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61115649"/>
        <w:docPartObj>
          <w:docPartGallery w:val="Cover Pages"/>
          <w:docPartUnique/>
        </w:docPartObj>
      </w:sdtPr>
      <w:sdtEndPr>
        <w:rPr>
          <w:b/>
          <w:bCs/>
        </w:rPr>
      </w:sdtEndPr>
      <w:sdtContent>
        <w:p w14:paraId="550DAAAA" w14:textId="1D485B8D" w:rsidR="00510214" w:rsidRDefault="00510214">
          <w:r>
            <w:rPr>
              <w:noProof/>
            </w:rPr>
            <mc:AlternateContent>
              <mc:Choice Requires="wps">
                <w:drawing>
                  <wp:anchor distT="0" distB="0" distL="114300" distR="114300" simplePos="0" relativeHeight="251660288" behindDoc="1" locked="0" layoutInCell="1" allowOverlap="1" wp14:anchorId="4E57F1C0" wp14:editId="7BECF228">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7B97375"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4C4DCA42" w14:textId="4426EF69" w:rsidR="00510214" w:rsidRDefault="00510214">
          <w:pPr>
            <w:rPr>
              <w:b/>
              <w:bCs/>
            </w:rPr>
          </w:pPr>
          <w:r>
            <w:rPr>
              <w:noProof/>
            </w:rPr>
            <mc:AlternateContent>
              <mc:Choice Requires="wps">
                <w:drawing>
                  <wp:anchor distT="0" distB="0" distL="114300" distR="114300" simplePos="0" relativeHeight="251659264" behindDoc="0" locked="0" layoutInCell="1" allowOverlap="1" wp14:anchorId="64657F14" wp14:editId="6077F764">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3325091"/>
                    <wp:effectExtent l="0" t="0" r="2540"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3325091"/>
                            </a:xfrm>
                            <a:prstGeom prst="rect">
                              <a:avLst/>
                            </a:prstGeom>
                            <a:noFill/>
                            <a:ln w="6350">
                              <a:noFill/>
                            </a:ln>
                          </wps:spPr>
                          <wps:txbx>
                            <w:txbxContent>
                              <w:sdt>
                                <w:sdtPr>
                                  <w:rPr>
                                    <w:rFonts w:asciiTheme="majorHAnsi" w:hAnsiTheme="majorHAnsi"/>
                                    <w:i/>
                                    <w:caps/>
                                    <w:color w:val="262626" w:themeColor="text1" w:themeTint="D9"/>
                                    <w:sz w:val="40"/>
                                    <w:szCs w:val="4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533C24A" w14:textId="258772A7" w:rsidR="00510214" w:rsidRPr="00510214" w:rsidRDefault="00510214">
                                    <w:pPr>
                                      <w:pStyle w:val="NoSpacing"/>
                                      <w:spacing w:after="900"/>
                                      <w:rPr>
                                        <w:rFonts w:asciiTheme="majorHAnsi" w:hAnsiTheme="majorHAnsi"/>
                                        <w:i/>
                                        <w:caps/>
                                        <w:color w:val="262626" w:themeColor="text1" w:themeTint="D9"/>
                                        <w:sz w:val="40"/>
                                        <w:szCs w:val="40"/>
                                      </w:rPr>
                                    </w:pPr>
                                    <w:r w:rsidRPr="00510214">
                                      <w:rPr>
                                        <w:rFonts w:asciiTheme="majorHAnsi" w:hAnsiTheme="majorHAnsi"/>
                                        <w:i/>
                                        <w:caps/>
                                        <w:color w:val="262626" w:themeColor="text1" w:themeTint="D9"/>
                                        <w:sz w:val="40"/>
                                        <w:szCs w:val="40"/>
                                      </w:rPr>
                                      <w:t>BMDP7002</w:t>
                                    </w:r>
                                    <w:r>
                                      <w:rPr>
                                        <w:rFonts w:asciiTheme="majorHAnsi" w:hAnsiTheme="majorHAnsi"/>
                                        <w:i/>
                                        <w:caps/>
                                        <w:color w:val="262626" w:themeColor="text1" w:themeTint="D9"/>
                                        <w:sz w:val="40"/>
                                        <w:szCs w:val="40"/>
                                      </w:rPr>
                                      <w:t xml:space="preserve"> – Component 1</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DB19428" w14:textId="7100A358" w:rsidR="00510214" w:rsidRDefault="00510214">
                                    <w:pPr>
                                      <w:pStyle w:val="NoSpacing"/>
                                      <w:rPr>
                                        <w:i/>
                                        <w:color w:val="262626" w:themeColor="text1" w:themeTint="D9"/>
                                        <w:sz w:val="36"/>
                                        <w:szCs w:val="36"/>
                                      </w:rPr>
                                    </w:pPr>
                                    <w:r>
                                      <w:rPr>
                                        <w:color w:val="262626" w:themeColor="text1" w:themeTint="D9"/>
                                        <w:sz w:val="36"/>
                                        <w:szCs w:val="36"/>
                                      </w:rPr>
                                      <w:t>Practitioner Learning Project:</w:t>
                                    </w:r>
                                  </w:p>
                                </w:sdtContent>
                              </w:sdt>
                              <w:p w14:paraId="2A154D6C" w14:textId="77777777" w:rsidR="00D3247E" w:rsidRDefault="00D3247E">
                                <w:pPr>
                                  <w:pStyle w:val="NoSpacing"/>
                                  <w:rPr>
                                    <w:i/>
                                    <w:color w:val="262626" w:themeColor="text1" w:themeTint="D9"/>
                                    <w:sz w:val="36"/>
                                    <w:szCs w:val="36"/>
                                    <w:u w:val="single"/>
                                  </w:rPr>
                                </w:pPr>
                              </w:p>
                              <w:p w14:paraId="63917C13" w14:textId="51A7B69C" w:rsidR="00D3247E" w:rsidRPr="00D3247E" w:rsidRDefault="00510214">
                                <w:pPr>
                                  <w:pStyle w:val="NoSpacing"/>
                                  <w:rPr>
                                    <w:i/>
                                    <w:color w:val="262626" w:themeColor="text1" w:themeTint="D9"/>
                                    <w:sz w:val="36"/>
                                    <w:szCs w:val="36"/>
                                    <w:u w:val="single"/>
                                  </w:rPr>
                                </w:pPr>
                                <w:r w:rsidRPr="00D3247E">
                                  <w:rPr>
                                    <w:i/>
                                    <w:color w:val="262626" w:themeColor="text1" w:themeTint="D9"/>
                                    <w:sz w:val="36"/>
                                    <w:szCs w:val="36"/>
                                    <w:u w:val="single"/>
                                  </w:rPr>
                                  <w:t xml:space="preserve">Childless Cat Ladies – </w:t>
                                </w:r>
                                <w:r w:rsidR="00D3247E" w:rsidRPr="00D3247E">
                                  <w:rPr>
                                    <w:i/>
                                    <w:color w:val="262626" w:themeColor="text1" w:themeTint="D9"/>
                                    <w:sz w:val="36"/>
                                    <w:szCs w:val="36"/>
                                    <w:u w:val="single"/>
                                  </w:rPr>
                                  <w:t>How Hollywood promotes traditional family values through its treatment of child-free and non-maternal female characters</w:t>
                                </w:r>
                                <w:r w:rsidR="00D3247E">
                                  <w:rPr>
                                    <w:i/>
                                    <w:color w:val="262626" w:themeColor="text1" w:themeTint="D9"/>
                                    <w:sz w:val="36"/>
                                    <w:szCs w:val="36"/>
                                    <w:u w:val="single"/>
                                  </w:rPr>
                                  <w:t>: a secondary research review</w:t>
                                </w:r>
                                <w:r w:rsidR="00D3247E" w:rsidRPr="00D3247E">
                                  <w:rPr>
                                    <w:i/>
                                    <w:color w:val="262626" w:themeColor="text1" w:themeTint="D9"/>
                                    <w:sz w:val="36"/>
                                    <w:szCs w:val="36"/>
                                    <w:u w:val="single"/>
                                  </w:rPr>
                                  <w:t>.</w:t>
                                </w:r>
                              </w:p>
                              <w:p w14:paraId="3BF63FF6" w14:textId="77777777" w:rsidR="00510214" w:rsidRDefault="00510214">
                                <w:pPr>
                                  <w:pStyle w:val="NoSpacing"/>
                                  <w:rPr>
                                    <w:i/>
                                    <w:color w:val="262626" w:themeColor="text1" w:themeTint="D9"/>
                                    <w:sz w:val="36"/>
                                    <w:szCs w:val="36"/>
                                  </w:rPr>
                                </w:pPr>
                              </w:p>
                              <w:p w14:paraId="17CE1B21" w14:textId="37016D8F" w:rsidR="00510214" w:rsidRPr="00CA5C6F" w:rsidRDefault="00D3247E">
                                <w:pPr>
                                  <w:pStyle w:val="NoSpacing"/>
                                  <w:rPr>
                                    <w:iCs/>
                                    <w:color w:val="262626" w:themeColor="text1" w:themeTint="D9"/>
                                    <w:sz w:val="36"/>
                                    <w:szCs w:val="36"/>
                                  </w:rPr>
                                </w:pPr>
                                <w:r w:rsidRPr="00CA5C6F">
                                  <w:rPr>
                                    <w:iCs/>
                                    <w:color w:val="262626" w:themeColor="text1" w:themeTint="D9"/>
                                    <w:sz w:val="36"/>
                                    <w:szCs w:val="36"/>
                                  </w:rPr>
                                  <w:t xml:space="preserve">Author: </w:t>
                                </w:r>
                                <w:r w:rsidR="00510214" w:rsidRPr="00CA5C6F">
                                  <w:rPr>
                                    <w:iCs/>
                                    <w:color w:val="262626" w:themeColor="text1" w:themeTint="D9"/>
                                    <w:sz w:val="36"/>
                                    <w:szCs w:val="36"/>
                                  </w:rPr>
                                  <w:t>Rebecca Ellis</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64657F14" id="_x0000_t202" coordsize="21600,21600" o:spt="202" path="m,l,21600r21600,l21600,xe">
                    <v:stroke joinstyle="miter"/>
                    <v:path gradientshapeok="t" o:connecttype="rect"/>
                  </v:shapetype>
                  <v:shape id="Text Box 139" o:spid="_x0000_s1026" type="#_x0000_t202" alt="Title: Title and subtitle" style="position:absolute;margin-left:0;margin-top:0;width:435.75pt;height:261.8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" filled="f" stroked="f" strokeweight=".5pt">
                    <v:textbox inset="93.6pt,,0">
                      <w:txbxContent>
                        <w:sdt>
                          <w:sdtPr>
                            <w:rPr>
                              <w:rFonts w:asciiTheme="majorHAnsi" w:hAnsiTheme="majorHAnsi"/>
                              <w:i/>
                              <w:caps/>
                              <w:color w:val="262626" w:themeColor="text1" w:themeTint="D9"/>
                              <w:sz w:val="40"/>
                              <w:szCs w:val="4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533C24A" w14:textId="258772A7" w:rsidR="00510214" w:rsidRPr="00510214" w:rsidRDefault="00510214">
                              <w:pPr>
                                <w:pStyle w:val="NoSpacing"/>
                                <w:spacing w:after="900"/>
                                <w:rPr>
                                  <w:rFonts w:asciiTheme="majorHAnsi" w:hAnsiTheme="majorHAnsi"/>
                                  <w:i/>
                                  <w:caps/>
                                  <w:color w:val="262626" w:themeColor="text1" w:themeTint="D9"/>
                                  <w:sz w:val="40"/>
                                  <w:szCs w:val="40"/>
                                </w:rPr>
                              </w:pPr>
                              <w:r w:rsidRPr="00510214">
                                <w:rPr>
                                  <w:rFonts w:asciiTheme="majorHAnsi" w:hAnsiTheme="majorHAnsi"/>
                                  <w:i/>
                                  <w:caps/>
                                  <w:color w:val="262626" w:themeColor="text1" w:themeTint="D9"/>
                                  <w:sz w:val="40"/>
                                  <w:szCs w:val="40"/>
                                </w:rPr>
                                <w:t>BMDP7002</w:t>
                              </w:r>
                              <w:r>
                                <w:rPr>
                                  <w:rFonts w:asciiTheme="majorHAnsi" w:hAnsiTheme="majorHAnsi"/>
                                  <w:i/>
                                  <w:caps/>
                                  <w:color w:val="262626" w:themeColor="text1" w:themeTint="D9"/>
                                  <w:sz w:val="40"/>
                                  <w:szCs w:val="40"/>
                                </w:rPr>
                                <w:t xml:space="preserve"> – Component 1</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DB19428" w14:textId="7100A358" w:rsidR="00510214" w:rsidRDefault="00510214">
                              <w:pPr>
                                <w:pStyle w:val="NoSpacing"/>
                                <w:rPr>
                                  <w:i/>
                                  <w:color w:val="262626" w:themeColor="text1" w:themeTint="D9"/>
                                  <w:sz w:val="36"/>
                                  <w:szCs w:val="36"/>
                                </w:rPr>
                              </w:pPr>
                              <w:r>
                                <w:rPr>
                                  <w:color w:val="262626" w:themeColor="text1" w:themeTint="D9"/>
                                  <w:sz w:val="36"/>
                                  <w:szCs w:val="36"/>
                                </w:rPr>
                                <w:t>Practitioner Learning Project:</w:t>
                              </w:r>
                            </w:p>
                          </w:sdtContent>
                        </w:sdt>
                        <w:p w14:paraId="2A154D6C" w14:textId="77777777" w:rsidR="00D3247E" w:rsidRDefault="00D3247E">
                          <w:pPr>
                            <w:pStyle w:val="NoSpacing"/>
                            <w:rPr>
                              <w:i/>
                              <w:color w:val="262626" w:themeColor="text1" w:themeTint="D9"/>
                              <w:sz w:val="36"/>
                              <w:szCs w:val="36"/>
                              <w:u w:val="single"/>
                            </w:rPr>
                          </w:pPr>
                        </w:p>
                        <w:p w14:paraId="63917C13" w14:textId="51A7B69C" w:rsidR="00D3247E" w:rsidRPr="00D3247E" w:rsidRDefault="00510214">
                          <w:pPr>
                            <w:pStyle w:val="NoSpacing"/>
                            <w:rPr>
                              <w:i/>
                              <w:color w:val="262626" w:themeColor="text1" w:themeTint="D9"/>
                              <w:sz w:val="36"/>
                              <w:szCs w:val="36"/>
                              <w:u w:val="single"/>
                            </w:rPr>
                          </w:pPr>
                          <w:r w:rsidRPr="00D3247E">
                            <w:rPr>
                              <w:i/>
                              <w:color w:val="262626" w:themeColor="text1" w:themeTint="D9"/>
                              <w:sz w:val="36"/>
                              <w:szCs w:val="36"/>
                              <w:u w:val="single"/>
                            </w:rPr>
                            <w:t xml:space="preserve">Childless Cat Ladies – </w:t>
                          </w:r>
                          <w:r w:rsidR="00D3247E" w:rsidRPr="00D3247E">
                            <w:rPr>
                              <w:i/>
                              <w:color w:val="262626" w:themeColor="text1" w:themeTint="D9"/>
                              <w:sz w:val="36"/>
                              <w:szCs w:val="36"/>
                              <w:u w:val="single"/>
                            </w:rPr>
                            <w:t>How Hollywood promotes traditional family values through its treatment of child-free and non-maternal female characters</w:t>
                          </w:r>
                          <w:r w:rsidR="00D3247E">
                            <w:rPr>
                              <w:i/>
                              <w:color w:val="262626" w:themeColor="text1" w:themeTint="D9"/>
                              <w:sz w:val="36"/>
                              <w:szCs w:val="36"/>
                              <w:u w:val="single"/>
                            </w:rPr>
                            <w:t>: a secondary research review</w:t>
                          </w:r>
                          <w:r w:rsidR="00D3247E" w:rsidRPr="00D3247E">
                            <w:rPr>
                              <w:i/>
                              <w:color w:val="262626" w:themeColor="text1" w:themeTint="D9"/>
                              <w:sz w:val="36"/>
                              <w:szCs w:val="36"/>
                              <w:u w:val="single"/>
                            </w:rPr>
                            <w:t>.</w:t>
                          </w:r>
                        </w:p>
                        <w:p w14:paraId="3BF63FF6" w14:textId="77777777" w:rsidR="00510214" w:rsidRDefault="00510214">
                          <w:pPr>
                            <w:pStyle w:val="NoSpacing"/>
                            <w:rPr>
                              <w:i/>
                              <w:color w:val="262626" w:themeColor="text1" w:themeTint="D9"/>
                              <w:sz w:val="36"/>
                              <w:szCs w:val="36"/>
                            </w:rPr>
                          </w:pPr>
                        </w:p>
                        <w:p w14:paraId="17CE1B21" w14:textId="37016D8F" w:rsidR="00510214" w:rsidRPr="00CA5C6F" w:rsidRDefault="00D3247E">
                          <w:pPr>
                            <w:pStyle w:val="NoSpacing"/>
                            <w:rPr>
                              <w:iCs/>
                              <w:color w:val="262626" w:themeColor="text1" w:themeTint="D9"/>
                              <w:sz w:val="36"/>
                              <w:szCs w:val="36"/>
                            </w:rPr>
                          </w:pPr>
                          <w:r w:rsidRPr="00CA5C6F">
                            <w:rPr>
                              <w:iCs/>
                              <w:color w:val="262626" w:themeColor="text1" w:themeTint="D9"/>
                              <w:sz w:val="36"/>
                              <w:szCs w:val="36"/>
                            </w:rPr>
                            <w:t xml:space="preserve">Author: </w:t>
                          </w:r>
                          <w:r w:rsidR="00510214" w:rsidRPr="00CA5C6F">
                            <w:rPr>
                              <w:iCs/>
                              <w:color w:val="262626" w:themeColor="text1" w:themeTint="D9"/>
                              <w:sz w:val="36"/>
                              <w:szCs w:val="36"/>
                            </w:rPr>
                            <w:t>Rebecca Ellis</w:t>
                          </w:r>
                        </w:p>
                      </w:txbxContent>
                    </v:textbox>
                    <w10:wrap anchorx="page" anchory="page"/>
                  </v:shape>
                </w:pict>
              </mc:Fallback>
            </mc:AlternateContent>
          </w:r>
          <w:r>
            <w:rPr>
              <w:b/>
              <w:bCs/>
            </w:rPr>
            <w:br w:type="page"/>
          </w:r>
        </w:p>
      </w:sdtContent>
    </w:sdt>
    <w:p w14:paraId="38117CAC" w14:textId="2E92AEEF" w:rsidR="00BD6DE9" w:rsidRPr="00A718DC" w:rsidRDefault="00A718DC" w:rsidP="00663D6F">
      <w:pPr>
        <w:jc w:val="both"/>
        <w:rPr>
          <w:b/>
          <w:bCs/>
        </w:rPr>
      </w:pPr>
      <w:r w:rsidRPr="00A718DC">
        <w:rPr>
          <w:b/>
          <w:bCs/>
        </w:rPr>
        <w:lastRenderedPageBreak/>
        <w:t xml:space="preserve">PART 1: </w:t>
      </w:r>
      <w:r w:rsidR="00BD6DE9" w:rsidRPr="00A718DC">
        <w:rPr>
          <w:b/>
          <w:bCs/>
        </w:rPr>
        <w:t>Introduction</w:t>
      </w:r>
    </w:p>
    <w:p w14:paraId="26698534" w14:textId="2D11940B" w:rsidR="00510605" w:rsidRDefault="000C25C3" w:rsidP="00663D6F">
      <w:pPr>
        <w:jc w:val="both"/>
      </w:pPr>
      <w:r>
        <w:t>Contemporary and historical research identifies a disparity between the way women are represented on screen. The number of ‘good’ female characters represented on screen outweighs the number of women defying traditional expectations of femininity and rejecting the role of obedient wife or loving mother</w:t>
      </w:r>
      <w:r w:rsidR="00584710">
        <w:t>, commonly perceived as the ‘anti-heroine’</w:t>
      </w:r>
      <w:r>
        <w:t xml:space="preserve">. </w:t>
      </w:r>
      <w:r w:rsidR="009C7633">
        <w:t>The promotion of the family unit and the female role within it, has never been more</w:t>
      </w:r>
      <w:r w:rsidR="00584710">
        <w:t xml:space="preserve"> </w:t>
      </w:r>
      <w:r w:rsidR="009C7633">
        <w:t>rife, nor problematic within mainstream US media</w:t>
      </w:r>
      <w:r w:rsidR="00584710">
        <w:t xml:space="preserve">, with heightened attention given over to the role of women due to </w:t>
      </w:r>
      <w:r w:rsidR="009C7633">
        <w:t>the</w:t>
      </w:r>
      <w:r w:rsidR="00584710">
        <w:t xml:space="preserve"> current</w:t>
      </w:r>
      <w:r w:rsidR="009C7633">
        <w:t xml:space="preserve"> political landscape. </w:t>
      </w:r>
      <w:r w:rsidR="00584710">
        <w:t>Critical discussions</w:t>
      </w:r>
      <w:r w:rsidR="009C7633">
        <w:t xml:space="preserve"> point to a lack of maternal women as a key cause of economic downfall. In response to a potential Democratic </w:t>
      </w:r>
      <w:r w:rsidR="00584710">
        <w:t>presidential</w:t>
      </w:r>
      <w:r w:rsidR="009C7633">
        <w:t xml:space="preserve"> win</w:t>
      </w:r>
      <w:r w:rsidR="00584710">
        <w:t xml:space="preserve"> in the 2024 US election</w:t>
      </w:r>
      <w:r w:rsidR="009C7633">
        <w:t>,</w:t>
      </w:r>
      <w:r w:rsidR="000824E9">
        <w:t xml:space="preserve"> US Senator</w:t>
      </w:r>
      <w:r w:rsidR="009C7633">
        <w:t xml:space="preserve"> JD Vance famously likened democratic female career women such as Kamal</w:t>
      </w:r>
      <w:r w:rsidR="00584710">
        <w:t>a</w:t>
      </w:r>
      <w:r w:rsidR="009C7633">
        <w:t xml:space="preserve"> Harris to ‘</w:t>
      </w:r>
      <w:r w:rsidR="009C7633" w:rsidRPr="009C7633">
        <w:t>a bunch of childless cat ladies who are miserable at their own lives and the choices that they've made and so they want to make the rest of the country miserable, too</w:t>
      </w:r>
      <w:r w:rsidR="009C7633">
        <w:t>’ (2024). There have been numerous supporters of Vance’s unsettling comments, not least mainstream journalist Michael Cook who goes on to suggest that</w:t>
      </w:r>
      <w:r w:rsidR="009C7633" w:rsidRPr="009C7633">
        <w:t xml:space="preserve"> </w:t>
      </w:r>
      <w:r w:rsidR="009C7633">
        <w:t>‘</w:t>
      </w:r>
      <w:r w:rsidR="009C7633" w:rsidRPr="009C7633">
        <w:t>if people want to be happy, a life with babies is infinitely preferable to a life of empty leisure, languorous holidays, and middling job satisfaction</w:t>
      </w:r>
      <w:r w:rsidR="009C7633">
        <w:t xml:space="preserve">’ (2024). Cook goes on to argue that we should not be celebrating </w:t>
      </w:r>
      <w:r>
        <w:t xml:space="preserve">or encouraging </w:t>
      </w:r>
      <w:r w:rsidR="009C7633" w:rsidRPr="009C7633">
        <w:t>childlessness</w:t>
      </w:r>
      <w:r>
        <w:t xml:space="preserve"> amongst women</w:t>
      </w:r>
      <w:r w:rsidR="00584710">
        <w:t xml:space="preserve"> as this will</w:t>
      </w:r>
      <w:r w:rsidR="000824E9">
        <w:t>,</w:t>
      </w:r>
      <w:r w:rsidR="00584710">
        <w:t xml:space="preserve"> in turn</w:t>
      </w:r>
      <w:r w:rsidR="000824E9">
        <w:t>,</w:t>
      </w:r>
      <w:r w:rsidR="00584710">
        <w:t xml:space="preserve"> contribute to the economic demise of America</w:t>
      </w:r>
      <w:r w:rsidR="009C7633" w:rsidRPr="009C7633">
        <w:t>.  </w:t>
      </w:r>
      <w:r w:rsidR="000164BA">
        <w:t xml:space="preserve"> The</w:t>
      </w:r>
      <w:r w:rsidR="000824E9">
        <w:t>se</w:t>
      </w:r>
      <w:r w:rsidR="00584710">
        <w:t xml:space="preserve"> repetitive</w:t>
      </w:r>
      <w:r w:rsidR="000164BA">
        <w:t xml:space="preserve"> social expectations placed upon women </w:t>
      </w:r>
      <w:r w:rsidR="000824E9">
        <w:t xml:space="preserve">are mirrored within </w:t>
      </w:r>
      <w:r w:rsidR="000164BA">
        <w:t xml:space="preserve">female representation </w:t>
      </w:r>
      <w:r w:rsidR="000824E9">
        <w:t>in</w:t>
      </w:r>
      <w:r w:rsidR="000164BA">
        <w:t xml:space="preserve"> popular film and TV fiction</w:t>
      </w:r>
      <w:r w:rsidR="000824E9">
        <w:t xml:space="preserve">. </w:t>
      </w:r>
      <w:r w:rsidR="000164BA">
        <w:t xml:space="preserve">In examining the obstacles that hinder the creation of more multi-layered complex </w:t>
      </w:r>
      <w:r>
        <w:t>female</w:t>
      </w:r>
      <w:r w:rsidR="000164BA">
        <w:t xml:space="preserve"> characters</w:t>
      </w:r>
      <w:r>
        <w:t xml:space="preserve"> that do not simply fall into the palatable bracket of ‘good mother and wife’</w:t>
      </w:r>
      <w:r w:rsidR="000164BA">
        <w:t>, Castellano (2023) argues that such creations are limited by social expectations of how women should act, stating that these expectations are ‘</w:t>
      </w:r>
      <w:r w:rsidR="000164BA" w:rsidRPr="007966FC">
        <w:t xml:space="preserve">related to a very traditional view of womanhood, which associates the woman to the domestic space, to a position of submission to her husband, and denies her right to </w:t>
      </w:r>
      <w:r w:rsidR="000164BA" w:rsidRPr="000164BA">
        <w:t xml:space="preserve">pleasure and libido’ (1499:2023). </w:t>
      </w:r>
      <w:r w:rsidR="00584710">
        <w:t xml:space="preserve">This ‘very traditional view of womanhood’ is sadly, not an </w:t>
      </w:r>
      <w:r w:rsidR="00D3247E">
        <w:t>old, outdated</w:t>
      </w:r>
      <w:r w:rsidR="00584710">
        <w:t xml:space="preserve"> view held by a select few, but one that has been fuelled by current political debate and has appeal to mass audiences.</w:t>
      </w:r>
    </w:p>
    <w:p w14:paraId="48F7678D" w14:textId="77777777" w:rsidR="00510605" w:rsidRDefault="00510605" w:rsidP="00663D6F">
      <w:pPr>
        <w:jc w:val="both"/>
      </w:pPr>
    </w:p>
    <w:p w14:paraId="3DB59836" w14:textId="5B36A772" w:rsidR="000164BA" w:rsidRDefault="000164BA" w:rsidP="00663D6F">
      <w:pPr>
        <w:jc w:val="both"/>
      </w:pPr>
      <w:r w:rsidRPr="000164BA">
        <w:t xml:space="preserve">With a social </w:t>
      </w:r>
      <w:r>
        <w:t xml:space="preserve">and </w:t>
      </w:r>
      <w:r w:rsidRPr="000164BA">
        <w:t xml:space="preserve">contextual shift </w:t>
      </w:r>
      <w:r>
        <w:t>occurring</w:t>
      </w:r>
      <w:r w:rsidRPr="000164BA">
        <w:t xml:space="preserve">, </w:t>
      </w:r>
      <w:r>
        <w:t>statistical data</w:t>
      </w:r>
      <w:r w:rsidRPr="000164BA">
        <w:t xml:space="preserve"> </w:t>
      </w:r>
      <w:r>
        <w:t xml:space="preserve">identifies </w:t>
      </w:r>
      <w:r w:rsidRPr="000164BA">
        <w:t xml:space="preserve">that more than half (50.1%) of women in England and Wales </w:t>
      </w:r>
      <w:r>
        <w:t>turning 30 in 2020</w:t>
      </w:r>
      <w:r w:rsidRPr="000164BA">
        <w:t xml:space="preserve"> were </w:t>
      </w:r>
      <w:r>
        <w:t xml:space="preserve">the first generation to be more likely to be child-free than mothers </w:t>
      </w:r>
      <w:r w:rsidRPr="000164BA">
        <w:t>(ONS, 2024)</w:t>
      </w:r>
      <w:r>
        <w:t>. This could point to a renewed interest in representations which reflect these social changes</w:t>
      </w:r>
      <w:r w:rsidR="00510605">
        <w:t>.</w:t>
      </w:r>
      <w:r w:rsidR="00510605" w:rsidRPr="00190114">
        <w:t xml:space="preserve"> </w:t>
      </w:r>
      <w:r w:rsidR="00510605">
        <w:t>F</w:t>
      </w:r>
      <w:r w:rsidR="00510605" w:rsidRPr="00190114">
        <w:t>or</w:t>
      </w:r>
      <w:r w:rsidR="00510605">
        <w:t xml:space="preserve"> creators of film and TV</w:t>
      </w:r>
      <w:r w:rsidR="00510605" w:rsidRPr="00190114">
        <w:t xml:space="preserve"> th</w:t>
      </w:r>
      <w:r w:rsidR="00510605">
        <w:t xml:space="preserve">is reveals an </w:t>
      </w:r>
      <w:r w:rsidR="00510605" w:rsidRPr="00190114">
        <w:t xml:space="preserve">opportunity to tap into an audience of </w:t>
      </w:r>
      <w:r w:rsidR="00510605">
        <w:t>female spectators</w:t>
      </w:r>
      <w:r w:rsidR="00510605" w:rsidRPr="00190114">
        <w:t xml:space="preserve"> who want to see stories that </w:t>
      </w:r>
      <w:r w:rsidR="00510605">
        <w:t xml:space="preserve">more accurately </w:t>
      </w:r>
      <w:r w:rsidR="00510605" w:rsidRPr="00190114">
        <w:t>reflect their own experiences</w:t>
      </w:r>
      <w:r w:rsidR="00510605">
        <w:t xml:space="preserve"> </w:t>
      </w:r>
      <w:r w:rsidR="00510605" w:rsidRPr="00190114">
        <w:t>that allow</w:t>
      </w:r>
      <w:r w:rsidR="00510605">
        <w:t>s</w:t>
      </w:r>
      <w:r w:rsidR="00510605" w:rsidRPr="00190114">
        <w:t> female characters a happy ending that doesn’t revolve around having children</w:t>
      </w:r>
      <w:r w:rsidR="00510605">
        <w:t xml:space="preserve"> or a traditional family unit.</w:t>
      </w:r>
      <w:r w:rsidR="009C7633">
        <w:t xml:space="preserve"> </w:t>
      </w:r>
    </w:p>
    <w:p w14:paraId="4BDA66A6" w14:textId="77777777" w:rsidR="00510605" w:rsidRDefault="00510605" w:rsidP="00663D6F">
      <w:pPr>
        <w:jc w:val="both"/>
      </w:pPr>
    </w:p>
    <w:p w14:paraId="40E0DBD7" w14:textId="1B520F32" w:rsidR="00632965" w:rsidRDefault="005E5EE9" w:rsidP="00663D6F">
      <w:pPr>
        <w:jc w:val="both"/>
      </w:pPr>
      <w:r>
        <w:t xml:space="preserve">The aim of this research project is to </w:t>
      </w:r>
      <w:r w:rsidR="00BD6DE9">
        <w:t>conduct a detailed review of literature related to the</w:t>
      </w:r>
      <w:r w:rsidR="00584710">
        <w:t>se</w:t>
      </w:r>
      <w:r w:rsidR="00BD6DE9">
        <w:t xml:space="preserve"> issue</w:t>
      </w:r>
      <w:r w:rsidR="00584710">
        <w:t>s</w:t>
      </w:r>
      <w:r w:rsidR="00BD6DE9">
        <w:t xml:space="preserve"> of female representation within contemporary Hollywood film &amp; TV. The ‘umbrella’ question behind th</w:t>
      </w:r>
      <w:r w:rsidR="002B4D9E">
        <w:t>e</w:t>
      </w:r>
      <w:r w:rsidR="00BD6DE9">
        <w:t xml:space="preserve"> research is ‘How are female characters who defy social expectations portrayed by </w:t>
      </w:r>
      <w:r w:rsidR="00632965">
        <w:t xml:space="preserve">contemporary </w:t>
      </w:r>
      <w:r w:rsidR="00BD6DE9">
        <w:t>Hollywood Film &amp; TV productions?’</w:t>
      </w:r>
      <w:r w:rsidR="00632965">
        <w:t xml:space="preserve"> This will include a particular focus on Hollywood’s treatment of non-maternal or childless women</w:t>
      </w:r>
      <w:r w:rsidR="00510605">
        <w:t xml:space="preserve">, </w:t>
      </w:r>
      <w:r w:rsidR="00632965">
        <w:t xml:space="preserve">career women </w:t>
      </w:r>
      <w:r w:rsidR="00510605">
        <w:t>and i</w:t>
      </w:r>
      <w:r w:rsidR="00632965">
        <w:t xml:space="preserve">mages of women who reject traditional family values </w:t>
      </w:r>
      <w:r w:rsidR="00510605">
        <w:t xml:space="preserve">or are seen to </w:t>
      </w:r>
      <w:r w:rsidR="00632965">
        <w:t>transgress social norms</w:t>
      </w:r>
      <w:r w:rsidR="00510605">
        <w:t xml:space="preserve">. Contemporary for the purpose of this study is defined as the past five years, though some literature draws upon important historical examples that also feature within this review. </w:t>
      </w:r>
    </w:p>
    <w:p w14:paraId="700101A3" w14:textId="2734925C" w:rsidR="00632965" w:rsidRDefault="00632965" w:rsidP="00663D6F">
      <w:pPr>
        <w:jc w:val="both"/>
      </w:pPr>
    </w:p>
    <w:p w14:paraId="3F2BD15A" w14:textId="046EE492" w:rsidR="00220FD7" w:rsidRDefault="002B4D9E" w:rsidP="00663D6F">
      <w:pPr>
        <w:jc w:val="both"/>
      </w:pPr>
      <w:r>
        <w:lastRenderedPageBreak/>
        <w:t>F</w:t>
      </w:r>
      <w:r w:rsidR="00BD6DE9">
        <w:t xml:space="preserve">uture research </w:t>
      </w:r>
      <w:r>
        <w:t xml:space="preserve">for this ongoing project </w:t>
      </w:r>
      <w:r w:rsidR="00BD6DE9">
        <w:t>will</w:t>
      </w:r>
      <w:r w:rsidR="00632965">
        <w:t xml:space="preserve"> involve quantitative primary examinations of</w:t>
      </w:r>
      <w:r w:rsidR="00220FD7">
        <w:t xml:space="preserve"> audience reception of these characters from a female spectator’s point of view within </w:t>
      </w:r>
      <w:r w:rsidR="00632965">
        <w:t>the current social and cultural context</w:t>
      </w:r>
      <w:r w:rsidR="00220FD7">
        <w:t xml:space="preserve">. The </w:t>
      </w:r>
      <w:r w:rsidR="00632965">
        <w:t>chosen literature</w:t>
      </w:r>
      <w:r>
        <w:t xml:space="preserve"> this time</w:t>
      </w:r>
      <w:r w:rsidR="00632965">
        <w:t xml:space="preserve"> will therefore pay some attention to audience reception and current debates surrounding spectatorship. </w:t>
      </w:r>
      <w:r w:rsidR="00220FD7">
        <w:t xml:space="preserve"> </w:t>
      </w:r>
      <w:r w:rsidR="00632965">
        <w:t xml:space="preserve">The research undertaken in </w:t>
      </w:r>
      <w:r w:rsidR="00510605">
        <w:t>this,</w:t>
      </w:r>
      <w:r w:rsidR="00632965">
        <w:t xml:space="preserve"> and future projects will be used to inform </w:t>
      </w:r>
      <w:r>
        <w:t xml:space="preserve">teaching </w:t>
      </w:r>
      <w:r w:rsidR="00632965">
        <w:t>practice</w:t>
      </w:r>
      <w:r>
        <w:t xml:space="preserve"> on the BA Film &amp; TV studies programme at the University of Wales: Trinity Saint Davids,</w:t>
      </w:r>
      <w:r w:rsidR="00632965">
        <w:t xml:space="preserve"> including a lecture series on representation in Hollywood cinema. </w:t>
      </w:r>
    </w:p>
    <w:p w14:paraId="058B5792" w14:textId="77777777" w:rsidR="00D40E56" w:rsidRDefault="00D40E56" w:rsidP="00663D6F">
      <w:pPr>
        <w:jc w:val="both"/>
      </w:pPr>
    </w:p>
    <w:p w14:paraId="3693D10F" w14:textId="03503052" w:rsidR="005E5EE9" w:rsidRDefault="005E5EE9" w:rsidP="00663D6F">
      <w:pPr>
        <w:jc w:val="both"/>
      </w:pPr>
      <w:r>
        <w:t xml:space="preserve">The </w:t>
      </w:r>
      <w:r w:rsidR="00692533">
        <w:t>aims of this</w:t>
      </w:r>
      <w:r w:rsidR="00632965">
        <w:t xml:space="preserve"> literature review are</w:t>
      </w:r>
      <w:r w:rsidR="00692533">
        <w:t xml:space="preserve"> to find the answers to the following sub-questions</w:t>
      </w:r>
      <w:r>
        <w:t>:</w:t>
      </w:r>
    </w:p>
    <w:p w14:paraId="16DFBF7B" w14:textId="7422F8CA" w:rsidR="005E5EE9" w:rsidRDefault="005E5EE9" w:rsidP="00663D6F">
      <w:pPr>
        <w:pStyle w:val="ListParagraph"/>
        <w:numPr>
          <w:ilvl w:val="0"/>
          <w:numId w:val="1"/>
        </w:numPr>
        <w:jc w:val="both"/>
      </w:pPr>
      <w:r>
        <w:t>How do Hollywood narratives promote the ideas of traditional family values through the representation of female characters?</w:t>
      </w:r>
    </w:p>
    <w:p w14:paraId="47DFBB00" w14:textId="788C34AA" w:rsidR="005E5EE9" w:rsidRDefault="005E5EE9" w:rsidP="00663D6F">
      <w:pPr>
        <w:pStyle w:val="ListParagraph"/>
        <w:numPr>
          <w:ilvl w:val="0"/>
          <w:numId w:val="1"/>
        </w:numPr>
        <w:jc w:val="both"/>
      </w:pPr>
      <w:r>
        <w:t xml:space="preserve">What are the new emerging </w:t>
      </w:r>
      <w:r w:rsidR="00632965">
        <w:t xml:space="preserve">‘anti-social’ </w:t>
      </w:r>
      <w:r>
        <w:t xml:space="preserve">female </w:t>
      </w:r>
      <w:r w:rsidR="00632965">
        <w:t xml:space="preserve">archetypes </w:t>
      </w:r>
      <w:r>
        <w:t>within</w:t>
      </w:r>
      <w:r w:rsidR="005777AA">
        <w:t xml:space="preserve"> contemporary research (post-2020)</w:t>
      </w:r>
      <w:r w:rsidR="00380BFC">
        <w:t xml:space="preserve"> of popular film &amp; TV</w:t>
      </w:r>
      <w:r>
        <w:t xml:space="preserve">? </w:t>
      </w:r>
    </w:p>
    <w:p w14:paraId="0A387EF5" w14:textId="77777777" w:rsidR="00941BE8" w:rsidRDefault="00692533" w:rsidP="00663D6F">
      <w:pPr>
        <w:pStyle w:val="ListParagraph"/>
        <w:numPr>
          <w:ilvl w:val="0"/>
          <w:numId w:val="1"/>
        </w:numPr>
        <w:jc w:val="both"/>
      </w:pPr>
      <w:r>
        <w:t>Are there any trends in audience reception to non-traditional female representations?</w:t>
      </w:r>
    </w:p>
    <w:p w14:paraId="4A50BECD" w14:textId="77777777" w:rsidR="000C25C3" w:rsidRDefault="000C25C3" w:rsidP="00663D6F">
      <w:pPr>
        <w:pStyle w:val="ListParagraph"/>
        <w:jc w:val="both"/>
      </w:pPr>
    </w:p>
    <w:p w14:paraId="5A492917" w14:textId="5BA69AAC" w:rsidR="00BD6DE9" w:rsidRPr="00A718DC" w:rsidRDefault="00A718DC" w:rsidP="00663D6F">
      <w:pPr>
        <w:jc w:val="both"/>
        <w:rPr>
          <w:b/>
          <w:bCs/>
        </w:rPr>
      </w:pPr>
      <w:r w:rsidRPr="00A718DC">
        <w:rPr>
          <w:b/>
          <w:bCs/>
        </w:rPr>
        <w:t xml:space="preserve">PART 2: </w:t>
      </w:r>
      <w:r w:rsidR="00510605" w:rsidRPr="00A718DC">
        <w:rPr>
          <w:b/>
          <w:bCs/>
        </w:rPr>
        <w:t>Methodology</w:t>
      </w:r>
    </w:p>
    <w:p w14:paraId="6C061F9A" w14:textId="494AF2C9" w:rsidR="00941BE8" w:rsidRDefault="00941BE8" w:rsidP="00663D6F">
      <w:pPr>
        <w:jc w:val="both"/>
        <w:rPr>
          <w:b/>
          <w:bCs/>
        </w:rPr>
      </w:pPr>
      <w:r w:rsidRPr="00085556">
        <w:rPr>
          <w:b/>
          <w:bCs/>
        </w:rPr>
        <w:t xml:space="preserve">Stage 1: </w:t>
      </w:r>
      <w:r w:rsidR="00873FF9">
        <w:rPr>
          <w:b/>
          <w:bCs/>
        </w:rPr>
        <w:t xml:space="preserve">Ontology - </w:t>
      </w:r>
      <w:r w:rsidRPr="00085556">
        <w:rPr>
          <w:b/>
          <w:bCs/>
        </w:rPr>
        <w:t>Identifying a useful research question</w:t>
      </w:r>
    </w:p>
    <w:p w14:paraId="0E9AE05E" w14:textId="55F3B578" w:rsidR="001A5115" w:rsidRDefault="00941BE8" w:rsidP="00663D6F">
      <w:pPr>
        <w:jc w:val="both"/>
      </w:pPr>
      <w:r>
        <w:t xml:space="preserve">The first stage of methodology </w:t>
      </w:r>
      <w:r w:rsidR="002B4D9E">
        <w:t xml:space="preserve">for this project </w:t>
      </w:r>
      <w:r>
        <w:t>was identifying a useful research question. A key aim of the study was to be able to apply the finding</w:t>
      </w:r>
      <w:r w:rsidR="001A5115">
        <w:t>s</w:t>
      </w:r>
      <w:r>
        <w:t xml:space="preserve"> to professional practice. The chosen research question </w:t>
      </w:r>
      <w:r w:rsidR="001A5115">
        <w:t xml:space="preserve">‘How are female characters who defy social expectations portrayed by contemporary Hollywood Film &amp; TV productions?’ </w:t>
      </w:r>
      <w:r>
        <w:t xml:space="preserve">was therefore designed to allow </w:t>
      </w:r>
      <w:r w:rsidR="002B4D9E">
        <w:t>the</w:t>
      </w:r>
      <w:r>
        <w:t xml:space="preserve"> develop</w:t>
      </w:r>
      <w:r w:rsidR="002B4D9E">
        <w:t>ment of</w:t>
      </w:r>
      <w:r>
        <w:t xml:space="preserve"> content for a series of lectures for the undergraduate Ways of Thinking module for the BA Film programme at UWTSD. </w:t>
      </w:r>
    </w:p>
    <w:p w14:paraId="5E957AF0" w14:textId="77777777" w:rsidR="001A5115" w:rsidRDefault="001A5115" w:rsidP="00663D6F">
      <w:pPr>
        <w:jc w:val="both"/>
      </w:pPr>
    </w:p>
    <w:p w14:paraId="7A937390" w14:textId="669E3649" w:rsidR="00941BE8" w:rsidRPr="00663D6F" w:rsidRDefault="00941BE8" w:rsidP="00663D6F">
      <w:pPr>
        <w:jc w:val="both"/>
      </w:pPr>
      <w:r w:rsidRPr="00663D6F">
        <w:t>My professional development plan conducted for BMP7010, identifies t</w:t>
      </w:r>
      <w:r w:rsidR="001A5115" w:rsidRPr="00663D6F">
        <w:t>hree</w:t>
      </w:r>
      <w:r w:rsidRPr="00663D6F">
        <w:t xml:space="preserve"> actions for which this project could help to inform:</w:t>
      </w:r>
    </w:p>
    <w:p w14:paraId="7BFEEF08" w14:textId="39B18F40" w:rsidR="00941BE8" w:rsidRPr="00663D6F" w:rsidRDefault="00941BE8" w:rsidP="00663D6F">
      <w:pPr>
        <w:pStyle w:val="ListParagraph"/>
        <w:numPr>
          <w:ilvl w:val="0"/>
          <w:numId w:val="3"/>
        </w:numPr>
        <w:jc w:val="both"/>
      </w:pPr>
      <w:r w:rsidRPr="00663D6F">
        <w:t>An externally recognised research profile</w:t>
      </w:r>
    </w:p>
    <w:p w14:paraId="69DF6536" w14:textId="1DE05C75" w:rsidR="00941BE8" w:rsidRPr="00663D6F" w:rsidRDefault="00941BE8" w:rsidP="00663D6F">
      <w:pPr>
        <w:pStyle w:val="ListParagraph"/>
        <w:numPr>
          <w:ilvl w:val="0"/>
          <w:numId w:val="3"/>
        </w:numPr>
        <w:jc w:val="both"/>
      </w:pPr>
      <w:r w:rsidRPr="00663D6F">
        <w:t>Published research</w:t>
      </w:r>
    </w:p>
    <w:p w14:paraId="74EA28E2" w14:textId="72D1FEE4" w:rsidR="001A5115" w:rsidRPr="00663D6F" w:rsidRDefault="001A5115" w:rsidP="00663D6F">
      <w:pPr>
        <w:pStyle w:val="ListParagraph"/>
        <w:numPr>
          <w:ilvl w:val="0"/>
          <w:numId w:val="3"/>
        </w:numPr>
        <w:jc w:val="both"/>
      </w:pPr>
      <w:r w:rsidRPr="00663D6F">
        <w:t>Work on collaborative research projects</w:t>
      </w:r>
    </w:p>
    <w:p w14:paraId="2E7714F3" w14:textId="77777777" w:rsidR="00941BE8" w:rsidRPr="00663D6F" w:rsidRDefault="00941BE8" w:rsidP="00663D6F">
      <w:pPr>
        <w:pStyle w:val="ListParagraph"/>
        <w:jc w:val="both"/>
      </w:pPr>
    </w:p>
    <w:p w14:paraId="3EBA37E5" w14:textId="6E0DD2EE" w:rsidR="00A25D21" w:rsidRPr="00663D6F" w:rsidRDefault="00941BE8" w:rsidP="00663D6F">
      <w:pPr>
        <w:jc w:val="both"/>
      </w:pPr>
      <w:r w:rsidRPr="00663D6F">
        <w:t xml:space="preserve">With this </w:t>
      </w:r>
      <w:r w:rsidR="001A5115" w:rsidRPr="00663D6F">
        <w:t>in</w:t>
      </w:r>
      <w:r w:rsidRPr="00663D6F">
        <w:t xml:space="preserve"> mind, I identified two opportunities which could stem from the findings of this research. The first, to present a conference paper </w:t>
      </w:r>
      <w:r w:rsidR="001A5115" w:rsidRPr="00663D6F">
        <w:t>proposal to the International Conference: Fight Clubs, American Psychos and Girls Interrupted at the University of Salford; the second, a call for essay proposals on Cultural Studies and Post-feminism in Film &amp; TV for a collaborative project. The research undertaken here has allowed me to write and submit proposals for both opportunities.</w:t>
      </w:r>
    </w:p>
    <w:p w14:paraId="3D291F67" w14:textId="3375CD92" w:rsidR="001A4086" w:rsidRPr="00663D6F" w:rsidRDefault="001A4086" w:rsidP="00663D6F">
      <w:pPr>
        <w:jc w:val="both"/>
      </w:pPr>
    </w:p>
    <w:p w14:paraId="70E034AD" w14:textId="78A31E33" w:rsidR="001A4086" w:rsidRPr="00DB3F6F" w:rsidRDefault="001A4086" w:rsidP="00663D6F">
      <w:pPr>
        <w:jc w:val="both"/>
        <w:rPr>
          <w:rFonts w:cstheme="minorHAnsi"/>
          <w:b/>
          <w:bCs/>
        </w:rPr>
      </w:pPr>
      <w:r w:rsidRPr="00663D6F">
        <w:rPr>
          <w:b/>
          <w:bCs/>
        </w:rPr>
        <w:t>Stage 2</w:t>
      </w:r>
      <w:r w:rsidR="00A25D21" w:rsidRPr="00663D6F">
        <w:rPr>
          <w:b/>
          <w:bCs/>
        </w:rPr>
        <w:t xml:space="preserve"> – </w:t>
      </w:r>
      <w:r w:rsidR="00873FF9" w:rsidRPr="00663D6F">
        <w:rPr>
          <w:b/>
          <w:bCs/>
        </w:rPr>
        <w:t xml:space="preserve">Epistemology &amp; </w:t>
      </w:r>
      <w:r w:rsidR="00A25D21" w:rsidRPr="00663D6F">
        <w:rPr>
          <w:b/>
          <w:bCs/>
        </w:rPr>
        <w:t>Methodology</w:t>
      </w:r>
      <w:r w:rsidR="00873FF9" w:rsidRPr="00663D6F">
        <w:rPr>
          <w:b/>
          <w:bCs/>
        </w:rPr>
        <w:t xml:space="preserve">: </w:t>
      </w:r>
      <w:r w:rsidRPr="00663D6F">
        <w:rPr>
          <w:b/>
          <w:bCs/>
        </w:rPr>
        <w:t>Selecting literature for review</w:t>
      </w:r>
    </w:p>
    <w:p w14:paraId="29B00E07" w14:textId="49F91A6C" w:rsidR="001A4086" w:rsidRPr="00A718DC" w:rsidRDefault="00873FF9" w:rsidP="00663D6F">
      <w:pPr>
        <w:jc w:val="both"/>
      </w:pPr>
      <w:r>
        <w:t xml:space="preserve">Subjectivism and interpretivism are the primary research positions of the film theorist as illustrated by the nature of the qualitative studies under investigation. Coming from a feminist standpoint as someone who believes in equality, </w:t>
      </w:r>
      <w:r w:rsidR="00305879">
        <w:t xml:space="preserve">has some </w:t>
      </w:r>
      <w:r>
        <w:t>influence</w:t>
      </w:r>
      <w:r w:rsidR="00305879">
        <w:t xml:space="preserve"> on</w:t>
      </w:r>
      <w:r>
        <w:t xml:space="preserve"> </w:t>
      </w:r>
      <w:r w:rsidR="002B4D9E">
        <w:t>the</w:t>
      </w:r>
      <w:r>
        <w:t xml:space="preserve"> likely interpretation of the findings.   </w:t>
      </w:r>
      <w:r w:rsidR="00A718DC">
        <w:t>In terms of the methodology for this review, t</w:t>
      </w:r>
      <w:r w:rsidR="00DB3F6F" w:rsidRPr="00B16764">
        <w:rPr>
          <w:rFonts w:cstheme="minorHAnsi"/>
        </w:rPr>
        <w:t xml:space="preserve">en papers in total were </w:t>
      </w:r>
      <w:r w:rsidR="00A718DC">
        <w:rPr>
          <w:rFonts w:cstheme="minorHAnsi"/>
        </w:rPr>
        <w:t>chosen</w:t>
      </w:r>
      <w:r w:rsidR="00DB3F6F" w:rsidRPr="00B16764">
        <w:rPr>
          <w:rFonts w:cstheme="minorHAnsi"/>
        </w:rPr>
        <w:t xml:space="preserve">. </w:t>
      </w:r>
      <w:r w:rsidR="00B16764" w:rsidRPr="00B16764">
        <w:rPr>
          <w:rFonts w:cstheme="minorHAnsi"/>
        </w:rPr>
        <w:t xml:space="preserve">The papers were selected using keywords central to my research </w:t>
      </w:r>
      <w:r w:rsidR="00AD5175">
        <w:rPr>
          <w:rFonts w:cstheme="minorHAnsi"/>
        </w:rPr>
        <w:t>question. The words searched were chosen to locate studies with case study approaches and textual examples</w:t>
      </w:r>
      <w:r w:rsidR="00B16764" w:rsidRPr="00B16764">
        <w:rPr>
          <w:rFonts w:cstheme="minorHAnsi"/>
        </w:rPr>
        <w:t xml:space="preserve">: Bad Girls; Rebels; Anti-Heroine; Mistress; </w:t>
      </w:r>
      <w:r w:rsidR="00B16764">
        <w:rPr>
          <w:rFonts w:cstheme="minorHAnsi"/>
        </w:rPr>
        <w:t>Female Spectator</w:t>
      </w:r>
      <w:r w:rsidR="00B16764" w:rsidRPr="00B16764">
        <w:rPr>
          <w:rFonts w:cstheme="minorHAnsi"/>
        </w:rPr>
        <w:t xml:space="preserve">; </w:t>
      </w:r>
      <w:r w:rsidR="00B16764">
        <w:rPr>
          <w:rFonts w:cstheme="minorHAnsi"/>
        </w:rPr>
        <w:t>Wife</w:t>
      </w:r>
      <w:r w:rsidR="00B16764" w:rsidRPr="00B16764">
        <w:rPr>
          <w:rFonts w:cstheme="minorHAnsi"/>
        </w:rPr>
        <w:t>;</w:t>
      </w:r>
      <w:r w:rsidR="00B16764">
        <w:rPr>
          <w:rFonts w:cstheme="minorHAnsi"/>
        </w:rPr>
        <w:t xml:space="preserve"> Mother;</w:t>
      </w:r>
      <w:r w:rsidR="00B16764" w:rsidRPr="00B16764">
        <w:rPr>
          <w:rFonts w:cstheme="minorHAnsi"/>
        </w:rPr>
        <w:t xml:space="preserve"> Cinema; Hollywood</w:t>
      </w:r>
      <w:r w:rsidR="00B16764">
        <w:rPr>
          <w:rFonts w:cstheme="minorHAnsi"/>
        </w:rPr>
        <w:t>.</w:t>
      </w:r>
      <w:r w:rsidR="00B16764" w:rsidRPr="00B16764">
        <w:t xml:space="preserve"> </w:t>
      </w:r>
      <w:r w:rsidR="00B16764">
        <w:t xml:space="preserve">The literature review was designed to </w:t>
      </w:r>
      <w:r w:rsidR="00B16764">
        <w:lastRenderedPageBreak/>
        <w:t xml:space="preserve">reflect on contemporary thinking on the key questions posed. 50% of the papers reviewed are from the last five years to ensure I am aware of recent debates and archetypes or as </w:t>
      </w:r>
      <w:proofErr w:type="spellStart"/>
      <w:r w:rsidR="00B16764">
        <w:t>Lotz</w:t>
      </w:r>
      <w:proofErr w:type="spellEnd"/>
      <w:r w:rsidR="00B16764">
        <w:t xml:space="preserve"> (2001) coins it, the current ‘cultural atmosphere’ (106:2021). The most recent papers were chosen </w:t>
      </w:r>
      <w:r w:rsidR="00B16764" w:rsidRPr="00B16764">
        <w:rPr>
          <w:rFonts w:cstheme="minorHAnsi"/>
        </w:rPr>
        <w:t xml:space="preserve">with </w:t>
      </w:r>
      <w:r w:rsidR="00AD5175">
        <w:rPr>
          <w:rFonts w:cstheme="minorHAnsi"/>
        </w:rPr>
        <w:t>the hope that they might</w:t>
      </w:r>
      <w:r w:rsidR="00B16764" w:rsidRPr="00B16764">
        <w:rPr>
          <w:rFonts w:cstheme="minorHAnsi"/>
        </w:rPr>
        <w:t xml:space="preserve"> </w:t>
      </w:r>
      <w:r w:rsidR="00AD5175">
        <w:rPr>
          <w:rFonts w:cstheme="minorHAnsi"/>
        </w:rPr>
        <w:t>illuminate</w:t>
      </w:r>
      <w:r w:rsidR="00B16764" w:rsidRPr="00B16764">
        <w:rPr>
          <w:rFonts w:cstheme="minorHAnsi"/>
        </w:rPr>
        <w:t xml:space="preserve"> any research gaps</w:t>
      </w:r>
      <w:r w:rsidR="00AD5175">
        <w:rPr>
          <w:rFonts w:cstheme="minorHAnsi"/>
        </w:rPr>
        <w:t xml:space="preserve"> and issues</w:t>
      </w:r>
      <w:r w:rsidR="00B16764" w:rsidRPr="00B16764">
        <w:rPr>
          <w:rFonts w:cstheme="minorHAnsi"/>
        </w:rPr>
        <w:t xml:space="preserve"> within contemporary thinking. </w:t>
      </w:r>
      <w:r w:rsidR="00B16764" w:rsidRPr="004A29B6">
        <w:rPr>
          <w:rFonts w:cstheme="minorHAnsi"/>
        </w:rPr>
        <w:t xml:space="preserve">To gain a fuller understanding of </w:t>
      </w:r>
      <w:r w:rsidR="00B16764">
        <w:rPr>
          <w:rFonts w:cstheme="minorHAnsi"/>
        </w:rPr>
        <w:t xml:space="preserve">the research question under investigation, </w:t>
      </w:r>
      <w:r w:rsidR="002B4D9E">
        <w:rPr>
          <w:rFonts w:cstheme="minorHAnsi"/>
        </w:rPr>
        <w:t>the</w:t>
      </w:r>
      <w:r w:rsidR="00AD5175">
        <w:rPr>
          <w:rFonts w:cstheme="minorHAnsi"/>
        </w:rPr>
        <w:t xml:space="preserve"> selection</w:t>
      </w:r>
      <w:r w:rsidR="00B16764">
        <w:rPr>
          <w:rFonts w:cstheme="minorHAnsi"/>
        </w:rPr>
        <w:t xml:space="preserve"> </w:t>
      </w:r>
      <w:r w:rsidR="00A718DC">
        <w:rPr>
          <w:rFonts w:cstheme="minorHAnsi"/>
        </w:rPr>
        <w:t xml:space="preserve">of </w:t>
      </w:r>
      <w:r w:rsidR="00B16764">
        <w:rPr>
          <w:rFonts w:cstheme="minorHAnsi"/>
        </w:rPr>
        <w:t>papers offer</w:t>
      </w:r>
      <w:r w:rsidR="00305879">
        <w:rPr>
          <w:rFonts w:cstheme="minorHAnsi"/>
        </w:rPr>
        <w:t>s</w:t>
      </w:r>
      <w:r w:rsidR="00B16764">
        <w:rPr>
          <w:rFonts w:cstheme="minorHAnsi"/>
        </w:rPr>
        <w:t xml:space="preserve"> historical insights into </w:t>
      </w:r>
      <w:r w:rsidR="00AD5175">
        <w:rPr>
          <w:rFonts w:cstheme="minorHAnsi"/>
        </w:rPr>
        <w:t xml:space="preserve">the emergence and </w:t>
      </w:r>
      <w:r w:rsidR="00B16764">
        <w:rPr>
          <w:rFonts w:cstheme="minorHAnsi"/>
        </w:rPr>
        <w:t>development of female archetypes (Zimmerman, 1985; Gabbard &amp; Gabbard, 1993).</w:t>
      </w:r>
      <w:r w:rsidR="002A0F74">
        <w:rPr>
          <w:rFonts w:cstheme="minorHAnsi"/>
        </w:rPr>
        <w:t xml:space="preserve"> Shwartz (2023),</w:t>
      </w:r>
      <w:r w:rsidR="00B16764">
        <w:rPr>
          <w:rFonts w:cstheme="minorHAnsi"/>
        </w:rPr>
        <w:t xml:space="preserve"> </w:t>
      </w:r>
      <w:proofErr w:type="spellStart"/>
      <w:r w:rsidR="00B16764">
        <w:rPr>
          <w:rFonts w:cstheme="minorHAnsi"/>
        </w:rPr>
        <w:t>Klecker</w:t>
      </w:r>
      <w:proofErr w:type="spellEnd"/>
      <w:r w:rsidR="00B16764">
        <w:rPr>
          <w:rFonts w:cstheme="minorHAnsi"/>
        </w:rPr>
        <w:t xml:space="preserve"> (2020),</w:t>
      </w:r>
      <w:r w:rsidR="00AD5175">
        <w:rPr>
          <w:rFonts w:cstheme="minorHAnsi"/>
        </w:rPr>
        <w:t xml:space="preserve"> and </w:t>
      </w:r>
      <w:proofErr w:type="spellStart"/>
      <w:r w:rsidR="00AD5175">
        <w:rPr>
          <w:rFonts w:cstheme="minorHAnsi"/>
        </w:rPr>
        <w:t>Greven’s</w:t>
      </w:r>
      <w:proofErr w:type="spellEnd"/>
      <w:r w:rsidR="00AD5175">
        <w:rPr>
          <w:rFonts w:cstheme="minorHAnsi"/>
        </w:rPr>
        <w:t xml:space="preserve"> (2021) studies </w:t>
      </w:r>
      <w:proofErr w:type="gramStart"/>
      <w:r w:rsidR="00AD5175">
        <w:rPr>
          <w:rFonts w:cstheme="minorHAnsi"/>
        </w:rPr>
        <w:t>in particular were</w:t>
      </w:r>
      <w:proofErr w:type="gramEnd"/>
      <w:r w:rsidR="00AD5175">
        <w:rPr>
          <w:rFonts w:cstheme="minorHAnsi"/>
        </w:rPr>
        <w:t xml:space="preserve"> useful in identifying and deconstructing contemporary archetypes using a case study approach to analysis</w:t>
      </w:r>
      <w:r w:rsidR="00A718DC">
        <w:rPr>
          <w:rFonts w:cstheme="minorHAnsi"/>
        </w:rPr>
        <w:t xml:space="preserve"> – these papers will prove useful in providing a model from which to structure a primary research investigation</w:t>
      </w:r>
      <w:r w:rsidR="00AD5175">
        <w:rPr>
          <w:rFonts w:cstheme="minorHAnsi"/>
        </w:rPr>
        <w:t>.</w:t>
      </w:r>
      <w:r w:rsidR="00AD5175">
        <w:t xml:space="preserve"> </w:t>
      </w:r>
      <w:r w:rsidR="001A4086" w:rsidRPr="004A29B6">
        <w:rPr>
          <w:rFonts w:cstheme="minorHAnsi"/>
        </w:rPr>
        <w:t xml:space="preserve">All </w:t>
      </w:r>
      <w:r w:rsidR="00DB3F6F">
        <w:rPr>
          <w:rFonts w:cstheme="minorHAnsi"/>
        </w:rPr>
        <w:t>ten</w:t>
      </w:r>
      <w:r w:rsidR="001A4086" w:rsidRPr="004A29B6">
        <w:rPr>
          <w:rFonts w:cstheme="minorHAnsi"/>
        </w:rPr>
        <w:t xml:space="preserve"> papers reviewed </w:t>
      </w:r>
      <w:r w:rsidR="001A4086">
        <w:rPr>
          <w:rFonts w:cstheme="minorHAnsi"/>
        </w:rPr>
        <w:t xml:space="preserve">use a subjective ontological approach and interpretivist epistemology. </w:t>
      </w:r>
      <w:r w:rsidR="00DB3F6F">
        <w:rPr>
          <w:rFonts w:cstheme="minorHAnsi"/>
        </w:rPr>
        <w:t>All</w:t>
      </w:r>
      <w:r w:rsidR="001A4086">
        <w:rPr>
          <w:rFonts w:cstheme="minorHAnsi"/>
        </w:rPr>
        <w:t xml:space="preserve"> are </w:t>
      </w:r>
      <w:r w:rsidR="001A4086" w:rsidRPr="004A29B6">
        <w:rPr>
          <w:rFonts w:cstheme="minorHAnsi"/>
        </w:rPr>
        <w:t xml:space="preserve">ethnographic studies, </w:t>
      </w:r>
      <w:r w:rsidR="001A4086">
        <w:rPr>
          <w:rFonts w:cstheme="minorHAnsi"/>
        </w:rPr>
        <w:t xml:space="preserve">using inductive research methods leading to </w:t>
      </w:r>
      <w:r w:rsidR="00DB3F6F">
        <w:rPr>
          <w:rFonts w:cstheme="minorHAnsi"/>
        </w:rPr>
        <w:t xml:space="preserve">subjective, </w:t>
      </w:r>
      <w:r w:rsidR="001A4086" w:rsidRPr="004A29B6">
        <w:rPr>
          <w:rFonts w:cstheme="minorHAnsi"/>
        </w:rPr>
        <w:t xml:space="preserve">exploratory </w:t>
      </w:r>
      <w:r w:rsidR="00DB3F6F">
        <w:rPr>
          <w:rFonts w:cstheme="minorHAnsi"/>
        </w:rPr>
        <w:t>analysis</w:t>
      </w:r>
      <w:r w:rsidR="001A4086" w:rsidRPr="004A29B6">
        <w:rPr>
          <w:rFonts w:cstheme="minorHAnsi"/>
        </w:rPr>
        <w:t xml:space="preserve">. </w:t>
      </w:r>
      <w:r w:rsidR="001A4086">
        <w:rPr>
          <w:rFonts w:cstheme="minorHAnsi"/>
        </w:rPr>
        <w:t>Commonly, the papers review</w:t>
      </w:r>
      <w:r w:rsidR="00DB3F6F">
        <w:rPr>
          <w:rFonts w:cstheme="minorHAnsi"/>
        </w:rPr>
        <w:t>ed</w:t>
      </w:r>
      <w:r w:rsidR="001A4086">
        <w:rPr>
          <w:rFonts w:cstheme="minorHAnsi"/>
        </w:rPr>
        <w:t xml:space="preserve"> used </w:t>
      </w:r>
      <w:r w:rsidR="00DB3F6F">
        <w:rPr>
          <w:rFonts w:cstheme="minorHAnsi"/>
        </w:rPr>
        <w:t xml:space="preserve">quantitative </w:t>
      </w:r>
      <w:r w:rsidR="001A4086">
        <w:rPr>
          <w:rFonts w:cstheme="minorHAnsi"/>
        </w:rPr>
        <w:t>research</w:t>
      </w:r>
      <w:r w:rsidR="00DB3F6F">
        <w:rPr>
          <w:rFonts w:cstheme="minorHAnsi"/>
        </w:rPr>
        <w:t xml:space="preserve"> methods</w:t>
      </w:r>
      <w:r w:rsidR="001A4086">
        <w:rPr>
          <w:rFonts w:cstheme="minorHAnsi"/>
        </w:rPr>
        <w:t xml:space="preserve">, using </w:t>
      </w:r>
      <w:r w:rsidR="00DB3F6F">
        <w:rPr>
          <w:rFonts w:cstheme="minorHAnsi"/>
        </w:rPr>
        <w:t>cinematic case studies and film analysis</w:t>
      </w:r>
      <w:r w:rsidR="001A4086">
        <w:rPr>
          <w:rFonts w:cstheme="minorHAnsi"/>
        </w:rPr>
        <w:t xml:space="preserve"> to inform qualitative findings. Textual analysis of film sequences and theoretical analysis and interpretation are the most popular quantitative methods used. All papers reviewed use a case </w:t>
      </w:r>
      <w:r w:rsidR="001A4086" w:rsidRPr="0067691D">
        <w:rPr>
          <w:rFonts w:cstheme="minorHAnsi"/>
        </w:rPr>
        <w:t xml:space="preserve">study approach, using a </w:t>
      </w:r>
      <w:r w:rsidR="00DB3F6F">
        <w:rPr>
          <w:rFonts w:cstheme="minorHAnsi"/>
        </w:rPr>
        <w:t>film text or</w:t>
      </w:r>
      <w:r w:rsidR="001A4086" w:rsidRPr="0067691D">
        <w:rPr>
          <w:rFonts w:cstheme="minorHAnsi"/>
        </w:rPr>
        <w:t xml:space="preserve"> character on which to scaffold </w:t>
      </w:r>
      <w:r w:rsidR="00DB3F6F">
        <w:rPr>
          <w:rFonts w:cstheme="minorHAnsi"/>
        </w:rPr>
        <w:t xml:space="preserve">a wider discussion of representation </w:t>
      </w:r>
      <w:proofErr w:type="gramStart"/>
      <w:r w:rsidR="00DB3F6F">
        <w:rPr>
          <w:rFonts w:cstheme="minorHAnsi"/>
        </w:rPr>
        <w:t>in a given</w:t>
      </w:r>
      <w:proofErr w:type="gramEnd"/>
      <w:r w:rsidR="00DB3F6F">
        <w:rPr>
          <w:rFonts w:cstheme="minorHAnsi"/>
        </w:rPr>
        <w:t xml:space="preserve"> context</w:t>
      </w:r>
      <w:r w:rsidR="001A4086" w:rsidRPr="0067691D">
        <w:rPr>
          <w:rFonts w:cstheme="minorHAnsi"/>
        </w:rPr>
        <w:t xml:space="preserve">. </w:t>
      </w:r>
      <w:r w:rsidR="00B16764">
        <w:rPr>
          <w:rFonts w:cstheme="minorHAnsi"/>
        </w:rPr>
        <w:t xml:space="preserve">Two studies (Deepika, 2024; </w:t>
      </w:r>
      <w:proofErr w:type="spellStart"/>
      <w:r w:rsidR="00B16764">
        <w:rPr>
          <w:rFonts w:cstheme="minorHAnsi"/>
        </w:rPr>
        <w:t>Kaklamanidou</w:t>
      </w:r>
      <w:proofErr w:type="spellEnd"/>
      <w:r w:rsidR="00B16764">
        <w:rPr>
          <w:rFonts w:cstheme="minorHAnsi"/>
        </w:rPr>
        <w:t>, 2018) use mixed methods of quantitative research to inform qualitative findings.</w:t>
      </w:r>
      <w:r w:rsidR="00AD5175">
        <w:rPr>
          <w:rFonts w:cstheme="minorHAnsi"/>
        </w:rPr>
        <w:t xml:space="preserve"> </w:t>
      </w:r>
    </w:p>
    <w:p w14:paraId="6216FBA2" w14:textId="77777777" w:rsidR="001A4086" w:rsidRDefault="001A4086" w:rsidP="00663D6F">
      <w:pPr>
        <w:jc w:val="both"/>
        <w:rPr>
          <w:rFonts w:cstheme="minorHAnsi"/>
        </w:rPr>
      </w:pPr>
    </w:p>
    <w:p w14:paraId="1F9B5F05" w14:textId="3DAB1E1C" w:rsidR="001A4086" w:rsidRDefault="001A4086" w:rsidP="00663D6F">
      <w:pPr>
        <w:jc w:val="both"/>
        <w:rPr>
          <w:rFonts w:cstheme="minorHAnsi"/>
        </w:rPr>
      </w:pPr>
      <w:r w:rsidRPr="00A84190">
        <w:rPr>
          <w:rFonts w:cstheme="minorHAnsi"/>
        </w:rPr>
        <w:t xml:space="preserve">Feminist film theories are cited across the </w:t>
      </w:r>
      <w:r w:rsidR="00AD5175">
        <w:rPr>
          <w:rFonts w:cstheme="minorHAnsi"/>
        </w:rPr>
        <w:t>studie</w:t>
      </w:r>
      <w:r w:rsidRPr="00A84190">
        <w:rPr>
          <w:rFonts w:cstheme="minorHAnsi"/>
        </w:rPr>
        <w:t>s. Social contexts are an important feature to framing this type of research</w:t>
      </w:r>
      <w:r w:rsidR="00DB3F6F">
        <w:rPr>
          <w:rFonts w:cstheme="minorHAnsi"/>
        </w:rPr>
        <w:t>, particularly the contexts of Patriarchy and Post-Feminism</w:t>
      </w:r>
      <w:r w:rsidRPr="00A84190">
        <w:rPr>
          <w:rFonts w:cstheme="minorHAnsi"/>
        </w:rPr>
        <w:t>.</w:t>
      </w:r>
      <w:r w:rsidR="00DB3F6F">
        <w:rPr>
          <w:rFonts w:cstheme="minorHAnsi"/>
        </w:rPr>
        <w:t xml:space="preserve"> Some reviews build on this, offering new, emerging contexts such as ‘Post-Post Feminism (Castellano, 2023) and New Liberalism (</w:t>
      </w:r>
      <w:proofErr w:type="spellStart"/>
      <w:r w:rsidR="00DB3F6F">
        <w:rPr>
          <w:rFonts w:cstheme="minorHAnsi"/>
        </w:rPr>
        <w:t>Kaklamanidou</w:t>
      </w:r>
      <w:proofErr w:type="spellEnd"/>
      <w:r w:rsidR="00DB3F6F">
        <w:rPr>
          <w:rFonts w:cstheme="minorHAnsi"/>
        </w:rPr>
        <w:t xml:space="preserve">, 2018). </w:t>
      </w:r>
      <w:r w:rsidRPr="00A84190">
        <w:rPr>
          <w:rFonts w:cstheme="minorHAnsi"/>
        </w:rPr>
        <w:t xml:space="preserve"> Some of the research findings </w:t>
      </w:r>
      <w:r w:rsidR="00DB3F6F">
        <w:rPr>
          <w:rFonts w:cstheme="minorHAnsi"/>
        </w:rPr>
        <w:t>use historical case studies to add new perspectives on contemporary case studies.</w:t>
      </w:r>
    </w:p>
    <w:p w14:paraId="3594A82F" w14:textId="77777777" w:rsidR="00B16764" w:rsidRPr="00A84190" w:rsidRDefault="00B16764" w:rsidP="00663D6F">
      <w:pPr>
        <w:jc w:val="both"/>
        <w:rPr>
          <w:rFonts w:cstheme="minorHAnsi"/>
        </w:rPr>
      </w:pPr>
    </w:p>
    <w:p w14:paraId="2698F6AB" w14:textId="77777777" w:rsidR="001A4086" w:rsidRPr="00A84190" w:rsidRDefault="001A4086" w:rsidP="00663D6F">
      <w:pPr>
        <w:jc w:val="both"/>
        <w:rPr>
          <w:rFonts w:cstheme="minorHAnsi"/>
        </w:rPr>
      </w:pPr>
      <w:r w:rsidRPr="00A84190">
        <w:rPr>
          <w:rFonts w:cstheme="minorHAnsi"/>
        </w:rPr>
        <w:t xml:space="preserve">A full summary of all papers cited can be found in Appendix 1. </w:t>
      </w:r>
    </w:p>
    <w:p w14:paraId="321DD2B4" w14:textId="77777777" w:rsidR="001A4086" w:rsidRDefault="001A4086" w:rsidP="00663D6F">
      <w:pPr>
        <w:jc w:val="both"/>
      </w:pPr>
    </w:p>
    <w:p w14:paraId="5F121070" w14:textId="003B6BDE" w:rsidR="00D40E56" w:rsidRDefault="00B16764" w:rsidP="00663D6F">
      <w:pPr>
        <w:jc w:val="both"/>
        <w:rPr>
          <w:b/>
          <w:bCs/>
        </w:rPr>
      </w:pPr>
      <w:r w:rsidRPr="00B16764">
        <w:rPr>
          <w:b/>
          <w:bCs/>
        </w:rPr>
        <w:t xml:space="preserve">Stage 3: Analysis </w:t>
      </w:r>
      <w:r w:rsidR="00A718DC">
        <w:rPr>
          <w:b/>
          <w:bCs/>
        </w:rPr>
        <w:t xml:space="preserve">– </w:t>
      </w:r>
    </w:p>
    <w:p w14:paraId="4C4ECB95" w14:textId="2D3ED8DB" w:rsidR="006E521A" w:rsidRDefault="004F0490" w:rsidP="00663D6F">
      <w:pPr>
        <w:jc w:val="both"/>
      </w:pPr>
      <w:proofErr w:type="spellStart"/>
      <w:r>
        <w:t>Lotz</w:t>
      </w:r>
      <w:proofErr w:type="spellEnd"/>
      <w:r>
        <w:t xml:space="preserve"> (</w:t>
      </w:r>
      <w:r w:rsidR="003C63F7">
        <w:t>109:</w:t>
      </w:r>
      <w:r>
        <w:t>2001) outlines three different approaches to undertaking research within this domain:</w:t>
      </w:r>
    </w:p>
    <w:p w14:paraId="44F4E344" w14:textId="77777777" w:rsidR="00167321" w:rsidRDefault="00167321" w:rsidP="00663D6F">
      <w:pPr>
        <w:pStyle w:val="ListParagraph"/>
        <w:numPr>
          <w:ilvl w:val="0"/>
          <w:numId w:val="4"/>
        </w:numPr>
        <w:jc w:val="both"/>
      </w:pPr>
      <w:r>
        <w:t>Examining the theme and context of feminism in relation to representation construction</w:t>
      </w:r>
    </w:p>
    <w:p w14:paraId="24037F4F" w14:textId="71002B6C" w:rsidR="004F0490" w:rsidRDefault="004F0490" w:rsidP="00663D6F">
      <w:pPr>
        <w:pStyle w:val="ListParagraph"/>
        <w:numPr>
          <w:ilvl w:val="0"/>
          <w:numId w:val="4"/>
        </w:numPr>
        <w:jc w:val="both"/>
      </w:pPr>
      <w:r>
        <w:t>A focus on female character types</w:t>
      </w:r>
    </w:p>
    <w:p w14:paraId="340EB8D7" w14:textId="1ACE3ECC" w:rsidR="004F0490" w:rsidRDefault="004F0490" w:rsidP="00663D6F">
      <w:pPr>
        <w:pStyle w:val="ListParagraph"/>
        <w:numPr>
          <w:ilvl w:val="0"/>
          <w:numId w:val="4"/>
        </w:numPr>
        <w:jc w:val="both"/>
      </w:pPr>
      <w:r>
        <w:t xml:space="preserve">The study of narrative strategies (including codes of representation and </w:t>
      </w:r>
      <w:r w:rsidR="003C63F7">
        <w:t>structures</w:t>
      </w:r>
      <w:r>
        <w:t xml:space="preserve"> of looking)</w:t>
      </w:r>
    </w:p>
    <w:p w14:paraId="35DB7B37" w14:textId="77777777" w:rsidR="00510605" w:rsidRDefault="00510605" w:rsidP="00663D6F">
      <w:pPr>
        <w:pStyle w:val="ListParagraph"/>
        <w:jc w:val="both"/>
      </w:pPr>
    </w:p>
    <w:p w14:paraId="3EF9A5E5" w14:textId="27F49F23" w:rsidR="00A718DC" w:rsidRDefault="004F0490" w:rsidP="00663D6F">
      <w:pPr>
        <w:jc w:val="both"/>
      </w:pPr>
      <w:r>
        <w:t xml:space="preserve">This research report will offer a literature review based on </w:t>
      </w:r>
      <w:proofErr w:type="spellStart"/>
      <w:r>
        <w:t>Lotz’s</w:t>
      </w:r>
      <w:proofErr w:type="spellEnd"/>
      <w:r>
        <w:t xml:space="preserve"> framework, exploring subversive female character types identified within recent academic research</w:t>
      </w:r>
      <w:r w:rsidR="003C63F7">
        <w:t xml:space="preserve"> </w:t>
      </w:r>
      <w:r>
        <w:t xml:space="preserve">(undertaken between 2020-2024) in contemporary film &amp; TV. </w:t>
      </w:r>
      <w:r w:rsidR="00167321">
        <w:t xml:space="preserve">The research presented has been analysed in terms of </w:t>
      </w:r>
      <w:proofErr w:type="spellStart"/>
      <w:r w:rsidR="00167321">
        <w:t>Lotz’s</w:t>
      </w:r>
      <w:proofErr w:type="spellEnd"/>
      <w:r w:rsidR="00167321">
        <w:t xml:space="preserve"> three categories, firstly addressing the contextual factors behind on-screen representations, looking at two key ideas: The gender burden and what it means to uphold ‘traditional family </w:t>
      </w:r>
      <w:proofErr w:type="gramStart"/>
      <w:r w:rsidR="00167321">
        <w:t>values’</w:t>
      </w:r>
      <w:proofErr w:type="gramEnd"/>
      <w:r w:rsidR="00167321">
        <w:t xml:space="preserve">. The second part of the analysis focuses </w:t>
      </w:r>
      <w:r w:rsidR="00CE4C54">
        <w:t xml:space="preserve">how new </w:t>
      </w:r>
      <w:proofErr w:type="gramStart"/>
      <w:r w:rsidR="00CE4C54">
        <w:t>characters</w:t>
      </w:r>
      <w:proofErr w:type="gramEnd"/>
      <w:r w:rsidR="00CE4C54">
        <w:t xml:space="preserve"> </w:t>
      </w:r>
      <w:r w:rsidR="00CE4C54" w:rsidRPr="001A666C">
        <w:t>types have emerged within new film &amp; TV texts</w:t>
      </w:r>
      <w:r w:rsidR="00167321" w:rsidRPr="001A666C">
        <w:t xml:space="preserve">. Thirdly, by analysing narrative structures, it is possible to identify patterns in the representation of </w:t>
      </w:r>
      <w:r w:rsidR="00167321" w:rsidRPr="001A666C">
        <w:lastRenderedPageBreak/>
        <w:t>ch</w:t>
      </w:r>
      <w:r w:rsidR="00CE4C54" w:rsidRPr="001A666C">
        <w:t>aracters and the emergence of common narrative tropes</w:t>
      </w:r>
      <w:r w:rsidR="001A666C" w:rsidRPr="001A666C">
        <w:t xml:space="preserve"> and how </w:t>
      </w:r>
      <w:proofErr w:type="gramStart"/>
      <w:r w:rsidR="001A666C" w:rsidRPr="001A666C">
        <w:t>these</w:t>
      </w:r>
      <w:r w:rsidR="001A666C">
        <w:t xml:space="preserve"> work</w:t>
      </w:r>
      <w:proofErr w:type="gramEnd"/>
      <w:r w:rsidR="001A666C">
        <w:t xml:space="preserve"> to promote or reject specific ideologies regarding traditional family values and gender roles.</w:t>
      </w:r>
    </w:p>
    <w:p w14:paraId="3A71EB21" w14:textId="77777777" w:rsidR="009551D0" w:rsidRDefault="009551D0" w:rsidP="00663D6F">
      <w:pPr>
        <w:jc w:val="both"/>
      </w:pPr>
    </w:p>
    <w:p w14:paraId="3442994A" w14:textId="546BDC29" w:rsidR="00A718DC" w:rsidRDefault="00A718DC" w:rsidP="00663D6F">
      <w:pPr>
        <w:jc w:val="both"/>
        <w:rPr>
          <w:b/>
          <w:bCs/>
        </w:rPr>
      </w:pPr>
      <w:r w:rsidRPr="00CE4C54">
        <w:rPr>
          <w:b/>
          <w:bCs/>
        </w:rPr>
        <w:t>PART 3: Literature Review</w:t>
      </w:r>
    </w:p>
    <w:p w14:paraId="6CE5FD8A" w14:textId="79FF7742" w:rsidR="00A51512" w:rsidRPr="00611D7A" w:rsidRDefault="003C63F7" w:rsidP="00663D6F">
      <w:pPr>
        <w:jc w:val="both"/>
        <w:rPr>
          <w:b/>
          <w:bCs/>
        </w:rPr>
      </w:pPr>
      <w:r>
        <w:rPr>
          <w:b/>
          <w:bCs/>
        </w:rPr>
        <w:t>Context:</w:t>
      </w:r>
      <w:r w:rsidR="00A51512" w:rsidRPr="00611D7A">
        <w:rPr>
          <w:b/>
          <w:bCs/>
        </w:rPr>
        <w:t xml:space="preserve"> The gender burden</w:t>
      </w:r>
    </w:p>
    <w:p w14:paraId="65F50D9A" w14:textId="24DC688A" w:rsidR="002A0F74" w:rsidRDefault="00A718DC" w:rsidP="00663D6F">
      <w:pPr>
        <w:jc w:val="both"/>
      </w:pPr>
      <w:r>
        <w:t xml:space="preserve">Social context emerges as a </w:t>
      </w:r>
      <w:r w:rsidR="00CE4C54">
        <w:t xml:space="preserve">key </w:t>
      </w:r>
      <w:r w:rsidR="001A666C">
        <w:t>consideration</w:t>
      </w:r>
      <w:r>
        <w:t xml:space="preserve"> across all the papers reviewed</w:t>
      </w:r>
      <w:r w:rsidR="00CE4C54">
        <w:t xml:space="preserve"> and an area which requires </w:t>
      </w:r>
      <w:r w:rsidR="008072A9">
        <w:t xml:space="preserve">essential </w:t>
      </w:r>
      <w:r w:rsidR="00CE4C54">
        <w:t>consultation when undertaking research into representation</w:t>
      </w:r>
      <w:r w:rsidR="008072A9">
        <w:t xml:space="preserve">. </w:t>
      </w:r>
      <w:r>
        <w:t xml:space="preserve">The concept of the ‘gender burden’ and societal expectations on women from an early age </w:t>
      </w:r>
      <w:r w:rsidR="002A0F74">
        <w:t>appears to have a direct corelation with the representations of gender we see on film and T</w:t>
      </w:r>
      <w:r w:rsidR="008072A9">
        <w:t>V.</w:t>
      </w:r>
      <w:r>
        <w:t xml:space="preserve"> </w:t>
      </w:r>
      <w:r w:rsidR="00A51512">
        <w:t xml:space="preserve">Castellano (2023) identifies that female characters carry ‘a heavy gender burden’ that does not apply to their male counterparts due to the gender expectations placed on them within society, stating that </w:t>
      </w:r>
      <w:r w:rsidR="00836433">
        <w:t>women</w:t>
      </w:r>
      <w:r w:rsidR="002A0F74">
        <w:t xml:space="preserve"> ‘</w:t>
      </w:r>
      <w:r w:rsidR="00A51512">
        <w:t>can’t be manipulative, dysfunctional, or even unethical without being critici</w:t>
      </w:r>
      <w:r w:rsidR="00836433">
        <w:t>s</w:t>
      </w:r>
      <w:r w:rsidR="00A51512">
        <w:t xml:space="preserve">ed for their attitudes.’ (1497:2023). </w:t>
      </w:r>
      <w:r w:rsidR="008072A9">
        <w:t>Castellano argues that t</w:t>
      </w:r>
      <w:r w:rsidR="00A51512">
        <w:t xml:space="preserve">he gender burden becomes more complex as often the qualities displayed by </w:t>
      </w:r>
      <w:r w:rsidR="00CE4C54">
        <w:t xml:space="preserve">any form of </w:t>
      </w:r>
      <w:r w:rsidR="00A51512">
        <w:t>anti-heroine clash social expectations of femininity or relinquish these traditional roles to embrace qualities such as betrayal or violence</w:t>
      </w:r>
      <w:r w:rsidR="008072A9">
        <w:t xml:space="preserve"> (1500:2023)</w:t>
      </w:r>
      <w:r w:rsidR="00A51512">
        <w:t xml:space="preserve">. </w:t>
      </w:r>
      <w:r w:rsidR="008072A9">
        <w:t>This therefore has an impact on audience response to unusual gender representations as the viewer carries expectations of gender with them into the viewing experience.</w:t>
      </w:r>
    </w:p>
    <w:p w14:paraId="6B56ABE4" w14:textId="179A2E1E" w:rsidR="002A0F74" w:rsidRDefault="002A0F74" w:rsidP="00663D6F">
      <w:pPr>
        <w:jc w:val="both"/>
      </w:pPr>
    </w:p>
    <w:p w14:paraId="1F015BF7" w14:textId="77777777" w:rsidR="00541B05" w:rsidRDefault="005443C5" w:rsidP="00663D6F">
      <w:pPr>
        <w:jc w:val="both"/>
      </w:pPr>
      <w:r>
        <w:t xml:space="preserve">The gender burden is constantly perpetuated as identified by </w:t>
      </w:r>
      <w:proofErr w:type="spellStart"/>
      <w:r>
        <w:t>Greven</w:t>
      </w:r>
      <w:proofErr w:type="spellEnd"/>
      <w:r>
        <w:t xml:space="preserve"> (2021) who recognises that repetitive imagery continues to be disseminated through American culture via nostalgic images of the female nurturer within Hollywood cinema and beyond. </w:t>
      </w:r>
      <w:proofErr w:type="spellStart"/>
      <w:r w:rsidR="00A51512">
        <w:t>Greven</w:t>
      </w:r>
      <w:proofErr w:type="spellEnd"/>
      <w:r w:rsidR="00A51512">
        <w:t xml:space="preserve"> (20</w:t>
      </w:r>
      <w:r w:rsidR="00CE4C54">
        <w:t>2</w:t>
      </w:r>
      <w:r w:rsidR="00A51512">
        <w:t xml:space="preserve">1) explores </w:t>
      </w:r>
      <w:r w:rsidR="008072A9">
        <w:t>expectations of gender</w:t>
      </w:r>
      <w:r w:rsidR="00A51512">
        <w:t xml:space="preserve"> in a study of the film </w:t>
      </w:r>
      <w:r w:rsidR="00A51512" w:rsidRPr="008D3EBA">
        <w:rPr>
          <w:i/>
          <w:iCs/>
        </w:rPr>
        <w:t>Get Out</w:t>
      </w:r>
      <w:r w:rsidR="00A51512">
        <w:rPr>
          <w:i/>
          <w:iCs/>
        </w:rPr>
        <w:t xml:space="preserve"> </w:t>
      </w:r>
      <w:r w:rsidR="00A51512">
        <w:t>(Peele, 2017) which features numerous female villains</w:t>
      </w:r>
      <w:r w:rsidR="008072A9">
        <w:t>, arg</w:t>
      </w:r>
      <w:r w:rsidR="00A51512">
        <w:t xml:space="preserve">uing that the film ‘illuminates the ongoing burden placed on female-gendered people to be nurturing caregivers’ (193:2021). </w:t>
      </w:r>
      <w:proofErr w:type="spellStart"/>
      <w:r w:rsidR="00541B05" w:rsidRPr="00A718DC">
        <w:t>Greven</w:t>
      </w:r>
      <w:proofErr w:type="spellEnd"/>
      <w:r w:rsidR="00541B05" w:rsidRPr="00A718DC">
        <w:t xml:space="preserve"> (2021) argues that the representation of femininity has proven controversial due to the implicitly bad nature of the two female villains of the piece, Missy and Rose. The study argues how problematic the representation of female evil is, suggesting that the film has misogynistic undertones </w:t>
      </w:r>
      <w:proofErr w:type="gramStart"/>
      <w:r w:rsidR="00541B05" w:rsidRPr="00A718DC">
        <w:t>as a result of</w:t>
      </w:r>
      <w:proofErr w:type="gramEnd"/>
      <w:r w:rsidR="00541B05" w:rsidRPr="00A718DC">
        <w:t xml:space="preserve"> the presentation of such ‘wholly negative’ female figures. The problem here is the underlying suggestion that horrors more traditional final girl/victim would be more positive. </w:t>
      </w:r>
    </w:p>
    <w:p w14:paraId="1D06147A" w14:textId="77777777" w:rsidR="00541B05" w:rsidRDefault="00541B05" w:rsidP="00663D6F">
      <w:pPr>
        <w:jc w:val="both"/>
      </w:pPr>
    </w:p>
    <w:p w14:paraId="2A622686" w14:textId="799CBFA6" w:rsidR="00A51512" w:rsidRDefault="00541B05" w:rsidP="00663D6F">
      <w:pPr>
        <w:jc w:val="both"/>
      </w:pPr>
      <w:r w:rsidRPr="00541B05">
        <w:rPr>
          <w:i/>
          <w:iCs/>
        </w:rPr>
        <w:t>Get</w:t>
      </w:r>
      <w:r w:rsidRPr="00541B05">
        <w:rPr>
          <w:i/>
          <w:iCs/>
          <w:spacing w:val="-8"/>
        </w:rPr>
        <w:t xml:space="preserve"> </w:t>
      </w:r>
      <w:r w:rsidRPr="00541B05">
        <w:rPr>
          <w:i/>
          <w:iCs/>
        </w:rPr>
        <w:t>Out</w:t>
      </w:r>
      <w:r w:rsidRPr="002A0F74">
        <w:rPr>
          <w:spacing w:val="-8"/>
        </w:rPr>
        <w:t xml:space="preserve"> </w:t>
      </w:r>
      <w:r w:rsidRPr="002A0F74">
        <w:t>strongly</w:t>
      </w:r>
      <w:r w:rsidRPr="002A0F74">
        <w:rPr>
          <w:spacing w:val="-8"/>
        </w:rPr>
        <w:t xml:space="preserve"> </w:t>
      </w:r>
      <w:r w:rsidRPr="002A0F74">
        <w:t>conveys</w:t>
      </w:r>
      <w:r w:rsidRPr="002A0F74">
        <w:rPr>
          <w:spacing w:val="-8"/>
        </w:rPr>
        <w:t xml:space="preserve"> </w:t>
      </w:r>
      <w:r w:rsidRPr="002A0F74">
        <w:t>the</w:t>
      </w:r>
      <w:r w:rsidRPr="002A0F74">
        <w:rPr>
          <w:spacing w:val="-8"/>
        </w:rPr>
        <w:t xml:space="preserve"> </w:t>
      </w:r>
      <w:r w:rsidRPr="002A0F74">
        <w:t>message that the mother who fails to give care is far more horrifying than a similarly non-nurturing father (198:2021).</w:t>
      </w:r>
      <w:r>
        <w:t xml:space="preserve"> </w:t>
      </w:r>
      <w:r w:rsidR="005443C5">
        <w:t>In th</w:t>
      </w:r>
      <w:r>
        <w:t>is</w:t>
      </w:r>
      <w:r w:rsidR="005443C5">
        <w:t xml:space="preserve"> case</w:t>
      </w:r>
      <w:r>
        <w:t xml:space="preserve">, </w:t>
      </w:r>
      <w:r w:rsidR="005443C5">
        <w:t xml:space="preserve">these women are villainised to the extreme as psychologically unhinged murderers. </w:t>
      </w:r>
      <w:r w:rsidR="00E4352D" w:rsidRPr="00A718DC">
        <w:t xml:space="preserve">As the wife and daughter of a corrupt and murderous husband and father, </w:t>
      </w:r>
      <w:proofErr w:type="spellStart"/>
      <w:r w:rsidR="00E4352D" w:rsidRPr="00A718DC">
        <w:t>Greven</w:t>
      </w:r>
      <w:proofErr w:type="spellEnd"/>
      <w:r w:rsidR="00E4352D" w:rsidRPr="00A718DC">
        <w:t xml:space="preserve"> argues that the female characters ‘fully uphold the patriarch’s evil regime’, fundamentally attributing their badness to the male character</w:t>
      </w:r>
      <w:r w:rsidR="00E4352D">
        <w:t xml:space="preserve"> rather than </w:t>
      </w:r>
      <w:r w:rsidR="005443C5">
        <w:t>considering</w:t>
      </w:r>
      <w:r w:rsidR="00E4352D">
        <w:t xml:space="preserve"> that the women themselves could be truly evil. This</w:t>
      </w:r>
      <w:r w:rsidR="00E4352D" w:rsidRPr="00A718DC">
        <w:t xml:space="preserve"> sugges</w:t>
      </w:r>
      <w:r w:rsidR="00E4352D">
        <w:t>ts</w:t>
      </w:r>
      <w:r w:rsidR="00E4352D" w:rsidRPr="00A718DC">
        <w:t xml:space="preserve"> that </w:t>
      </w:r>
      <w:r w:rsidR="00E4352D">
        <w:t xml:space="preserve">the women are merely puppets of the male mastermind, even though this is not alluded to by the events of the film’s narrative. </w:t>
      </w:r>
      <w:r w:rsidR="00DB610B" w:rsidRPr="00A718DC">
        <w:rPr>
          <w:rFonts w:cs="Arial"/>
        </w:rPr>
        <w:t>Wh</w:t>
      </w:r>
      <w:r w:rsidR="00DB610B">
        <w:rPr>
          <w:rFonts w:cs="Arial"/>
        </w:rPr>
        <w:t xml:space="preserve">ile it is common for </w:t>
      </w:r>
      <w:r w:rsidR="00DB610B" w:rsidRPr="00A718DC">
        <w:rPr>
          <w:rFonts w:cs="Arial"/>
        </w:rPr>
        <w:t xml:space="preserve">the male anti-hero </w:t>
      </w:r>
      <w:r w:rsidR="00DB610B">
        <w:rPr>
          <w:rFonts w:cs="Arial"/>
        </w:rPr>
        <w:t xml:space="preserve">to </w:t>
      </w:r>
      <w:r w:rsidR="00DB610B" w:rsidRPr="00A718DC">
        <w:rPr>
          <w:rFonts w:cs="Arial"/>
        </w:rPr>
        <w:t>posses a violent mentality</w:t>
      </w:r>
      <w:r w:rsidR="00DB610B">
        <w:rPr>
          <w:rFonts w:cs="Arial"/>
        </w:rPr>
        <w:t>,</w:t>
      </w:r>
      <w:r w:rsidR="00DB610B" w:rsidRPr="00A718DC">
        <w:rPr>
          <w:rFonts w:cs="Arial"/>
        </w:rPr>
        <w:t xml:space="preserve"> the female anti-hero possesses ‘emotional, psychological and mental instability’ (1501:2023).  </w:t>
      </w:r>
      <w:r w:rsidR="00E4352D">
        <w:t xml:space="preserve">Where male characters can be understood to be naturally evil </w:t>
      </w:r>
      <w:r w:rsidR="00DB610B">
        <w:t>by</w:t>
      </w:r>
      <w:r w:rsidR="00E4352D">
        <w:t xml:space="preserve"> </w:t>
      </w:r>
      <w:r w:rsidR="00DB610B">
        <w:t>the spectator who does not need to view and</w:t>
      </w:r>
      <w:r w:rsidR="00E4352D">
        <w:t xml:space="preserve"> understand </w:t>
      </w:r>
      <w:r w:rsidR="00DB610B">
        <w:t>the male character’s</w:t>
      </w:r>
      <w:r w:rsidR="00E4352D">
        <w:t xml:space="preserve"> backstory, women are often viewed as psychologically damaged by a narrative</w:t>
      </w:r>
      <w:r w:rsidR="005443C5">
        <w:t xml:space="preserve"> moment</w:t>
      </w:r>
      <w:r w:rsidR="00E4352D">
        <w:t xml:space="preserve"> which sheds light on the cause of the badness. </w:t>
      </w:r>
      <w:r w:rsidR="007D596B">
        <w:t>A common narrative trope reveals the</w:t>
      </w:r>
      <w:r w:rsidR="005443C5">
        <w:t xml:space="preserve"> loss of a child </w:t>
      </w:r>
      <w:r w:rsidR="007D596B">
        <w:t xml:space="preserve">as the moment which damages the female character to the extent that she becomes murderous, as seen in films such as </w:t>
      </w:r>
      <w:r w:rsidR="005443C5" w:rsidRPr="007D596B">
        <w:rPr>
          <w:i/>
          <w:iCs/>
        </w:rPr>
        <w:t xml:space="preserve">The </w:t>
      </w:r>
      <w:r w:rsidR="005443C5" w:rsidRPr="007D596B">
        <w:rPr>
          <w:i/>
          <w:iCs/>
        </w:rPr>
        <w:lastRenderedPageBreak/>
        <w:t xml:space="preserve">Hand that Rocks the Cradle </w:t>
      </w:r>
      <w:r w:rsidR="005443C5">
        <w:t>(</w:t>
      </w:r>
      <w:r w:rsidR="007D596B">
        <w:t xml:space="preserve">Dir. Hanson, </w:t>
      </w:r>
      <w:r w:rsidR="005443C5">
        <w:t>1992)</w:t>
      </w:r>
      <w:r w:rsidR="007D596B">
        <w:t xml:space="preserve"> and more recently </w:t>
      </w:r>
      <w:r w:rsidR="007D596B" w:rsidRPr="007D596B">
        <w:rPr>
          <w:i/>
          <w:iCs/>
        </w:rPr>
        <w:t>A Mother’s Instinct</w:t>
      </w:r>
      <w:r w:rsidR="007D596B">
        <w:t xml:space="preserve"> (Dir. Delhomme, 2024)</w:t>
      </w:r>
    </w:p>
    <w:p w14:paraId="63D4E0B8" w14:textId="77777777" w:rsidR="005B1046" w:rsidRDefault="005B1046" w:rsidP="00663D6F">
      <w:pPr>
        <w:pStyle w:val="Default"/>
        <w:jc w:val="both"/>
        <w:rPr>
          <w:rFonts w:asciiTheme="minorHAnsi" w:hAnsiTheme="minorHAnsi" w:cs="Arial"/>
          <w:b/>
          <w:bCs/>
        </w:rPr>
      </w:pPr>
    </w:p>
    <w:p w14:paraId="1C96B900" w14:textId="753D2D49" w:rsidR="00A51512" w:rsidRPr="00A718DC" w:rsidRDefault="00005BAE" w:rsidP="00663D6F">
      <w:pPr>
        <w:pStyle w:val="Default"/>
        <w:jc w:val="both"/>
        <w:rPr>
          <w:rFonts w:asciiTheme="minorHAnsi" w:hAnsiTheme="minorHAnsi" w:cs="Arial"/>
          <w:b/>
          <w:bCs/>
        </w:rPr>
      </w:pPr>
      <w:r>
        <w:rPr>
          <w:rFonts w:asciiTheme="minorHAnsi" w:hAnsiTheme="minorHAnsi" w:cs="Arial"/>
          <w:b/>
          <w:bCs/>
        </w:rPr>
        <w:t xml:space="preserve">Theme 1: </w:t>
      </w:r>
      <w:r w:rsidR="00836433" w:rsidRPr="005B1046">
        <w:rPr>
          <w:rFonts w:asciiTheme="minorHAnsi" w:hAnsiTheme="minorHAnsi" w:cs="Arial"/>
          <w:b/>
          <w:bCs/>
        </w:rPr>
        <w:t xml:space="preserve">Traditional </w:t>
      </w:r>
      <w:r w:rsidR="00A51512" w:rsidRPr="005B1046">
        <w:rPr>
          <w:rFonts w:asciiTheme="minorHAnsi" w:hAnsiTheme="minorHAnsi" w:cs="Arial"/>
          <w:b/>
          <w:bCs/>
        </w:rPr>
        <w:t>Family Values</w:t>
      </w:r>
      <w:r w:rsidR="00836433" w:rsidRPr="005B1046">
        <w:rPr>
          <w:rFonts w:asciiTheme="minorHAnsi" w:hAnsiTheme="minorHAnsi" w:cs="Arial"/>
          <w:b/>
          <w:bCs/>
        </w:rPr>
        <w:t>/The maternal instinct</w:t>
      </w:r>
    </w:p>
    <w:p w14:paraId="650D8E5F" w14:textId="2B52EF96" w:rsidR="00836433" w:rsidRPr="0005462A" w:rsidRDefault="005B1046" w:rsidP="00663D6F">
      <w:pPr>
        <w:jc w:val="both"/>
        <w:rPr>
          <w:highlight w:val="yellow"/>
        </w:rPr>
      </w:pPr>
      <w:r>
        <w:rPr>
          <w:rFonts w:cs="Arial"/>
        </w:rPr>
        <w:t>The issue of Hollywood as a vehicle used for the promotion of traditional family values is a theme consistently emerging within the research reviewed through the idea that female characters should possess a maternal instinct.  Family</w:t>
      </w:r>
      <w:r w:rsidRPr="00A718DC">
        <w:rPr>
          <w:rFonts w:cs="Arial"/>
        </w:rPr>
        <w:t xml:space="preserve"> values are the ‘ideological substance’ from which narratives and representations are constructed</w:t>
      </w:r>
      <w:r>
        <w:rPr>
          <w:rFonts w:cs="Arial"/>
        </w:rPr>
        <w:t xml:space="preserve"> (Zimmerman, 1985).</w:t>
      </w:r>
      <w:r w:rsidRPr="00A718DC">
        <w:rPr>
          <w:rFonts w:cs="Arial"/>
        </w:rPr>
        <w:t xml:space="preserve"> </w:t>
      </w:r>
      <w:r>
        <w:rPr>
          <w:rFonts w:cs="Arial"/>
        </w:rPr>
        <w:t xml:space="preserve">The presentation of ‘familialism’ and the endorsement of traditional male and female roles within mainstream media is a concept which deserves attention. </w:t>
      </w:r>
      <w:r w:rsidR="00836433" w:rsidRPr="00A718DC">
        <w:rPr>
          <w:rFonts w:cs="Arial"/>
        </w:rPr>
        <w:t xml:space="preserve">Shwartz (2023) explores how </w:t>
      </w:r>
      <w:r>
        <w:rPr>
          <w:rFonts w:cs="Arial"/>
        </w:rPr>
        <w:t>women who don’t adhere to traditional gender roles within society</w:t>
      </w:r>
      <w:r w:rsidR="00836433" w:rsidRPr="00A718DC">
        <w:rPr>
          <w:rFonts w:cs="Arial"/>
        </w:rPr>
        <w:t xml:space="preserve"> have historically been presented as a menace to social order</w:t>
      </w:r>
      <w:r>
        <w:rPr>
          <w:rFonts w:cs="Arial"/>
        </w:rPr>
        <w:t>. T</w:t>
      </w:r>
      <w:r w:rsidR="00836433" w:rsidRPr="00A718DC">
        <w:rPr>
          <w:rFonts w:cs="Arial"/>
        </w:rPr>
        <w:t>his is commonly seen through characters who are childless or have no maternal instinct. Their typical presentation as ‘abnormal, pathological and socially and psychologically challenged’ (22:2023)</w:t>
      </w:r>
      <w:r w:rsidR="002A0F74">
        <w:rPr>
          <w:rFonts w:cs="Arial"/>
        </w:rPr>
        <w:t>.</w:t>
      </w:r>
    </w:p>
    <w:p w14:paraId="01677F54" w14:textId="77777777" w:rsidR="002A0F74" w:rsidRPr="00A718DC" w:rsidRDefault="002A0F74" w:rsidP="00663D6F">
      <w:pPr>
        <w:pStyle w:val="Default"/>
        <w:jc w:val="both"/>
        <w:rPr>
          <w:rFonts w:asciiTheme="minorHAnsi" w:hAnsiTheme="minorHAnsi" w:cs="Arial"/>
        </w:rPr>
      </w:pPr>
    </w:p>
    <w:p w14:paraId="15A9CEE9" w14:textId="673FB401" w:rsidR="00A51512" w:rsidRPr="00A718DC" w:rsidRDefault="0005462A" w:rsidP="00663D6F">
      <w:pPr>
        <w:pStyle w:val="Default"/>
        <w:jc w:val="both"/>
        <w:rPr>
          <w:rFonts w:asciiTheme="minorHAnsi" w:hAnsiTheme="minorHAnsi" w:cs="Arial"/>
        </w:rPr>
      </w:pPr>
      <w:r w:rsidRPr="00541B05">
        <w:rPr>
          <w:rFonts w:asciiTheme="minorHAnsi" w:hAnsiTheme="minorHAnsi" w:cs="Calibri"/>
        </w:rPr>
        <w:t>The quality of ‘hypersexuality’ and related characteristics of being morally questionable, manipulative or a threat to family values was a common emerging descriptor of women perceived as ‘bad’ in the ten papers reviewed.</w:t>
      </w:r>
      <w:r w:rsidRPr="00541B05">
        <w:rPr>
          <w:rFonts w:asciiTheme="minorHAnsi" w:hAnsiTheme="minorHAnsi"/>
        </w:rPr>
        <w:t xml:space="preserve"> </w:t>
      </w:r>
      <w:r w:rsidR="00A51512" w:rsidRPr="00541B05">
        <w:rPr>
          <w:rFonts w:asciiTheme="minorHAnsi" w:hAnsiTheme="minorHAnsi" w:cs="Arial"/>
        </w:rPr>
        <w:t xml:space="preserve">Zimmerman (1985) argues that women who pose a threat to traditional family values are presented in a negative light through an exploration of the </w:t>
      </w:r>
      <w:r w:rsidR="005B1046" w:rsidRPr="00541B05">
        <w:rPr>
          <w:rFonts w:asciiTheme="minorHAnsi" w:hAnsiTheme="minorHAnsi" w:cs="Arial"/>
        </w:rPr>
        <w:t xml:space="preserve">popular historical </w:t>
      </w:r>
      <w:r w:rsidR="00A51512" w:rsidRPr="00541B05">
        <w:rPr>
          <w:rFonts w:asciiTheme="minorHAnsi" w:hAnsiTheme="minorHAnsi" w:cs="Arial"/>
        </w:rPr>
        <w:t>text</w:t>
      </w:r>
      <w:r w:rsidR="005B1046" w:rsidRPr="00541B05">
        <w:rPr>
          <w:rFonts w:asciiTheme="minorHAnsi" w:hAnsiTheme="minorHAnsi" w:cs="Arial"/>
        </w:rPr>
        <w:t>,</w:t>
      </w:r>
      <w:r w:rsidR="00A51512" w:rsidRPr="00541B05">
        <w:rPr>
          <w:rFonts w:asciiTheme="minorHAnsi" w:hAnsiTheme="minorHAnsi" w:cs="Arial"/>
        </w:rPr>
        <w:t xml:space="preserve"> Dynasty (1982-83). </w:t>
      </w:r>
      <w:r w:rsidR="005B1046" w:rsidRPr="00541B05">
        <w:rPr>
          <w:rFonts w:asciiTheme="minorHAnsi" w:hAnsiTheme="minorHAnsi" w:cs="Arial"/>
        </w:rPr>
        <w:t>Zimmerman’s</w:t>
      </w:r>
      <w:r w:rsidR="00A51512" w:rsidRPr="00541B05">
        <w:rPr>
          <w:rFonts w:asciiTheme="minorHAnsi" w:hAnsiTheme="minorHAnsi" w:cs="Arial"/>
        </w:rPr>
        <w:t xml:space="preserve"> study discusses the concept of ‘familialism’ </w:t>
      </w:r>
      <w:r w:rsidR="005B1046" w:rsidRPr="00541B05">
        <w:rPr>
          <w:rFonts w:asciiTheme="minorHAnsi" w:hAnsiTheme="minorHAnsi" w:cs="Arial"/>
        </w:rPr>
        <w:t>in</w:t>
      </w:r>
      <w:r w:rsidR="005B1046">
        <w:rPr>
          <w:rFonts w:asciiTheme="minorHAnsi" w:hAnsiTheme="minorHAnsi" w:cs="Arial"/>
        </w:rPr>
        <w:t xml:space="preserve"> detail when exploring</w:t>
      </w:r>
      <w:r w:rsidR="00A51512" w:rsidRPr="00A718DC">
        <w:rPr>
          <w:rFonts w:asciiTheme="minorHAnsi" w:hAnsiTheme="minorHAnsi" w:cs="Arial"/>
        </w:rPr>
        <w:t xml:space="preserve"> the </w:t>
      </w:r>
      <w:r w:rsidR="005B1046">
        <w:rPr>
          <w:rFonts w:asciiTheme="minorHAnsi" w:hAnsiTheme="minorHAnsi" w:cs="Arial"/>
        </w:rPr>
        <w:t>re</w:t>
      </w:r>
      <w:r w:rsidR="00A51512" w:rsidRPr="00A718DC">
        <w:rPr>
          <w:rFonts w:asciiTheme="minorHAnsi" w:hAnsiTheme="minorHAnsi" w:cs="Arial"/>
        </w:rPr>
        <w:t>presentation of bad women in relation to good women</w:t>
      </w:r>
      <w:r w:rsidR="005B1046">
        <w:rPr>
          <w:rFonts w:asciiTheme="minorHAnsi" w:hAnsiTheme="minorHAnsi" w:cs="Arial"/>
        </w:rPr>
        <w:t>,</w:t>
      </w:r>
      <w:r w:rsidR="000D1235">
        <w:rPr>
          <w:rFonts w:asciiTheme="minorHAnsi" w:hAnsiTheme="minorHAnsi" w:cs="Arial"/>
        </w:rPr>
        <w:t xml:space="preserve"> </w:t>
      </w:r>
      <w:r w:rsidR="005B1046">
        <w:rPr>
          <w:rFonts w:asciiTheme="minorHAnsi" w:hAnsiTheme="minorHAnsi" w:cs="Arial"/>
        </w:rPr>
        <w:t>offering</w:t>
      </w:r>
      <w:r w:rsidR="00A51512" w:rsidRPr="00A718DC">
        <w:rPr>
          <w:rFonts w:asciiTheme="minorHAnsi" w:hAnsiTheme="minorHAnsi" w:cs="Arial"/>
        </w:rPr>
        <w:t xml:space="preserve"> that good female characters exhibit controlled sexuality, instinctual love, monogamous coupling and a ‘natural, biological urge for motherhood’ (70:1985). Zimmerman offers that female characters who uphold these values are positioned in a wholly positive light, one far removed from women situated outside the boundaries of the nuclear family. </w:t>
      </w:r>
      <w:r w:rsidR="000D1235">
        <w:rPr>
          <w:rFonts w:asciiTheme="minorHAnsi" w:hAnsiTheme="minorHAnsi" w:cs="Arial"/>
        </w:rPr>
        <w:t>W</w:t>
      </w:r>
      <w:r w:rsidR="00A51512" w:rsidRPr="00A718DC">
        <w:rPr>
          <w:rFonts w:asciiTheme="minorHAnsi" w:hAnsiTheme="minorHAnsi" w:cs="Arial"/>
        </w:rPr>
        <w:t xml:space="preserve">omen </w:t>
      </w:r>
      <w:r w:rsidR="000D1235">
        <w:rPr>
          <w:rFonts w:asciiTheme="minorHAnsi" w:hAnsiTheme="minorHAnsi" w:cs="Arial"/>
        </w:rPr>
        <w:t>engaging in wholesome and ‘good’ behaviour, have their</w:t>
      </w:r>
      <w:r w:rsidR="00A51512" w:rsidRPr="00A718DC">
        <w:rPr>
          <w:rFonts w:asciiTheme="minorHAnsi" w:hAnsiTheme="minorHAnsi" w:cs="Arial"/>
        </w:rPr>
        <w:t xml:space="preserve"> ‘sexuality and mobility controlled’ </w:t>
      </w:r>
      <w:r w:rsidR="000D1235">
        <w:rPr>
          <w:rFonts w:asciiTheme="minorHAnsi" w:hAnsiTheme="minorHAnsi" w:cs="Arial"/>
        </w:rPr>
        <w:t xml:space="preserve">primarily </w:t>
      </w:r>
      <w:r w:rsidR="00A51512" w:rsidRPr="00A718DC">
        <w:rPr>
          <w:rFonts w:asciiTheme="minorHAnsi" w:hAnsiTheme="minorHAnsi" w:cs="Arial"/>
        </w:rPr>
        <w:t>through the institution of marriage. Female characters who hold power within the public sphere and have control of their own independence from marriage, both sexually and socially, are presented as ‘an evil force that annihilates natural family relations’ (71:1985).</w:t>
      </w:r>
      <w:r w:rsidR="000D1235">
        <w:rPr>
          <w:rFonts w:asciiTheme="minorHAnsi" w:hAnsiTheme="minorHAnsi" w:cs="Arial"/>
        </w:rPr>
        <w:t xml:space="preserve"> This is seen through the character of Alexis played by Joan Collins where there is a distinct blurring between character and star as Collins is often viewed as having a ‘diva’ persona off screen as well as on.</w:t>
      </w:r>
    </w:p>
    <w:p w14:paraId="2E73897A" w14:textId="77777777" w:rsidR="00A51512" w:rsidRPr="00A718DC" w:rsidRDefault="00A51512" w:rsidP="00663D6F">
      <w:pPr>
        <w:pStyle w:val="Default"/>
        <w:jc w:val="both"/>
        <w:rPr>
          <w:rFonts w:asciiTheme="minorHAnsi" w:hAnsiTheme="minorHAnsi" w:cs="Arial"/>
        </w:rPr>
      </w:pPr>
    </w:p>
    <w:p w14:paraId="11E96554" w14:textId="77777777" w:rsidR="00541B05" w:rsidRDefault="00541B05" w:rsidP="00663D6F">
      <w:pPr>
        <w:jc w:val="both"/>
      </w:pPr>
      <w:r w:rsidRPr="00541B05">
        <w:rPr>
          <w:rFonts w:cs="Arial"/>
        </w:rPr>
        <w:t xml:space="preserve">Where female characters dare to possess traits traditionally associated with males, the result is rarely viewed as progressive through a feminist lens as it is received as a woman becoming more masculine </w:t>
      </w:r>
      <w:proofErr w:type="gramStart"/>
      <w:r w:rsidRPr="00541B05">
        <w:rPr>
          <w:rFonts w:cs="Arial"/>
        </w:rPr>
        <w:t>in order to</w:t>
      </w:r>
      <w:proofErr w:type="gramEnd"/>
      <w:r w:rsidRPr="00541B05">
        <w:rPr>
          <w:rFonts w:cs="Arial"/>
        </w:rPr>
        <w:t xml:space="preserve"> assume a powerful position. Qualities such as physical power, hard-bodied physique and emotional coldness are assumed synonymous with maleness. Castellano explores the problematic notion that the female anti-heroine is in possession of qualities traditionally and socially associated with a masculine ethos, stating that ‘to appear strong, deep, and multi-layered, women must exhibit behaviours decoded by the public as masculine’. (1501:2023). </w:t>
      </w:r>
      <w:proofErr w:type="spellStart"/>
      <w:r w:rsidRPr="00541B05">
        <w:rPr>
          <w:rFonts w:cs="Arial"/>
        </w:rPr>
        <w:t>Klecker</w:t>
      </w:r>
      <w:proofErr w:type="spellEnd"/>
      <w:r w:rsidRPr="00541B05">
        <w:rPr>
          <w:rFonts w:cs="Arial"/>
        </w:rPr>
        <w:t xml:space="preserve"> (2020) agrees that strong and progressive female characters lead to the natural adoption of traits stereotypically associated with masculinity (444:2020).</w:t>
      </w:r>
      <w:r w:rsidRPr="00541B05">
        <w:t xml:space="preserve"> There is no assumption addressed by the research reviewed that the gender burden works both ways or that the </w:t>
      </w:r>
      <w:r w:rsidRPr="00541B05">
        <w:lastRenderedPageBreak/>
        <w:t>construction of complex male characters may be hampered by societal expectations of gender.</w:t>
      </w:r>
    </w:p>
    <w:p w14:paraId="71FAD20F" w14:textId="77777777" w:rsidR="00541B05" w:rsidRPr="00DD0126" w:rsidRDefault="00541B05" w:rsidP="00663D6F">
      <w:pPr>
        <w:jc w:val="both"/>
      </w:pPr>
    </w:p>
    <w:p w14:paraId="54DE1E10" w14:textId="6FD14F3E" w:rsidR="000D1235" w:rsidRPr="00A718DC" w:rsidRDefault="000D1235" w:rsidP="00663D6F">
      <w:pPr>
        <w:jc w:val="both"/>
      </w:pPr>
      <w:r w:rsidRPr="00A718DC">
        <w:t>Gabbard &amp; Gabbard (1993)</w:t>
      </w:r>
      <w:r>
        <w:t xml:space="preserve"> argue that</w:t>
      </w:r>
      <w:r w:rsidRPr="00A718DC">
        <w:t xml:space="preserve"> ‘women who stray from traditional female roles are increasingly likely to take monstrous forms in Hollywood movies’ (421:1993</w:t>
      </w:r>
      <w:r w:rsidR="004535B9">
        <w:t>). It would be interesting to look at</w:t>
      </w:r>
      <w:r w:rsidRPr="000D1235">
        <w:t xml:space="preserve"> </w:t>
      </w:r>
      <w:r w:rsidR="004535B9">
        <w:t>re</w:t>
      </w:r>
      <w:r>
        <w:t xml:space="preserve">presentations of ‘absent fathers’ and men situated outside of the private sphere </w:t>
      </w:r>
      <w:r w:rsidR="004535B9">
        <w:t>as it is clear from this study that they are</w:t>
      </w:r>
      <w:r>
        <w:t xml:space="preserve"> not vilified in the same way. </w:t>
      </w:r>
      <w:proofErr w:type="spellStart"/>
      <w:r w:rsidR="00A51512" w:rsidRPr="00A718DC">
        <w:t>Greven</w:t>
      </w:r>
      <w:proofErr w:type="spellEnd"/>
      <w:r w:rsidR="00A51512" w:rsidRPr="00A718DC">
        <w:t xml:space="preserve"> a</w:t>
      </w:r>
      <w:r>
        <w:t>lso argues</w:t>
      </w:r>
      <w:r w:rsidR="00A51512" w:rsidRPr="00A718DC">
        <w:t xml:space="preserve"> that the repetition of archetypal</w:t>
      </w:r>
      <w:r w:rsidR="00A51512" w:rsidRPr="00A718DC">
        <w:rPr>
          <w:spacing w:val="-4"/>
        </w:rPr>
        <w:t xml:space="preserve"> </w:t>
      </w:r>
      <w:r w:rsidR="00A51512" w:rsidRPr="00A718DC">
        <w:t>associations</w:t>
      </w:r>
      <w:r w:rsidR="00A51512" w:rsidRPr="00A718DC">
        <w:rPr>
          <w:spacing w:val="-4"/>
        </w:rPr>
        <w:t xml:space="preserve"> </w:t>
      </w:r>
      <w:r w:rsidR="00A51512" w:rsidRPr="00A718DC">
        <w:t>of</w:t>
      </w:r>
      <w:r w:rsidR="00A51512" w:rsidRPr="00A718DC">
        <w:rPr>
          <w:spacing w:val="-3"/>
        </w:rPr>
        <w:t xml:space="preserve"> </w:t>
      </w:r>
      <w:r w:rsidR="00A51512" w:rsidRPr="00A718DC">
        <w:t>females</w:t>
      </w:r>
      <w:r w:rsidR="00A51512" w:rsidRPr="00A718DC">
        <w:rPr>
          <w:spacing w:val="-4"/>
        </w:rPr>
        <w:t xml:space="preserve"> </w:t>
      </w:r>
      <w:r w:rsidR="00A51512" w:rsidRPr="00A718DC">
        <w:t>as</w:t>
      </w:r>
      <w:r w:rsidR="00A51512" w:rsidRPr="00A718DC">
        <w:rPr>
          <w:spacing w:val="-5"/>
        </w:rPr>
        <w:t xml:space="preserve"> </w:t>
      </w:r>
      <w:r w:rsidR="00A51512" w:rsidRPr="00A718DC">
        <w:t>nurturing and maternal can</w:t>
      </w:r>
      <w:r w:rsidR="00A51512" w:rsidRPr="00A718DC">
        <w:rPr>
          <w:spacing w:val="-3"/>
        </w:rPr>
        <w:t xml:space="preserve"> result in</w:t>
      </w:r>
      <w:r w:rsidR="00A51512" w:rsidRPr="00A718DC">
        <w:t xml:space="preserve"> misogynistic reactions ‘when the female caregiver fails to give care, or, worse, betrays the trust of those she cares for…</w:t>
      </w:r>
      <w:bookmarkStart w:id="0" w:name="_bookmark7"/>
      <w:bookmarkEnd w:id="0"/>
      <w:r w:rsidR="00A51512" w:rsidRPr="00A718DC">
        <w:t>especially if the caregiver is a mother.’ (198:2021)</w:t>
      </w:r>
      <w:r>
        <w:t xml:space="preserve">. </w:t>
      </w:r>
      <w:r w:rsidR="004535B9">
        <w:t xml:space="preserve"> This idea suggests that audiences </w:t>
      </w:r>
      <w:proofErr w:type="spellStart"/>
      <w:r w:rsidR="004535B9">
        <w:t>en</w:t>
      </w:r>
      <w:proofErr w:type="spellEnd"/>
      <w:r w:rsidR="004535B9">
        <w:t>-masse do not respond well to representations of women who do not embrace the role of caring mother above all else.</w:t>
      </w:r>
      <w:r w:rsidR="00E87996">
        <w:t xml:space="preserve"> </w:t>
      </w:r>
      <w:r w:rsidR="000C25C3">
        <w:t>Further research expects to see a shift in</w:t>
      </w:r>
      <w:r w:rsidR="00E87996">
        <w:t xml:space="preserve"> these imagined ‘misogynistic reactions’ as societal expectations on women change and modernise within contemporary society.</w:t>
      </w:r>
      <w:r w:rsidR="00541B05">
        <w:t xml:space="preserve"> </w:t>
      </w:r>
    </w:p>
    <w:p w14:paraId="216DD614" w14:textId="6834341C" w:rsidR="00A51512" w:rsidRPr="00A718DC" w:rsidRDefault="00A51512" w:rsidP="00663D6F">
      <w:pPr>
        <w:jc w:val="both"/>
      </w:pPr>
    </w:p>
    <w:p w14:paraId="0D6FB60B" w14:textId="036E3007" w:rsidR="00A51512" w:rsidRPr="00A718DC" w:rsidRDefault="00A51512" w:rsidP="00663D6F">
      <w:pPr>
        <w:jc w:val="both"/>
      </w:pPr>
      <w:r w:rsidRPr="00A718DC">
        <w:t>Shwartz refers to Edelman’s concept of Reproductive Futurism – the idea that only a child can give meaning to women’s lives (19:2023)</w:t>
      </w:r>
      <w:r w:rsidR="004535B9">
        <w:t xml:space="preserve">, further exploring the thought </w:t>
      </w:r>
      <w:r w:rsidRPr="00A718DC">
        <w:t xml:space="preserve">that </w:t>
      </w:r>
      <w:r w:rsidR="004535B9">
        <w:t>women</w:t>
      </w:r>
      <w:r w:rsidRPr="00A718DC">
        <w:t xml:space="preserve"> without children within TV and film </w:t>
      </w:r>
      <w:r w:rsidR="004535B9">
        <w:t>are</w:t>
      </w:r>
      <w:r w:rsidRPr="00A718DC">
        <w:t xml:space="preserve"> presented as a ‘morally questionable outcast’ or monstrous figures. </w:t>
      </w:r>
      <w:r w:rsidR="00E87996" w:rsidRPr="00A718DC">
        <w:t xml:space="preserve">Carroll (2012) in </w:t>
      </w:r>
      <w:proofErr w:type="spellStart"/>
      <w:r w:rsidR="00E87996" w:rsidRPr="00A718DC">
        <w:t>Kaklamanidou</w:t>
      </w:r>
      <w:proofErr w:type="spellEnd"/>
      <w:r w:rsidR="00E87996" w:rsidRPr="00A718DC">
        <w:t xml:space="preserve"> (2018) a</w:t>
      </w:r>
      <w:r w:rsidR="00E87996">
        <w:t>lso a</w:t>
      </w:r>
      <w:r w:rsidR="00E87996" w:rsidRPr="00A718DC">
        <w:t xml:space="preserve">rgues </w:t>
      </w:r>
      <w:r w:rsidR="00E87996">
        <w:t>that ‘</w:t>
      </w:r>
      <w:r w:rsidR="00E87996" w:rsidRPr="00A718DC">
        <w:t>American culture can’t accept the reality of a woman who does not want to be a mother. It goes against everything we’ve been taught to think about women and how desperately they want babies</w:t>
      </w:r>
      <w:r w:rsidR="00E87996">
        <w:t>’</w:t>
      </w:r>
      <w:r w:rsidR="00E87996" w:rsidRPr="00A718DC">
        <w:t xml:space="preserve"> (288:2018)</w:t>
      </w:r>
      <w:r w:rsidR="00E87996">
        <w:t xml:space="preserve">. </w:t>
      </w:r>
      <w:r w:rsidRPr="00A718DC">
        <w:t>Female characters who opt out of the traditional realms of motherhood are seen to ‘corrupt the natural order of things’, as laid out by patriarchal social systems (20:2023).</w:t>
      </w:r>
      <w:r w:rsidR="004535B9">
        <w:t xml:space="preserve"> This is a common theme throughout the research – that women who are not mothers have an ulterior motive within society to dismantle the norm of the family by being sexually corrupt or morally bankrupt. They cannot simply exist as unproblematic individuals</w:t>
      </w:r>
      <w:r w:rsidR="00E87996">
        <w:t xml:space="preserve"> – instead it is assumed there is something</w:t>
      </w:r>
      <w:r w:rsidR="005D6DDC">
        <w:t xml:space="preserve"> fundamentally</w:t>
      </w:r>
      <w:r w:rsidR="00E87996">
        <w:t xml:space="preserve"> ‘wrong’ with them</w:t>
      </w:r>
      <w:r w:rsidR="004535B9">
        <w:t>. By the same token, uncaring/emotionally cold/sexually assertive males appear frequently within popular culture in uncomplicated terms.</w:t>
      </w:r>
    </w:p>
    <w:p w14:paraId="51CBF8DD" w14:textId="77777777" w:rsidR="0083370D" w:rsidRPr="00A718DC" w:rsidRDefault="0083370D" w:rsidP="00663D6F">
      <w:pPr>
        <w:jc w:val="both"/>
      </w:pPr>
    </w:p>
    <w:p w14:paraId="126CEB3A" w14:textId="77777777" w:rsidR="004535B9" w:rsidRDefault="000D1235" w:rsidP="00663D6F">
      <w:pPr>
        <w:jc w:val="both"/>
      </w:pPr>
      <w:r>
        <w:t xml:space="preserve">In an interesting </w:t>
      </w:r>
      <w:proofErr w:type="spellStart"/>
      <w:r>
        <w:t>quantitiave</w:t>
      </w:r>
      <w:proofErr w:type="spellEnd"/>
      <w:r>
        <w:t xml:space="preserve"> study, </w:t>
      </w:r>
      <w:proofErr w:type="spellStart"/>
      <w:r w:rsidRPr="00A718DC">
        <w:t>Kaklamanidou</w:t>
      </w:r>
      <w:proofErr w:type="spellEnd"/>
      <w:r>
        <w:t xml:space="preserve"> (2018) finds t</w:t>
      </w:r>
      <w:r w:rsidR="0083370D" w:rsidRPr="00A718DC">
        <w:t xml:space="preserve">he promotion of pronatalism in US TV shows is something that is </w:t>
      </w:r>
      <w:r>
        <w:t xml:space="preserve">increasingly </w:t>
      </w:r>
      <w:r w:rsidR="0083370D" w:rsidRPr="00A718DC">
        <w:t xml:space="preserve">prevalent. In a quantitative study of 42 sitcoms, </w:t>
      </w:r>
      <w:proofErr w:type="spellStart"/>
      <w:r w:rsidR="0083370D" w:rsidRPr="00A718DC">
        <w:t>Kaklamanidou</w:t>
      </w:r>
      <w:proofErr w:type="spellEnd"/>
      <w:r w:rsidR="0083370D" w:rsidRPr="00A718DC">
        <w:t xml:space="preserve"> (282:2018) finds that 61.9% centre upon the traditional patriarchal model of the nuclear family with the majority featuring mother characters.</w:t>
      </w:r>
      <w:r w:rsidR="004535B9">
        <w:t xml:space="preserve"> The study finds </w:t>
      </w:r>
      <w:r w:rsidR="00836433" w:rsidRPr="002A0F74">
        <w:t>that TV with rare exceptions, ‘avoids representations of childless females’ and that motherhood is still the predominant narrative focus to move a female orientated plot forward within certain genres, such as the sitcom</w:t>
      </w:r>
      <w:r w:rsidR="004535B9">
        <w:t xml:space="preserve"> </w:t>
      </w:r>
      <w:r w:rsidR="004535B9" w:rsidRPr="002A0F74">
        <w:t>(2018:275)</w:t>
      </w:r>
      <w:r w:rsidR="00836433" w:rsidRPr="002A0F74">
        <w:t xml:space="preserve">.  </w:t>
      </w:r>
    </w:p>
    <w:p w14:paraId="56B10D49" w14:textId="77777777" w:rsidR="004535B9" w:rsidRDefault="004535B9" w:rsidP="00663D6F">
      <w:pPr>
        <w:jc w:val="both"/>
      </w:pPr>
    </w:p>
    <w:p w14:paraId="4CD70045" w14:textId="12621631" w:rsidR="00836433" w:rsidRPr="00541B05" w:rsidRDefault="00836433" w:rsidP="00663D6F">
      <w:pPr>
        <w:jc w:val="both"/>
      </w:pPr>
      <w:proofErr w:type="spellStart"/>
      <w:r w:rsidRPr="002A0F74">
        <w:rPr>
          <w:rFonts w:cs="Arial"/>
        </w:rPr>
        <w:t>Kaklamanidou</w:t>
      </w:r>
      <w:proofErr w:type="spellEnd"/>
      <w:r w:rsidRPr="002A0F74">
        <w:rPr>
          <w:rFonts w:cs="Arial"/>
        </w:rPr>
        <w:t xml:space="preserve"> suggests that</w:t>
      </w:r>
      <w:r w:rsidR="00E87996">
        <w:rPr>
          <w:rFonts w:cs="Arial"/>
        </w:rPr>
        <w:t>,</w:t>
      </w:r>
      <w:r w:rsidRPr="002A0F74">
        <w:rPr>
          <w:rFonts w:cs="Arial"/>
        </w:rPr>
        <w:t xml:space="preserve"> </w:t>
      </w:r>
      <w:r w:rsidR="004535B9">
        <w:rPr>
          <w:rFonts w:cs="Arial"/>
        </w:rPr>
        <w:t xml:space="preserve">perhaps as a punishment to </w:t>
      </w:r>
      <w:r w:rsidR="00E87996">
        <w:rPr>
          <w:rFonts w:cs="Arial"/>
        </w:rPr>
        <w:t>re</w:t>
      </w:r>
      <w:r w:rsidR="004535B9">
        <w:rPr>
          <w:rFonts w:cs="Arial"/>
        </w:rPr>
        <w:t xml:space="preserve">presentations of </w:t>
      </w:r>
      <w:r w:rsidR="00E87996">
        <w:rPr>
          <w:rFonts w:cs="Arial"/>
        </w:rPr>
        <w:t xml:space="preserve">independent career women, </w:t>
      </w:r>
      <w:r w:rsidRPr="002A0F74">
        <w:rPr>
          <w:rFonts w:cs="Arial"/>
        </w:rPr>
        <w:t xml:space="preserve">the theme of ‘motherhood lost’ </w:t>
      </w:r>
      <w:r w:rsidR="00E87996">
        <w:rPr>
          <w:rFonts w:cs="Arial"/>
        </w:rPr>
        <w:t>is used as a narrative tool. This sees</w:t>
      </w:r>
      <w:r w:rsidRPr="002A0F74">
        <w:rPr>
          <w:rFonts w:cs="Arial"/>
        </w:rPr>
        <w:t xml:space="preserve"> narrative conclusions </w:t>
      </w:r>
      <w:r w:rsidR="00E87996">
        <w:rPr>
          <w:rFonts w:cs="Arial"/>
        </w:rPr>
        <w:t xml:space="preserve">in which </w:t>
      </w:r>
      <w:r w:rsidRPr="002A0F74">
        <w:rPr>
          <w:rFonts w:cs="Arial"/>
        </w:rPr>
        <w:t>otherwise powerful and</w:t>
      </w:r>
      <w:r w:rsidRPr="00A718DC">
        <w:rPr>
          <w:rFonts w:cs="Arial"/>
        </w:rPr>
        <w:t xml:space="preserve"> successful career women</w:t>
      </w:r>
      <w:r w:rsidR="00E87996">
        <w:rPr>
          <w:rFonts w:cs="Arial"/>
        </w:rPr>
        <w:t>,</w:t>
      </w:r>
      <w:r w:rsidRPr="00A718DC">
        <w:rPr>
          <w:rFonts w:cs="Arial"/>
        </w:rPr>
        <w:t xml:space="preserve"> in TV dramas such as </w:t>
      </w:r>
      <w:r w:rsidRPr="00E87996">
        <w:rPr>
          <w:rFonts w:cs="Arial"/>
          <w:i/>
          <w:iCs/>
        </w:rPr>
        <w:t xml:space="preserve">How to Get Away </w:t>
      </w:r>
      <w:proofErr w:type="gramStart"/>
      <w:r w:rsidRPr="00E87996">
        <w:rPr>
          <w:rFonts w:cs="Arial"/>
          <w:i/>
          <w:iCs/>
        </w:rPr>
        <w:t>With</w:t>
      </w:r>
      <w:proofErr w:type="gramEnd"/>
      <w:r w:rsidRPr="00E87996">
        <w:rPr>
          <w:rFonts w:cs="Arial"/>
          <w:i/>
          <w:iCs/>
        </w:rPr>
        <w:t xml:space="preserve"> Murder</w:t>
      </w:r>
      <w:r w:rsidRPr="00A718DC">
        <w:rPr>
          <w:rFonts w:cs="Arial"/>
        </w:rPr>
        <w:t xml:space="preserve"> and </w:t>
      </w:r>
      <w:r w:rsidRPr="00E87996">
        <w:rPr>
          <w:rFonts w:cs="Arial"/>
          <w:i/>
          <w:iCs/>
        </w:rPr>
        <w:t>Damages</w:t>
      </w:r>
      <w:r w:rsidRPr="00A718DC">
        <w:rPr>
          <w:rFonts w:cs="Arial"/>
        </w:rPr>
        <w:t xml:space="preserve"> face personal battles related to estranged offspring or the prior death of a child. </w:t>
      </w:r>
      <w:proofErr w:type="spellStart"/>
      <w:r w:rsidRPr="00A718DC">
        <w:rPr>
          <w:rFonts w:cs="Arial"/>
        </w:rPr>
        <w:t>Kaklamanidou</w:t>
      </w:r>
      <w:proofErr w:type="spellEnd"/>
      <w:r w:rsidRPr="00A718DC">
        <w:rPr>
          <w:rFonts w:cs="Arial"/>
        </w:rPr>
        <w:t xml:space="preserve"> states that ‘the narratives suggest that if both women had brought their children into the world, they would have been fulfilled and would probably not need to validate themselves through their careers (280:2018). </w:t>
      </w:r>
      <w:r w:rsidRPr="002A0F74">
        <w:rPr>
          <w:rFonts w:cs="Arial"/>
        </w:rPr>
        <w:t xml:space="preserve">One can still see this trope today, most recently in the female fronted </w:t>
      </w:r>
      <w:r w:rsidRPr="00541B05">
        <w:rPr>
          <w:rFonts w:cs="Arial"/>
          <w:i/>
          <w:iCs/>
        </w:rPr>
        <w:t>True Detective</w:t>
      </w:r>
      <w:r w:rsidR="00541B05">
        <w:rPr>
          <w:rFonts w:cs="Arial"/>
        </w:rPr>
        <w:t xml:space="preserve"> (2024)</w:t>
      </w:r>
      <w:r w:rsidRPr="002A0F74">
        <w:rPr>
          <w:rFonts w:cs="Arial"/>
        </w:rPr>
        <w:t xml:space="preserve"> which sees Jodie Foster</w:t>
      </w:r>
      <w:r w:rsidR="002A0F74" w:rsidRPr="002A0F74">
        <w:rPr>
          <w:rFonts w:cs="Arial"/>
        </w:rPr>
        <w:t>’s</w:t>
      </w:r>
      <w:r w:rsidR="00541B05">
        <w:rPr>
          <w:rFonts w:cs="Arial"/>
        </w:rPr>
        <w:t xml:space="preserve"> </w:t>
      </w:r>
      <w:r w:rsidR="002A0F74" w:rsidRPr="002A0F74">
        <w:rPr>
          <w:rFonts w:cs="Arial"/>
        </w:rPr>
        <w:t xml:space="preserve">professional </w:t>
      </w:r>
      <w:r w:rsidR="00541B05">
        <w:rPr>
          <w:rFonts w:cs="Arial"/>
        </w:rPr>
        <w:t xml:space="preserve">duties </w:t>
      </w:r>
      <w:r w:rsidR="00541B05">
        <w:rPr>
          <w:rFonts w:cs="Arial"/>
        </w:rPr>
        <w:lastRenderedPageBreak/>
        <w:t xml:space="preserve">disturbed </w:t>
      </w:r>
      <w:r w:rsidR="002A0F74" w:rsidRPr="002A0F74">
        <w:rPr>
          <w:rFonts w:cs="Arial"/>
        </w:rPr>
        <w:t>by frequent flashbacks to happier days as a mother</w:t>
      </w:r>
      <w:r w:rsidR="002A0F74">
        <w:rPr>
          <w:rFonts w:cs="Arial"/>
        </w:rPr>
        <w:t xml:space="preserve"> until the untimely death of her child</w:t>
      </w:r>
      <w:r w:rsidR="00541B05">
        <w:rPr>
          <w:rFonts w:cs="Arial"/>
        </w:rPr>
        <w:t xml:space="preserve">, despite being a successful well-regarded detective. </w:t>
      </w:r>
      <w:proofErr w:type="spellStart"/>
      <w:r w:rsidR="00541B05">
        <w:rPr>
          <w:rFonts w:cs="Arial"/>
        </w:rPr>
        <w:t>Ka</w:t>
      </w:r>
      <w:r w:rsidRPr="002A0F74">
        <w:rPr>
          <w:rFonts w:cs="Arial"/>
        </w:rPr>
        <w:t>klamanidou</w:t>
      </w:r>
      <w:proofErr w:type="spellEnd"/>
      <w:r w:rsidRPr="002A0F74">
        <w:rPr>
          <w:rFonts w:cs="Arial"/>
        </w:rPr>
        <w:t xml:space="preserve"> also identifies </w:t>
      </w:r>
      <w:r w:rsidR="00541B05">
        <w:rPr>
          <w:rFonts w:cs="Arial"/>
        </w:rPr>
        <w:t>a similar</w:t>
      </w:r>
      <w:r w:rsidRPr="002A0F74">
        <w:rPr>
          <w:rFonts w:cs="Arial"/>
        </w:rPr>
        <w:t xml:space="preserve"> narrative trope </w:t>
      </w:r>
      <w:r w:rsidR="00541B05">
        <w:rPr>
          <w:rFonts w:cs="Arial"/>
        </w:rPr>
        <w:t>where</w:t>
      </w:r>
      <w:r w:rsidRPr="002A0F74">
        <w:rPr>
          <w:rFonts w:cs="Arial"/>
        </w:rPr>
        <w:t xml:space="preserve"> ‘a career woman who wanted to be childless was turns into a model of motherhood’ (282:2018).</w:t>
      </w:r>
    </w:p>
    <w:p w14:paraId="67702DAA" w14:textId="77777777" w:rsidR="00FE33C4" w:rsidRPr="00A718DC" w:rsidRDefault="00FE33C4" w:rsidP="00663D6F">
      <w:pPr>
        <w:jc w:val="both"/>
      </w:pPr>
    </w:p>
    <w:p w14:paraId="4ECBC98E" w14:textId="3EC34A03" w:rsidR="00836433" w:rsidRPr="00A718DC" w:rsidRDefault="00FE33C4" w:rsidP="00663D6F">
      <w:pPr>
        <w:jc w:val="both"/>
      </w:pPr>
      <w:proofErr w:type="spellStart"/>
      <w:r w:rsidRPr="002A0F74">
        <w:t>Klecker</w:t>
      </w:r>
      <w:proofErr w:type="spellEnd"/>
      <w:r w:rsidRPr="002A0F74">
        <w:t xml:space="preserve"> (2020) argues that ‘the trope of ‘the bad mother’ stands in stark contrast to how fatherhood tends to be depicted’ (438:2020) with frequent, unproblematic representations of absent or working fathers prioritising their professional careers above family life. In terms of motherhood, </w:t>
      </w:r>
      <w:proofErr w:type="spellStart"/>
      <w:r w:rsidRPr="002A0F74">
        <w:t>Klecker</w:t>
      </w:r>
      <w:proofErr w:type="spellEnd"/>
      <w:r w:rsidRPr="002A0F74">
        <w:t xml:space="preserve"> (2020) identifies that ‘the only logical explanation for woman defying this natural choice must be a mental issue’ (439:2020), using examples from </w:t>
      </w:r>
      <w:r w:rsidRPr="00541B05">
        <w:rPr>
          <w:i/>
          <w:iCs/>
        </w:rPr>
        <w:t>Homeland</w:t>
      </w:r>
      <w:r w:rsidRPr="002A0F74">
        <w:t xml:space="preserve"> and </w:t>
      </w:r>
      <w:r w:rsidRPr="00541B05">
        <w:rPr>
          <w:i/>
          <w:iCs/>
        </w:rPr>
        <w:t>The Killing</w:t>
      </w:r>
      <w:r w:rsidRPr="002A0F74">
        <w:t xml:space="preserve"> to support this hypothesis. </w:t>
      </w:r>
      <w:r w:rsidR="00E7334D" w:rsidRPr="002A0F74">
        <w:t>These perceived deep-seated problems are used to rationalise why these characters rebuff romantic relationships.</w:t>
      </w:r>
    </w:p>
    <w:p w14:paraId="6525F155" w14:textId="77777777" w:rsidR="00DA548C" w:rsidRPr="00A718DC" w:rsidRDefault="00DA548C" w:rsidP="00663D6F">
      <w:pPr>
        <w:jc w:val="both"/>
      </w:pPr>
    </w:p>
    <w:p w14:paraId="1CE9784E" w14:textId="4D4BCA2B" w:rsidR="00CB5FED" w:rsidRPr="00005BAE" w:rsidRDefault="00005BAE" w:rsidP="00663D6F">
      <w:pPr>
        <w:pStyle w:val="Default"/>
        <w:jc w:val="both"/>
        <w:rPr>
          <w:rFonts w:asciiTheme="minorHAnsi" w:hAnsiTheme="minorHAnsi" w:cs="Arial"/>
          <w:b/>
          <w:bCs/>
        </w:rPr>
      </w:pPr>
      <w:r w:rsidRPr="00005BAE">
        <w:rPr>
          <w:rFonts w:asciiTheme="minorHAnsi" w:hAnsiTheme="minorHAnsi" w:cs="Arial"/>
          <w:b/>
          <w:bCs/>
        </w:rPr>
        <w:t xml:space="preserve">Theme 2: </w:t>
      </w:r>
      <w:r w:rsidR="00A15A2E" w:rsidRPr="00005BAE">
        <w:rPr>
          <w:rFonts w:asciiTheme="minorHAnsi" w:hAnsiTheme="minorHAnsi" w:cs="Arial"/>
          <w:b/>
          <w:bCs/>
        </w:rPr>
        <w:t>Narrative</w:t>
      </w:r>
      <w:r w:rsidR="00D27268" w:rsidRPr="00005BAE">
        <w:rPr>
          <w:rFonts w:asciiTheme="minorHAnsi" w:hAnsiTheme="minorHAnsi" w:cs="Arial"/>
          <w:b/>
          <w:bCs/>
        </w:rPr>
        <w:t xml:space="preserve"> Punishment</w:t>
      </w:r>
      <w:r w:rsidR="00541B05" w:rsidRPr="00005BAE">
        <w:rPr>
          <w:rFonts w:asciiTheme="minorHAnsi" w:hAnsiTheme="minorHAnsi" w:cs="Arial"/>
          <w:b/>
          <w:bCs/>
        </w:rPr>
        <w:t xml:space="preserve"> </w:t>
      </w:r>
    </w:p>
    <w:p w14:paraId="69102CA8" w14:textId="77777777" w:rsidR="00C37530" w:rsidRDefault="00356490" w:rsidP="00663D6F">
      <w:pPr>
        <w:pStyle w:val="Default"/>
        <w:jc w:val="both"/>
        <w:rPr>
          <w:rFonts w:asciiTheme="minorHAnsi" w:hAnsiTheme="minorHAnsi" w:cs="Arial"/>
        </w:rPr>
      </w:pPr>
      <w:proofErr w:type="spellStart"/>
      <w:r w:rsidRPr="00A718DC">
        <w:rPr>
          <w:rFonts w:asciiTheme="minorHAnsi" w:hAnsiTheme="minorHAnsi" w:cs="Arial"/>
        </w:rPr>
        <w:t>Regester</w:t>
      </w:r>
      <w:proofErr w:type="spellEnd"/>
      <w:r w:rsidRPr="00A718DC">
        <w:rPr>
          <w:rFonts w:asciiTheme="minorHAnsi" w:hAnsiTheme="minorHAnsi" w:cs="Arial"/>
        </w:rPr>
        <w:t xml:space="preserve"> (32:2015) argues that ‘women in a patriarchal society who do not adhere to prescribed norms of behaviour are punished’</w:t>
      </w:r>
      <w:r>
        <w:rPr>
          <w:rFonts w:asciiTheme="minorHAnsi" w:hAnsiTheme="minorHAnsi" w:cs="Arial"/>
        </w:rPr>
        <w:t xml:space="preserve">. This translates frequently to how representations are handled within the media. </w:t>
      </w:r>
      <w:r w:rsidR="0083370D" w:rsidRPr="00A718DC">
        <w:rPr>
          <w:rFonts w:asciiTheme="minorHAnsi" w:hAnsiTheme="minorHAnsi" w:cs="Arial"/>
        </w:rPr>
        <w:t>The closure of a text’s narrative is an important element when looking deeply at the presentation and promotion of</w:t>
      </w:r>
      <w:r>
        <w:rPr>
          <w:rFonts w:asciiTheme="minorHAnsi" w:hAnsiTheme="minorHAnsi" w:cs="Arial"/>
        </w:rPr>
        <w:t xml:space="preserve"> certain</w:t>
      </w:r>
      <w:r w:rsidR="0083370D" w:rsidRPr="00A718DC">
        <w:rPr>
          <w:rFonts w:asciiTheme="minorHAnsi" w:hAnsiTheme="minorHAnsi" w:cs="Arial"/>
        </w:rPr>
        <w:t xml:space="preserve"> ideologies and messages.</w:t>
      </w:r>
      <w:r w:rsidR="002A0F74">
        <w:rPr>
          <w:rFonts w:asciiTheme="minorHAnsi" w:hAnsiTheme="minorHAnsi" w:cs="Arial"/>
        </w:rPr>
        <w:t xml:space="preserve"> </w:t>
      </w:r>
      <w:r w:rsidR="006D073C" w:rsidRPr="00A718DC">
        <w:rPr>
          <w:rFonts w:asciiTheme="minorHAnsi" w:hAnsiTheme="minorHAnsi" w:cs="Arial"/>
        </w:rPr>
        <w:t>Zimmerman (1985) argues that ultimately, the narrative constructs good women as victim to villainous females who are instead viewed as the disruptive force with the nuclear family acting as a ‘recuperative narrative mechanism’ (69:1985)</w:t>
      </w:r>
      <w:r w:rsidR="006D073C">
        <w:rPr>
          <w:rFonts w:asciiTheme="minorHAnsi" w:hAnsiTheme="minorHAnsi" w:cs="Arial"/>
        </w:rPr>
        <w:t xml:space="preserve"> and apparent promotion of the ideologies of </w:t>
      </w:r>
      <w:proofErr w:type="spellStart"/>
      <w:r w:rsidR="006D073C">
        <w:rPr>
          <w:rFonts w:asciiTheme="minorHAnsi" w:hAnsiTheme="minorHAnsi" w:cs="Arial"/>
        </w:rPr>
        <w:t>familialism</w:t>
      </w:r>
      <w:proofErr w:type="spellEnd"/>
      <w:r w:rsidR="006D073C" w:rsidRPr="00A718DC">
        <w:rPr>
          <w:rFonts w:asciiTheme="minorHAnsi" w:hAnsiTheme="minorHAnsi" w:cs="Arial"/>
        </w:rPr>
        <w:t>. Ultimately within these narratives, the unruly woman, as is common within Hollywood narratives</w:t>
      </w:r>
      <w:r w:rsidR="006D073C">
        <w:rPr>
          <w:rFonts w:asciiTheme="minorHAnsi" w:hAnsiTheme="minorHAnsi" w:cs="Arial"/>
        </w:rPr>
        <w:t>,</w:t>
      </w:r>
      <w:r w:rsidR="006D073C" w:rsidRPr="00A718DC">
        <w:rPr>
          <w:rFonts w:asciiTheme="minorHAnsi" w:hAnsiTheme="minorHAnsi" w:cs="Arial"/>
        </w:rPr>
        <w:t xml:space="preserve"> provides a ‘rationale for the narrative to punish her deviance’ (74:1985). </w:t>
      </w:r>
    </w:p>
    <w:p w14:paraId="63A5C1EB" w14:textId="77777777" w:rsidR="00C37530" w:rsidRDefault="00C37530" w:rsidP="00663D6F">
      <w:pPr>
        <w:pStyle w:val="Default"/>
        <w:jc w:val="both"/>
        <w:rPr>
          <w:rFonts w:asciiTheme="minorHAnsi" w:hAnsiTheme="minorHAnsi" w:cs="Arial"/>
        </w:rPr>
      </w:pPr>
    </w:p>
    <w:p w14:paraId="38B6562C" w14:textId="2C8E2171" w:rsidR="003C63F7" w:rsidRPr="00A718DC" w:rsidRDefault="00356490" w:rsidP="00663D6F">
      <w:pPr>
        <w:pStyle w:val="Default"/>
        <w:jc w:val="both"/>
        <w:rPr>
          <w:rFonts w:asciiTheme="minorHAnsi" w:hAnsiTheme="minorHAnsi" w:cs="Arial"/>
        </w:rPr>
      </w:pPr>
      <w:r w:rsidRPr="00A718DC">
        <w:rPr>
          <w:rFonts w:asciiTheme="minorHAnsi" w:hAnsiTheme="minorHAnsi" w:cs="Arial"/>
        </w:rPr>
        <w:t xml:space="preserve">Gabbard &amp; Gabbard (1993) provide substantial case study evidence that aberrant women receive ‘cinematic punishment’ (425:1993) in part for their exhibition of nonmaternal qualities. </w:t>
      </w:r>
      <w:proofErr w:type="spellStart"/>
      <w:r w:rsidR="006D073C" w:rsidRPr="00A718DC">
        <w:rPr>
          <w:rFonts w:asciiTheme="minorHAnsi" w:hAnsiTheme="minorHAnsi" w:cs="Arial"/>
        </w:rPr>
        <w:t>Kaklamanidou</w:t>
      </w:r>
      <w:proofErr w:type="spellEnd"/>
      <w:r w:rsidR="006D073C" w:rsidRPr="00A718DC">
        <w:rPr>
          <w:rFonts w:asciiTheme="minorHAnsi" w:hAnsiTheme="minorHAnsi" w:cs="Arial"/>
        </w:rPr>
        <w:t xml:space="preserve"> (287:2018) agrees that representations of female non-conformity</w:t>
      </w:r>
      <w:r w:rsidR="006D073C">
        <w:rPr>
          <w:rFonts w:asciiTheme="minorHAnsi" w:hAnsiTheme="minorHAnsi" w:cs="Arial"/>
        </w:rPr>
        <w:t xml:space="preserve"> ultimately</w:t>
      </w:r>
      <w:r w:rsidR="006D073C" w:rsidRPr="00A718DC">
        <w:rPr>
          <w:rFonts w:asciiTheme="minorHAnsi" w:hAnsiTheme="minorHAnsi" w:cs="Arial"/>
        </w:rPr>
        <w:t xml:space="preserve"> </w:t>
      </w:r>
      <w:proofErr w:type="gramStart"/>
      <w:r w:rsidR="006D073C" w:rsidRPr="00A718DC">
        <w:rPr>
          <w:rFonts w:asciiTheme="minorHAnsi" w:hAnsiTheme="minorHAnsi" w:cs="Arial"/>
        </w:rPr>
        <w:t>lead</w:t>
      </w:r>
      <w:proofErr w:type="gramEnd"/>
      <w:r w:rsidR="006D073C" w:rsidRPr="00A718DC">
        <w:rPr>
          <w:rFonts w:asciiTheme="minorHAnsi" w:hAnsiTheme="minorHAnsi" w:cs="Arial"/>
        </w:rPr>
        <w:t xml:space="preserve"> to</w:t>
      </w:r>
      <w:r w:rsidR="006D073C">
        <w:rPr>
          <w:rFonts w:asciiTheme="minorHAnsi" w:hAnsiTheme="minorHAnsi" w:cs="Arial"/>
        </w:rPr>
        <w:t xml:space="preserve"> the</w:t>
      </w:r>
      <w:r w:rsidR="006D073C" w:rsidRPr="00A718DC">
        <w:rPr>
          <w:rFonts w:asciiTheme="minorHAnsi" w:hAnsiTheme="minorHAnsi" w:cs="Arial"/>
        </w:rPr>
        <w:t xml:space="preserve"> punishment </w:t>
      </w:r>
      <w:r w:rsidR="006D073C">
        <w:rPr>
          <w:rFonts w:asciiTheme="minorHAnsi" w:hAnsiTheme="minorHAnsi" w:cs="Arial"/>
        </w:rPr>
        <w:t xml:space="preserve">of female characters </w:t>
      </w:r>
      <w:r w:rsidR="006D073C" w:rsidRPr="00A718DC">
        <w:rPr>
          <w:rFonts w:asciiTheme="minorHAnsi" w:hAnsiTheme="minorHAnsi" w:cs="Arial"/>
        </w:rPr>
        <w:t>for</w:t>
      </w:r>
      <w:r w:rsidR="006D073C">
        <w:rPr>
          <w:rFonts w:asciiTheme="minorHAnsi" w:hAnsiTheme="minorHAnsi" w:cs="Arial"/>
        </w:rPr>
        <w:t xml:space="preserve"> their supposed ‘</w:t>
      </w:r>
      <w:r w:rsidR="006D073C" w:rsidRPr="00A718DC">
        <w:rPr>
          <w:rFonts w:asciiTheme="minorHAnsi" w:hAnsiTheme="minorHAnsi" w:cs="Arial"/>
        </w:rPr>
        <w:t>disobedience’</w:t>
      </w:r>
      <w:r w:rsidR="006D073C">
        <w:rPr>
          <w:rFonts w:asciiTheme="minorHAnsi" w:hAnsiTheme="minorHAnsi" w:cs="Arial"/>
        </w:rPr>
        <w:t xml:space="preserve">. </w:t>
      </w:r>
      <w:r w:rsidRPr="00A718DC">
        <w:rPr>
          <w:rFonts w:asciiTheme="minorHAnsi" w:hAnsiTheme="minorHAnsi" w:cs="Arial"/>
        </w:rPr>
        <w:t xml:space="preserve">In the case of </w:t>
      </w:r>
      <w:r w:rsidRPr="00356490">
        <w:rPr>
          <w:rFonts w:asciiTheme="minorHAnsi" w:hAnsiTheme="minorHAnsi" w:cs="Arial"/>
          <w:i/>
          <w:iCs/>
        </w:rPr>
        <w:t>Fatal Attraction</w:t>
      </w:r>
      <w:r w:rsidRPr="00A718DC">
        <w:rPr>
          <w:rFonts w:asciiTheme="minorHAnsi" w:hAnsiTheme="minorHAnsi" w:cs="Arial"/>
        </w:rPr>
        <w:t xml:space="preserve"> (Lyne, 1987), Gabbard and Gabbard observe that the audience ultimately sees the death and mental demise of the ‘highly sexed career woman’</w:t>
      </w:r>
      <w:r w:rsidR="00465A71">
        <w:rPr>
          <w:rFonts w:asciiTheme="minorHAnsi" w:hAnsiTheme="minorHAnsi" w:cs="Arial"/>
        </w:rPr>
        <w:t xml:space="preserve"> – Alex,</w:t>
      </w:r>
      <w:r>
        <w:rPr>
          <w:rFonts w:asciiTheme="minorHAnsi" w:hAnsiTheme="minorHAnsi" w:cs="Arial"/>
        </w:rPr>
        <w:t xml:space="preserve"> played by Glenn Close</w:t>
      </w:r>
      <w:r w:rsidRPr="00A718DC">
        <w:rPr>
          <w:rFonts w:asciiTheme="minorHAnsi" w:hAnsiTheme="minorHAnsi" w:cs="Arial"/>
        </w:rPr>
        <w:t xml:space="preserve"> at the hands of the ‘good mother’ (2023:32) and the wife of the man she was having an affair with, with some semblance of family harmony restored. </w:t>
      </w:r>
      <w:r>
        <w:rPr>
          <w:rFonts w:asciiTheme="minorHAnsi" w:hAnsiTheme="minorHAnsi" w:cs="Arial"/>
        </w:rPr>
        <w:t>These binary oppositions of femininity are present in opposing moral contrast to one another</w:t>
      </w:r>
      <w:r w:rsidR="006D073C">
        <w:rPr>
          <w:rFonts w:asciiTheme="minorHAnsi" w:hAnsiTheme="minorHAnsi" w:cs="Arial"/>
        </w:rPr>
        <w:t xml:space="preserve"> with the errant female often presenting as psychosocially unhinged, throwing metaphorical grenades at the family unit, in the case of </w:t>
      </w:r>
      <w:r w:rsidR="006D073C" w:rsidRPr="006D073C">
        <w:rPr>
          <w:rFonts w:asciiTheme="minorHAnsi" w:hAnsiTheme="minorHAnsi" w:cs="Arial"/>
          <w:i/>
          <w:iCs/>
        </w:rPr>
        <w:t>Fatal Attraction</w:t>
      </w:r>
      <w:r w:rsidR="006D073C">
        <w:rPr>
          <w:rFonts w:asciiTheme="minorHAnsi" w:hAnsiTheme="minorHAnsi" w:cs="Arial"/>
        </w:rPr>
        <w:t xml:space="preserve"> by boiling to death the family pet rabbit</w:t>
      </w:r>
      <w:r w:rsidR="003C63F7" w:rsidRPr="00A718DC">
        <w:rPr>
          <w:rFonts w:asciiTheme="minorHAnsi" w:hAnsiTheme="minorHAnsi" w:cs="Arial"/>
        </w:rPr>
        <w:t xml:space="preserve">. </w:t>
      </w:r>
      <w:r w:rsidR="00465A71">
        <w:rPr>
          <w:rFonts w:asciiTheme="minorHAnsi" w:hAnsiTheme="minorHAnsi" w:cs="Arial"/>
        </w:rPr>
        <w:t xml:space="preserve">This is not the only text whose conclusion sees the death of women who do not uphold patriarchal values. </w:t>
      </w:r>
      <w:r w:rsidR="00465A71" w:rsidRPr="00A718DC">
        <w:rPr>
          <w:rFonts w:asciiTheme="minorHAnsi" w:hAnsiTheme="minorHAnsi" w:cs="Arial"/>
        </w:rPr>
        <w:t xml:space="preserve">The </w:t>
      </w:r>
      <w:r w:rsidR="00465A71">
        <w:rPr>
          <w:rFonts w:asciiTheme="minorHAnsi" w:hAnsiTheme="minorHAnsi" w:cs="Arial"/>
        </w:rPr>
        <w:t>ending</w:t>
      </w:r>
      <w:r w:rsidR="00465A71" w:rsidRPr="00A718DC">
        <w:rPr>
          <w:rFonts w:asciiTheme="minorHAnsi" w:hAnsiTheme="minorHAnsi" w:cs="Arial"/>
        </w:rPr>
        <w:t xml:space="preserve"> of </w:t>
      </w:r>
      <w:r w:rsidR="00465A71" w:rsidRPr="00541B05">
        <w:rPr>
          <w:rFonts w:asciiTheme="minorHAnsi" w:hAnsiTheme="minorHAnsi" w:cs="Arial"/>
          <w:i/>
          <w:iCs/>
        </w:rPr>
        <w:t>Thelma and Louise</w:t>
      </w:r>
      <w:r w:rsidR="00465A71" w:rsidRPr="00A718DC">
        <w:rPr>
          <w:rFonts w:asciiTheme="minorHAnsi" w:hAnsiTheme="minorHAnsi" w:cs="Arial"/>
        </w:rPr>
        <w:t xml:space="preserve"> (</w:t>
      </w:r>
      <w:r w:rsidR="00465A71">
        <w:rPr>
          <w:rFonts w:asciiTheme="minorHAnsi" w:hAnsiTheme="minorHAnsi" w:cs="Arial"/>
        </w:rPr>
        <w:t xml:space="preserve">Dir. </w:t>
      </w:r>
      <w:r w:rsidR="00465A71" w:rsidRPr="00A718DC">
        <w:rPr>
          <w:rFonts w:asciiTheme="minorHAnsi" w:hAnsiTheme="minorHAnsi" w:cs="Arial"/>
        </w:rPr>
        <w:t>Scott, 1991) sees the suicide of two women on a road trip escape from the confines of domesticity</w:t>
      </w:r>
      <w:r w:rsidR="00465A71">
        <w:rPr>
          <w:rFonts w:asciiTheme="minorHAnsi" w:hAnsiTheme="minorHAnsi" w:cs="Arial"/>
        </w:rPr>
        <w:t xml:space="preserve">. </w:t>
      </w:r>
      <w:r w:rsidR="00465A71" w:rsidRPr="00A718DC">
        <w:rPr>
          <w:rFonts w:asciiTheme="minorHAnsi" w:hAnsiTheme="minorHAnsi" w:cs="Arial"/>
        </w:rPr>
        <w:t xml:space="preserve"> Gabbard and Gabbard argue that putting an end to female power is a ‘collective fantasy’ from which Hollywood can only capitalize (421:1993)</w:t>
      </w:r>
      <w:r w:rsidR="00465A71">
        <w:rPr>
          <w:rFonts w:asciiTheme="minorHAnsi" w:hAnsiTheme="minorHAnsi" w:cs="Arial"/>
        </w:rPr>
        <w:t xml:space="preserve"> and that this conclusion </w:t>
      </w:r>
      <w:r w:rsidR="00465A71" w:rsidRPr="00A718DC">
        <w:rPr>
          <w:rFonts w:asciiTheme="minorHAnsi" w:hAnsiTheme="minorHAnsi" w:cs="Arial"/>
        </w:rPr>
        <w:t xml:space="preserve">enables the male spectator to leave the cinema ‘knowing that their threat to patriarchy has ended’ (435:1993). </w:t>
      </w:r>
      <w:r w:rsidR="00465A71">
        <w:rPr>
          <w:rFonts w:asciiTheme="minorHAnsi" w:hAnsiTheme="minorHAnsi" w:cs="Arial"/>
        </w:rPr>
        <w:t>This</w:t>
      </w:r>
      <w:r w:rsidR="00465A71" w:rsidRPr="00A718DC">
        <w:rPr>
          <w:rFonts w:asciiTheme="minorHAnsi" w:hAnsiTheme="minorHAnsi" w:cs="Arial"/>
        </w:rPr>
        <w:t xml:space="preserve"> fantasy</w:t>
      </w:r>
      <w:r w:rsidR="00465A71">
        <w:rPr>
          <w:rFonts w:asciiTheme="minorHAnsi" w:hAnsiTheme="minorHAnsi" w:cs="Arial"/>
        </w:rPr>
        <w:t>, as with many academic studies of spectatorship,</w:t>
      </w:r>
      <w:r w:rsidR="00465A71" w:rsidRPr="00A718DC">
        <w:rPr>
          <w:rFonts w:asciiTheme="minorHAnsi" w:hAnsiTheme="minorHAnsi" w:cs="Arial"/>
        </w:rPr>
        <w:t xml:space="preserve"> assumes a male spectator/reader.</w:t>
      </w:r>
      <w:r w:rsidR="00465A71">
        <w:rPr>
          <w:rFonts w:asciiTheme="minorHAnsi" w:hAnsiTheme="minorHAnsi" w:cs="Arial"/>
        </w:rPr>
        <w:t xml:space="preserve"> The natural assumption would be that the female spectator would scuttle off back into the confines of patriarchy for fear of death or punishment should she dare to stand against </w:t>
      </w:r>
      <w:r w:rsidR="00465A71">
        <w:rPr>
          <w:rFonts w:asciiTheme="minorHAnsi" w:hAnsiTheme="minorHAnsi" w:cs="Arial"/>
        </w:rPr>
        <w:lastRenderedPageBreak/>
        <w:t xml:space="preserve">it. </w:t>
      </w:r>
      <w:r w:rsidR="00FD36F7">
        <w:rPr>
          <w:rFonts w:asciiTheme="minorHAnsi" w:hAnsiTheme="minorHAnsi" w:cs="Arial"/>
        </w:rPr>
        <w:t xml:space="preserve">However, as Cooper (1999) finds, the female reception to the film has been much more positive than men who for the most part ‘hated’ the film. Numerous articles revisiting spectator response to </w:t>
      </w:r>
      <w:r w:rsidR="00FD36F7" w:rsidRPr="00FD36F7">
        <w:rPr>
          <w:rFonts w:asciiTheme="minorHAnsi" w:hAnsiTheme="minorHAnsi" w:cs="Arial"/>
          <w:i/>
          <w:iCs/>
        </w:rPr>
        <w:t>Fatal Attraction</w:t>
      </w:r>
      <w:r w:rsidR="00FD36F7">
        <w:rPr>
          <w:rFonts w:asciiTheme="minorHAnsi" w:hAnsiTheme="minorHAnsi" w:cs="Arial"/>
        </w:rPr>
        <w:t xml:space="preserve"> in the post ‘Me Too’ era also see female viewers condemn the treatment of Alex with Glenn Close even speaking out in favour of a contemporary re-write stating ‘how </w:t>
      </w:r>
      <w:r w:rsidR="00FD36F7" w:rsidRPr="00FD36F7">
        <w:rPr>
          <w:rFonts w:asciiTheme="minorHAnsi" w:hAnsiTheme="minorHAnsi" w:cs="Arial"/>
        </w:rPr>
        <w:t xml:space="preserve">wonderful it would be to write that story from [Alex's] point of view. That, I think, would be </w:t>
      </w:r>
      <w:proofErr w:type="gramStart"/>
      <w:r w:rsidR="00FD36F7" w:rsidRPr="00FD36F7">
        <w:rPr>
          <w:rFonts w:asciiTheme="minorHAnsi" w:hAnsiTheme="minorHAnsi" w:cs="Arial"/>
        </w:rPr>
        <w:t>really interesting</w:t>
      </w:r>
      <w:proofErr w:type="gramEnd"/>
      <w:r w:rsidR="00FD36F7">
        <w:rPr>
          <w:rFonts w:asciiTheme="minorHAnsi" w:hAnsiTheme="minorHAnsi" w:cs="Arial"/>
        </w:rPr>
        <w:t>’ (2018).</w:t>
      </w:r>
    </w:p>
    <w:p w14:paraId="0A2BE708" w14:textId="77777777" w:rsidR="00004D3C" w:rsidRDefault="00004D3C" w:rsidP="00663D6F">
      <w:pPr>
        <w:pStyle w:val="Default"/>
        <w:jc w:val="both"/>
        <w:rPr>
          <w:rFonts w:asciiTheme="minorHAnsi" w:hAnsiTheme="minorHAnsi" w:cs="Arial"/>
          <w:b/>
          <w:bCs/>
        </w:rPr>
      </w:pPr>
    </w:p>
    <w:p w14:paraId="60E84F70" w14:textId="63BB008E" w:rsidR="00FE33C4" w:rsidRPr="00FD36F7" w:rsidRDefault="00FD36F7" w:rsidP="00663D6F">
      <w:pPr>
        <w:pStyle w:val="Default"/>
        <w:jc w:val="both"/>
        <w:rPr>
          <w:rFonts w:asciiTheme="minorHAnsi" w:hAnsiTheme="minorHAnsi"/>
        </w:rPr>
      </w:pPr>
      <w:r>
        <w:rPr>
          <w:rFonts w:asciiTheme="minorHAnsi" w:hAnsiTheme="minorHAnsi" w:cs="Arial"/>
        </w:rPr>
        <w:t xml:space="preserve">The theme of motherhood is commonly addressed within film &amp; TV </w:t>
      </w:r>
      <w:proofErr w:type="spellStart"/>
      <w:r>
        <w:rPr>
          <w:rFonts w:asciiTheme="minorHAnsi" w:hAnsiTheme="minorHAnsi" w:cs="Arial"/>
        </w:rPr>
        <w:t>naratives</w:t>
      </w:r>
      <w:proofErr w:type="spellEnd"/>
      <w:r>
        <w:rPr>
          <w:rFonts w:asciiTheme="minorHAnsi" w:hAnsiTheme="minorHAnsi" w:cs="Arial"/>
        </w:rPr>
        <w:t xml:space="preserve">. </w:t>
      </w:r>
      <w:proofErr w:type="spellStart"/>
      <w:r w:rsidR="0083370D" w:rsidRPr="00A718DC">
        <w:rPr>
          <w:rFonts w:asciiTheme="minorHAnsi" w:hAnsiTheme="minorHAnsi" w:cs="Arial"/>
        </w:rPr>
        <w:t>Kaklamanidou</w:t>
      </w:r>
      <w:proofErr w:type="spellEnd"/>
      <w:r w:rsidR="0083370D" w:rsidRPr="00A718DC">
        <w:rPr>
          <w:rFonts w:asciiTheme="minorHAnsi" w:hAnsiTheme="minorHAnsi" w:cs="Arial"/>
        </w:rPr>
        <w:t xml:space="preserve"> identifies a</w:t>
      </w:r>
      <w:r>
        <w:rPr>
          <w:rFonts w:asciiTheme="minorHAnsi" w:hAnsiTheme="minorHAnsi" w:cs="Arial"/>
        </w:rPr>
        <w:t xml:space="preserve"> </w:t>
      </w:r>
      <w:r w:rsidR="0083370D" w:rsidRPr="00A718DC">
        <w:rPr>
          <w:rFonts w:asciiTheme="minorHAnsi" w:hAnsiTheme="minorHAnsi" w:cs="Arial"/>
        </w:rPr>
        <w:t>common narrative trope in which female stories are concluded by an apparent reversal of their initial resistance to motherhood</w:t>
      </w:r>
      <w:r w:rsidR="00465A71">
        <w:rPr>
          <w:rFonts w:asciiTheme="minorHAnsi" w:hAnsiTheme="minorHAnsi" w:cs="Arial"/>
        </w:rPr>
        <w:t>, posing the question</w:t>
      </w:r>
      <w:r w:rsidR="00465A71" w:rsidRPr="00A718DC">
        <w:rPr>
          <w:rFonts w:asciiTheme="minorHAnsi" w:hAnsiTheme="minorHAnsi"/>
        </w:rPr>
        <w:t xml:space="preserve"> ‘is motherhood an inescapable element when writing </w:t>
      </w:r>
      <w:r w:rsidR="00465A71">
        <w:rPr>
          <w:rFonts w:asciiTheme="minorHAnsi" w:hAnsiTheme="minorHAnsi"/>
        </w:rPr>
        <w:t>(a finale)</w:t>
      </w:r>
      <w:r w:rsidR="00465A71" w:rsidRPr="00A718DC">
        <w:rPr>
          <w:rFonts w:asciiTheme="minorHAnsi" w:hAnsiTheme="minorHAnsi"/>
        </w:rPr>
        <w:t xml:space="preserve"> that includes women of child-bearing age?’</w:t>
      </w:r>
      <w:r w:rsidR="00465A71" w:rsidRPr="00465A71">
        <w:rPr>
          <w:rFonts w:asciiTheme="minorHAnsi" w:hAnsiTheme="minorHAnsi"/>
        </w:rPr>
        <w:t xml:space="preserve"> </w:t>
      </w:r>
      <w:r w:rsidR="00465A71" w:rsidRPr="00A718DC">
        <w:rPr>
          <w:rFonts w:asciiTheme="minorHAnsi" w:hAnsiTheme="minorHAnsi"/>
        </w:rPr>
        <w:t>(2018:280)</w:t>
      </w:r>
      <w:r w:rsidR="00465A71">
        <w:rPr>
          <w:rFonts w:asciiTheme="minorHAnsi" w:hAnsiTheme="minorHAnsi"/>
        </w:rPr>
        <w:t xml:space="preserve">. It would be interesting to further analyse these </w:t>
      </w:r>
      <w:r w:rsidR="00465A71" w:rsidRPr="00FD36F7">
        <w:rPr>
          <w:rFonts w:asciiTheme="minorHAnsi" w:hAnsiTheme="minorHAnsi"/>
        </w:rPr>
        <w:t xml:space="preserve">findings into whether the gender of the creator has an impact on the outcome of such </w:t>
      </w:r>
      <w:r w:rsidRPr="00FD36F7">
        <w:rPr>
          <w:rFonts w:asciiTheme="minorHAnsi" w:hAnsiTheme="minorHAnsi"/>
        </w:rPr>
        <w:t>stories</w:t>
      </w:r>
      <w:r w:rsidR="00465A71" w:rsidRPr="00FD36F7">
        <w:rPr>
          <w:rFonts w:asciiTheme="minorHAnsi" w:hAnsiTheme="minorHAnsi"/>
        </w:rPr>
        <w:t xml:space="preserve">. </w:t>
      </w:r>
      <w:proofErr w:type="spellStart"/>
      <w:r w:rsidR="00FE33C4" w:rsidRPr="00FD36F7">
        <w:rPr>
          <w:rFonts w:asciiTheme="minorHAnsi" w:hAnsiTheme="minorHAnsi"/>
        </w:rPr>
        <w:t>Klecker</w:t>
      </w:r>
      <w:proofErr w:type="spellEnd"/>
      <w:r w:rsidR="00FE33C4" w:rsidRPr="00FD36F7">
        <w:rPr>
          <w:rFonts w:asciiTheme="minorHAnsi" w:hAnsiTheme="minorHAnsi"/>
        </w:rPr>
        <w:t xml:space="preserve"> (2020) also argues that ambitious women are seen to sacrifice ambitions and ‘do the right thing’ (436:2020) and withdraw from the public sphere</w:t>
      </w:r>
      <w:r w:rsidR="00C37530">
        <w:rPr>
          <w:rFonts w:asciiTheme="minorHAnsi" w:hAnsiTheme="minorHAnsi"/>
        </w:rPr>
        <w:t>.</w:t>
      </w:r>
      <w:r w:rsidR="00FE33C4" w:rsidRPr="00FD36F7">
        <w:rPr>
          <w:rFonts w:asciiTheme="minorHAnsi" w:hAnsiTheme="minorHAnsi"/>
        </w:rPr>
        <w:t xml:space="preserve"> </w:t>
      </w:r>
      <w:r w:rsidR="00C37530">
        <w:rPr>
          <w:rFonts w:asciiTheme="minorHAnsi" w:hAnsiTheme="minorHAnsi"/>
        </w:rPr>
        <w:t xml:space="preserve"> W</w:t>
      </w:r>
      <w:r w:rsidR="00FE33C4" w:rsidRPr="00FD36F7">
        <w:rPr>
          <w:rFonts w:asciiTheme="minorHAnsi" w:hAnsiTheme="minorHAnsi"/>
        </w:rPr>
        <w:t>ithin storylines that have a tendency to challenge the life choices of women who do not fulfil traditional female roles</w:t>
      </w:r>
      <w:r w:rsidR="00C37530">
        <w:rPr>
          <w:rFonts w:asciiTheme="minorHAnsi" w:hAnsiTheme="minorHAnsi"/>
        </w:rPr>
        <w:t xml:space="preserve"> there appear to be only two options -</w:t>
      </w:r>
      <w:r w:rsidR="00E7334D" w:rsidRPr="00FD36F7">
        <w:rPr>
          <w:rFonts w:asciiTheme="minorHAnsi" w:hAnsiTheme="minorHAnsi"/>
        </w:rPr>
        <w:t xml:space="preserve"> ‘creators either punish </w:t>
      </w:r>
      <w:r w:rsidR="00C37530">
        <w:rPr>
          <w:rFonts w:asciiTheme="minorHAnsi" w:hAnsiTheme="minorHAnsi"/>
        </w:rPr>
        <w:t>(these characters) or</w:t>
      </w:r>
      <w:r w:rsidR="00E7334D" w:rsidRPr="00FD36F7">
        <w:rPr>
          <w:rFonts w:asciiTheme="minorHAnsi" w:hAnsiTheme="minorHAnsi"/>
        </w:rPr>
        <w:t xml:space="preserve"> restore the norm of women </w:t>
      </w:r>
      <w:r w:rsidR="00380BFC" w:rsidRPr="00FD36F7">
        <w:rPr>
          <w:rFonts w:asciiTheme="minorHAnsi" w:hAnsiTheme="minorHAnsi"/>
        </w:rPr>
        <w:t>fulfilling</w:t>
      </w:r>
      <w:r w:rsidR="00E7334D" w:rsidRPr="00FD36F7">
        <w:rPr>
          <w:rFonts w:asciiTheme="minorHAnsi" w:hAnsiTheme="minorHAnsi"/>
        </w:rPr>
        <w:t xml:space="preserve"> traditional roles’ (</w:t>
      </w:r>
      <w:r w:rsidR="00380BFC" w:rsidRPr="00FD36F7">
        <w:rPr>
          <w:rFonts w:asciiTheme="minorHAnsi" w:hAnsiTheme="minorHAnsi"/>
        </w:rPr>
        <w:t>450:2020).</w:t>
      </w:r>
    </w:p>
    <w:p w14:paraId="64B28D53" w14:textId="77777777" w:rsidR="00FE33C4" w:rsidRPr="00A718DC" w:rsidRDefault="00FE33C4" w:rsidP="00663D6F">
      <w:pPr>
        <w:jc w:val="both"/>
      </w:pPr>
    </w:p>
    <w:p w14:paraId="0507A1CC" w14:textId="71EDEB2B" w:rsidR="002B7046" w:rsidRPr="00663D6F" w:rsidRDefault="00005BAE" w:rsidP="00663D6F">
      <w:pPr>
        <w:pStyle w:val="Default"/>
        <w:jc w:val="both"/>
        <w:rPr>
          <w:rFonts w:asciiTheme="minorHAnsi" w:hAnsiTheme="minorHAnsi"/>
          <w:b/>
          <w:bCs/>
          <w:color w:val="000000" w:themeColor="text1"/>
        </w:rPr>
      </w:pPr>
      <w:r>
        <w:rPr>
          <w:rFonts w:asciiTheme="minorHAnsi" w:hAnsiTheme="minorHAnsi"/>
          <w:b/>
          <w:bCs/>
          <w:color w:val="000000" w:themeColor="text1"/>
        </w:rPr>
        <w:t xml:space="preserve">Theme 3: </w:t>
      </w:r>
      <w:r w:rsidR="002A0F74" w:rsidRPr="002A0F74">
        <w:rPr>
          <w:rFonts w:asciiTheme="minorHAnsi" w:hAnsiTheme="minorHAnsi"/>
          <w:b/>
          <w:bCs/>
          <w:color w:val="000000" w:themeColor="text1"/>
        </w:rPr>
        <w:t>Spectatorship</w:t>
      </w:r>
    </w:p>
    <w:p w14:paraId="3426F2C2" w14:textId="30B3B8F6" w:rsidR="002B7046" w:rsidRPr="00A718DC" w:rsidRDefault="002B7046" w:rsidP="00663D6F">
      <w:pPr>
        <w:jc w:val="both"/>
        <w:rPr>
          <w:kern w:val="0"/>
        </w:rPr>
      </w:pPr>
      <w:r w:rsidRPr="00A718DC">
        <w:t>Castellano (2023) argues that female characters receive criticism when challenging traditional gender norms</w:t>
      </w:r>
      <w:r w:rsidR="00703782" w:rsidRPr="00A718DC">
        <w:t>, stating</w:t>
      </w:r>
      <w:r w:rsidR="00D47A6E" w:rsidRPr="00A718DC">
        <w:t xml:space="preserve"> that the lack of these types of representations is</w:t>
      </w:r>
      <w:r w:rsidR="00703782" w:rsidRPr="00A718DC">
        <w:rPr>
          <w:kern w:val="0"/>
        </w:rPr>
        <w:t xml:space="preserve"> </w:t>
      </w:r>
      <w:r w:rsidR="00D47A6E" w:rsidRPr="00A718DC">
        <w:rPr>
          <w:kern w:val="0"/>
        </w:rPr>
        <w:t>‘a</w:t>
      </w:r>
      <w:r w:rsidR="00703782" w:rsidRPr="00A718DC">
        <w:rPr>
          <w:kern w:val="0"/>
        </w:rPr>
        <w:t>ssociated with the fact that female characters are more likely to be criticized for their actions differently than antiheroes, who have received critical accolades and scholarly attention</w:t>
      </w:r>
      <w:r w:rsidR="00C37530">
        <w:rPr>
          <w:kern w:val="0"/>
        </w:rPr>
        <w:t>’</w:t>
      </w:r>
      <w:r w:rsidR="00703782" w:rsidRPr="00A718DC">
        <w:rPr>
          <w:kern w:val="0"/>
        </w:rPr>
        <w:t>. (1499:2023)</w:t>
      </w:r>
      <w:r w:rsidRPr="00A718DC">
        <w:t xml:space="preserve">. It would be helpful to define where and who this criticism is coming from. </w:t>
      </w:r>
      <w:r w:rsidR="00703782" w:rsidRPr="00A718DC">
        <w:t xml:space="preserve">I hope that future research will identify that female spectators love these flawed characters more than those displaying traditional and compliant behaviours. As Castellano identifies, an abundance of texts featuring </w:t>
      </w:r>
      <w:r w:rsidR="00C37530">
        <w:t>flawed</w:t>
      </w:r>
      <w:r w:rsidR="00703782" w:rsidRPr="00A718DC">
        <w:t xml:space="preserve"> male anti-hero</w:t>
      </w:r>
      <w:r w:rsidR="00C37530">
        <w:t>es</w:t>
      </w:r>
      <w:r w:rsidR="00703782" w:rsidRPr="00A718DC">
        <w:t xml:space="preserve"> (Breaking Bad, Dexter, The Sopranos) have proved immensely successful and popular with audiences but does not acknowledge how women</w:t>
      </w:r>
      <w:r w:rsidR="00C37530">
        <w:t xml:space="preserve"> perceive flawed female characters, especially when revisiting historical texts within a contemporary context.</w:t>
      </w:r>
    </w:p>
    <w:p w14:paraId="47CBE0B3" w14:textId="77777777" w:rsidR="00703782" w:rsidRPr="00A718DC" w:rsidRDefault="00703782" w:rsidP="00663D6F">
      <w:pPr>
        <w:jc w:val="both"/>
      </w:pPr>
    </w:p>
    <w:p w14:paraId="58281BA1" w14:textId="54A02288" w:rsidR="00F9370E" w:rsidRPr="00A718DC" w:rsidRDefault="008D3EBA" w:rsidP="00663D6F">
      <w:pPr>
        <w:jc w:val="both"/>
        <w:rPr>
          <w:rFonts w:cs="Arial"/>
        </w:rPr>
      </w:pPr>
      <w:r w:rsidRPr="00A718DC">
        <w:t xml:space="preserve">Deepika’s quantitative audience study (2024) uncovers some essential audience research related to the audience reception to representations of ‘bad women’ within media texts. </w:t>
      </w:r>
      <w:r w:rsidR="00940E9C" w:rsidRPr="00A718DC">
        <w:t xml:space="preserve">The study finds that respondents viewed </w:t>
      </w:r>
      <w:r w:rsidR="00C37530">
        <w:t>bad female</w:t>
      </w:r>
      <w:r w:rsidR="00940E9C" w:rsidRPr="00A718DC">
        <w:t xml:space="preserve"> characters as unrealistic and not representative of their own real-world experiences – </w:t>
      </w:r>
      <w:r w:rsidR="00940E9C" w:rsidRPr="00A718DC">
        <w:rPr>
          <w:rFonts w:cs="Times New Roman"/>
          <w:kern w:val="0"/>
        </w:rPr>
        <w:t>‘rather than looking at them as role models, they appreciate the characters for their entertainment values</w:t>
      </w:r>
      <w:r w:rsidR="00C37530">
        <w:rPr>
          <w:rFonts w:cs="Times New Roman"/>
          <w:kern w:val="0"/>
        </w:rPr>
        <w:t>’</w:t>
      </w:r>
      <w:r w:rsidR="00940E9C" w:rsidRPr="00A718DC">
        <w:rPr>
          <w:rFonts w:cs="Times New Roman"/>
          <w:kern w:val="0"/>
        </w:rPr>
        <w:t>. (241:2024)</w:t>
      </w:r>
      <w:r w:rsidR="00940E9C" w:rsidRPr="00A718DC">
        <w:t xml:space="preserve"> Deepika draws upon the context and the culture of the women sampled within the study </w:t>
      </w:r>
      <w:r w:rsidR="00C37530" w:rsidRPr="00A718DC">
        <w:t>who</w:t>
      </w:r>
      <w:r w:rsidR="00940E9C" w:rsidRPr="00A718DC">
        <w:t xml:space="preserve"> felt that women within society are primarily caring and loving. These associations illuminated the idea that representations of bad women are unrealistic and imaginary and not representative of them as individuals leading to audience rejection of negative stereotypes and traits. Deepika draws upon the reception theory of Thurs</w:t>
      </w:r>
      <w:r w:rsidR="00CC0F49" w:rsidRPr="00A718DC">
        <w:t xml:space="preserve">ton (1993), arguing that audience reception is influenced by one’s </w:t>
      </w:r>
      <w:r w:rsidR="00CC0F49" w:rsidRPr="00A718DC">
        <w:rPr>
          <w:rFonts w:cs="Arial"/>
        </w:rPr>
        <w:t xml:space="preserve">own social and cultural values. </w:t>
      </w:r>
      <w:r w:rsidR="00940E9C" w:rsidRPr="00A718DC">
        <w:rPr>
          <w:rFonts w:cs="Arial"/>
        </w:rPr>
        <w:t xml:space="preserve"> </w:t>
      </w:r>
      <w:r w:rsidR="00F9370E" w:rsidRPr="00A718DC">
        <w:rPr>
          <w:rFonts w:cs="Arial"/>
        </w:rPr>
        <w:t>The study points to the work of Ang (1985) as connecting viewing pleasure and the context of consumption</w:t>
      </w:r>
      <w:r w:rsidR="006A283A" w:rsidRPr="00A718DC">
        <w:rPr>
          <w:rFonts w:cs="Arial"/>
        </w:rPr>
        <w:t xml:space="preserve"> and acknowledges that gender, age, class caste and religion should be examined as factors which can influence audience consumption</w:t>
      </w:r>
      <w:r w:rsidR="00F9370E" w:rsidRPr="00A718DC">
        <w:rPr>
          <w:rFonts w:cs="Arial"/>
        </w:rPr>
        <w:t>.</w:t>
      </w:r>
    </w:p>
    <w:p w14:paraId="6D5E20B2" w14:textId="77777777" w:rsidR="00F9370E" w:rsidRPr="00A718DC" w:rsidRDefault="00F9370E" w:rsidP="00663D6F">
      <w:pPr>
        <w:jc w:val="both"/>
        <w:rPr>
          <w:rFonts w:cs="Arial"/>
        </w:rPr>
      </w:pPr>
    </w:p>
    <w:p w14:paraId="57483E56" w14:textId="34DDB16E" w:rsidR="008D3EBA" w:rsidRPr="00A718DC" w:rsidRDefault="008D3EBA" w:rsidP="00663D6F">
      <w:pPr>
        <w:jc w:val="both"/>
      </w:pPr>
      <w:r w:rsidRPr="00A718DC">
        <w:rPr>
          <w:rFonts w:cs="Arial"/>
        </w:rPr>
        <w:t xml:space="preserve">The women sampled </w:t>
      </w:r>
      <w:r w:rsidR="00940E9C" w:rsidRPr="00A718DC">
        <w:rPr>
          <w:rFonts w:cs="Arial"/>
        </w:rPr>
        <w:t>recognise that</w:t>
      </w:r>
      <w:r w:rsidRPr="00A718DC">
        <w:rPr>
          <w:rFonts w:cs="Arial"/>
        </w:rPr>
        <w:t xml:space="preserve"> </w:t>
      </w:r>
      <w:r w:rsidR="00F9370E" w:rsidRPr="00A718DC">
        <w:rPr>
          <w:rFonts w:cs="Arial"/>
        </w:rPr>
        <w:t xml:space="preserve">whilst </w:t>
      </w:r>
      <w:r w:rsidR="00940E9C" w:rsidRPr="00A718DC">
        <w:rPr>
          <w:rFonts w:cs="Arial"/>
        </w:rPr>
        <w:t>the representations have ‘</w:t>
      </w:r>
      <w:r w:rsidRPr="00A718DC">
        <w:rPr>
          <w:rFonts w:cs="Arial"/>
          <w:kern w:val="0"/>
        </w:rPr>
        <w:t>no relation to their everyday lives but are fun to watch’</w:t>
      </w:r>
      <w:r w:rsidRPr="00A718DC">
        <w:rPr>
          <w:rFonts w:cs="Arial"/>
        </w:rPr>
        <w:t xml:space="preserve"> (220:2024), alluding to some level of </w:t>
      </w:r>
      <w:r w:rsidR="00940E9C" w:rsidRPr="00A718DC">
        <w:rPr>
          <w:rFonts w:cs="Arial"/>
        </w:rPr>
        <w:t xml:space="preserve">cathartic, </w:t>
      </w:r>
      <w:r w:rsidRPr="00A718DC">
        <w:rPr>
          <w:rFonts w:cs="Arial"/>
        </w:rPr>
        <w:t xml:space="preserve">pleasurable experience to be gained from </w:t>
      </w:r>
      <w:r w:rsidR="00940E9C" w:rsidRPr="00A718DC">
        <w:rPr>
          <w:rFonts w:cs="Arial"/>
        </w:rPr>
        <w:t xml:space="preserve">viewing </w:t>
      </w:r>
      <w:r w:rsidRPr="00A718DC">
        <w:rPr>
          <w:rFonts w:cs="Arial"/>
        </w:rPr>
        <w:t>these representations</w:t>
      </w:r>
      <w:r w:rsidR="00940E9C" w:rsidRPr="00A718DC">
        <w:t xml:space="preserve"> on an entertainment level as opposed to an identification level</w:t>
      </w:r>
      <w:r w:rsidRPr="00A718DC">
        <w:t>.</w:t>
      </w:r>
      <w:r w:rsidR="00940E9C" w:rsidRPr="00A718DC">
        <w:t xml:space="preserve"> </w:t>
      </w:r>
    </w:p>
    <w:p w14:paraId="65F62DDE" w14:textId="77777777" w:rsidR="00114C64" w:rsidRPr="00A718DC" w:rsidRDefault="00114C64" w:rsidP="00663D6F">
      <w:pPr>
        <w:jc w:val="both"/>
      </w:pPr>
    </w:p>
    <w:p w14:paraId="383D9563" w14:textId="7106BDCB" w:rsidR="00114C64" w:rsidRPr="00A718DC" w:rsidRDefault="00114C64" w:rsidP="00663D6F">
      <w:pPr>
        <w:jc w:val="both"/>
      </w:pPr>
      <w:r w:rsidRPr="00A718DC">
        <w:t>Shwartz (2023)</w:t>
      </w:r>
      <w:r w:rsidR="00CD7171" w:rsidRPr="00A718DC">
        <w:t xml:space="preserve"> addresses</w:t>
      </w:r>
      <w:r w:rsidRPr="00A718DC">
        <w:t xml:space="preserve"> </w:t>
      </w:r>
      <w:r w:rsidR="00CD7171" w:rsidRPr="00A718DC">
        <w:t xml:space="preserve">the concept of spectatorship in relation to these representations, </w:t>
      </w:r>
      <w:r w:rsidRPr="00A718DC">
        <w:t>argu</w:t>
      </w:r>
      <w:r w:rsidR="00CD7171" w:rsidRPr="00A718DC">
        <w:t>ing</w:t>
      </w:r>
      <w:r w:rsidRPr="00A718DC">
        <w:t xml:space="preserve"> that </w:t>
      </w:r>
      <w:r w:rsidR="00F07E98" w:rsidRPr="00A718DC">
        <w:t>we are not positioned to identify with women presented as social deviants and they are presented as</w:t>
      </w:r>
      <w:r w:rsidR="00CD7171" w:rsidRPr="00A718DC">
        <w:t xml:space="preserve"> either</w:t>
      </w:r>
      <w:r w:rsidR="00F07E98" w:rsidRPr="00A718DC">
        <w:t xml:space="preserve"> ‘unworthy of recognition and identification’ (26:2023)</w:t>
      </w:r>
      <w:r w:rsidR="00CD7171" w:rsidRPr="00A718DC">
        <w:t xml:space="preserve"> or antagonists or evil villains </w:t>
      </w:r>
      <w:r w:rsidR="004D0725" w:rsidRPr="00A718DC">
        <w:t>whom we should fear or despise (31:2023)</w:t>
      </w:r>
      <w:r w:rsidR="00F07E98" w:rsidRPr="00A718DC">
        <w:t xml:space="preserve">. This is only enhanced by their supposed aggressive and deviant sexuality which acts as a tool to ‘legitimize the viewer’s dislike of them’ (27:2023). Viewers are positioned to fear the childless woman as she is </w:t>
      </w:r>
      <w:r w:rsidR="00A6639A" w:rsidRPr="00A718DC">
        <w:t xml:space="preserve">shown </w:t>
      </w:r>
      <w:r w:rsidR="00F07E98" w:rsidRPr="00A718DC">
        <w:t>engag</w:t>
      </w:r>
      <w:r w:rsidR="00A6639A" w:rsidRPr="00A718DC">
        <w:t xml:space="preserve">ing in threatening behaviour. As Shwartz puts it, ‘she is the enemy partly because she is oversexed and tries to steal </w:t>
      </w:r>
      <w:r w:rsidR="00EA6C6A" w:rsidRPr="00A718DC">
        <w:t>people’s</w:t>
      </w:r>
      <w:r w:rsidR="00A6639A" w:rsidRPr="00A718DC">
        <w:t xml:space="preserve"> husbands’ (32:2023).</w:t>
      </w:r>
      <w:r w:rsidR="00C37530">
        <w:t xml:space="preserve"> </w:t>
      </w:r>
      <w:r w:rsidR="00F07E98" w:rsidRPr="00A718DC">
        <w:t>In the case of texts which show male characters succumbing to the charms of a mistress in the form of a shallow narcissist, Shwartz argues that viewers will likely side with the male who inevitably returns to the sanctity of his wife and the nuclear family (32:2023).</w:t>
      </w:r>
    </w:p>
    <w:p w14:paraId="513603FA" w14:textId="77777777" w:rsidR="00A6639A" w:rsidRPr="00A718DC" w:rsidRDefault="00A6639A" w:rsidP="00663D6F">
      <w:pPr>
        <w:jc w:val="both"/>
      </w:pPr>
    </w:p>
    <w:p w14:paraId="562E8195" w14:textId="6BBE6458" w:rsidR="00A6639A" w:rsidRPr="00A718DC" w:rsidRDefault="00A6639A" w:rsidP="00663D6F">
      <w:pPr>
        <w:jc w:val="both"/>
      </w:pPr>
      <w:r w:rsidRPr="00A718DC">
        <w:t xml:space="preserve">Shwartz perhaps points to a change in audience response within a contemporary female spectator and the burgeoning, less reactive concept of ‘allegiance’ put forward by </w:t>
      </w:r>
      <w:proofErr w:type="spellStart"/>
      <w:r w:rsidRPr="00A718DC">
        <w:t>Felski</w:t>
      </w:r>
      <w:proofErr w:type="spellEnd"/>
      <w:r w:rsidRPr="00A718DC">
        <w:t xml:space="preserve"> (</w:t>
      </w:r>
      <w:r w:rsidR="003A7256" w:rsidRPr="00A718DC">
        <w:t>2015)</w:t>
      </w:r>
      <w:r w:rsidRPr="00A718DC">
        <w:t xml:space="preserve"> offers that some contemporary female characters such as Tanya from </w:t>
      </w:r>
      <w:r w:rsidRPr="00C37530">
        <w:rPr>
          <w:i/>
          <w:iCs/>
        </w:rPr>
        <w:t xml:space="preserve">The White Lotus </w:t>
      </w:r>
      <w:r w:rsidRPr="00A718DC">
        <w:t xml:space="preserve">are viewed with empathy due to her failure to conform. </w:t>
      </w:r>
      <w:r w:rsidR="00C37530">
        <w:t>One imagines that this positive reception is in part down to t</w:t>
      </w:r>
      <w:r w:rsidR="00C96CD5" w:rsidRPr="00A718DC">
        <w:t xml:space="preserve">he cult appeal of the actress Jennifer Coolidge </w:t>
      </w:r>
      <w:r w:rsidR="00C37530">
        <w:t>and the blurring of the boundaries between character and cult comedic actress.</w:t>
      </w:r>
      <w:r w:rsidRPr="00A718DC">
        <w:t xml:space="preserve"> </w:t>
      </w:r>
    </w:p>
    <w:p w14:paraId="26B7A9AB" w14:textId="77777777" w:rsidR="00E7334D" w:rsidRPr="00A718DC" w:rsidRDefault="00E7334D" w:rsidP="00663D6F">
      <w:pPr>
        <w:jc w:val="both"/>
      </w:pPr>
    </w:p>
    <w:p w14:paraId="3DA553E4" w14:textId="3D3E0750" w:rsidR="00E7334D" w:rsidRPr="00A718DC" w:rsidRDefault="00E7334D" w:rsidP="00663D6F">
      <w:pPr>
        <w:jc w:val="both"/>
      </w:pPr>
      <w:r w:rsidRPr="00A718DC">
        <w:t xml:space="preserve">The spectator is acknowledged in </w:t>
      </w:r>
      <w:proofErr w:type="spellStart"/>
      <w:r w:rsidRPr="00A718DC">
        <w:t>Klecker’s</w:t>
      </w:r>
      <w:proofErr w:type="spellEnd"/>
      <w:r w:rsidRPr="00A718DC">
        <w:t xml:space="preserve"> study (2020) where it is argued that unlikeable female characters make audiences feel uncomfortable and that likeability is ‘most easily achieved by adhering to familiar relational roles’ (448:2020). </w:t>
      </w:r>
      <w:r w:rsidR="00C37530">
        <w:t>Further contextual factors could be analysed to understand the profiles and intersectionality of the spectator, rather than assuming one mass audience, separated only by gender differences.</w:t>
      </w:r>
    </w:p>
    <w:p w14:paraId="3764DBC8" w14:textId="77777777" w:rsidR="00703782" w:rsidRDefault="00703782" w:rsidP="00663D6F">
      <w:pPr>
        <w:jc w:val="both"/>
      </w:pPr>
    </w:p>
    <w:p w14:paraId="59D36BE8" w14:textId="77777777" w:rsidR="00005BAE" w:rsidRPr="00005BAE" w:rsidRDefault="00005BAE" w:rsidP="00005BAE">
      <w:pPr>
        <w:jc w:val="both"/>
        <w:rPr>
          <w:b/>
          <w:bCs/>
        </w:rPr>
      </w:pPr>
      <w:r w:rsidRPr="00005BAE">
        <w:rPr>
          <w:b/>
          <w:bCs/>
        </w:rPr>
        <w:t>Moving forward: New emerging Deviant archetypes</w:t>
      </w:r>
    </w:p>
    <w:p w14:paraId="1EDF8284" w14:textId="77777777" w:rsidR="00005BAE" w:rsidRPr="00A718DC" w:rsidRDefault="00005BAE" w:rsidP="00005BAE">
      <w:pPr>
        <w:jc w:val="both"/>
      </w:pPr>
      <w:r w:rsidRPr="00A718DC">
        <w:t xml:space="preserve">Two of the most recent studies reviewed </w:t>
      </w:r>
      <w:r>
        <w:t xml:space="preserve">here </w:t>
      </w:r>
      <w:r w:rsidRPr="00A718DC">
        <w:t xml:space="preserve">identify new emerging female archetypes </w:t>
      </w:r>
      <w:r>
        <w:t xml:space="preserve">who </w:t>
      </w:r>
      <w:r w:rsidRPr="00A718DC">
        <w:t>display traits that do not upload traditional family values and expectations of women</w:t>
      </w:r>
      <w:r>
        <w:t>, exploring the treatment of these women by the films’ narrative trajectories</w:t>
      </w:r>
      <w:r w:rsidRPr="00A718DC">
        <w:t xml:space="preserve">. </w:t>
      </w:r>
    </w:p>
    <w:p w14:paraId="7F9ED69E" w14:textId="77777777" w:rsidR="00005BAE" w:rsidRPr="00A718DC" w:rsidRDefault="00005BAE" w:rsidP="00005BAE">
      <w:pPr>
        <w:jc w:val="both"/>
      </w:pPr>
    </w:p>
    <w:p w14:paraId="0B9C7558" w14:textId="77777777" w:rsidR="00005BAE" w:rsidRPr="00A718DC" w:rsidRDefault="00005BAE" w:rsidP="00005BAE">
      <w:pPr>
        <w:jc w:val="both"/>
        <w:rPr>
          <w:b/>
          <w:bCs/>
        </w:rPr>
      </w:pPr>
      <w:r w:rsidRPr="00A718DC">
        <w:rPr>
          <w:b/>
          <w:bCs/>
        </w:rPr>
        <w:t>The Duplicitous Girlfriend &amp; the Hypnotic Mother (</w:t>
      </w:r>
      <w:proofErr w:type="spellStart"/>
      <w:r w:rsidRPr="00A718DC">
        <w:rPr>
          <w:b/>
          <w:bCs/>
        </w:rPr>
        <w:t>Greven</w:t>
      </w:r>
      <w:proofErr w:type="spellEnd"/>
      <w:r>
        <w:rPr>
          <w:b/>
          <w:bCs/>
        </w:rPr>
        <w:t>,</w:t>
      </w:r>
      <w:r w:rsidRPr="00A718DC">
        <w:rPr>
          <w:b/>
          <w:bCs/>
        </w:rPr>
        <w:t xml:space="preserve"> 20</w:t>
      </w:r>
      <w:r>
        <w:rPr>
          <w:b/>
          <w:bCs/>
        </w:rPr>
        <w:t>21</w:t>
      </w:r>
      <w:r w:rsidRPr="00A718DC">
        <w:rPr>
          <w:b/>
          <w:bCs/>
        </w:rPr>
        <w:t>)</w:t>
      </w:r>
    </w:p>
    <w:p w14:paraId="0C4E73E2" w14:textId="77777777" w:rsidR="00005BAE" w:rsidRPr="00A718DC" w:rsidRDefault="00005BAE" w:rsidP="00005BAE">
      <w:pPr>
        <w:jc w:val="both"/>
      </w:pPr>
      <w:proofErr w:type="spellStart"/>
      <w:r w:rsidRPr="00A718DC">
        <w:t>Greven</w:t>
      </w:r>
      <w:proofErr w:type="spellEnd"/>
      <w:r w:rsidRPr="00A718DC">
        <w:t xml:space="preserve"> (2021) provides an insight into two new bad female archetypes – that of the ‘duplicitous girlfriend’ (Rose) and the ‘hypnotic mother’ (Missy). Betrayal is identified as the defining quality of both women, particularly as both characters wear masks of traditional femininity ultimately relinquishing these roles to engage in violence and betrayal. </w:t>
      </w:r>
      <w:proofErr w:type="spellStart"/>
      <w:r w:rsidRPr="00A718DC">
        <w:t>Greven</w:t>
      </w:r>
      <w:proofErr w:type="spellEnd"/>
      <w:r w:rsidRPr="00A718DC">
        <w:t xml:space="preserve"> identifies that Rose appears nurturing and protective, whilst Missy is ‘seemingly benign’ with a caring, patient and sensitive demeanour. </w:t>
      </w:r>
      <w:proofErr w:type="spellStart"/>
      <w:r w:rsidRPr="00A718DC">
        <w:t>Greven</w:t>
      </w:r>
      <w:proofErr w:type="spellEnd"/>
      <w:r w:rsidRPr="00A718DC">
        <w:t xml:space="preserve"> argues that Missy is a ‘failed maternal figure’ as she is abusive, controlling and manipulative and ‘actively reneging’ caretaking duties. </w:t>
      </w:r>
    </w:p>
    <w:p w14:paraId="38C06072" w14:textId="77777777" w:rsidR="00005BAE" w:rsidRPr="00A718DC" w:rsidRDefault="00005BAE" w:rsidP="00005BAE">
      <w:pPr>
        <w:jc w:val="both"/>
      </w:pPr>
    </w:p>
    <w:p w14:paraId="4740C9DC" w14:textId="77777777" w:rsidR="00005BAE" w:rsidRPr="00A718DC" w:rsidRDefault="00005BAE" w:rsidP="00005BAE">
      <w:pPr>
        <w:jc w:val="both"/>
        <w:rPr>
          <w:b/>
          <w:bCs/>
        </w:rPr>
      </w:pPr>
      <w:r w:rsidRPr="00A718DC">
        <w:rPr>
          <w:b/>
          <w:bCs/>
        </w:rPr>
        <w:lastRenderedPageBreak/>
        <w:t>The Shallow Narcissist and the Sad Spinster (Schwartz</w:t>
      </w:r>
      <w:r>
        <w:rPr>
          <w:b/>
          <w:bCs/>
        </w:rPr>
        <w:t>,</w:t>
      </w:r>
      <w:r w:rsidRPr="00A718DC">
        <w:rPr>
          <w:b/>
          <w:bCs/>
        </w:rPr>
        <w:t xml:space="preserve"> 2023)</w:t>
      </w:r>
    </w:p>
    <w:p w14:paraId="1B8CCB99" w14:textId="77777777" w:rsidR="00005BAE" w:rsidRPr="00A718DC" w:rsidRDefault="00005BAE" w:rsidP="00005BAE">
      <w:pPr>
        <w:jc w:val="both"/>
      </w:pPr>
      <w:r w:rsidRPr="00A718DC">
        <w:t>Schwartz (2023) identifies two archetypes of childless women – the shallow narcissist and the sad spinster, creating distinctions between the two based on whether the characters are voluntarily childless, in the case of the shallow narcissist, or involuntarily childless, in the case of the sad spinster.</w:t>
      </w:r>
    </w:p>
    <w:p w14:paraId="036B7BC9" w14:textId="77777777" w:rsidR="00005BAE" w:rsidRPr="00A718DC" w:rsidRDefault="00005BAE" w:rsidP="00005BAE">
      <w:pPr>
        <w:jc w:val="both"/>
      </w:pPr>
    </w:p>
    <w:p w14:paraId="4D788145" w14:textId="77777777" w:rsidR="00005BAE" w:rsidRPr="00A718DC" w:rsidRDefault="00005BAE" w:rsidP="00005BAE">
      <w:pPr>
        <w:jc w:val="both"/>
      </w:pPr>
      <w:r w:rsidRPr="00A718DC">
        <w:t xml:space="preserve">Shwartz offers that the voluntarily childless shallow narcissist is presented as selfish, manipulative and dangerous due to her lack of maternal instinct (21:2023). Drawing on the roots of the femme fatale archetype, these character types are often aesthetically sexy.  </w:t>
      </w:r>
      <w:r>
        <w:t>They</w:t>
      </w:r>
      <w:r w:rsidRPr="00A718DC">
        <w:t xml:space="preserve"> are often rich and successful with high levels of intelligence; ‘they can be ambitious and competent but are still considered failures’ (22:2023)</w:t>
      </w:r>
      <w:r>
        <w:t xml:space="preserve"> due to their non-traditional qualities and how they live their lives</w:t>
      </w:r>
      <w:r w:rsidRPr="00A718DC">
        <w:t xml:space="preserve">.  Shwartz argues that any positive attributes are instead framed as pathological qualities which enable the characters to manipulate and control. The sad spinster character on the other hand, is presented as aesthetically plain and leads a meaningless, sad life with a loose grip on reality which causes destruction within the narrative. This destruction is usually targeted towards a representation of traditional family values. Shwartz states that both character types stand in opposition to the caring mother figure and heteronormative order (21:2023). </w:t>
      </w:r>
    </w:p>
    <w:p w14:paraId="23041733" w14:textId="77777777" w:rsidR="00005BAE" w:rsidRPr="00A718DC" w:rsidRDefault="00005BAE" w:rsidP="00005BAE">
      <w:pPr>
        <w:jc w:val="both"/>
      </w:pPr>
    </w:p>
    <w:p w14:paraId="6EFABEEA" w14:textId="77777777" w:rsidR="00005BAE" w:rsidRPr="00A718DC" w:rsidRDefault="00005BAE" w:rsidP="00005BAE">
      <w:pPr>
        <w:jc w:val="both"/>
        <w:rPr>
          <w:b/>
          <w:bCs/>
        </w:rPr>
      </w:pPr>
      <w:r w:rsidRPr="00A718DC">
        <w:rPr>
          <w:b/>
          <w:bCs/>
        </w:rPr>
        <w:t>The Lone Wolf (</w:t>
      </w:r>
      <w:proofErr w:type="spellStart"/>
      <w:r w:rsidRPr="00A718DC">
        <w:rPr>
          <w:b/>
          <w:bCs/>
        </w:rPr>
        <w:t>Klecker</w:t>
      </w:r>
      <w:proofErr w:type="spellEnd"/>
      <w:r w:rsidRPr="00A718DC">
        <w:rPr>
          <w:b/>
          <w:bCs/>
        </w:rPr>
        <w:t>, 2020)</w:t>
      </w:r>
    </w:p>
    <w:p w14:paraId="247B0A79" w14:textId="77777777" w:rsidR="00005BAE" w:rsidRPr="00A718DC" w:rsidRDefault="00005BAE" w:rsidP="00005BAE">
      <w:pPr>
        <w:jc w:val="both"/>
      </w:pPr>
      <w:proofErr w:type="spellStart"/>
      <w:r w:rsidRPr="00A718DC">
        <w:t>Klecker</w:t>
      </w:r>
      <w:proofErr w:type="spellEnd"/>
      <w:r w:rsidRPr="00A718DC">
        <w:t xml:space="preserve"> (2020) explores the concept of the ‘lone wolf’ character and the differences in the presentation of this character type based on gender. The female lone wolf has much in common with her male counterpart, for example, single-mindedly focused on her profession and the deprioritising of personal relationships (431:2020). </w:t>
      </w:r>
      <w:proofErr w:type="spellStart"/>
      <w:r w:rsidRPr="00A718DC">
        <w:t>Klecker</w:t>
      </w:r>
      <w:proofErr w:type="spellEnd"/>
      <w:r w:rsidRPr="00A718DC">
        <w:t xml:space="preserve"> finds this character type rare amongst females but popular amongst males, historically those within the western, action and superhero genres in which the male lone wolf is presented as heroic. However, for female characters, ‘not seeking a steady relationship and never wanting children still seem to be transgressions of norms’ where the behaviour is only tolerated within villainous female characters as opposed to the heroine (431:2020). Often single career women, the lone female wolf is seen to be ‘selfish, emotionally stunted and ultimately regretful about ‘forgetting’ their essential roles as wives and mothers’ (436:2020).</w:t>
      </w:r>
    </w:p>
    <w:p w14:paraId="3EC89471" w14:textId="1F4D9A5A" w:rsidR="00005BAE" w:rsidRPr="00A718DC" w:rsidRDefault="00005BAE" w:rsidP="00663D6F">
      <w:pPr>
        <w:jc w:val="both"/>
      </w:pPr>
    </w:p>
    <w:p w14:paraId="2A81664A" w14:textId="34B25279" w:rsidR="00DA548C" w:rsidRPr="00663D6F" w:rsidRDefault="002A0F74" w:rsidP="00663D6F">
      <w:pPr>
        <w:jc w:val="both"/>
        <w:rPr>
          <w:b/>
          <w:bCs/>
        </w:rPr>
      </w:pPr>
      <w:r>
        <w:rPr>
          <w:b/>
          <w:bCs/>
        </w:rPr>
        <w:t xml:space="preserve">Part 4: </w:t>
      </w:r>
      <w:r w:rsidRPr="002A0F74">
        <w:rPr>
          <w:b/>
          <w:bCs/>
        </w:rPr>
        <w:t>Future Actions</w:t>
      </w:r>
    </w:p>
    <w:p w14:paraId="3919D208" w14:textId="77777777" w:rsidR="00B355A7" w:rsidRDefault="00B355A7" w:rsidP="00663D6F">
      <w:pPr>
        <w:jc w:val="both"/>
      </w:pPr>
      <w:r>
        <w:t xml:space="preserve">This review identifies </w:t>
      </w:r>
      <w:proofErr w:type="gramStart"/>
      <w:r>
        <w:t>a number of</w:t>
      </w:r>
      <w:proofErr w:type="gramEnd"/>
      <w:r>
        <w:t xml:space="preserve"> actions for undertaking future research into this area. </w:t>
      </w:r>
    </w:p>
    <w:p w14:paraId="7D8528E0" w14:textId="448B2B8A" w:rsidR="00DA548C" w:rsidRPr="00A718DC" w:rsidRDefault="00B355A7" w:rsidP="00663D6F">
      <w:pPr>
        <w:jc w:val="both"/>
      </w:pPr>
      <w:r>
        <w:t>It would be useful to engage with new and emerging and contemporary examples to examine current female characters in the wake of a number of current contexts, including post</w:t>
      </w:r>
      <w:proofErr w:type="gramStart"/>
      <w:r>
        <w:t>-‘</w:t>
      </w:r>
      <w:proofErr w:type="gramEnd"/>
      <w:r>
        <w:t xml:space="preserve">Me Too’ and the changing social contexts of more child-free career women.  </w:t>
      </w:r>
      <w:r w:rsidR="00DA548C" w:rsidRPr="00A718DC">
        <w:t>Schwartz (2023) identifies some contemporary exceptions which defy common tropes and old archetypes including Tayna (</w:t>
      </w:r>
      <w:r w:rsidR="00DA548C" w:rsidRPr="00B355A7">
        <w:rPr>
          <w:i/>
          <w:iCs/>
        </w:rPr>
        <w:t>White Lotus</w:t>
      </w:r>
      <w:r w:rsidR="00DA548C" w:rsidRPr="00A718DC">
        <w:t>), Diana (</w:t>
      </w:r>
      <w:r w:rsidR="00DA548C" w:rsidRPr="00B355A7">
        <w:rPr>
          <w:i/>
          <w:iCs/>
        </w:rPr>
        <w:t>The Good Fight</w:t>
      </w:r>
      <w:r w:rsidR="00DA548C" w:rsidRPr="00A718DC">
        <w:t>)</w:t>
      </w:r>
      <w:r w:rsidR="00F07E98" w:rsidRPr="00A718DC">
        <w:t xml:space="preserve"> and point to the possibility of new concepts of the child</w:t>
      </w:r>
      <w:r>
        <w:t>-free</w:t>
      </w:r>
      <w:r w:rsidR="00F07E98" w:rsidRPr="00A718DC">
        <w:t xml:space="preserve"> woman.</w:t>
      </w:r>
      <w:r w:rsidR="004D0725" w:rsidRPr="00A718DC">
        <w:t xml:space="preserve"> Schwartz recognises that these characters have the potential to become feminist heroines but infrequently possess the likability and empathy required to connect with female viewers. Schwartz provides the recent example of Shiv from </w:t>
      </w:r>
      <w:r w:rsidR="004D0725" w:rsidRPr="00B355A7">
        <w:rPr>
          <w:i/>
          <w:iCs/>
        </w:rPr>
        <w:t>Succession</w:t>
      </w:r>
      <w:r w:rsidR="004D0725" w:rsidRPr="00A718DC">
        <w:t xml:space="preserve"> as someone who viewers are unlikely to empathise with due to a ‘general lack of empathy and lack of interest in motherhood’. </w:t>
      </w:r>
      <w:r>
        <w:t xml:space="preserve">More detailed analysis of what female spectators want within a contemporary context is needed as this appears to assume spectators who themselves are mothers. Increased </w:t>
      </w:r>
      <w:r>
        <w:lastRenderedPageBreak/>
        <w:t xml:space="preserve">intersectionality across a wider cross section of female spectators of all backgrounds and circumstances should be consulted </w:t>
      </w:r>
      <w:proofErr w:type="gramStart"/>
      <w:r>
        <w:t>in order to</w:t>
      </w:r>
      <w:proofErr w:type="gramEnd"/>
      <w:r>
        <w:t xml:space="preserve"> understand a fuller picture. </w:t>
      </w:r>
    </w:p>
    <w:p w14:paraId="217A483D" w14:textId="77777777" w:rsidR="004D0725" w:rsidRPr="00A718DC" w:rsidRDefault="004D0725" w:rsidP="00663D6F">
      <w:pPr>
        <w:jc w:val="both"/>
      </w:pPr>
    </w:p>
    <w:p w14:paraId="29AD6108" w14:textId="59AC216A" w:rsidR="00D66D22" w:rsidRPr="00A718DC" w:rsidRDefault="004D0725" w:rsidP="00663D6F">
      <w:pPr>
        <w:pStyle w:val="Default"/>
        <w:jc w:val="both"/>
        <w:rPr>
          <w:rFonts w:asciiTheme="minorHAnsi" w:hAnsiTheme="minorHAnsi"/>
        </w:rPr>
      </w:pPr>
      <w:r w:rsidRPr="00A718DC">
        <w:rPr>
          <w:rFonts w:asciiTheme="minorHAnsi" w:hAnsiTheme="minorHAnsi"/>
        </w:rPr>
        <w:t xml:space="preserve">Schwartz study finds that representations of childless women from working class or </w:t>
      </w:r>
      <w:r w:rsidR="00A51512" w:rsidRPr="00A718DC">
        <w:rPr>
          <w:rFonts w:asciiTheme="minorHAnsi" w:hAnsiTheme="minorHAnsi"/>
        </w:rPr>
        <w:t>lower-class</w:t>
      </w:r>
      <w:r w:rsidRPr="00A718DC">
        <w:rPr>
          <w:rFonts w:asciiTheme="minorHAnsi" w:hAnsiTheme="minorHAnsi"/>
        </w:rPr>
        <w:t xml:space="preserve"> backgrounds within the realms of film and TV are almost non-existent. </w:t>
      </w:r>
      <w:proofErr w:type="gramStart"/>
      <w:r w:rsidRPr="00A718DC">
        <w:rPr>
          <w:rFonts w:asciiTheme="minorHAnsi" w:hAnsiTheme="minorHAnsi"/>
        </w:rPr>
        <w:t>All of</w:t>
      </w:r>
      <w:proofErr w:type="gramEnd"/>
      <w:r w:rsidRPr="00A718DC">
        <w:rPr>
          <w:rFonts w:asciiTheme="minorHAnsi" w:hAnsiTheme="minorHAnsi"/>
        </w:rPr>
        <w:t xml:space="preserve"> the examples provided show upper class, successful women from wealthy story-worlds who are framed as having ‘too much discipline and ambition’ to be wives and mothers (30:2023). This feeds into the popular myth that women cannot successfully occupy both the public sphere of work and successful career and the private domestic sphere of home life and motherhood.</w:t>
      </w:r>
      <w:r w:rsidR="00A51512" w:rsidRPr="00A718DC">
        <w:rPr>
          <w:rFonts w:asciiTheme="minorHAnsi" w:hAnsiTheme="minorHAnsi"/>
        </w:rPr>
        <w:t xml:space="preserve"> Schwartz states that ultimately ‘viewers cannot imagine a good life for a childless female character (23:2023), making identification and any form of self-recognition from female viewers unlikely. </w:t>
      </w:r>
    </w:p>
    <w:p w14:paraId="1CA1E362" w14:textId="77777777" w:rsidR="00D66D22" w:rsidRPr="00A718DC" w:rsidRDefault="00D66D22" w:rsidP="00663D6F">
      <w:pPr>
        <w:pStyle w:val="Default"/>
        <w:jc w:val="both"/>
        <w:rPr>
          <w:rFonts w:asciiTheme="minorHAnsi" w:hAnsiTheme="minorHAnsi"/>
        </w:rPr>
      </w:pPr>
    </w:p>
    <w:p w14:paraId="4813CE63" w14:textId="6850C2EA" w:rsidR="00D66D22" w:rsidRPr="00A718DC" w:rsidRDefault="00D66D22" w:rsidP="00663D6F">
      <w:pPr>
        <w:pStyle w:val="Default"/>
        <w:jc w:val="both"/>
        <w:rPr>
          <w:rFonts w:asciiTheme="minorHAnsi" w:hAnsiTheme="minorHAnsi"/>
        </w:rPr>
      </w:pPr>
      <w:r w:rsidRPr="00A718DC">
        <w:rPr>
          <w:rFonts w:asciiTheme="minorHAnsi" w:hAnsiTheme="minorHAnsi"/>
        </w:rPr>
        <w:t>Future research should attempt to define who</w:t>
      </w:r>
      <w:r w:rsidR="00B355A7">
        <w:rPr>
          <w:rFonts w:asciiTheme="minorHAnsi" w:hAnsiTheme="minorHAnsi"/>
        </w:rPr>
        <w:t>se</w:t>
      </w:r>
      <w:r w:rsidRPr="00A718DC">
        <w:rPr>
          <w:rFonts w:asciiTheme="minorHAnsi" w:hAnsiTheme="minorHAnsi"/>
        </w:rPr>
        <w:t xml:space="preserve"> </w:t>
      </w:r>
      <w:proofErr w:type="gramStart"/>
      <w:r w:rsidR="00B355A7">
        <w:rPr>
          <w:rFonts w:asciiTheme="minorHAnsi" w:hAnsiTheme="minorHAnsi"/>
        </w:rPr>
        <w:t>interests</w:t>
      </w:r>
      <w:proofErr w:type="gramEnd"/>
      <w:r w:rsidR="00B355A7">
        <w:rPr>
          <w:rFonts w:asciiTheme="minorHAnsi" w:hAnsiTheme="minorHAnsi"/>
        </w:rPr>
        <w:t xml:space="preserve"> </w:t>
      </w:r>
      <w:r w:rsidR="001837A2">
        <w:rPr>
          <w:rFonts w:asciiTheme="minorHAnsi" w:hAnsiTheme="minorHAnsi"/>
        </w:rPr>
        <w:t>traditional</w:t>
      </w:r>
      <w:r w:rsidRPr="00A718DC">
        <w:rPr>
          <w:rFonts w:asciiTheme="minorHAnsi" w:hAnsiTheme="minorHAnsi"/>
        </w:rPr>
        <w:t xml:space="preserve"> social expectations </w:t>
      </w:r>
      <w:r w:rsidR="001837A2">
        <w:rPr>
          <w:rFonts w:asciiTheme="minorHAnsi" w:hAnsiTheme="minorHAnsi"/>
        </w:rPr>
        <w:t xml:space="preserve">serve </w:t>
      </w:r>
      <w:r w:rsidRPr="00A718DC">
        <w:rPr>
          <w:rFonts w:asciiTheme="minorHAnsi" w:hAnsiTheme="minorHAnsi"/>
        </w:rPr>
        <w:t xml:space="preserve">and whether these expectations have evolved over time. This </w:t>
      </w:r>
      <w:r w:rsidR="001837A2">
        <w:rPr>
          <w:rFonts w:asciiTheme="minorHAnsi" w:hAnsiTheme="minorHAnsi"/>
        </w:rPr>
        <w:t>links to</w:t>
      </w:r>
      <w:r w:rsidRPr="00A718DC">
        <w:rPr>
          <w:rFonts w:asciiTheme="minorHAnsi" w:hAnsiTheme="minorHAnsi"/>
        </w:rPr>
        <w:t xml:space="preserve"> debate</w:t>
      </w:r>
      <w:r w:rsidR="001837A2">
        <w:rPr>
          <w:rFonts w:asciiTheme="minorHAnsi" w:hAnsiTheme="minorHAnsi"/>
        </w:rPr>
        <w:t>s</w:t>
      </w:r>
      <w:r w:rsidRPr="00A718DC">
        <w:rPr>
          <w:rFonts w:asciiTheme="minorHAnsi" w:hAnsiTheme="minorHAnsi"/>
        </w:rPr>
        <w:t xml:space="preserve"> </w:t>
      </w:r>
      <w:r w:rsidR="001837A2">
        <w:rPr>
          <w:rFonts w:asciiTheme="minorHAnsi" w:hAnsiTheme="minorHAnsi"/>
        </w:rPr>
        <w:t>about</w:t>
      </w:r>
      <w:r w:rsidRPr="00A718DC">
        <w:rPr>
          <w:rFonts w:asciiTheme="minorHAnsi" w:hAnsiTheme="minorHAnsi"/>
        </w:rPr>
        <w:t xml:space="preserve"> creators and the creative voice. Who are the creators of these representations and does this make a difference to what is made, what is seen? Who are the representations aimed at? How are they received</w:t>
      </w:r>
      <w:r w:rsidR="001837A2">
        <w:rPr>
          <w:rFonts w:asciiTheme="minorHAnsi" w:hAnsiTheme="minorHAnsi"/>
        </w:rPr>
        <w:t>?</w:t>
      </w:r>
      <w:r w:rsidRPr="00A718DC">
        <w:rPr>
          <w:rFonts w:asciiTheme="minorHAnsi" w:hAnsiTheme="minorHAnsi"/>
        </w:rPr>
        <w:t xml:space="preserve"> </w:t>
      </w:r>
      <w:r w:rsidR="001837A2">
        <w:rPr>
          <w:rFonts w:asciiTheme="minorHAnsi" w:hAnsiTheme="minorHAnsi"/>
        </w:rPr>
        <w:t xml:space="preserve">Hollywood and the media and film </w:t>
      </w:r>
      <w:proofErr w:type="spellStart"/>
      <w:r w:rsidR="001837A2">
        <w:rPr>
          <w:rFonts w:asciiTheme="minorHAnsi" w:hAnsiTheme="minorHAnsi"/>
        </w:rPr>
        <w:t>insutries</w:t>
      </w:r>
      <w:proofErr w:type="spellEnd"/>
      <w:r w:rsidR="001837A2">
        <w:rPr>
          <w:rFonts w:asciiTheme="minorHAnsi" w:hAnsiTheme="minorHAnsi"/>
        </w:rPr>
        <w:t xml:space="preserve"> are widely regarded as </w:t>
      </w:r>
      <w:r w:rsidRPr="00A718DC">
        <w:rPr>
          <w:rFonts w:asciiTheme="minorHAnsi" w:hAnsiTheme="minorHAnsi"/>
        </w:rPr>
        <w:t>fundamentally patriarchal institution</w:t>
      </w:r>
      <w:r w:rsidR="001837A2">
        <w:rPr>
          <w:rFonts w:asciiTheme="minorHAnsi" w:hAnsiTheme="minorHAnsi"/>
        </w:rPr>
        <w:t>s</w:t>
      </w:r>
      <w:r w:rsidRPr="00A718DC">
        <w:rPr>
          <w:rFonts w:asciiTheme="minorHAnsi" w:hAnsiTheme="minorHAnsi"/>
        </w:rPr>
        <w:t xml:space="preserve"> with female creators</w:t>
      </w:r>
      <w:r w:rsidR="001837A2">
        <w:rPr>
          <w:rFonts w:asciiTheme="minorHAnsi" w:hAnsiTheme="minorHAnsi"/>
        </w:rPr>
        <w:t xml:space="preserve"> still very much in the minority. As Schwarz states,</w:t>
      </w:r>
      <w:r w:rsidRPr="00A718DC">
        <w:rPr>
          <w:rFonts w:asciiTheme="minorHAnsi" w:hAnsiTheme="minorHAnsi"/>
        </w:rPr>
        <w:t xml:space="preserve"> ‘there are possible industrial obstacles for the creation of antiheroine narratives to be investigated in future works’ (1500:2023)</w:t>
      </w:r>
      <w:r w:rsidR="001837A2">
        <w:rPr>
          <w:rFonts w:asciiTheme="minorHAnsi" w:hAnsiTheme="minorHAnsi"/>
        </w:rPr>
        <w:t xml:space="preserve"> – this suggests that women’s stories for the most part are still being told by men. This needs to change.</w:t>
      </w:r>
    </w:p>
    <w:p w14:paraId="799031B8" w14:textId="3AE18ECC" w:rsidR="004D0725" w:rsidRPr="00A718DC" w:rsidRDefault="004D0725" w:rsidP="00663D6F">
      <w:pPr>
        <w:jc w:val="both"/>
      </w:pPr>
    </w:p>
    <w:p w14:paraId="6062802C" w14:textId="126B2D37" w:rsidR="00CB5FED" w:rsidRPr="00A718DC" w:rsidRDefault="003F438D" w:rsidP="00663D6F">
      <w:pPr>
        <w:jc w:val="both"/>
      </w:pPr>
      <w:r w:rsidRPr="00A718DC">
        <w:t>There have also been to date relatively few academic studies that address</w:t>
      </w:r>
      <w:r w:rsidR="001837A2">
        <w:t xml:space="preserve"> </w:t>
      </w:r>
      <w:r w:rsidRPr="00A718DC">
        <w:t>representations of childless female characters on television shows and/or films</w:t>
      </w:r>
      <w:r w:rsidR="001837A2">
        <w:t>, particularly in UK TV &amp; Film</w:t>
      </w:r>
      <w:r w:rsidRPr="00A718DC">
        <w:t xml:space="preserve">. </w:t>
      </w:r>
      <w:r w:rsidR="001837A2">
        <w:t xml:space="preserve">As </w:t>
      </w:r>
      <w:r w:rsidR="001837A2" w:rsidRPr="00A718DC">
        <w:rPr>
          <w:rFonts w:cs="Arial"/>
        </w:rPr>
        <w:t>Kaklamanidou</w:t>
      </w:r>
      <w:r w:rsidRPr="00A718DC">
        <w:t xml:space="preserve"> </w:t>
      </w:r>
      <w:r w:rsidR="001837A2">
        <w:t>(</w:t>
      </w:r>
      <w:r w:rsidRPr="00A718DC">
        <w:t>2018</w:t>
      </w:r>
      <w:r w:rsidR="001837A2">
        <w:t xml:space="preserve">) points out, </w:t>
      </w:r>
      <w:r w:rsidR="00CB5FED" w:rsidRPr="00A718DC">
        <w:t>motherhood and childlessness are two equally acceptable decisions for contemporary women</w:t>
      </w:r>
      <w:r w:rsidR="001837A2">
        <w:t xml:space="preserve"> and as such both narrative arcs should be represented on screen for female spectators to see</w:t>
      </w:r>
      <w:r w:rsidR="00CB5FED" w:rsidRPr="00A718DC">
        <w:t>. Popular media narratives play an important role in shaping views</w:t>
      </w:r>
      <w:r w:rsidR="001837A2">
        <w:t xml:space="preserve"> and promoting representations and values. These should therefore</w:t>
      </w:r>
      <w:r w:rsidR="00CB5FED" w:rsidRPr="00A718DC">
        <w:t xml:space="preserve"> incorporate stories about the rich life </w:t>
      </w:r>
      <w:r w:rsidR="001837A2">
        <w:t xml:space="preserve">that </w:t>
      </w:r>
      <w:r w:rsidR="00CB5FED" w:rsidRPr="00A718DC">
        <w:t>wom</w:t>
      </w:r>
      <w:r w:rsidR="001837A2">
        <w:t>e</w:t>
      </w:r>
      <w:r w:rsidR="00CB5FED" w:rsidRPr="00A718DC">
        <w:t>n</w:t>
      </w:r>
      <w:r w:rsidR="001837A2">
        <w:t xml:space="preserve"> of all life experiences</w:t>
      </w:r>
      <w:r w:rsidR="00CB5FED" w:rsidRPr="00A718DC">
        <w:t xml:space="preserve"> can hav</w:t>
      </w:r>
      <w:r w:rsidR="001837A2">
        <w:t>e</w:t>
      </w:r>
      <w:r w:rsidR="00CB5FED" w:rsidRPr="00A718DC">
        <w:t>. At the same time, serious discussion is needed</w:t>
      </w:r>
      <w:r w:rsidR="00663D6F">
        <w:t xml:space="preserve"> </w:t>
      </w:r>
      <w:r w:rsidR="00CB5FED" w:rsidRPr="00A718DC">
        <w:t xml:space="preserve">to distinguish the reasons behind the stigmatization of </w:t>
      </w:r>
      <w:r w:rsidR="00663D6F">
        <w:t>women who do not choose a traditional life trajectory.</w:t>
      </w:r>
    </w:p>
    <w:p w14:paraId="259D8E0F" w14:textId="5D3F763B" w:rsidR="00A718DC" w:rsidRDefault="00A718DC" w:rsidP="00663D6F">
      <w:pPr>
        <w:jc w:val="both"/>
      </w:pPr>
    </w:p>
    <w:p w14:paraId="37CB1687" w14:textId="77777777" w:rsidR="00005BAE" w:rsidRDefault="00005BAE"/>
    <w:p w14:paraId="1DD20714" w14:textId="68A9901B" w:rsidR="00005BAE" w:rsidRDefault="00005BAE">
      <w:r>
        <w:br w:type="page"/>
      </w:r>
    </w:p>
    <w:p w14:paraId="46580303" w14:textId="77777777" w:rsidR="00005BAE" w:rsidRDefault="00005BAE" w:rsidP="00005BAE">
      <w:pPr>
        <w:rPr>
          <w:b/>
          <w:bCs/>
          <w:u w:val="single"/>
        </w:rPr>
        <w:sectPr w:rsidR="00005BAE" w:rsidSect="0051021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pPr>
    </w:p>
    <w:p w14:paraId="7DE1CD93" w14:textId="55DE967A" w:rsidR="00CA5C6F" w:rsidRPr="00CA5C6F" w:rsidRDefault="00CA5C6F" w:rsidP="00005BAE">
      <w:pPr>
        <w:rPr>
          <w:b/>
          <w:bCs/>
          <w:u w:val="single"/>
        </w:rPr>
      </w:pPr>
      <w:r w:rsidRPr="00CA5C6F">
        <w:rPr>
          <w:b/>
          <w:bCs/>
          <w:u w:val="single"/>
        </w:rPr>
        <w:lastRenderedPageBreak/>
        <w:t>Appendix 1</w:t>
      </w:r>
    </w:p>
    <w:tbl>
      <w:tblPr>
        <w:tblStyle w:val="TableGrid"/>
        <w:tblpPr w:leftFromText="180" w:rightFromText="180" w:horzAnchor="margin" w:tblpY="1011"/>
        <w:tblW w:w="14312" w:type="dxa"/>
        <w:tblLayout w:type="fixed"/>
        <w:tblLook w:val="04A0" w:firstRow="1" w:lastRow="0" w:firstColumn="1" w:lastColumn="0" w:noHBand="0" w:noVBand="1"/>
      </w:tblPr>
      <w:tblGrid>
        <w:gridCol w:w="1265"/>
        <w:gridCol w:w="2699"/>
        <w:gridCol w:w="3828"/>
        <w:gridCol w:w="2835"/>
        <w:gridCol w:w="3685"/>
      </w:tblGrid>
      <w:tr w:rsidR="00CA5C6F" w:rsidRPr="00CA5C6F" w14:paraId="0AE41935" w14:textId="77777777" w:rsidTr="00E458E5">
        <w:tc>
          <w:tcPr>
            <w:tcW w:w="1265" w:type="dxa"/>
          </w:tcPr>
          <w:p w14:paraId="5A986F85" w14:textId="77777777" w:rsidR="00CA5C6F" w:rsidRPr="00CA5C6F" w:rsidRDefault="00CA5C6F" w:rsidP="00E458E5">
            <w:pPr>
              <w:rPr>
                <w:b/>
                <w:bCs/>
                <w:color w:val="000000" w:themeColor="text1"/>
                <w:sz w:val="18"/>
                <w:szCs w:val="18"/>
              </w:rPr>
            </w:pPr>
            <w:r w:rsidRPr="00CA5C6F">
              <w:rPr>
                <w:b/>
                <w:bCs/>
                <w:color w:val="000000" w:themeColor="text1"/>
                <w:sz w:val="18"/>
                <w:szCs w:val="18"/>
              </w:rPr>
              <w:t>Paper Details</w:t>
            </w:r>
          </w:p>
        </w:tc>
        <w:tc>
          <w:tcPr>
            <w:tcW w:w="2699" w:type="dxa"/>
          </w:tcPr>
          <w:p w14:paraId="24FB298B" w14:textId="77777777" w:rsidR="00CA5C6F" w:rsidRPr="00CA5C6F" w:rsidRDefault="00CA5C6F" w:rsidP="00E458E5">
            <w:pPr>
              <w:rPr>
                <w:b/>
                <w:bCs/>
                <w:color w:val="000000" w:themeColor="text1"/>
                <w:sz w:val="18"/>
                <w:szCs w:val="18"/>
              </w:rPr>
            </w:pPr>
            <w:r w:rsidRPr="00CA5C6F">
              <w:rPr>
                <w:b/>
                <w:bCs/>
                <w:color w:val="000000" w:themeColor="text1"/>
                <w:sz w:val="18"/>
                <w:szCs w:val="18"/>
              </w:rPr>
              <w:t>Purpose/Ontology/</w:t>
            </w:r>
          </w:p>
          <w:p w14:paraId="5275865F" w14:textId="77777777" w:rsidR="00CA5C6F" w:rsidRPr="00CA5C6F" w:rsidRDefault="00CA5C6F" w:rsidP="00E458E5">
            <w:pPr>
              <w:rPr>
                <w:b/>
                <w:bCs/>
                <w:color w:val="000000" w:themeColor="text1"/>
                <w:sz w:val="18"/>
                <w:szCs w:val="18"/>
              </w:rPr>
            </w:pPr>
            <w:r w:rsidRPr="00CA5C6F">
              <w:rPr>
                <w:b/>
                <w:bCs/>
                <w:color w:val="000000" w:themeColor="text1"/>
                <w:sz w:val="18"/>
                <w:szCs w:val="18"/>
              </w:rPr>
              <w:t>Epistemology</w:t>
            </w:r>
          </w:p>
        </w:tc>
        <w:tc>
          <w:tcPr>
            <w:tcW w:w="6663" w:type="dxa"/>
            <w:gridSpan w:val="2"/>
          </w:tcPr>
          <w:p w14:paraId="01B0D24B" w14:textId="77777777" w:rsidR="00CA5C6F" w:rsidRPr="00CA5C6F" w:rsidRDefault="00CA5C6F" w:rsidP="00E458E5">
            <w:pPr>
              <w:rPr>
                <w:b/>
                <w:bCs/>
                <w:color w:val="000000" w:themeColor="text1"/>
                <w:sz w:val="18"/>
                <w:szCs w:val="18"/>
              </w:rPr>
            </w:pPr>
            <w:r w:rsidRPr="00CA5C6F">
              <w:rPr>
                <w:b/>
                <w:bCs/>
                <w:color w:val="000000" w:themeColor="text1"/>
                <w:sz w:val="18"/>
                <w:szCs w:val="18"/>
              </w:rPr>
              <w:t>Research Design</w:t>
            </w:r>
          </w:p>
        </w:tc>
        <w:tc>
          <w:tcPr>
            <w:tcW w:w="3685" w:type="dxa"/>
          </w:tcPr>
          <w:p w14:paraId="77802A4F" w14:textId="77777777" w:rsidR="00CA5C6F" w:rsidRPr="00CA5C6F" w:rsidRDefault="00CA5C6F" w:rsidP="00E458E5">
            <w:pPr>
              <w:rPr>
                <w:b/>
                <w:bCs/>
                <w:color w:val="000000" w:themeColor="text1"/>
                <w:sz w:val="18"/>
                <w:szCs w:val="18"/>
              </w:rPr>
            </w:pPr>
            <w:r w:rsidRPr="00CA5C6F">
              <w:rPr>
                <w:b/>
                <w:bCs/>
                <w:color w:val="000000" w:themeColor="text1"/>
                <w:sz w:val="18"/>
                <w:szCs w:val="18"/>
              </w:rPr>
              <w:t>Future</w:t>
            </w:r>
          </w:p>
        </w:tc>
      </w:tr>
      <w:tr w:rsidR="00CA5C6F" w:rsidRPr="00CA5C6F" w14:paraId="634B6B4D" w14:textId="77777777" w:rsidTr="00E458E5">
        <w:tc>
          <w:tcPr>
            <w:tcW w:w="1265" w:type="dxa"/>
          </w:tcPr>
          <w:p w14:paraId="6BA7BE13" w14:textId="77777777" w:rsidR="00CA5C6F" w:rsidRPr="00CA5C6F" w:rsidRDefault="00CA5C6F" w:rsidP="00E458E5">
            <w:pPr>
              <w:rPr>
                <w:b/>
                <w:bCs/>
                <w:color w:val="000000" w:themeColor="text1"/>
                <w:sz w:val="18"/>
                <w:szCs w:val="18"/>
              </w:rPr>
            </w:pPr>
            <w:r w:rsidRPr="00CA5C6F">
              <w:rPr>
                <w:b/>
                <w:bCs/>
                <w:color w:val="000000" w:themeColor="text1"/>
                <w:sz w:val="18"/>
                <w:szCs w:val="18"/>
              </w:rPr>
              <w:t>Paper (Author, Year) No. of View/Citations)</w:t>
            </w:r>
          </w:p>
        </w:tc>
        <w:tc>
          <w:tcPr>
            <w:tcW w:w="2699" w:type="dxa"/>
          </w:tcPr>
          <w:p w14:paraId="1D33C51B" w14:textId="77777777" w:rsidR="00CA5C6F" w:rsidRPr="00CA5C6F" w:rsidRDefault="00CA5C6F" w:rsidP="00E458E5">
            <w:pPr>
              <w:rPr>
                <w:b/>
                <w:bCs/>
                <w:color w:val="000000" w:themeColor="text1"/>
                <w:sz w:val="18"/>
                <w:szCs w:val="18"/>
              </w:rPr>
            </w:pPr>
            <w:r w:rsidRPr="00CA5C6F">
              <w:rPr>
                <w:b/>
                <w:bCs/>
                <w:color w:val="000000" w:themeColor="text1"/>
                <w:sz w:val="18"/>
                <w:szCs w:val="18"/>
              </w:rPr>
              <w:t>What question/s does it address?</w:t>
            </w:r>
          </w:p>
          <w:p w14:paraId="661D6D5B" w14:textId="77777777" w:rsidR="00CA5C6F" w:rsidRPr="00CA5C6F" w:rsidRDefault="00CA5C6F" w:rsidP="00E458E5">
            <w:pPr>
              <w:rPr>
                <w:b/>
                <w:bCs/>
                <w:color w:val="000000" w:themeColor="text1"/>
                <w:sz w:val="18"/>
                <w:szCs w:val="18"/>
              </w:rPr>
            </w:pPr>
            <w:r w:rsidRPr="00CA5C6F">
              <w:rPr>
                <w:b/>
                <w:bCs/>
                <w:color w:val="000000" w:themeColor="text1"/>
                <w:sz w:val="18"/>
                <w:szCs w:val="18"/>
              </w:rPr>
              <w:t>Philosophy/Position</w:t>
            </w:r>
          </w:p>
        </w:tc>
        <w:tc>
          <w:tcPr>
            <w:tcW w:w="3828" w:type="dxa"/>
          </w:tcPr>
          <w:p w14:paraId="11F92004" w14:textId="77777777" w:rsidR="00CA5C6F" w:rsidRPr="00CA5C6F" w:rsidRDefault="00CA5C6F" w:rsidP="00E458E5">
            <w:pPr>
              <w:rPr>
                <w:b/>
                <w:bCs/>
                <w:color w:val="000000" w:themeColor="text1"/>
                <w:sz w:val="18"/>
                <w:szCs w:val="18"/>
              </w:rPr>
            </w:pPr>
            <w:r w:rsidRPr="00CA5C6F">
              <w:rPr>
                <w:b/>
                <w:bCs/>
                <w:color w:val="000000" w:themeColor="text1"/>
                <w:sz w:val="18"/>
                <w:szCs w:val="18"/>
              </w:rPr>
              <w:t>Research Methods</w:t>
            </w:r>
          </w:p>
          <w:p w14:paraId="1D4DF8C5" w14:textId="77777777" w:rsidR="00CA5C6F" w:rsidRPr="00CA5C6F" w:rsidRDefault="00CA5C6F" w:rsidP="00E458E5">
            <w:pPr>
              <w:rPr>
                <w:b/>
                <w:bCs/>
                <w:color w:val="000000" w:themeColor="text1"/>
                <w:sz w:val="18"/>
                <w:szCs w:val="18"/>
              </w:rPr>
            </w:pPr>
          </w:p>
        </w:tc>
        <w:tc>
          <w:tcPr>
            <w:tcW w:w="2835" w:type="dxa"/>
          </w:tcPr>
          <w:p w14:paraId="534D63B3" w14:textId="77777777" w:rsidR="00CA5C6F" w:rsidRPr="00CA5C6F" w:rsidRDefault="00CA5C6F" w:rsidP="00E458E5">
            <w:pPr>
              <w:rPr>
                <w:b/>
                <w:bCs/>
                <w:color w:val="000000" w:themeColor="text1"/>
                <w:sz w:val="18"/>
                <w:szCs w:val="18"/>
              </w:rPr>
            </w:pPr>
            <w:r w:rsidRPr="00CA5C6F">
              <w:rPr>
                <w:b/>
                <w:bCs/>
                <w:color w:val="000000" w:themeColor="text1"/>
                <w:sz w:val="18"/>
                <w:szCs w:val="18"/>
              </w:rPr>
              <w:t xml:space="preserve">Theories/Contexts </w:t>
            </w:r>
          </w:p>
          <w:p w14:paraId="5AF6A477" w14:textId="77777777" w:rsidR="00CA5C6F" w:rsidRPr="00CA5C6F" w:rsidRDefault="00CA5C6F" w:rsidP="00E458E5">
            <w:pPr>
              <w:rPr>
                <w:b/>
                <w:bCs/>
                <w:color w:val="000000" w:themeColor="text1"/>
                <w:sz w:val="18"/>
                <w:szCs w:val="18"/>
              </w:rPr>
            </w:pPr>
          </w:p>
        </w:tc>
        <w:tc>
          <w:tcPr>
            <w:tcW w:w="3685" w:type="dxa"/>
          </w:tcPr>
          <w:p w14:paraId="43104C49" w14:textId="77777777" w:rsidR="00CA5C6F" w:rsidRPr="00CA5C6F" w:rsidRDefault="00CA5C6F" w:rsidP="00E458E5">
            <w:pPr>
              <w:rPr>
                <w:b/>
                <w:bCs/>
                <w:color w:val="000000" w:themeColor="text1"/>
                <w:sz w:val="18"/>
                <w:szCs w:val="18"/>
              </w:rPr>
            </w:pPr>
            <w:r w:rsidRPr="00CA5C6F">
              <w:rPr>
                <w:b/>
                <w:bCs/>
                <w:color w:val="000000" w:themeColor="text1"/>
                <w:sz w:val="18"/>
                <w:szCs w:val="18"/>
              </w:rPr>
              <w:t>Recommendations for further research practice</w:t>
            </w:r>
          </w:p>
        </w:tc>
      </w:tr>
      <w:tr w:rsidR="00CA5C6F" w:rsidRPr="00CA5C6F" w14:paraId="6D3F5D1C" w14:textId="77777777" w:rsidTr="00E458E5">
        <w:tc>
          <w:tcPr>
            <w:tcW w:w="1265" w:type="dxa"/>
          </w:tcPr>
          <w:p w14:paraId="5F60608E" w14:textId="77777777" w:rsidR="00CA5C6F" w:rsidRPr="00CA5C6F" w:rsidRDefault="00CA5C6F" w:rsidP="00E458E5">
            <w:pPr>
              <w:rPr>
                <w:color w:val="000000" w:themeColor="text1"/>
                <w:sz w:val="18"/>
                <w:szCs w:val="18"/>
              </w:rPr>
            </w:pPr>
            <w:r w:rsidRPr="00CA5C6F">
              <w:rPr>
                <w:color w:val="000000" w:themeColor="text1"/>
                <w:sz w:val="18"/>
                <w:szCs w:val="18"/>
              </w:rPr>
              <w:t>1 Castellano (2023)</w:t>
            </w:r>
          </w:p>
        </w:tc>
        <w:tc>
          <w:tcPr>
            <w:tcW w:w="2699" w:type="dxa"/>
          </w:tcPr>
          <w:p w14:paraId="0F6523E5" w14:textId="77777777" w:rsidR="00CA5C6F" w:rsidRPr="00CA5C6F" w:rsidRDefault="00CA5C6F" w:rsidP="00E458E5">
            <w:pPr>
              <w:rPr>
                <w:color w:val="000000" w:themeColor="text1"/>
                <w:sz w:val="18"/>
                <w:szCs w:val="18"/>
              </w:rPr>
            </w:pPr>
            <w:r w:rsidRPr="00CA5C6F">
              <w:rPr>
                <w:color w:val="000000" w:themeColor="text1"/>
                <w:sz w:val="18"/>
                <w:szCs w:val="18"/>
              </w:rPr>
              <w:t>What are the obstacles/difficulties that hinder the creation of anti-heroines?</w:t>
            </w:r>
          </w:p>
          <w:p w14:paraId="361EC8C8" w14:textId="77777777" w:rsidR="00CA5C6F" w:rsidRPr="00CA5C6F" w:rsidRDefault="00CA5C6F" w:rsidP="00E458E5">
            <w:pPr>
              <w:ind w:left="360"/>
              <w:rPr>
                <w:color w:val="000000" w:themeColor="text1"/>
                <w:sz w:val="18"/>
                <w:szCs w:val="18"/>
              </w:rPr>
            </w:pPr>
          </w:p>
          <w:p w14:paraId="56096A29" w14:textId="77777777" w:rsidR="00CA5C6F" w:rsidRPr="00CA5C6F" w:rsidRDefault="00CA5C6F" w:rsidP="00E458E5">
            <w:pPr>
              <w:rPr>
                <w:color w:val="000000" w:themeColor="text1"/>
                <w:sz w:val="18"/>
                <w:szCs w:val="18"/>
              </w:rPr>
            </w:pPr>
          </w:p>
          <w:p w14:paraId="423A8800" w14:textId="77777777" w:rsidR="00CA5C6F" w:rsidRPr="00CA5C6F" w:rsidRDefault="00CA5C6F" w:rsidP="00E458E5">
            <w:pPr>
              <w:rPr>
                <w:color w:val="000000" w:themeColor="text1"/>
                <w:sz w:val="18"/>
                <w:szCs w:val="18"/>
              </w:rPr>
            </w:pPr>
            <w:r w:rsidRPr="00CA5C6F">
              <w:rPr>
                <w:color w:val="000000" w:themeColor="text1"/>
                <w:sz w:val="18"/>
                <w:szCs w:val="18"/>
              </w:rPr>
              <w:t>Ethnographic Study, Subjective, Interpretivism</w:t>
            </w:r>
          </w:p>
        </w:tc>
        <w:tc>
          <w:tcPr>
            <w:tcW w:w="3828" w:type="dxa"/>
          </w:tcPr>
          <w:p w14:paraId="5A80516C"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 xml:space="preserve">Qualitative research methods – an interpretative study which focuses on film &amp; sequence analysis. </w:t>
            </w:r>
          </w:p>
          <w:p w14:paraId="07C08BE2" w14:textId="77777777" w:rsidR="00CA5C6F" w:rsidRPr="00CA5C6F" w:rsidRDefault="00CA5C6F" w:rsidP="00E458E5">
            <w:pPr>
              <w:rPr>
                <w:rFonts w:cstheme="minorHAnsi"/>
                <w:color w:val="000000" w:themeColor="text1"/>
                <w:sz w:val="18"/>
                <w:szCs w:val="18"/>
              </w:rPr>
            </w:pPr>
          </w:p>
          <w:p w14:paraId="00C302F2"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Analysis and interpretation of case studies and associated papers</w:t>
            </w:r>
          </w:p>
        </w:tc>
        <w:tc>
          <w:tcPr>
            <w:tcW w:w="2835" w:type="dxa"/>
          </w:tcPr>
          <w:p w14:paraId="5454A6F9"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Feminist</w:t>
            </w:r>
          </w:p>
          <w:p w14:paraId="4E968CFA"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Post Feminist</w:t>
            </w:r>
          </w:p>
          <w:p w14:paraId="00AB350E"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Post-Post Feminist</w:t>
            </w:r>
          </w:p>
          <w:p w14:paraId="431F1295"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Neo Liberalism</w:t>
            </w:r>
          </w:p>
          <w:p w14:paraId="1A18B653" w14:textId="77777777" w:rsidR="00CA5C6F" w:rsidRPr="00CA5C6F" w:rsidRDefault="00CA5C6F" w:rsidP="00E458E5">
            <w:pPr>
              <w:rPr>
                <w:color w:val="000000" w:themeColor="text1"/>
                <w:sz w:val="18"/>
                <w:szCs w:val="18"/>
              </w:rPr>
            </w:pPr>
            <w:r w:rsidRPr="00CA5C6F">
              <w:rPr>
                <w:rFonts w:cstheme="minorHAnsi"/>
                <w:color w:val="000000" w:themeColor="text1"/>
                <w:sz w:val="18"/>
                <w:szCs w:val="18"/>
              </w:rPr>
              <w:t>Social and Political Contexts</w:t>
            </w:r>
          </w:p>
          <w:p w14:paraId="41174513" w14:textId="77777777" w:rsidR="00CA5C6F" w:rsidRPr="00CA5C6F" w:rsidRDefault="00CA5C6F" w:rsidP="00E458E5">
            <w:pPr>
              <w:rPr>
                <w:color w:val="000000" w:themeColor="text1"/>
                <w:sz w:val="18"/>
                <w:szCs w:val="18"/>
              </w:rPr>
            </w:pPr>
          </w:p>
        </w:tc>
        <w:tc>
          <w:tcPr>
            <w:tcW w:w="3685" w:type="dxa"/>
          </w:tcPr>
          <w:p w14:paraId="34C1C936" w14:textId="77777777" w:rsidR="00CA5C6F" w:rsidRPr="00CA5C6F" w:rsidRDefault="00CA5C6F" w:rsidP="00E458E5">
            <w:pPr>
              <w:rPr>
                <w:color w:val="000000" w:themeColor="text1"/>
                <w:sz w:val="18"/>
                <w:szCs w:val="18"/>
              </w:rPr>
            </w:pPr>
            <w:r w:rsidRPr="00CA5C6F">
              <w:rPr>
                <w:color w:val="000000" w:themeColor="text1"/>
                <w:sz w:val="18"/>
                <w:szCs w:val="18"/>
              </w:rPr>
              <w:t>How certain stereotypes negotiate with social practices and expectations of the female audience?</w:t>
            </w:r>
          </w:p>
          <w:p w14:paraId="0950F842" w14:textId="77777777" w:rsidR="00CA5C6F" w:rsidRPr="00CA5C6F" w:rsidRDefault="00CA5C6F" w:rsidP="00E458E5">
            <w:pPr>
              <w:rPr>
                <w:color w:val="000000" w:themeColor="text1"/>
                <w:sz w:val="18"/>
                <w:szCs w:val="18"/>
              </w:rPr>
            </w:pPr>
            <w:r w:rsidRPr="00CA5C6F">
              <w:rPr>
                <w:color w:val="000000" w:themeColor="text1"/>
                <w:sz w:val="18"/>
                <w:szCs w:val="18"/>
              </w:rPr>
              <w:t>Female audience only briefly considered.</w:t>
            </w:r>
          </w:p>
          <w:p w14:paraId="0250B513" w14:textId="77777777" w:rsidR="00CA5C6F" w:rsidRPr="00CA5C6F" w:rsidRDefault="00CA5C6F" w:rsidP="00E458E5">
            <w:pPr>
              <w:rPr>
                <w:color w:val="000000" w:themeColor="text1"/>
                <w:sz w:val="18"/>
                <w:szCs w:val="18"/>
              </w:rPr>
            </w:pPr>
            <w:r w:rsidRPr="00CA5C6F">
              <w:rPr>
                <w:color w:val="000000" w:themeColor="text1"/>
                <w:sz w:val="18"/>
                <w:szCs w:val="18"/>
              </w:rPr>
              <w:t xml:space="preserve">Female creators and production context only briefly considered.  </w:t>
            </w:r>
          </w:p>
        </w:tc>
      </w:tr>
      <w:tr w:rsidR="00CA5C6F" w:rsidRPr="00CA5C6F" w14:paraId="142422BF" w14:textId="77777777" w:rsidTr="00E458E5">
        <w:tc>
          <w:tcPr>
            <w:tcW w:w="1265" w:type="dxa"/>
          </w:tcPr>
          <w:p w14:paraId="32E3F8C1" w14:textId="77777777" w:rsidR="00CA5C6F" w:rsidRPr="00CA5C6F" w:rsidRDefault="00CA5C6F" w:rsidP="00E458E5">
            <w:pPr>
              <w:rPr>
                <w:color w:val="000000" w:themeColor="text1"/>
                <w:sz w:val="18"/>
                <w:szCs w:val="18"/>
              </w:rPr>
            </w:pPr>
            <w:r w:rsidRPr="00CA5C6F">
              <w:rPr>
                <w:color w:val="000000" w:themeColor="text1"/>
                <w:sz w:val="18"/>
                <w:szCs w:val="18"/>
              </w:rPr>
              <w:t>2 Deepika (2024)</w:t>
            </w:r>
          </w:p>
        </w:tc>
        <w:tc>
          <w:tcPr>
            <w:tcW w:w="2699" w:type="dxa"/>
          </w:tcPr>
          <w:p w14:paraId="6ECADF00" w14:textId="77777777" w:rsidR="00CA5C6F" w:rsidRPr="00CA5C6F" w:rsidRDefault="00CA5C6F" w:rsidP="00E458E5">
            <w:pPr>
              <w:rPr>
                <w:color w:val="000000" w:themeColor="text1"/>
                <w:sz w:val="18"/>
                <w:szCs w:val="18"/>
              </w:rPr>
            </w:pPr>
            <w:r w:rsidRPr="00CA5C6F">
              <w:rPr>
                <w:color w:val="000000" w:themeColor="text1"/>
                <w:sz w:val="18"/>
                <w:szCs w:val="18"/>
              </w:rPr>
              <w:t>How do female audiences intersect with bad female characters? (A small community of Indian Women focus)</w:t>
            </w:r>
          </w:p>
          <w:p w14:paraId="77D9E980" w14:textId="77777777" w:rsidR="00CA5C6F" w:rsidRPr="00CA5C6F" w:rsidRDefault="00CA5C6F" w:rsidP="00E458E5">
            <w:pPr>
              <w:rPr>
                <w:color w:val="000000" w:themeColor="text1"/>
                <w:sz w:val="18"/>
                <w:szCs w:val="18"/>
              </w:rPr>
            </w:pPr>
          </w:p>
          <w:p w14:paraId="7DDFBFEB" w14:textId="77777777" w:rsidR="00CA5C6F" w:rsidRPr="00CA5C6F" w:rsidRDefault="00CA5C6F" w:rsidP="00E458E5">
            <w:pPr>
              <w:rPr>
                <w:color w:val="000000" w:themeColor="text1"/>
                <w:sz w:val="18"/>
                <w:szCs w:val="18"/>
              </w:rPr>
            </w:pPr>
            <w:r w:rsidRPr="00CA5C6F">
              <w:rPr>
                <w:color w:val="000000" w:themeColor="text1"/>
                <w:sz w:val="18"/>
                <w:szCs w:val="18"/>
              </w:rPr>
              <w:t>Ethnographic Study, Subjective, Interpretivism</w:t>
            </w:r>
          </w:p>
        </w:tc>
        <w:tc>
          <w:tcPr>
            <w:tcW w:w="3828" w:type="dxa"/>
          </w:tcPr>
          <w:p w14:paraId="0BD29448"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Mixture of qualitative and quantitative research methods:</w:t>
            </w:r>
          </w:p>
          <w:p w14:paraId="288F5604" w14:textId="77777777" w:rsidR="00CA5C6F" w:rsidRPr="00CA5C6F" w:rsidRDefault="00CA5C6F" w:rsidP="00E458E5">
            <w:pPr>
              <w:rPr>
                <w:rFonts w:cstheme="minorHAnsi"/>
                <w:color w:val="000000" w:themeColor="text1"/>
                <w:sz w:val="18"/>
                <w:szCs w:val="18"/>
              </w:rPr>
            </w:pPr>
          </w:p>
          <w:p w14:paraId="1DE39259"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 xml:space="preserve">Quantitative data used to: Measure women’s responses to a selection of film texts </w:t>
            </w:r>
          </w:p>
          <w:p w14:paraId="3E723154" w14:textId="77777777" w:rsidR="00CA5C6F" w:rsidRPr="00CA5C6F" w:rsidRDefault="00CA5C6F" w:rsidP="00E458E5">
            <w:pPr>
              <w:rPr>
                <w:rFonts w:cstheme="minorHAnsi"/>
                <w:color w:val="000000" w:themeColor="text1"/>
                <w:sz w:val="18"/>
                <w:szCs w:val="18"/>
              </w:rPr>
            </w:pPr>
          </w:p>
          <w:p w14:paraId="3DDB4AEB"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Researcher immersed into the cultural context of India – conducted participant observation of sampled community</w:t>
            </w:r>
          </w:p>
          <w:p w14:paraId="20D5E653" w14:textId="77777777" w:rsidR="00CA5C6F" w:rsidRPr="00CA5C6F" w:rsidRDefault="00CA5C6F" w:rsidP="00E458E5">
            <w:pPr>
              <w:rPr>
                <w:rFonts w:cstheme="minorHAnsi"/>
                <w:color w:val="000000" w:themeColor="text1"/>
                <w:sz w:val="18"/>
                <w:szCs w:val="18"/>
              </w:rPr>
            </w:pPr>
          </w:p>
          <w:p w14:paraId="48F1C688"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Interviews/Field notes</w:t>
            </w:r>
          </w:p>
          <w:p w14:paraId="7E5A3B13" w14:textId="77777777" w:rsidR="00CA5C6F" w:rsidRPr="00CA5C6F" w:rsidRDefault="00CA5C6F" w:rsidP="00E458E5">
            <w:pPr>
              <w:rPr>
                <w:rFonts w:cstheme="minorHAnsi"/>
                <w:color w:val="000000" w:themeColor="text1"/>
                <w:sz w:val="18"/>
                <w:szCs w:val="18"/>
              </w:rPr>
            </w:pPr>
          </w:p>
          <w:p w14:paraId="669948C7"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Application of range of theories</w:t>
            </w:r>
          </w:p>
          <w:p w14:paraId="2189E452" w14:textId="77777777" w:rsidR="00CA5C6F" w:rsidRPr="00CA5C6F" w:rsidRDefault="00CA5C6F" w:rsidP="00E458E5">
            <w:pPr>
              <w:rPr>
                <w:rFonts w:cstheme="minorHAnsi"/>
                <w:color w:val="000000" w:themeColor="text1"/>
                <w:sz w:val="18"/>
                <w:szCs w:val="18"/>
              </w:rPr>
            </w:pPr>
          </w:p>
          <w:p w14:paraId="4208D217"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TV Analysis</w:t>
            </w:r>
          </w:p>
          <w:p w14:paraId="67708DF3" w14:textId="77777777" w:rsidR="00CA5C6F" w:rsidRPr="00CA5C6F" w:rsidRDefault="00CA5C6F" w:rsidP="00E458E5">
            <w:pPr>
              <w:rPr>
                <w:rFonts w:cstheme="minorHAnsi"/>
                <w:color w:val="000000" w:themeColor="text1"/>
                <w:sz w:val="18"/>
                <w:szCs w:val="18"/>
              </w:rPr>
            </w:pPr>
          </w:p>
        </w:tc>
        <w:tc>
          <w:tcPr>
            <w:tcW w:w="2835" w:type="dxa"/>
          </w:tcPr>
          <w:p w14:paraId="64029C0F"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Notable quantitative audience studies:</w:t>
            </w:r>
          </w:p>
          <w:p w14:paraId="5329E428"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Ang 1985</w:t>
            </w:r>
          </w:p>
          <w:p w14:paraId="0922C447"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Joshi 2001</w:t>
            </w:r>
          </w:p>
          <w:p w14:paraId="15D080EE"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Morley 1980 &amp; 1986</w:t>
            </w:r>
          </w:p>
          <w:p w14:paraId="7AEEF995" w14:textId="77777777" w:rsidR="00CA5C6F" w:rsidRPr="00CA5C6F" w:rsidRDefault="00CA5C6F" w:rsidP="00E458E5">
            <w:pPr>
              <w:rPr>
                <w:rFonts w:cstheme="minorHAnsi"/>
                <w:color w:val="000000" w:themeColor="text1"/>
                <w:sz w:val="18"/>
                <w:szCs w:val="18"/>
              </w:rPr>
            </w:pPr>
            <w:proofErr w:type="spellStart"/>
            <w:r w:rsidRPr="00CA5C6F">
              <w:rPr>
                <w:rFonts w:cstheme="minorHAnsi"/>
                <w:color w:val="000000" w:themeColor="text1"/>
                <w:sz w:val="18"/>
                <w:szCs w:val="18"/>
              </w:rPr>
              <w:t>Radway</w:t>
            </w:r>
            <w:proofErr w:type="spellEnd"/>
            <w:r w:rsidRPr="00CA5C6F">
              <w:rPr>
                <w:rFonts w:cstheme="minorHAnsi"/>
                <w:color w:val="000000" w:themeColor="text1"/>
                <w:sz w:val="18"/>
                <w:szCs w:val="18"/>
              </w:rPr>
              <w:t xml:space="preserve"> 1985</w:t>
            </w:r>
          </w:p>
          <w:p w14:paraId="3CE9C223" w14:textId="77777777" w:rsidR="00CA5C6F" w:rsidRPr="00CA5C6F" w:rsidRDefault="00CA5C6F" w:rsidP="00E458E5">
            <w:pPr>
              <w:rPr>
                <w:rFonts w:cstheme="minorHAnsi"/>
                <w:color w:val="000000" w:themeColor="text1"/>
                <w:sz w:val="18"/>
                <w:szCs w:val="18"/>
              </w:rPr>
            </w:pPr>
          </w:p>
          <w:p w14:paraId="6EC9A00A"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Audience Theorists:</w:t>
            </w:r>
          </w:p>
          <w:p w14:paraId="480D8BFB"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Bentham 2021</w:t>
            </w:r>
          </w:p>
          <w:p w14:paraId="4ABFE8AF"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Mills 2015</w:t>
            </w:r>
          </w:p>
          <w:p w14:paraId="3F4E6CDF"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Katz 2008</w:t>
            </w:r>
          </w:p>
          <w:p w14:paraId="3EB3850C"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Stall 2004</w:t>
            </w:r>
          </w:p>
          <w:p w14:paraId="0803F5A1"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Spiegelman 2010</w:t>
            </w:r>
          </w:p>
          <w:p w14:paraId="1AF2D3EB"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Barthes 1973</w:t>
            </w:r>
          </w:p>
          <w:p w14:paraId="70B89B36"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Mulvey 1989</w:t>
            </w:r>
          </w:p>
          <w:p w14:paraId="75275356" w14:textId="77777777" w:rsidR="00CA5C6F" w:rsidRPr="00CA5C6F" w:rsidRDefault="00CA5C6F" w:rsidP="00E458E5">
            <w:pPr>
              <w:rPr>
                <w:rFonts w:cstheme="minorHAnsi"/>
                <w:color w:val="000000" w:themeColor="text1"/>
                <w:sz w:val="18"/>
                <w:szCs w:val="18"/>
              </w:rPr>
            </w:pPr>
            <w:proofErr w:type="spellStart"/>
            <w:r w:rsidRPr="00CA5C6F">
              <w:rPr>
                <w:rFonts w:cstheme="minorHAnsi"/>
                <w:color w:val="000000" w:themeColor="text1"/>
                <w:sz w:val="18"/>
                <w:szCs w:val="18"/>
              </w:rPr>
              <w:t>Zillmann</w:t>
            </w:r>
            <w:proofErr w:type="spellEnd"/>
            <w:r w:rsidRPr="00CA5C6F">
              <w:rPr>
                <w:rFonts w:cstheme="minorHAnsi"/>
                <w:color w:val="000000" w:themeColor="text1"/>
                <w:sz w:val="18"/>
                <w:szCs w:val="18"/>
              </w:rPr>
              <w:t xml:space="preserve"> &amp; Cantor 2017</w:t>
            </w:r>
          </w:p>
        </w:tc>
        <w:tc>
          <w:tcPr>
            <w:tcW w:w="3685" w:type="dxa"/>
          </w:tcPr>
          <w:p w14:paraId="00B4F9AA" w14:textId="77777777" w:rsidR="00CA5C6F" w:rsidRPr="00CA5C6F" w:rsidRDefault="00CA5C6F" w:rsidP="00E458E5">
            <w:pPr>
              <w:rPr>
                <w:color w:val="000000" w:themeColor="text1"/>
                <w:sz w:val="18"/>
                <w:szCs w:val="18"/>
              </w:rPr>
            </w:pPr>
            <w:r w:rsidRPr="00CA5C6F">
              <w:rPr>
                <w:color w:val="000000" w:themeColor="text1"/>
                <w:sz w:val="18"/>
                <w:szCs w:val="18"/>
              </w:rPr>
              <w:t xml:space="preserve">Not identified </w:t>
            </w:r>
          </w:p>
          <w:p w14:paraId="39DAA621" w14:textId="77777777" w:rsidR="00CA5C6F" w:rsidRPr="00CA5C6F" w:rsidRDefault="00CA5C6F" w:rsidP="00E458E5">
            <w:pPr>
              <w:rPr>
                <w:color w:val="000000" w:themeColor="text1"/>
                <w:sz w:val="18"/>
                <w:szCs w:val="18"/>
              </w:rPr>
            </w:pPr>
          </w:p>
        </w:tc>
      </w:tr>
      <w:tr w:rsidR="00CA5C6F" w:rsidRPr="00CA5C6F" w14:paraId="74AF27B3" w14:textId="77777777" w:rsidTr="00E458E5">
        <w:tc>
          <w:tcPr>
            <w:tcW w:w="1265" w:type="dxa"/>
          </w:tcPr>
          <w:p w14:paraId="4955C7C3" w14:textId="77777777" w:rsidR="00CA5C6F" w:rsidRPr="00CA5C6F" w:rsidRDefault="00CA5C6F" w:rsidP="00E458E5">
            <w:pPr>
              <w:rPr>
                <w:rFonts w:cstheme="minorHAnsi"/>
                <w:color w:val="000000" w:themeColor="text1"/>
                <w:sz w:val="18"/>
                <w:szCs w:val="18"/>
              </w:rPr>
            </w:pPr>
            <w:r w:rsidRPr="00CA5C6F">
              <w:rPr>
                <w:color w:val="000000" w:themeColor="text1"/>
                <w:sz w:val="18"/>
                <w:szCs w:val="18"/>
              </w:rPr>
              <w:t>3</w:t>
            </w:r>
          </w:p>
          <w:p w14:paraId="7ADD5D87" w14:textId="77777777" w:rsidR="00CA5C6F" w:rsidRPr="00CA5C6F" w:rsidRDefault="00CA5C6F" w:rsidP="00E458E5">
            <w:pPr>
              <w:rPr>
                <w:rFonts w:cstheme="minorHAnsi"/>
                <w:color w:val="000000" w:themeColor="text1"/>
                <w:sz w:val="18"/>
                <w:szCs w:val="18"/>
              </w:rPr>
            </w:pPr>
            <w:proofErr w:type="spellStart"/>
            <w:r w:rsidRPr="00CA5C6F">
              <w:rPr>
                <w:rFonts w:cstheme="minorHAnsi"/>
                <w:color w:val="000000" w:themeColor="text1"/>
                <w:sz w:val="18"/>
                <w:szCs w:val="18"/>
              </w:rPr>
              <w:t>Greven</w:t>
            </w:r>
            <w:proofErr w:type="spellEnd"/>
            <w:r w:rsidRPr="00CA5C6F">
              <w:rPr>
                <w:rFonts w:cstheme="minorHAnsi"/>
                <w:color w:val="000000" w:themeColor="text1"/>
                <w:sz w:val="18"/>
                <w:szCs w:val="18"/>
              </w:rPr>
              <w:t xml:space="preserve"> (2021)</w:t>
            </w:r>
          </w:p>
        </w:tc>
        <w:tc>
          <w:tcPr>
            <w:tcW w:w="2699" w:type="dxa"/>
          </w:tcPr>
          <w:p w14:paraId="1959EE25" w14:textId="77777777" w:rsidR="00CA5C6F" w:rsidRPr="00CA5C6F" w:rsidRDefault="00CA5C6F" w:rsidP="00E458E5">
            <w:pPr>
              <w:rPr>
                <w:rFonts w:cstheme="minorHAnsi"/>
                <w:color w:val="000000" w:themeColor="text1"/>
                <w:sz w:val="18"/>
                <w:szCs w:val="18"/>
                <w:shd w:val="clear" w:color="auto" w:fill="FFFFFF"/>
              </w:rPr>
            </w:pPr>
            <w:r w:rsidRPr="00CA5C6F">
              <w:rPr>
                <w:rFonts w:cstheme="minorHAnsi"/>
                <w:color w:val="000000" w:themeColor="text1"/>
                <w:sz w:val="18"/>
                <w:szCs w:val="18"/>
                <w:shd w:val="clear" w:color="auto" w:fill="FFFFFF"/>
              </w:rPr>
              <w:t>An exploration of the gender politics behind the controversial female representations in the film Get Out (Peele, 2017)</w:t>
            </w:r>
          </w:p>
          <w:p w14:paraId="2A11BCB6" w14:textId="77777777" w:rsidR="00CA5C6F" w:rsidRPr="00CA5C6F" w:rsidRDefault="00CA5C6F" w:rsidP="00E458E5">
            <w:pPr>
              <w:rPr>
                <w:rFonts w:cstheme="minorHAnsi"/>
                <w:color w:val="000000" w:themeColor="text1"/>
                <w:sz w:val="18"/>
                <w:szCs w:val="18"/>
                <w:shd w:val="clear" w:color="auto" w:fill="FFFFFF"/>
              </w:rPr>
            </w:pPr>
          </w:p>
          <w:p w14:paraId="05815F99" w14:textId="77777777" w:rsidR="00CA5C6F" w:rsidRPr="00CA5C6F" w:rsidRDefault="00CA5C6F" w:rsidP="00E458E5">
            <w:pPr>
              <w:rPr>
                <w:rFonts w:cstheme="minorHAnsi"/>
                <w:color w:val="000000" w:themeColor="text1"/>
                <w:sz w:val="18"/>
                <w:szCs w:val="18"/>
              </w:rPr>
            </w:pPr>
            <w:r w:rsidRPr="00CA5C6F">
              <w:rPr>
                <w:color w:val="000000" w:themeColor="text1"/>
                <w:sz w:val="18"/>
                <w:szCs w:val="18"/>
              </w:rPr>
              <w:t>Ethnographic Study, Subjective, Interpretivism</w:t>
            </w:r>
          </w:p>
        </w:tc>
        <w:tc>
          <w:tcPr>
            <w:tcW w:w="3828" w:type="dxa"/>
          </w:tcPr>
          <w:p w14:paraId="4F3D1D04"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lastRenderedPageBreak/>
              <w:t>Qualitative research methods – an explorative ethnographic study of a filmic case study (Get Out) from a range of different theoretical perspectives.</w:t>
            </w:r>
          </w:p>
          <w:p w14:paraId="768EF146" w14:textId="77777777" w:rsidR="00CA5C6F" w:rsidRPr="00CA5C6F" w:rsidRDefault="00CA5C6F" w:rsidP="00E458E5">
            <w:pPr>
              <w:rPr>
                <w:rFonts w:cstheme="minorHAnsi"/>
                <w:color w:val="000000" w:themeColor="text1"/>
                <w:sz w:val="18"/>
                <w:szCs w:val="18"/>
              </w:rPr>
            </w:pPr>
          </w:p>
          <w:p w14:paraId="64CB0DED"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lastRenderedPageBreak/>
              <w:t>Film sequence analysis</w:t>
            </w:r>
          </w:p>
        </w:tc>
        <w:tc>
          <w:tcPr>
            <w:tcW w:w="2835" w:type="dxa"/>
          </w:tcPr>
          <w:p w14:paraId="5CE234E8"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lastRenderedPageBreak/>
              <w:t>Feminist Film Theory:</w:t>
            </w:r>
          </w:p>
          <w:p w14:paraId="6D149320" w14:textId="77777777" w:rsidR="00CA5C6F" w:rsidRPr="00CA5C6F" w:rsidRDefault="00CA5C6F" w:rsidP="00E458E5">
            <w:pPr>
              <w:rPr>
                <w:rFonts w:cstheme="minorHAnsi"/>
                <w:color w:val="000000" w:themeColor="text1"/>
                <w:sz w:val="18"/>
                <w:szCs w:val="18"/>
              </w:rPr>
            </w:pPr>
          </w:p>
          <w:p w14:paraId="495D3394"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Clover 1992/2015</w:t>
            </w:r>
          </w:p>
          <w:p w14:paraId="17907F79" w14:textId="77777777" w:rsidR="00CA5C6F" w:rsidRPr="00CA5C6F" w:rsidRDefault="00CA5C6F" w:rsidP="00E458E5">
            <w:pPr>
              <w:rPr>
                <w:rFonts w:cstheme="minorHAnsi"/>
                <w:color w:val="000000" w:themeColor="text1"/>
                <w:sz w:val="18"/>
                <w:szCs w:val="18"/>
              </w:rPr>
            </w:pPr>
            <w:proofErr w:type="spellStart"/>
            <w:r w:rsidRPr="00CA5C6F">
              <w:rPr>
                <w:rFonts w:cstheme="minorHAnsi"/>
                <w:color w:val="000000" w:themeColor="text1"/>
                <w:sz w:val="18"/>
                <w:szCs w:val="18"/>
              </w:rPr>
              <w:t>Pinedo</w:t>
            </w:r>
            <w:proofErr w:type="spellEnd"/>
            <w:r w:rsidRPr="00CA5C6F">
              <w:rPr>
                <w:rFonts w:cstheme="minorHAnsi"/>
                <w:color w:val="000000" w:themeColor="text1"/>
                <w:sz w:val="18"/>
                <w:szCs w:val="18"/>
              </w:rPr>
              <w:t xml:space="preserve"> 1997</w:t>
            </w:r>
          </w:p>
          <w:p w14:paraId="1D76FC1B" w14:textId="77777777" w:rsidR="00CA5C6F" w:rsidRPr="00CA5C6F" w:rsidRDefault="00CA5C6F" w:rsidP="00E458E5">
            <w:pPr>
              <w:rPr>
                <w:rFonts w:cstheme="minorHAnsi"/>
                <w:color w:val="000000" w:themeColor="text1"/>
                <w:sz w:val="18"/>
                <w:szCs w:val="18"/>
              </w:rPr>
            </w:pPr>
          </w:p>
          <w:p w14:paraId="78B265A8"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lastRenderedPageBreak/>
              <w:t>Intersectionality</w:t>
            </w:r>
          </w:p>
        </w:tc>
        <w:tc>
          <w:tcPr>
            <w:tcW w:w="3685" w:type="dxa"/>
          </w:tcPr>
          <w:p w14:paraId="6EF2D3AB"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lastRenderedPageBreak/>
              <w:t>Not identified</w:t>
            </w:r>
          </w:p>
        </w:tc>
      </w:tr>
      <w:tr w:rsidR="00CA5C6F" w:rsidRPr="00CA5C6F" w14:paraId="00E8776F" w14:textId="77777777" w:rsidTr="00E458E5">
        <w:tc>
          <w:tcPr>
            <w:tcW w:w="1265" w:type="dxa"/>
          </w:tcPr>
          <w:p w14:paraId="7E930379" w14:textId="77777777" w:rsidR="00CA5C6F" w:rsidRPr="00CA5C6F" w:rsidRDefault="00CA5C6F" w:rsidP="00E458E5">
            <w:pPr>
              <w:rPr>
                <w:color w:val="000000" w:themeColor="text1"/>
                <w:sz w:val="18"/>
                <w:szCs w:val="18"/>
              </w:rPr>
            </w:pPr>
            <w:r w:rsidRPr="00CA5C6F">
              <w:rPr>
                <w:color w:val="000000" w:themeColor="text1"/>
                <w:sz w:val="18"/>
                <w:szCs w:val="18"/>
              </w:rPr>
              <w:t>4 Zimmermann (1985)</w:t>
            </w:r>
          </w:p>
        </w:tc>
        <w:tc>
          <w:tcPr>
            <w:tcW w:w="2699" w:type="dxa"/>
          </w:tcPr>
          <w:p w14:paraId="68F92620" w14:textId="77777777" w:rsidR="00CA5C6F" w:rsidRPr="00CA5C6F" w:rsidRDefault="00CA5C6F" w:rsidP="00E458E5">
            <w:pPr>
              <w:rPr>
                <w:color w:val="000000" w:themeColor="text1"/>
                <w:sz w:val="18"/>
                <w:szCs w:val="18"/>
              </w:rPr>
            </w:pPr>
            <w:r w:rsidRPr="00CA5C6F">
              <w:rPr>
                <w:color w:val="000000" w:themeColor="text1"/>
                <w:sz w:val="18"/>
                <w:szCs w:val="18"/>
              </w:rPr>
              <w:t xml:space="preserve">An exploration of what constitutes a bad woman Vs a </w:t>
            </w:r>
            <w:proofErr w:type="gramStart"/>
            <w:r w:rsidRPr="00CA5C6F">
              <w:rPr>
                <w:color w:val="000000" w:themeColor="text1"/>
                <w:sz w:val="18"/>
                <w:szCs w:val="18"/>
              </w:rPr>
              <w:t>good women</w:t>
            </w:r>
            <w:proofErr w:type="gramEnd"/>
            <w:r w:rsidRPr="00CA5C6F">
              <w:rPr>
                <w:color w:val="000000" w:themeColor="text1"/>
                <w:sz w:val="18"/>
                <w:szCs w:val="18"/>
              </w:rPr>
              <w:t xml:space="preserve"> within the TV Show ‘Dynasty’ (1982-83)</w:t>
            </w:r>
          </w:p>
          <w:p w14:paraId="39388C7E" w14:textId="77777777" w:rsidR="00CA5C6F" w:rsidRPr="00CA5C6F" w:rsidRDefault="00CA5C6F" w:rsidP="00E458E5">
            <w:pPr>
              <w:rPr>
                <w:color w:val="000000" w:themeColor="text1"/>
                <w:sz w:val="18"/>
                <w:szCs w:val="18"/>
              </w:rPr>
            </w:pPr>
          </w:p>
          <w:p w14:paraId="497282B5" w14:textId="77777777" w:rsidR="00CA5C6F" w:rsidRPr="00CA5C6F" w:rsidRDefault="00CA5C6F" w:rsidP="00E458E5">
            <w:pPr>
              <w:rPr>
                <w:color w:val="000000" w:themeColor="text1"/>
                <w:sz w:val="18"/>
                <w:szCs w:val="18"/>
              </w:rPr>
            </w:pPr>
            <w:r w:rsidRPr="00CA5C6F">
              <w:rPr>
                <w:color w:val="000000" w:themeColor="text1"/>
                <w:sz w:val="18"/>
                <w:szCs w:val="18"/>
              </w:rPr>
              <w:t>Ethnographic Study, Subjective, Interpretivism</w:t>
            </w:r>
          </w:p>
        </w:tc>
        <w:tc>
          <w:tcPr>
            <w:tcW w:w="3828" w:type="dxa"/>
          </w:tcPr>
          <w:p w14:paraId="490D37CA"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 xml:space="preserve">Qualitative research methods – an interpretative study which focuses on sequence analysis. </w:t>
            </w:r>
          </w:p>
          <w:p w14:paraId="1B2218A7" w14:textId="77777777" w:rsidR="00CA5C6F" w:rsidRPr="00CA5C6F" w:rsidRDefault="00CA5C6F" w:rsidP="00E458E5">
            <w:pPr>
              <w:rPr>
                <w:rFonts w:cstheme="minorHAnsi"/>
                <w:color w:val="000000" w:themeColor="text1"/>
                <w:sz w:val="18"/>
                <w:szCs w:val="18"/>
              </w:rPr>
            </w:pPr>
          </w:p>
          <w:p w14:paraId="06187119"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Analysis and interpretation of social and political contexts of the time</w:t>
            </w:r>
          </w:p>
        </w:tc>
        <w:tc>
          <w:tcPr>
            <w:tcW w:w="2835" w:type="dxa"/>
          </w:tcPr>
          <w:p w14:paraId="72B788EC" w14:textId="77777777" w:rsidR="00CA5C6F" w:rsidRPr="00CA5C6F" w:rsidRDefault="00CA5C6F" w:rsidP="00E458E5">
            <w:pPr>
              <w:rPr>
                <w:rFonts w:cstheme="minorHAnsi"/>
                <w:color w:val="000000" w:themeColor="text1"/>
                <w:sz w:val="18"/>
                <w:szCs w:val="18"/>
              </w:rPr>
            </w:pPr>
            <w:proofErr w:type="spellStart"/>
            <w:r w:rsidRPr="00CA5C6F">
              <w:rPr>
                <w:rFonts w:cstheme="minorHAnsi"/>
                <w:color w:val="000000" w:themeColor="text1"/>
                <w:sz w:val="18"/>
                <w:szCs w:val="18"/>
              </w:rPr>
              <w:t>Familialism</w:t>
            </w:r>
            <w:proofErr w:type="spellEnd"/>
          </w:p>
          <w:p w14:paraId="060CB276"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Patriarchy</w:t>
            </w:r>
          </w:p>
          <w:p w14:paraId="3026FB8F"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Capitalism</w:t>
            </w:r>
          </w:p>
          <w:p w14:paraId="628D7A9C" w14:textId="77777777" w:rsidR="00CA5C6F" w:rsidRPr="00CA5C6F" w:rsidRDefault="00CA5C6F" w:rsidP="00E458E5">
            <w:pPr>
              <w:rPr>
                <w:rFonts w:cstheme="minorHAnsi"/>
                <w:color w:val="000000" w:themeColor="text1"/>
                <w:sz w:val="18"/>
                <w:szCs w:val="18"/>
              </w:rPr>
            </w:pPr>
          </w:p>
          <w:p w14:paraId="68A58E75"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 xml:space="preserve">Political context – Reagan Administration/The values of the New Right </w:t>
            </w:r>
          </w:p>
          <w:p w14:paraId="32570BE6" w14:textId="77777777" w:rsidR="00CA5C6F" w:rsidRPr="00CA5C6F" w:rsidRDefault="00CA5C6F" w:rsidP="00E458E5">
            <w:pPr>
              <w:rPr>
                <w:rFonts w:cstheme="minorHAnsi"/>
                <w:color w:val="000000" w:themeColor="text1"/>
                <w:sz w:val="18"/>
                <w:szCs w:val="18"/>
              </w:rPr>
            </w:pPr>
          </w:p>
        </w:tc>
        <w:tc>
          <w:tcPr>
            <w:tcW w:w="3685" w:type="dxa"/>
          </w:tcPr>
          <w:p w14:paraId="507057E3"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How can these ideas be applied to a contemporary text?</w:t>
            </w:r>
          </w:p>
        </w:tc>
      </w:tr>
      <w:tr w:rsidR="00CA5C6F" w:rsidRPr="00CA5C6F" w14:paraId="013D7B45" w14:textId="77777777" w:rsidTr="00E458E5">
        <w:tc>
          <w:tcPr>
            <w:tcW w:w="1265" w:type="dxa"/>
          </w:tcPr>
          <w:p w14:paraId="713A9A3D" w14:textId="77777777" w:rsidR="00CA5C6F" w:rsidRPr="00CA5C6F" w:rsidRDefault="00CA5C6F" w:rsidP="00E458E5">
            <w:pPr>
              <w:rPr>
                <w:color w:val="000000" w:themeColor="text1"/>
                <w:sz w:val="18"/>
                <w:szCs w:val="18"/>
              </w:rPr>
            </w:pPr>
            <w:r w:rsidRPr="00CA5C6F">
              <w:rPr>
                <w:color w:val="000000" w:themeColor="text1"/>
                <w:sz w:val="18"/>
                <w:szCs w:val="18"/>
              </w:rPr>
              <w:t>5 Gabbard &amp; Gabbard (1993)</w:t>
            </w:r>
          </w:p>
        </w:tc>
        <w:tc>
          <w:tcPr>
            <w:tcW w:w="2699" w:type="dxa"/>
          </w:tcPr>
          <w:p w14:paraId="703C09D9" w14:textId="77777777" w:rsidR="00CA5C6F" w:rsidRPr="00CA5C6F" w:rsidRDefault="00CA5C6F" w:rsidP="00E458E5">
            <w:pPr>
              <w:rPr>
                <w:color w:val="000000" w:themeColor="text1"/>
                <w:sz w:val="18"/>
                <w:szCs w:val="18"/>
              </w:rPr>
            </w:pPr>
            <w:r w:rsidRPr="00CA5C6F">
              <w:rPr>
                <w:color w:val="000000" w:themeColor="text1"/>
                <w:sz w:val="18"/>
                <w:szCs w:val="18"/>
              </w:rPr>
              <w:t>The concept of the ‘phallic woman’ in cinema. How does the representation of bad women reflect male fear?</w:t>
            </w:r>
          </w:p>
          <w:p w14:paraId="4A52C098" w14:textId="77777777" w:rsidR="00CA5C6F" w:rsidRPr="00CA5C6F" w:rsidRDefault="00CA5C6F" w:rsidP="00E458E5">
            <w:pPr>
              <w:rPr>
                <w:color w:val="000000" w:themeColor="text1"/>
                <w:sz w:val="18"/>
                <w:szCs w:val="18"/>
              </w:rPr>
            </w:pPr>
          </w:p>
          <w:p w14:paraId="63B35D4F" w14:textId="77777777" w:rsidR="00CA5C6F" w:rsidRPr="00CA5C6F" w:rsidRDefault="00CA5C6F" w:rsidP="00E458E5">
            <w:pPr>
              <w:rPr>
                <w:color w:val="000000" w:themeColor="text1"/>
                <w:sz w:val="18"/>
                <w:szCs w:val="18"/>
              </w:rPr>
            </w:pPr>
            <w:r w:rsidRPr="00CA5C6F">
              <w:rPr>
                <w:color w:val="000000" w:themeColor="text1"/>
                <w:sz w:val="18"/>
                <w:szCs w:val="18"/>
              </w:rPr>
              <w:t>Ethnographic Study, Subjective, Interpretivism</w:t>
            </w:r>
          </w:p>
        </w:tc>
        <w:tc>
          <w:tcPr>
            <w:tcW w:w="3828" w:type="dxa"/>
          </w:tcPr>
          <w:p w14:paraId="730F9496"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 xml:space="preserve">Qualitative research methods – an interpretative study which focuses on sequence analysis. </w:t>
            </w:r>
          </w:p>
          <w:p w14:paraId="37C4261E" w14:textId="77777777" w:rsidR="00CA5C6F" w:rsidRPr="00CA5C6F" w:rsidRDefault="00CA5C6F" w:rsidP="00E458E5">
            <w:pPr>
              <w:rPr>
                <w:rFonts w:cstheme="minorHAnsi"/>
                <w:color w:val="000000" w:themeColor="text1"/>
                <w:sz w:val="18"/>
                <w:szCs w:val="18"/>
              </w:rPr>
            </w:pPr>
          </w:p>
          <w:p w14:paraId="7AF72ED4"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Analysis and interpretation of associated theories and contexts</w:t>
            </w:r>
          </w:p>
        </w:tc>
        <w:tc>
          <w:tcPr>
            <w:tcW w:w="2835" w:type="dxa"/>
          </w:tcPr>
          <w:p w14:paraId="77CC645D"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Psychoanalytic theory (Freud, Mulvey)</w:t>
            </w:r>
          </w:p>
        </w:tc>
        <w:tc>
          <w:tcPr>
            <w:tcW w:w="3685" w:type="dxa"/>
          </w:tcPr>
          <w:p w14:paraId="77332C75"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Apply idea to current thought/films</w:t>
            </w:r>
          </w:p>
        </w:tc>
      </w:tr>
      <w:tr w:rsidR="00CA5C6F" w:rsidRPr="00CA5C6F" w14:paraId="06473E4D" w14:textId="77777777" w:rsidTr="00E458E5">
        <w:tc>
          <w:tcPr>
            <w:tcW w:w="1265" w:type="dxa"/>
          </w:tcPr>
          <w:p w14:paraId="2EAEB5CC" w14:textId="77777777" w:rsidR="00CA5C6F" w:rsidRPr="00CA5C6F" w:rsidRDefault="00CA5C6F" w:rsidP="00E458E5">
            <w:pPr>
              <w:rPr>
                <w:color w:val="000000" w:themeColor="text1"/>
                <w:sz w:val="18"/>
                <w:szCs w:val="18"/>
              </w:rPr>
            </w:pPr>
            <w:r w:rsidRPr="00CA5C6F">
              <w:rPr>
                <w:color w:val="000000" w:themeColor="text1"/>
                <w:sz w:val="18"/>
                <w:szCs w:val="18"/>
              </w:rPr>
              <w:t>6 Schwartz (2023)</w:t>
            </w:r>
          </w:p>
        </w:tc>
        <w:tc>
          <w:tcPr>
            <w:tcW w:w="2699" w:type="dxa"/>
          </w:tcPr>
          <w:p w14:paraId="7F8121A2" w14:textId="77777777" w:rsidR="00CA5C6F" w:rsidRPr="00CA5C6F" w:rsidRDefault="00CA5C6F" w:rsidP="00E458E5">
            <w:pPr>
              <w:rPr>
                <w:color w:val="000000" w:themeColor="text1"/>
                <w:sz w:val="18"/>
                <w:szCs w:val="18"/>
              </w:rPr>
            </w:pPr>
            <w:r w:rsidRPr="00CA5C6F">
              <w:rPr>
                <w:color w:val="000000" w:themeColor="text1"/>
                <w:sz w:val="18"/>
                <w:szCs w:val="18"/>
              </w:rPr>
              <w:t>Ho ware childless women portrayed in contemporary US Film &amp; TV?</w:t>
            </w:r>
          </w:p>
          <w:p w14:paraId="17F436FB" w14:textId="77777777" w:rsidR="00CA5C6F" w:rsidRPr="00CA5C6F" w:rsidRDefault="00CA5C6F" w:rsidP="00E458E5">
            <w:pPr>
              <w:rPr>
                <w:color w:val="000000" w:themeColor="text1"/>
                <w:sz w:val="18"/>
                <w:szCs w:val="18"/>
              </w:rPr>
            </w:pPr>
          </w:p>
          <w:p w14:paraId="0EEE054A" w14:textId="77777777" w:rsidR="00CA5C6F" w:rsidRPr="00CA5C6F" w:rsidRDefault="00CA5C6F" w:rsidP="00E458E5">
            <w:pPr>
              <w:rPr>
                <w:color w:val="000000" w:themeColor="text1"/>
                <w:sz w:val="18"/>
                <w:szCs w:val="18"/>
              </w:rPr>
            </w:pPr>
            <w:r w:rsidRPr="00CA5C6F">
              <w:rPr>
                <w:color w:val="000000" w:themeColor="text1"/>
                <w:sz w:val="18"/>
                <w:szCs w:val="18"/>
              </w:rPr>
              <w:t>Ethnographic Study, Subjective, Interpretivism</w:t>
            </w:r>
          </w:p>
        </w:tc>
        <w:tc>
          <w:tcPr>
            <w:tcW w:w="3828" w:type="dxa"/>
          </w:tcPr>
          <w:p w14:paraId="5C4DB402"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 xml:space="preserve">Qualitative research methods – an interpretative study which focuses on the analysis of characters from a range of film &amp; TV texts. </w:t>
            </w:r>
          </w:p>
          <w:p w14:paraId="2BFF9F8C" w14:textId="77777777" w:rsidR="00CA5C6F" w:rsidRPr="00CA5C6F" w:rsidRDefault="00CA5C6F" w:rsidP="00E458E5">
            <w:pPr>
              <w:rPr>
                <w:rFonts w:cstheme="minorHAnsi"/>
                <w:color w:val="000000" w:themeColor="text1"/>
                <w:sz w:val="18"/>
                <w:szCs w:val="18"/>
              </w:rPr>
            </w:pPr>
          </w:p>
          <w:p w14:paraId="08988A24"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 xml:space="preserve">Analysis and identification of </w:t>
            </w:r>
            <w:proofErr w:type="gramStart"/>
            <w:r w:rsidRPr="00CA5C6F">
              <w:rPr>
                <w:rFonts w:cstheme="minorHAnsi"/>
                <w:color w:val="000000" w:themeColor="text1"/>
                <w:sz w:val="18"/>
                <w:szCs w:val="18"/>
              </w:rPr>
              <w:t>two character</w:t>
            </w:r>
            <w:proofErr w:type="gramEnd"/>
            <w:r w:rsidRPr="00CA5C6F">
              <w:rPr>
                <w:rFonts w:cstheme="minorHAnsi"/>
                <w:color w:val="000000" w:themeColor="text1"/>
                <w:sz w:val="18"/>
                <w:szCs w:val="18"/>
              </w:rPr>
              <w:t xml:space="preserve"> tropes</w:t>
            </w:r>
          </w:p>
        </w:tc>
        <w:tc>
          <w:tcPr>
            <w:tcW w:w="2835" w:type="dxa"/>
          </w:tcPr>
          <w:p w14:paraId="5EF8371B"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Social context</w:t>
            </w:r>
          </w:p>
          <w:p w14:paraId="7366F134"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Neo-liberal society</w:t>
            </w:r>
          </w:p>
          <w:p w14:paraId="4F405565"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Patriarchy</w:t>
            </w:r>
          </w:p>
          <w:p w14:paraId="7218E71E"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Feminism</w:t>
            </w:r>
          </w:p>
          <w:p w14:paraId="40676B86"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Concept of ‘allegiance’ in relation to identification</w:t>
            </w:r>
          </w:p>
          <w:p w14:paraId="5A94D6A9"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Reproductive Futurism - Edelman</w:t>
            </w:r>
          </w:p>
        </w:tc>
        <w:tc>
          <w:tcPr>
            <w:tcW w:w="3685" w:type="dxa"/>
          </w:tcPr>
          <w:p w14:paraId="1AFBE937"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Investigations of the possibility of new conceptions of the childless woman seen in contemporary texts (White Lotus, Succession, The Good Fight)</w:t>
            </w:r>
          </w:p>
          <w:p w14:paraId="4D2E91F6" w14:textId="77777777" w:rsidR="00CA5C6F" w:rsidRPr="00CA5C6F" w:rsidRDefault="00CA5C6F" w:rsidP="00E458E5">
            <w:pPr>
              <w:rPr>
                <w:rFonts w:cstheme="minorHAnsi"/>
                <w:color w:val="000000" w:themeColor="text1"/>
                <w:sz w:val="18"/>
                <w:szCs w:val="18"/>
              </w:rPr>
            </w:pPr>
          </w:p>
          <w:p w14:paraId="0EA25FF0"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 change in audience response to these women within the contemporary viewer</w:t>
            </w:r>
          </w:p>
        </w:tc>
      </w:tr>
      <w:tr w:rsidR="00CA5C6F" w:rsidRPr="00CA5C6F" w14:paraId="6CE9237B" w14:textId="77777777" w:rsidTr="00E458E5">
        <w:tc>
          <w:tcPr>
            <w:tcW w:w="1265" w:type="dxa"/>
          </w:tcPr>
          <w:p w14:paraId="762DC7B7" w14:textId="77777777" w:rsidR="00CA5C6F" w:rsidRPr="00CA5C6F" w:rsidRDefault="00CA5C6F" w:rsidP="00E458E5">
            <w:pPr>
              <w:rPr>
                <w:color w:val="000000" w:themeColor="text1"/>
                <w:sz w:val="18"/>
                <w:szCs w:val="18"/>
              </w:rPr>
            </w:pPr>
            <w:r w:rsidRPr="00CA5C6F">
              <w:rPr>
                <w:color w:val="000000" w:themeColor="text1"/>
                <w:sz w:val="18"/>
                <w:szCs w:val="18"/>
              </w:rPr>
              <w:t xml:space="preserve">7 </w:t>
            </w:r>
            <w:proofErr w:type="spellStart"/>
            <w:r w:rsidRPr="00CA5C6F">
              <w:rPr>
                <w:color w:val="000000" w:themeColor="text1"/>
                <w:sz w:val="18"/>
                <w:szCs w:val="18"/>
              </w:rPr>
              <w:t>Kaklamanidou</w:t>
            </w:r>
            <w:proofErr w:type="spellEnd"/>
            <w:r w:rsidRPr="00CA5C6F">
              <w:rPr>
                <w:color w:val="000000" w:themeColor="text1"/>
                <w:sz w:val="18"/>
                <w:szCs w:val="18"/>
              </w:rPr>
              <w:t xml:space="preserve"> (2018)</w:t>
            </w:r>
          </w:p>
        </w:tc>
        <w:tc>
          <w:tcPr>
            <w:tcW w:w="2699" w:type="dxa"/>
          </w:tcPr>
          <w:p w14:paraId="5553BD14" w14:textId="77777777" w:rsidR="00CA5C6F" w:rsidRPr="00CA5C6F" w:rsidRDefault="00CA5C6F" w:rsidP="00E458E5">
            <w:pPr>
              <w:rPr>
                <w:color w:val="000000" w:themeColor="text1"/>
                <w:sz w:val="18"/>
                <w:szCs w:val="18"/>
              </w:rPr>
            </w:pPr>
            <w:r w:rsidRPr="00CA5C6F">
              <w:rPr>
                <w:color w:val="000000" w:themeColor="text1"/>
                <w:sz w:val="18"/>
                <w:szCs w:val="18"/>
              </w:rPr>
              <w:t>An analysis of the atypical instances of voluntarily childless heroines on contemporary US TV between 2010 – 2015</w:t>
            </w:r>
          </w:p>
          <w:p w14:paraId="08897D03" w14:textId="77777777" w:rsidR="00CA5C6F" w:rsidRPr="00CA5C6F" w:rsidRDefault="00CA5C6F" w:rsidP="00E458E5">
            <w:pPr>
              <w:rPr>
                <w:color w:val="000000" w:themeColor="text1"/>
                <w:sz w:val="18"/>
                <w:szCs w:val="18"/>
              </w:rPr>
            </w:pPr>
          </w:p>
          <w:p w14:paraId="1D8DA047" w14:textId="77777777" w:rsidR="00CA5C6F" w:rsidRPr="00CA5C6F" w:rsidRDefault="00CA5C6F" w:rsidP="00E458E5">
            <w:pPr>
              <w:rPr>
                <w:color w:val="000000" w:themeColor="text1"/>
                <w:sz w:val="18"/>
                <w:szCs w:val="18"/>
              </w:rPr>
            </w:pPr>
          </w:p>
          <w:p w14:paraId="5D4A8282" w14:textId="77777777" w:rsidR="00CA5C6F" w:rsidRPr="00CA5C6F" w:rsidRDefault="00CA5C6F" w:rsidP="00E458E5">
            <w:pPr>
              <w:rPr>
                <w:color w:val="000000" w:themeColor="text1"/>
                <w:sz w:val="18"/>
                <w:szCs w:val="18"/>
              </w:rPr>
            </w:pPr>
            <w:r w:rsidRPr="00CA5C6F">
              <w:rPr>
                <w:color w:val="000000" w:themeColor="text1"/>
                <w:sz w:val="18"/>
                <w:szCs w:val="18"/>
              </w:rPr>
              <w:t>Ethnographic Study, Subjective, Interpretivism</w:t>
            </w:r>
          </w:p>
        </w:tc>
        <w:tc>
          <w:tcPr>
            <w:tcW w:w="3828" w:type="dxa"/>
          </w:tcPr>
          <w:p w14:paraId="0E7D9058" w14:textId="77777777" w:rsidR="00CA5C6F" w:rsidRPr="00CA5C6F" w:rsidRDefault="00CA5C6F" w:rsidP="00E458E5">
            <w:pPr>
              <w:rPr>
                <w:color w:val="000000" w:themeColor="text1"/>
                <w:sz w:val="18"/>
                <w:szCs w:val="18"/>
              </w:rPr>
            </w:pPr>
            <w:r w:rsidRPr="00CA5C6F">
              <w:rPr>
                <w:color w:val="000000" w:themeColor="text1"/>
                <w:sz w:val="18"/>
                <w:szCs w:val="18"/>
              </w:rPr>
              <w:t xml:space="preserve">Mixed methods </w:t>
            </w:r>
          </w:p>
          <w:p w14:paraId="02172EA7" w14:textId="77777777" w:rsidR="00CA5C6F" w:rsidRPr="00CA5C6F" w:rsidRDefault="00CA5C6F" w:rsidP="00E458E5">
            <w:pPr>
              <w:rPr>
                <w:color w:val="000000" w:themeColor="text1"/>
                <w:sz w:val="18"/>
                <w:szCs w:val="18"/>
              </w:rPr>
            </w:pPr>
          </w:p>
          <w:p w14:paraId="4E65765D" w14:textId="77777777" w:rsidR="00CA5C6F" w:rsidRPr="00CA5C6F" w:rsidRDefault="00CA5C6F" w:rsidP="00E458E5">
            <w:pPr>
              <w:rPr>
                <w:color w:val="000000" w:themeColor="text1"/>
                <w:sz w:val="18"/>
                <w:szCs w:val="18"/>
              </w:rPr>
            </w:pPr>
            <w:r w:rsidRPr="00CA5C6F">
              <w:rPr>
                <w:color w:val="000000" w:themeColor="text1"/>
                <w:sz w:val="18"/>
                <w:szCs w:val="18"/>
              </w:rPr>
              <w:t>A quantitative content analysis of mothers and families depicted across 42 sitcoms</w:t>
            </w:r>
          </w:p>
          <w:p w14:paraId="257AA262" w14:textId="77777777" w:rsidR="00CA5C6F" w:rsidRPr="00CA5C6F" w:rsidRDefault="00CA5C6F" w:rsidP="00E458E5">
            <w:pPr>
              <w:rPr>
                <w:color w:val="000000" w:themeColor="text1"/>
                <w:sz w:val="18"/>
                <w:szCs w:val="18"/>
              </w:rPr>
            </w:pPr>
          </w:p>
          <w:p w14:paraId="6CB456DA" w14:textId="77777777" w:rsidR="00CA5C6F" w:rsidRPr="00CA5C6F" w:rsidRDefault="00CA5C6F" w:rsidP="00E458E5">
            <w:pPr>
              <w:rPr>
                <w:color w:val="000000" w:themeColor="text1"/>
                <w:sz w:val="18"/>
                <w:szCs w:val="18"/>
              </w:rPr>
            </w:pPr>
            <w:r w:rsidRPr="00CA5C6F">
              <w:rPr>
                <w:color w:val="000000" w:themeColor="text1"/>
                <w:sz w:val="18"/>
                <w:szCs w:val="18"/>
              </w:rPr>
              <w:t>Uses to some historical secondary quantitative data to explore percentages of childless-ness in US women.</w:t>
            </w:r>
          </w:p>
          <w:p w14:paraId="5D74CD73" w14:textId="77777777" w:rsidR="00CA5C6F" w:rsidRPr="00CA5C6F" w:rsidRDefault="00CA5C6F" w:rsidP="00E458E5">
            <w:pPr>
              <w:rPr>
                <w:rFonts w:cstheme="minorHAnsi"/>
                <w:color w:val="000000" w:themeColor="text1"/>
                <w:sz w:val="18"/>
                <w:szCs w:val="18"/>
              </w:rPr>
            </w:pPr>
          </w:p>
          <w:p w14:paraId="64FA8FF7"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 xml:space="preserve">Qualitative analysis of narratives and representations from </w:t>
            </w:r>
            <w:proofErr w:type="gramStart"/>
            <w:r w:rsidRPr="00CA5C6F">
              <w:rPr>
                <w:rFonts w:cstheme="minorHAnsi"/>
                <w:color w:val="000000" w:themeColor="text1"/>
                <w:sz w:val="18"/>
                <w:szCs w:val="18"/>
              </w:rPr>
              <w:t>a number of</w:t>
            </w:r>
            <w:proofErr w:type="gramEnd"/>
            <w:r w:rsidRPr="00CA5C6F">
              <w:rPr>
                <w:rFonts w:cstheme="minorHAnsi"/>
                <w:color w:val="000000" w:themeColor="text1"/>
                <w:sz w:val="18"/>
                <w:szCs w:val="18"/>
              </w:rPr>
              <w:t xml:space="preserve"> TV texts</w:t>
            </w:r>
          </w:p>
        </w:tc>
        <w:tc>
          <w:tcPr>
            <w:tcW w:w="2835" w:type="dxa"/>
          </w:tcPr>
          <w:p w14:paraId="7B71D2BD"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Post Feminism</w:t>
            </w:r>
          </w:p>
          <w:p w14:paraId="58AE9EF6"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New Liberalism</w:t>
            </w:r>
          </w:p>
          <w:p w14:paraId="3E151869"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Pronatalism</w:t>
            </w:r>
          </w:p>
        </w:tc>
        <w:tc>
          <w:tcPr>
            <w:tcW w:w="3685" w:type="dxa"/>
          </w:tcPr>
          <w:p w14:paraId="4A565434"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Author recommends that ‘</w:t>
            </w:r>
            <w:r w:rsidRPr="00CA5C6F">
              <w:rPr>
                <w:i/>
                <w:iCs/>
                <w:color w:val="000000" w:themeColor="text1"/>
                <w:sz w:val="18"/>
                <w:szCs w:val="18"/>
              </w:rPr>
              <w:t>serious discussion is needed at a political level to distinguish the reasons behind the stigmatization of female childlessness and also to plan for a solid social structure that will incorporate the voluntarily childless, rather than marginalize them.’</w:t>
            </w:r>
          </w:p>
        </w:tc>
      </w:tr>
      <w:tr w:rsidR="00CA5C6F" w:rsidRPr="00CA5C6F" w14:paraId="40072578" w14:textId="77777777" w:rsidTr="00E458E5">
        <w:tc>
          <w:tcPr>
            <w:tcW w:w="1265" w:type="dxa"/>
          </w:tcPr>
          <w:p w14:paraId="470328A8" w14:textId="77777777" w:rsidR="00CA5C6F" w:rsidRPr="00CA5C6F" w:rsidRDefault="00CA5C6F" w:rsidP="00E458E5">
            <w:pPr>
              <w:rPr>
                <w:color w:val="000000" w:themeColor="text1"/>
                <w:sz w:val="18"/>
                <w:szCs w:val="18"/>
              </w:rPr>
            </w:pPr>
            <w:r w:rsidRPr="00CA5C6F">
              <w:rPr>
                <w:color w:val="000000" w:themeColor="text1"/>
                <w:sz w:val="18"/>
                <w:szCs w:val="18"/>
              </w:rPr>
              <w:t xml:space="preserve">8 </w:t>
            </w:r>
            <w:proofErr w:type="spellStart"/>
            <w:r w:rsidRPr="00CA5C6F">
              <w:rPr>
                <w:color w:val="000000" w:themeColor="text1"/>
                <w:sz w:val="18"/>
                <w:szCs w:val="18"/>
              </w:rPr>
              <w:t>Klecker</w:t>
            </w:r>
            <w:proofErr w:type="spellEnd"/>
            <w:r w:rsidRPr="00CA5C6F">
              <w:rPr>
                <w:color w:val="000000" w:themeColor="text1"/>
                <w:sz w:val="18"/>
                <w:szCs w:val="18"/>
              </w:rPr>
              <w:t xml:space="preserve"> (2020)</w:t>
            </w:r>
          </w:p>
        </w:tc>
        <w:tc>
          <w:tcPr>
            <w:tcW w:w="2699" w:type="dxa"/>
          </w:tcPr>
          <w:p w14:paraId="5F3BA25A" w14:textId="77777777" w:rsidR="00CA5C6F" w:rsidRPr="00CA5C6F" w:rsidRDefault="00CA5C6F" w:rsidP="00E458E5">
            <w:pPr>
              <w:rPr>
                <w:color w:val="000000" w:themeColor="text1"/>
                <w:sz w:val="18"/>
                <w:szCs w:val="18"/>
              </w:rPr>
            </w:pPr>
            <w:r w:rsidRPr="00CA5C6F">
              <w:rPr>
                <w:color w:val="000000" w:themeColor="text1"/>
                <w:sz w:val="18"/>
                <w:szCs w:val="18"/>
              </w:rPr>
              <w:t xml:space="preserve">An exploration of some recent changes in the depictions of female television characters focusing on antisocial heroines </w:t>
            </w:r>
            <w:r w:rsidRPr="00CA5C6F">
              <w:rPr>
                <w:color w:val="000000" w:themeColor="text1"/>
                <w:sz w:val="18"/>
                <w:szCs w:val="18"/>
              </w:rPr>
              <w:lastRenderedPageBreak/>
              <w:t xml:space="preserve">and the ‘lone wolf’ in contemporary American television. </w:t>
            </w:r>
          </w:p>
          <w:p w14:paraId="0DD03110" w14:textId="77777777" w:rsidR="00CA5C6F" w:rsidRPr="00CA5C6F" w:rsidRDefault="00CA5C6F" w:rsidP="00E458E5">
            <w:pPr>
              <w:rPr>
                <w:color w:val="000000" w:themeColor="text1"/>
                <w:sz w:val="18"/>
                <w:szCs w:val="18"/>
              </w:rPr>
            </w:pPr>
          </w:p>
          <w:p w14:paraId="06F6E88A" w14:textId="77777777" w:rsidR="00CA5C6F" w:rsidRPr="00CA5C6F" w:rsidRDefault="00CA5C6F" w:rsidP="00E458E5">
            <w:pPr>
              <w:rPr>
                <w:color w:val="000000" w:themeColor="text1"/>
                <w:sz w:val="18"/>
                <w:szCs w:val="18"/>
              </w:rPr>
            </w:pPr>
            <w:r w:rsidRPr="00CA5C6F">
              <w:rPr>
                <w:color w:val="000000" w:themeColor="text1"/>
                <w:sz w:val="18"/>
                <w:szCs w:val="18"/>
              </w:rPr>
              <w:t>Ethnographic Study, Subjective, Interpretivism</w:t>
            </w:r>
          </w:p>
          <w:p w14:paraId="4943B2AD" w14:textId="77777777" w:rsidR="00CA5C6F" w:rsidRPr="00CA5C6F" w:rsidRDefault="00CA5C6F" w:rsidP="00E458E5">
            <w:pPr>
              <w:rPr>
                <w:color w:val="000000" w:themeColor="text1"/>
                <w:sz w:val="18"/>
                <w:szCs w:val="18"/>
              </w:rPr>
            </w:pPr>
          </w:p>
        </w:tc>
        <w:tc>
          <w:tcPr>
            <w:tcW w:w="3828" w:type="dxa"/>
          </w:tcPr>
          <w:p w14:paraId="452A67B2"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lastRenderedPageBreak/>
              <w:t xml:space="preserve">Qualitative research methods – an interpretative study which focuses on the analysis of characters from a range of film &amp; TV texts. </w:t>
            </w:r>
          </w:p>
          <w:p w14:paraId="06D8F122" w14:textId="77777777" w:rsidR="00CA5C6F" w:rsidRPr="00CA5C6F" w:rsidRDefault="00CA5C6F" w:rsidP="00E458E5">
            <w:pPr>
              <w:rPr>
                <w:rFonts w:cstheme="minorHAnsi"/>
                <w:color w:val="000000" w:themeColor="text1"/>
                <w:sz w:val="18"/>
                <w:szCs w:val="18"/>
              </w:rPr>
            </w:pPr>
          </w:p>
          <w:p w14:paraId="4BA7542E" w14:textId="77777777" w:rsidR="00CA5C6F" w:rsidRPr="00CA5C6F" w:rsidRDefault="00CA5C6F" w:rsidP="00E458E5">
            <w:pPr>
              <w:rPr>
                <w:color w:val="000000" w:themeColor="text1"/>
                <w:sz w:val="18"/>
                <w:szCs w:val="18"/>
              </w:rPr>
            </w:pPr>
            <w:r w:rsidRPr="00CA5C6F">
              <w:rPr>
                <w:rFonts w:cstheme="minorHAnsi"/>
                <w:color w:val="000000" w:themeColor="text1"/>
                <w:sz w:val="18"/>
                <w:szCs w:val="18"/>
              </w:rPr>
              <w:t>Analysis and identification of the ‘lone wolf character trope and an exploration of this in terms of the gender differences presented in mainstream US TV</w:t>
            </w:r>
          </w:p>
        </w:tc>
        <w:tc>
          <w:tcPr>
            <w:tcW w:w="2835" w:type="dxa"/>
          </w:tcPr>
          <w:p w14:paraId="6D5556B4"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lastRenderedPageBreak/>
              <w:t>New Traditionalism</w:t>
            </w:r>
          </w:p>
          <w:p w14:paraId="7DEC2A1A"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Transgressive social norms</w:t>
            </w:r>
          </w:p>
        </w:tc>
        <w:tc>
          <w:tcPr>
            <w:tcW w:w="3685" w:type="dxa"/>
          </w:tcPr>
          <w:p w14:paraId="68182B3E"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 xml:space="preserve">Author concludes that domesticity and romance is not necessarily the focus of female storylines and offers that contemporary examples are lacking from </w:t>
            </w:r>
            <w:r w:rsidRPr="00CA5C6F">
              <w:rPr>
                <w:rFonts w:cstheme="minorHAnsi"/>
                <w:color w:val="000000" w:themeColor="text1"/>
                <w:sz w:val="18"/>
                <w:szCs w:val="18"/>
              </w:rPr>
              <w:lastRenderedPageBreak/>
              <w:t>current academic discussion as the representation of the ‘lone wolf/anti-heroine’ is still problematic.</w:t>
            </w:r>
          </w:p>
          <w:p w14:paraId="023FD6D9" w14:textId="77777777" w:rsidR="00CA5C6F" w:rsidRPr="00CA5C6F" w:rsidRDefault="00CA5C6F" w:rsidP="00E458E5">
            <w:pPr>
              <w:rPr>
                <w:rFonts w:cstheme="minorHAnsi"/>
                <w:color w:val="000000" w:themeColor="text1"/>
                <w:sz w:val="18"/>
                <w:szCs w:val="18"/>
              </w:rPr>
            </w:pPr>
          </w:p>
          <w:p w14:paraId="6621F6D5" w14:textId="77777777" w:rsidR="00CA5C6F" w:rsidRPr="00CA5C6F" w:rsidRDefault="00CA5C6F" w:rsidP="00E458E5">
            <w:pPr>
              <w:rPr>
                <w:rFonts w:cstheme="minorHAnsi"/>
                <w:color w:val="000000" w:themeColor="text1"/>
                <w:sz w:val="18"/>
                <w:szCs w:val="18"/>
              </w:rPr>
            </w:pPr>
          </w:p>
        </w:tc>
      </w:tr>
      <w:tr w:rsidR="00CA5C6F" w:rsidRPr="00CA5C6F" w14:paraId="7BAEFEB9" w14:textId="77777777" w:rsidTr="00E458E5">
        <w:tc>
          <w:tcPr>
            <w:tcW w:w="1265" w:type="dxa"/>
          </w:tcPr>
          <w:p w14:paraId="6D354023" w14:textId="77777777" w:rsidR="00CA5C6F" w:rsidRPr="00CA5C6F" w:rsidRDefault="00CA5C6F" w:rsidP="00E458E5">
            <w:pPr>
              <w:rPr>
                <w:color w:val="000000" w:themeColor="text1"/>
                <w:sz w:val="18"/>
                <w:szCs w:val="18"/>
              </w:rPr>
            </w:pPr>
            <w:r w:rsidRPr="00CA5C6F">
              <w:rPr>
                <w:color w:val="000000" w:themeColor="text1"/>
                <w:sz w:val="18"/>
                <w:szCs w:val="18"/>
              </w:rPr>
              <w:lastRenderedPageBreak/>
              <w:t xml:space="preserve">9. </w:t>
            </w:r>
            <w:proofErr w:type="spellStart"/>
            <w:r w:rsidRPr="00CA5C6F">
              <w:rPr>
                <w:color w:val="000000" w:themeColor="text1"/>
                <w:sz w:val="18"/>
                <w:szCs w:val="18"/>
              </w:rPr>
              <w:t>Lotz</w:t>
            </w:r>
            <w:proofErr w:type="spellEnd"/>
            <w:r w:rsidRPr="00CA5C6F">
              <w:rPr>
                <w:color w:val="000000" w:themeColor="text1"/>
                <w:sz w:val="18"/>
                <w:szCs w:val="18"/>
              </w:rPr>
              <w:t xml:space="preserve"> (2001)</w:t>
            </w:r>
          </w:p>
        </w:tc>
        <w:tc>
          <w:tcPr>
            <w:tcW w:w="2699" w:type="dxa"/>
          </w:tcPr>
          <w:p w14:paraId="2EEA6CDC" w14:textId="77777777" w:rsidR="00CA5C6F" w:rsidRPr="00CA5C6F" w:rsidRDefault="00CA5C6F" w:rsidP="00E458E5">
            <w:pPr>
              <w:rPr>
                <w:i/>
                <w:iCs/>
                <w:color w:val="000000" w:themeColor="text1"/>
                <w:sz w:val="18"/>
                <w:szCs w:val="18"/>
              </w:rPr>
            </w:pPr>
            <w:r w:rsidRPr="00CA5C6F">
              <w:rPr>
                <w:i/>
                <w:iCs/>
                <w:color w:val="000000" w:themeColor="text1"/>
                <w:sz w:val="18"/>
                <w:szCs w:val="18"/>
              </w:rPr>
              <w:t>This article surveys the varied applications of post-feminism in recent media scholarship and considers the utility of reclaiming the term as a descriptor that delineates recent developments in feminist theory and representations, instead of its more negative connotation.</w:t>
            </w:r>
          </w:p>
        </w:tc>
        <w:tc>
          <w:tcPr>
            <w:tcW w:w="3828" w:type="dxa"/>
          </w:tcPr>
          <w:p w14:paraId="725F0E35"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 review of a range of feminist and post-feminist academic theories</w:t>
            </w:r>
          </w:p>
        </w:tc>
        <w:tc>
          <w:tcPr>
            <w:tcW w:w="2835" w:type="dxa"/>
          </w:tcPr>
          <w:p w14:paraId="43B102BC"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Feminism</w:t>
            </w:r>
          </w:p>
          <w:p w14:paraId="78C2CD52"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Post Feminism</w:t>
            </w:r>
          </w:p>
          <w:p w14:paraId="644BB9A0" w14:textId="77777777" w:rsidR="00CA5C6F" w:rsidRPr="00CA5C6F" w:rsidRDefault="00CA5C6F" w:rsidP="00E458E5">
            <w:pPr>
              <w:rPr>
                <w:rFonts w:cstheme="minorHAnsi"/>
                <w:color w:val="000000" w:themeColor="text1"/>
                <w:sz w:val="18"/>
                <w:szCs w:val="18"/>
              </w:rPr>
            </w:pPr>
          </w:p>
          <w:p w14:paraId="481D0C1C"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Key feminist theorists:</w:t>
            </w:r>
          </w:p>
          <w:p w14:paraId="1D6677F9"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Rowe 95</w:t>
            </w:r>
          </w:p>
          <w:p w14:paraId="7F155136"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Mayne 97</w:t>
            </w:r>
          </w:p>
          <w:p w14:paraId="6FD988F0"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Clark 90</w:t>
            </w:r>
          </w:p>
        </w:tc>
        <w:tc>
          <w:tcPr>
            <w:tcW w:w="3685" w:type="dxa"/>
          </w:tcPr>
          <w:p w14:paraId="076756DA" w14:textId="77777777" w:rsidR="00CA5C6F" w:rsidRPr="00CA5C6F" w:rsidRDefault="00CA5C6F" w:rsidP="00E458E5">
            <w:pPr>
              <w:rPr>
                <w:rFonts w:cstheme="minorHAnsi"/>
                <w:i/>
                <w:iCs/>
                <w:color w:val="000000" w:themeColor="text1"/>
                <w:sz w:val="18"/>
                <w:szCs w:val="18"/>
              </w:rPr>
            </w:pPr>
            <w:r w:rsidRPr="00CA5C6F">
              <w:rPr>
                <w:rFonts w:cstheme="minorHAnsi"/>
                <w:color w:val="000000" w:themeColor="text1"/>
                <w:sz w:val="18"/>
                <w:szCs w:val="18"/>
              </w:rPr>
              <w:t>Author notes ‘</w:t>
            </w:r>
            <w:r w:rsidRPr="00CA5C6F">
              <w:rPr>
                <w:rFonts w:cstheme="minorHAnsi"/>
                <w:i/>
                <w:iCs/>
                <w:color w:val="000000" w:themeColor="text1"/>
                <w:sz w:val="18"/>
                <w:szCs w:val="18"/>
              </w:rPr>
              <w:t>Feminist media scholarship must adopt new ways to identify and explore textual developments as theorists recognize new ways of understanding relations of power and gender</w:t>
            </w:r>
          </w:p>
          <w:p w14:paraId="227B9FD2" w14:textId="77777777" w:rsidR="00CA5C6F" w:rsidRPr="00CA5C6F" w:rsidRDefault="00CA5C6F" w:rsidP="00E458E5">
            <w:pPr>
              <w:rPr>
                <w:rFonts w:cstheme="minorHAnsi"/>
                <w:i/>
                <w:iCs/>
                <w:color w:val="000000" w:themeColor="text1"/>
                <w:sz w:val="18"/>
                <w:szCs w:val="18"/>
              </w:rPr>
            </w:pPr>
            <w:r w:rsidRPr="00CA5C6F">
              <w:rPr>
                <w:rFonts w:cstheme="minorHAnsi"/>
                <w:i/>
                <w:iCs/>
                <w:color w:val="000000" w:themeColor="text1"/>
                <w:sz w:val="18"/>
                <w:szCs w:val="18"/>
              </w:rPr>
              <w:t>circulating in societies, and the women living in those societies redefine their concerns and priorities.</w:t>
            </w:r>
          </w:p>
        </w:tc>
      </w:tr>
      <w:tr w:rsidR="00CA5C6F" w:rsidRPr="00CA5C6F" w14:paraId="3A801934" w14:textId="77777777" w:rsidTr="00E458E5">
        <w:tc>
          <w:tcPr>
            <w:tcW w:w="1265" w:type="dxa"/>
          </w:tcPr>
          <w:p w14:paraId="036EEB55" w14:textId="77777777" w:rsidR="00CA5C6F" w:rsidRPr="00CA5C6F" w:rsidRDefault="00CA5C6F" w:rsidP="00E458E5">
            <w:pPr>
              <w:rPr>
                <w:color w:val="000000" w:themeColor="text1"/>
                <w:sz w:val="18"/>
                <w:szCs w:val="18"/>
              </w:rPr>
            </w:pPr>
            <w:r w:rsidRPr="00CA5C6F">
              <w:rPr>
                <w:color w:val="000000" w:themeColor="text1"/>
                <w:sz w:val="18"/>
                <w:szCs w:val="18"/>
              </w:rPr>
              <w:t xml:space="preserve">10. </w:t>
            </w:r>
            <w:proofErr w:type="spellStart"/>
            <w:r w:rsidRPr="00CA5C6F">
              <w:rPr>
                <w:color w:val="000000" w:themeColor="text1"/>
                <w:sz w:val="18"/>
                <w:szCs w:val="18"/>
              </w:rPr>
              <w:t>Regester</w:t>
            </w:r>
            <w:proofErr w:type="spellEnd"/>
            <w:r w:rsidRPr="00CA5C6F">
              <w:rPr>
                <w:color w:val="000000" w:themeColor="text1"/>
                <w:sz w:val="18"/>
                <w:szCs w:val="18"/>
              </w:rPr>
              <w:t xml:space="preserve"> (2015)</w:t>
            </w:r>
          </w:p>
        </w:tc>
        <w:tc>
          <w:tcPr>
            <w:tcW w:w="2699" w:type="dxa"/>
          </w:tcPr>
          <w:p w14:paraId="5146D38D" w14:textId="77777777" w:rsidR="00CA5C6F" w:rsidRPr="00CA5C6F" w:rsidRDefault="00CA5C6F" w:rsidP="00E458E5">
            <w:pPr>
              <w:rPr>
                <w:color w:val="000000" w:themeColor="text1"/>
                <w:sz w:val="18"/>
                <w:szCs w:val="18"/>
              </w:rPr>
            </w:pPr>
            <w:r w:rsidRPr="00CA5C6F">
              <w:rPr>
                <w:color w:val="000000" w:themeColor="text1"/>
                <w:sz w:val="18"/>
                <w:szCs w:val="18"/>
              </w:rPr>
              <w:t>A discussion of the Monstrous mother applied to the text ‘Precious’</w:t>
            </w:r>
          </w:p>
          <w:p w14:paraId="252EA07D" w14:textId="77777777" w:rsidR="00CA5C6F" w:rsidRPr="00CA5C6F" w:rsidRDefault="00CA5C6F" w:rsidP="00E458E5">
            <w:pPr>
              <w:rPr>
                <w:color w:val="000000" w:themeColor="text1"/>
                <w:sz w:val="18"/>
                <w:szCs w:val="18"/>
              </w:rPr>
            </w:pPr>
          </w:p>
          <w:p w14:paraId="08CFB434" w14:textId="77777777" w:rsidR="00CA5C6F" w:rsidRPr="00CA5C6F" w:rsidRDefault="00CA5C6F" w:rsidP="00E458E5">
            <w:pPr>
              <w:rPr>
                <w:color w:val="000000" w:themeColor="text1"/>
                <w:sz w:val="18"/>
                <w:szCs w:val="18"/>
              </w:rPr>
            </w:pPr>
            <w:r w:rsidRPr="00CA5C6F">
              <w:rPr>
                <w:color w:val="000000" w:themeColor="text1"/>
                <w:sz w:val="18"/>
                <w:szCs w:val="18"/>
              </w:rPr>
              <w:t>Ethnographic Study, Subjective, Interpretivism</w:t>
            </w:r>
          </w:p>
        </w:tc>
        <w:tc>
          <w:tcPr>
            <w:tcW w:w="3828" w:type="dxa"/>
          </w:tcPr>
          <w:p w14:paraId="2340EBBC"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Qualitative research methods – an interpretative study which focuses on the analysis of a film text</w:t>
            </w:r>
          </w:p>
          <w:p w14:paraId="0CA051A8" w14:textId="77777777" w:rsidR="00CA5C6F" w:rsidRPr="00CA5C6F" w:rsidRDefault="00CA5C6F" w:rsidP="00E458E5">
            <w:pPr>
              <w:rPr>
                <w:rFonts w:cstheme="minorHAnsi"/>
                <w:color w:val="000000" w:themeColor="text1"/>
                <w:sz w:val="18"/>
                <w:szCs w:val="18"/>
              </w:rPr>
            </w:pPr>
          </w:p>
          <w:p w14:paraId="7D696302"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Analysis and identification of a range of transgressive ‘mother’ character tropes.</w:t>
            </w:r>
          </w:p>
        </w:tc>
        <w:tc>
          <w:tcPr>
            <w:tcW w:w="2835" w:type="dxa"/>
          </w:tcPr>
          <w:p w14:paraId="4F0840C8"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Feminist Horror film theorists i.e. Carol Clover</w:t>
            </w:r>
          </w:p>
        </w:tc>
        <w:tc>
          <w:tcPr>
            <w:tcW w:w="3685" w:type="dxa"/>
          </w:tcPr>
          <w:p w14:paraId="0AAA18A5" w14:textId="77777777" w:rsidR="00CA5C6F" w:rsidRPr="00CA5C6F" w:rsidRDefault="00CA5C6F" w:rsidP="00E458E5">
            <w:pPr>
              <w:rPr>
                <w:rFonts w:cstheme="minorHAnsi"/>
                <w:color w:val="000000" w:themeColor="text1"/>
                <w:sz w:val="18"/>
                <w:szCs w:val="18"/>
              </w:rPr>
            </w:pPr>
            <w:r w:rsidRPr="00CA5C6F">
              <w:rPr>
                <w:rFonts w:cstheme="minorHAnsi"/>
                <w:color w:val="000000" w:themeColor="text1"/>
                <w:sz w:val="18"/>
                <w:szCs w:val="18"/>
              </w:rPr>
              <w:t>Interesting re-appraisal of a film text using alternative genre codes</w:t>
            </w:r>
          </w:p>
        </w:tc>
      </w:tr>
    </w:tbl>
    <w:p w14:paraId="397870E5" w14:textId="34F35298" w:rsidR="00CA5C6F" w:rsidRPr="00CA5C6F" w:rsidRDefault="00CA5C6F" w:rsidP="00005BAE">
      <w:pPr>
        <w:rPr>
          <w:b/>
          <w:bCs/>
        </w:rPr>
        <w:sectPr w:rsidR="00CA5C6F" w:rsidRPr="00CA5C6F" w:rsidSect="00005BAE">
          <w:pgSz w:w="16838" w:h="11906" w:orient="landscape"/>
          <w:pgMar w:top="1440" w:right="1440" w:bottom="1440" w:left="1440" w:header="708" w:footer="708" w:gutter="0"/>
          <w:pgNumType w:start="0"/>
          <w:cols w:space="708"/>
          <w:titlePg/>
          <w:docGrid w:linePitch="360"/>
        </w:sectPr>
      </w:pPr>
    </w:p>
    <w:p w14:paraId="5BA97623" w14:textId="77777777" w:rsidR="00005BAE" w:rsidRPr="007D76D5" w:rsidRDefault="00005BAE" w:rsidP="00005BAE">
      <w:pPr>
        <w:rPr>
          <w:b/>
          <w:bCs/>
          <w:u w:val="single"/>
        </w:rPr>
      </w:pPr>
      <w:r w:rsidRPr="007D76D5">
        <w:rPr>
          <w:b/>
          <w:bCs/>
          <w:u w:val="single"/>
        </w:rPr>
        <w:lastRenderedPageBreak/>
        <w:t>Bibliography</w:t>
      </w:r>
    </w:p>
    <w:p w14:paraId="42530A83" w14:textId="77777777" w:rsidR="00005BAE" w:rsidRDefault="00005BAE" w:rsidP="00005BAE"/>
    <w:p w14:paraId="06C7168A" w14:textId="77777777" w:rsidR="00005BAE" w:rsidRDefault="00005BAE" w:rsidP="00005BAE">
      <w:r w:rsidRPr="007D76D5">
        <w:t>BAHR, R., 2019. From Fleabag to Dickinson: The Rise of the Antiheroine: A new class of complicated female characters are giving lovable bad guys a run for their Emmys: There's power in watching women get to be likable and villainous simultaneously. </w:t>
      </w:r>
      <w:r w:rsidRPr="007D76D5">
        <w:rPr>
          <w:i/>
          <w:iCs/>
        </w:rPr>
        <w:t>The Hollywood reporter, </w:t>
      </w:r>
      <w:r w:rsidRPr="007D76D5">
        <w:rPr>
          <w:b/>
          <w:bCs/>
        </w:rPr>
        <w:t>425</w:t>
      </w:r>
      <w:r w:rsidRPr="007D76D5">
        <w:t>(38), pp. SS12.</w:t>
      </w:r>
    </w:p>
    <w:p w14:paraId="1EB86288" w14:textId="77777777" w:rsidR="00005BAE" w:rsidRPr="007D76D5" w:rsidRDefault="00005BAE" w:rsidP="00005BAE"/>
    <w:p w14:paraId="22A8D04D" w14:textId="77777777" w:rsidR="00005BAE" w:rsidRDefault="00005BAE" w:rsidP="00005BAE">
      <w:r w:rsidRPr="007D76D5">
        <w:t>BECKMAN, F., 2012. From Irony to Narrative Crisis: Reconsidering the Femme Fatale in the Films of David Lynch. </w:t>
      </w:r>
      <w:r w:rsidRPr="007D76D5">
        <w:rPr>
          <w:i/>
          <w:iCs/>
        </w:rPr>
        <w:t>Cinema Journal, </w:t>
      </w:r>
      <w:r w:rsidRPr="007D76D5">
        <w:rPr>
          <w:b/>
          <w:bCs/>
        </w:rPr>
        <w:t>52</w:t>
      </w:r>
      <w:r w:rsidRPr="007D76D5">
        <w:t>(1), pp. 25–44.</w:t>
      </w:r>
    </w:p>
    <w:p w14:paraId="414BEC18" w14:textId="77777777" w:rsidR="00005BAE" w:rsidRPr="007D76D5" w:rsidRDefault="00005BAE" w:rsidP="00005BAE"/>
    <w:p w14:paraId="18AD318F" w14:textId="77777777" w:rsidR="00005BAE" w:rsidRDefault="00005BAE" w:rsidP="00005BAE">
      <w:r w:rsidRPr="007D76D5">
        <w:t>BERGSTRAND, K. and JASPER, J.M., 2018. Villains, Victims, and Heroes in Character Theory and Affect Control Theory. </w:t>
      </w:r>
      <w:r w:rsidRPr="007D76D5">
        <w:rPr>
          <w:i/>
          <w:iCs/>
        </w:rPr>
        <w:t xml:space="preserve">Soc </w:t>
      </w:r>
      <w:proofErr w:type="spellStart"/>
      <w:r w:rsidRPr="007D76D5">
        <w:rPr>
          <w:i/>
          <w:iCs/>
        </w:rPr>
        <w:t>Psychol</w:t>
      </w:r>
      <w:proofErr w:type="spellEnd"/>
      <w:r w:rsidRPr="007D76D5">
        <w:rPr>
          <w:i/>
          <w:iCs/>
        </w:rPr>
        <w:t xml:space="preserve"> Q, </w:t>
      </w:r>
      <w:r w:rsidRPr="007D76D5">
        <w:rPr>
          <w:b/>
          <w:bCs/>
        </w:rPr>
        <w:t>81</w:t>
      </w:r>
      <w:r w:rsidRPr="007D76D5">
        <w:t>(3), pp. 228–247.</w:t>
      </w:r>
    </w:p>
    <w:p w14:paraId="4752F073" w14:textId="77777777" w:rsidR="00005BAE" w:rsidRPr="007D76D5" w:rsidRDefault="00005BAE" w:rsidP="00005BAE"/>
    <w:p w14:paraId="53DF39C7" w14:textId="77777777" w:rsidR="00005BAE" w:rsidRDefault="00005BAE" w:rsidP="00005BAE">
      <w:r w:rsidRPr="007D76D5">
        <w:t>BETTY-DESPOINA KAKLAMANIDOU, 2019. The Voluntarily Childless Heroine: A Postfeminist Television Oddity. </w:t>
      </w:r>
      <w:r w:rsidRPr="007D76D5">
        <w:rPr>
          <w:i/>
          <w:iCs/>
        </w:rPr>
        <w:t>Television &amp; New Media, </w:t>
      </w:r>
      <w:r w:rsidRPr="007D76D5">
        <w:rPr>
          <w:b/>
          <w:bCs/>
        </w:rPr>
        <w:t>20</w:t>
      </w:r>
      <w:r w:rsidRPr="007D76D5">
        <w:t>(3), pp. 275–293.</w:t>
      </w:r>
    </w:p>
    <w:p w14:paraId="35B86481" w14:textId="77777777" w:rsidR="00005BAE" w:rsidRPr="007D76D5" w:rsidRDefault="00005BAE" w:rsidP="00005BAE"/>
    <w:p w14:paraId="7DF48133" w14:textId="77777777" w:rsidR="00005BAE" w:rsidRDefault="00005BAE" w:rsidP="00005BAE">
      <w:r w:rsidRPr="007D76D5">
        <w:t xml:space="preserve">BONUS, J.A., MATTHEWS, N.L. and WULF, T., 2021. The Impact of Moral Expectancy Violations on Audiences’ Parasocial Relationships </w:t>
      </w:r>
      <w:proofErr w:type="gramStart"/>
      <w:r w:rsidRPr="007D76D5">
        <w:t>With</w:t>
      </w:r>
      <w:proofErr w:type="gramEnd"/>
      <w:r w:rsidRPr="007D76D5">
        <w:t xml:space="preserve"> Movie Heroes and Villains. </w:t>
      </w:r>
      <w:r w:rsidRPr="007D76D5">
        <w:rPr>
          <w:i/>
          <w:iCs/>
        </w:rPr>
        <w:t>Communication research, </w:t>
      </w:r>
      <w:r w:rsidRPr="007D76D5">
        <w:rPr>
          <w:b/>
          <w:bCs/>
        </w:rPr>
        <w:t>48</w:t>
      </w:r>
      <w:r w:rsidRPr="007D76D5">
        <w:t>(4), pp. 550–572.</w:t>
      </w:r>
    </w:p>
    <w:p w14:paraId="280D87A7" w14:textId="77777777" w:rsidR="00005BAE" w:rsidRPr="007D76D5" w:rsidRDefault="00005BAE" w:rsidP="00005BAE"/>
    <w:p w14:paraId="2A19CA64" w14:textId="77777777" w:rsidR="00005BAE" w:rsidRDefault="00005BAE" w:rsidP="00005BAE">
      <w:r w:rsidRPr="007D76D5">
        <w:t>BOOZER, J., 1999. THE LETHAL </w:t>
      </w:r>
      <w:r w:rsidRPr="007D76D5">
        <w:rPr>
          <w:i/>
          <w:iCs/>
        </w:rPr>
        <w:t>FEMME FATALE</w:t>
      </w:r>
      <w:r w:rsidRPr="007D76D5">
        <w:t> IN THE NOIR TRADITION. </w:t>
      </w:r>
      <w:r w:rsidRPr="007D76D5">
        <w:rPr>
          <w:i/>
          <w:iCs/>
        </w:rPr>
        <w:t>Journal of Film and Video, </w:t>
      </w:r>
      <w:r w:rsidRPr="007D76D5">
        <w:rPr>
          <w:b/>
          <w:bCs/>
        </w:rPr>
        <w:t>51</w:t>
      </w:r>
      <w:r w:rsidRPr="007D76D5">
        <w:t>(3), pp. 20–35.</w:t>
      </w:r>
    </w:p>
    <w:p w14:paraId="3A762510" w14:textId="77777777" w:rsidR="00005BAE" w:rsidRPr="007D76D5" w:rsidRDefault="00005BAE" w:rsidP="00005BAE"/>
    <w:p w14:paraId="61789C45" w14:textId="77777777" w:rsidR="00005BAE" w:rsidRDefault="00005BAE" w:rsidP="00005BAE">
      <w:r w:rsidRPr="007D76D5">
        <w:t>BRAUERHOCH, A., 1995. Mixed Emotions: "Mommie Dearest." Between Melodrama and Horror. </w:t>
      </w:r>
      <w:r w:rsidRPr="007D76D5">
        <w:rPr>
          <w:i/>
          <w:iCs/>
        </w:rPr>
        <w:t>Cinema Journal, </w:t>
      </w:r>
      <w:r w:rsidRPr="007D76D5">
        <w:rPr>
          <w:b/>
          <w:bCs/>
        </w:rPr>
        <w:t>35</w:t>
      </w:r>
      <w:r w:rsidRPr="007D76D5">
        <w:t>(1), pp. 53–64.</w:t>
      </w:r>
    </w:p>
    <w:p w14:paraId="6B0FEB84" w14:textId="77777777" w:rsidR="00005BAE" w:rsidRPr="007D76D5" w:rsidRDefault="00005BAE" w:rsidP="00005BAE"/>
    <w:p w14:paraId="5CCB08BC" w14:textId="77777777" w:rsidR="00005BAE" w:rsidRDefault="00005BAE" w:rsidP="00005BAE">
      <w:r w:rsidRPr="007D76D5">
        <w:t>BRONFEN, E., 2004. Femme Fatale: Negotiations of Tragic Desire. </w:t>
      </w:r>
      <w:r w:rsidRPr="007D76D5">
        <w:rPr>
          <w:i/>
          <w:iCs/>
        </w:rPr>
        <w:t>New Literary History, </w:t>
      </w:r>
      <w:r w:rsidRPr="007D76D5">
        <w:rPr>
          <w:b/>
          <w:bCs/>
        </w:rPr>
        <w:t>35</w:t>
      </w:r>
      <w:r w:rsidRPr="007D76D5">
        <w:t>(1), pp. 103–116.</w:t>
      </w:r>
    </w:p>
    <w:p w14:paraId="741AEFC8" w14:textId="77777777" w:rsidR="00005BAE" w:rsidRPr="007D76D5" w:rsidRDefault="00005BAE" w:rsidP="00005BAE"/>
    <w:p w14:paraId="486DC38B" w14:textId="77777777" w:rsidR="00005BAE" w:rsidRDefault="00005BAE" w:rsidP="00005BAE">
      <w:r w:rsidRPr="007D76D5">
        <w:t>CASTELLANO, M. and MEIMARIDIS, M., 2023. "</w:t>
      </w:r>
      <w:proofErr w:type="spellStart"/>
      <w:r w:rsidRPr="007D76D5">
        <w:t>Wifeys</w:t>
      </w:r>
      <w:proofErr w:type="spellEnd"/>
      <w:r w:rsidRPr="007D76D5">
        <w:t>, bitches, and sluts": the gender burden and other obstacles behind the creation of television's antiheroines. </w:t>
      </w:r>
      <w:r w:rsidRPr="007D76D5">
        <w:rPr>
          <w:i/>
          <w:iCs/>
        </w:rPr>
        <w:t>Feminist media studies, </w:t>
      </w:r>
      <w:r w:rsidRPr="007D76D5">
        <w:rPr>
          <w:b/>
          <w:bCs/>
        </w:rPr>
        <w:t>23</w:t>
      </w:r>
      <w:r w:rsidRPr="007D76D5">
        <w:t>(4), pp. 1496–1511.</w:t>
      </w:r>
    </w:p>
    <w:p w14:paraId="35F376F3" w14:textId="77777777" w:rsidR="00005BAE" w:rsidRPr="007D76D5" w:rsidRDefault="00005BAE" w:rsidP="00005BAE"/>
    <w:p w14:paraId="58271EBE" w14:textId="32993715" w:rsidR="00005BAE" w:rsidRDefault="00005BAE" w:rsidP="00005BAE">
      <w:r w:rsidRPr="00731E24">
        <w:t>C</w:t>
      </w:r>
      <w:r>
        <w:t>OOPER</w:t>
      </w:r>
      <w:r w:rsidRPr="00731E24">
        <w:t>, B. (1999). The relevancy and gender identity in spectators’ interpretations of </w:t>
      </w:r>
      <w:r w:rsidRPr="00731E24">
        <w:rPr>
          <w:i/>
          <w:iCs/>
        </w:rPr>
        <w:t xml:space="preserve">Thelma &amp; </w:t>
      </w:r>
      <w:proofErr w:type="gramStart"/>
      <w:r w:rsidRPr="00731E24">
        <w:rPr>
          <w:i/>
          <w:iCs/>
        </w:rPr>
        <w:t>Louise</w:t>
      </w:r>
      <w:r w:rsidRPr="00731E24">
        <w:t> .</w:t>
      </w:r>
      <w:proofErr w:type="gramEnd"/>
      <w:r w:rsidRPr="00731E24">
        <w:t> </w:t>
      </w:r>
      <w:r w:rsidRPr="00731E24">
        <w:rPr>
          <w:i/>
          <w:iCs/>
        </w:rPr>
        <w:t>Critical Studies in Mass Communication</w:t>
      </w:r>
      <w:r w:rsidRPr="00731E24">
        <w:t>, </w:t>
      </w:r>
      <w:r w:rsidRPr="00731E24">
        <w:rPr>
          <w:i/>
          <w:iCs/>
        </w:rPr>
        <w:t>16</w:t>
      </w:r>
      <w:r w:rsidRPr="00731E24">
        <w:t xml:space="preserve">(1), 20–41. </w:t>
      </w:r>
    </w:p>
    <w:p w14:paraId="6FD35063" w14:textId="77777777" w:rsidR="00005BAE" w:rsidRDefault="00005BAE" w:rsidP="00005BAE"/>
    <w:p w14:paraId="18BFDF5A" w14:textId="77777777" w:rsidR="00005BAE" w:rsidRDefault="00005BAE" w:rsidP="00005BAE">
      <w:r w:rsidRPr="007D76D5">
        <w:t>DEEPIKA, 2024. There are no Such ‘Bad Women’: Reading Text and Politics of ‘Conscious or Intended Pleasure’. </w:t>
      </w:r>
      <w:r w:rsidRPr="007D76D5">
        <w:rPr>
          <w:i/>
          <w:iCs/>
        </w:rPr>
        <w:t>Media Watch, </w:t>
      </w:r>
      <w:r w:rsidRPr="007D76D5">
        <w:rPr>
          <w:b/>
          <w:bCs/>
        </w:rPr>
        <w:t>15</w:t>
      </w:r>
      <w:r w:rsidRPr="007D76D5">
        <w:t>(2), pp. 217–245.</w:t>
      </w:r>
    </w:p>
    <w:p w14:paraId="13E83D11" w14:textId="77777777" w:rsidR="00005BAE" w:rsidRPr="007D76D5" w:rsidRDefault="00005BAE" w:rsidP="00005BAE"/>
    <w:p w14:paraId="4F7B5F96" w14:textId="77777777" w:rsidR="00005BAE" w:rsidRDefault="00005BAE" w:rsidP="00005BAE">
      <w:r w:rsidRPr="007D76D5">
        <w:t>ELLIS, K., 1990. Fatal Attraction, or the Post-Modern Prometheus. </w:t>
      </w:r>
      <w:r w:rsidRPr="007D76D5">
        <w:rPr>
          <w:i/>
          <w:iCs/>
        </w:rPr>
        <w:t>The Journal of Sex Research, </w:t>
      </w:r>
      <w:r w:rsidRPr="007D76D5">
        <w:rPr>
          <w:b/>
          <w:bCs/>
        </w:rPr>
        <w:t>27</w:t>
      </w:r>
      <w:r w:rsidRPr="007D76D5">
        <w:t>(1), pp. 111–121.</w:t>
      </w:r>
    </w:p>
    <w:p w14:paraId="4B0ECFFD" w14:textId="77777777" w:rsidR="00005BAE" w:rsidRPr="007D76D5" w:rsidRDefault="00005BAE" w:rsidP="00005BAE"/>
    <w:p w14:paraId="124DF63A" w14:textId="77777777" w:rsidR="00005BAE" w:rsidRDefault="00005BAE" w:rsidP="00005BAE">
      <w:r w:rsidRPr="007D76D5">
        <w:t>GABBARD, K. and GABBARD, G.O., 1993a. Phallic Women in the Contemporary Cinema. </w:t>
      </w:r>
      <w:r w:rsidRPr="007D76D5">
        <w:rPr>
          <w:i/>
          <w:iCs/>
        </w:rPr>
        <w:t>American imago, </w:t>
      </w:r>
      <w:r w:rsidRPr="007D76D5">
        <w:rPr>
          <w:b/>
          <w:bCs/>
        </w:rPr>
        <w:t>50</w:t>
      </w:r>
      <w:r w:rsidRPr="007D76D5">
        <w:t>(4), pp. 421–439.</w:t>
      </w:r>
    </w:p>
    <w:p w14:paraId="63A2DBEE" w14:textId="77777777" w:rsidR="00005BAE" w:rsidRPr="007D76D5" w:rsidRDefault="00005BAE" w:rsidP="00005BAE"/>
    <w:p w14:paraId="1D90C4E7" w14:textId="77777777" w:rsidR="00CA5C6F" w:rsidRDefault="00005BAE" w:rsidP="00005BAE">
      <w:r w:rsidRPr="007D76D5">
        <w:t>GARDINER, J.K., 2012. Female Masculinity and Phallic Women— Unruly Concepts. </w:t>
      </w:r>
      <w:r w:rsidRPr="007D76D5">
        <w:rPr>
          <w:i/>
          <w:iCs/>
        </w:rPr>
        <w:t>Feminist Studies, </w:t>
      </w:r>
      <w:r w:rsidRPr="007D76D5">
        <w:rPr>
          <w:b/>
          <w:bCs/>
        </w:rPr>
        <w:t>38</w:t>
      </w:r>
      <w:r w:rsidRPr="007D76D5">
        <w:t>(3), pp. 597–624</w:t>
      </w:r>
    </w:p>
    <w:p w14:paraId="0C72906A" w14:textId="099112F4" w:rsidR="00005BAE" w:rsidRDefault="00005BAE" w:rsidP="00005BAE">
      <w:r w:rsidRPr="007D76D5">
        <w:lastRenderedPageBreak/>
        <w:t>GARDNER, E., 2022. "To Start: I Should Never Have Been Born": The Antiheroine as Stranger in Gillian Flynn's Sharp Objects and Gone Girl. </w:t>
      </w:r>
      <w:r w:rsidRPr="007D76D5">
        <w:rPr>
          <w:i/>
          <w:iCs/>
        </w:rPr>
        <w:t>Papers on language &amp; literature, </w:t>
      </w:r>
      <w:r w:rsidRPr="007D76D5">
        <w:rPr>
          <w:b/>
          <w:bCs/>
        </w:rPr>
        <w:t>58</w:t>
      </w:r>
      <w:r w:rsidRPr="007D76D5">
        <w:t>(1), pp. 45–126.</w:t>
      </w:r>
    </w:p>
    <w:p w14:paraId="221ADFFE" w14:textId="77777777" w:rsidR="00005BAE" w:rsidRPr="007D76D5" w:rsidRDefault="00005BAE" w:rsidP="00005BAE"/>
    <w:p w14:paraId="7C0FD090" w14:textId="77777777" w:rsidR="00005BAE" w:rsidRDefault="00005BAE" w:rsidP="00005BAE">
      <w:r w:rsidRPr="007D76D5">
        <w:t>GERSON, G., 2004. Winnicott, Participation and Gender. </w:t>
      </w:r>
      <w:r w:rsidRPr="007D76D5">
        <w:rPr>
          <w:i/>
          <w:iCs/>
        </w:rPr>
        <w:t>Feminism &amp; psychology, </w:t>
      </w:r>
      <w:r w:rsidRPr="007D76D5">
        <w:rPr>
          <w:b/>
          <w:bCs/>
        </w:rPr>
        <w:t>14</w:t>
      </w:r>
      <w:r w:rsidRPr="007D76D5">
        <w:t>(4), pp. 561–581.</w:t>
      </w:r>
    </w:p>
    <w:p w14:paraId="05C1147C" w14:textId="77777777" w:rsidR="00005BAE" w:rsidRPr="007D76D5" w:rsidRDefault="00005BAE" w:rsidP="00005BAE"/>
    <w:p w14:paraId="5B3B8960" w14:textId="77777777" w:rsidR="00005BAE" w:rsidRDefault="00005BAE" w:rsidP="00005BAE">
      <w:r w:rsidRPr="007D76D5">
        <w:t>GILROY, A., 2015. Watching Dallas again 1: Doing retro audience research. </w:t>
      </w:r>
      <w:r w:rsidRPr="007D76D5">
        <w:rPr>
          <w:i/>
          <w:iCs/>
        </w:rPr>
        <w:t>Transformative works and cultures, </w:t>
      </w:r>
      <w:r w:rsidRPr="007D76D5">
        <w:rPr>
          <w:b/>
          <w:bCs/>
        </w:rPr>
        <w:t>19</w:t>
      </w:r>
      <w:r w:rsidRPr="007D76D5">
        <w:t>.</w:t>
      </w:r>
    </w:p>
    <w:p w14:paraId="161207C9" w14:textId="77777777" w:rsidR="00005BAE" w:rsidRPr="007D76D5" w:rsidRDefault="00005BAE" w:rsidP="00005BAE"/>
    <w:p w14:paraId="4CC170AD" w14:textId="77777777" w:rsidR="00005BAE" w:rsidRDefault="00005BAE" w:rsidP="00005BAE">
      <w:r w:rsidRPr="007D76D5">
        <w:t>GORDON, S., 2004. Breaking the Waves and the negativity of Melanie Klein: rethinking ‘the female spectator’. </w:t>
      </w:r>
      <w:r w:rsidRPr="007D76D5">
        <w:rPr>
          <w:i/>
          <w:iCs/>
        </w:rPr>
        <w:t>Screen (London), </w:t>
      </w:r>
      <w:r w:rsidRPr="007D76D5">
        <w:rPr>
          <w:b/>
          <w:bCs/>
        </w:rPr>
        <w:t>45</w:t>
      </w:r>
      <w:r w:rsidRPr="007D76D5">
        <w:t>(3), pp. 206–225.</w:t>
      </w:r>
    </w:p>
    <w:p w14:paraId="340C81B4" w14:textId="77777777" w:rsidR="00005BAE" w:rsidRPr="007D76D5" w:rsidRDefault="00005BAE" w:rsidP="00005BAE"/>
    <w:p w14:paraId="5ED89C99" w14:textId="77777777" w:rsidR="00005BAE" w:rsidRDefault="00005BAE" w:rsidP="00005BAE">
      <w:r w:rsidRPr="007D76D5">
        <w:t>GREVEN, D., 2021. The Women of Get Out: Femininity, Race, and Betrayal in the Contemporary Horror Film. </w:t>
      </w:r>
      <w:r w:rsidRPr="007D76D5">
        <w:rPr>
          <w:i/>
          <w:iCs/>
        </w:rPr>
        <w:t>Studies in gender and sexuality, </w:t>
      </w:r>
      <w:r w:rsidRPr="007D76D5">
        <w:rPr>
          <w:b/>
          <w:bCs/>
        </w:rPr>
        <w:t>22</w:t>
      </w:r>
      <w:r w:rsidRPr="007D76D5">
        <w:t>(3), pp. 192–205.</w:t>
      </w:r>
    </w:p>
    <w:p w14:paraId="36FC7AFD" w14:textId="77777777" w:rsidR="00005BAE" w:rsidRPr="007D76D5" w:rsidRDefault="00005BAE" w:rsidP="00005BAE"/>
    <w:p w14:paraId="0F071AD9" w14:textId="77777777" w:rsidR="00005BAE" w:rsidRDefault="00005BAE" w:rsidP="00005BAE">
      <w:r w:rsidRPr="007D76D5">
        <w:t>GUREL, P., 2010. A Natural Little Girl: Reproduction and Naturalism in The Bad Seed as Novel, Play, and Film. </w:t>
      </w:r>
      <w:proofErr w:type="gramStart"/>
      <w:r w:rsidRPr="007D76D5">
        <w:rPr>
          <w:i/>
          <w:iCs/>
        </w:rPr>
        <w:t>Adaptation :</w:t>
      </w:r>
      <w:proofErr w:type="gramEnd"/>
      <w:r w:rsidRPr="007D76D5">
        <w:rPr>
          <w:i/>
          <w:iCs/>
        </w:rPr>
        <w:t xml:space="preserve"> the journal of literature on screen studies, </w:t>
      </w:r>
      <w:r w:rsidRPr="007D76D5">
        <w:rPr>
          <w:b/>
          <w:bCs/>
        </w:rPr>
        <w:t>3</w:t>
      </w:r>
      <w:r w:rsidRPr="007D76D5">
        <w:t>(2), pp. 132–154.</w:t>
      </w:r>
    </w:p>
    <w:p w14:paraId="1E9DAFA1" w14:textId="77777777" w:rsidR="00005BAE" w:rsidRPr="007D76D5" w:rsidRDefault="00005BAE" w:rsidP="00005BAE"/>
    <w:p w14:paraId="22678131" w14:textId="77777777" w:rsidR="00005BAE" w:rsidRDefault="00005BAE" w:rsidP="00005BAE">
      <w:r w:rsidRPr="007D76D5">
        <w:t>HAHN, L., ALEY, M., FRANK, A., LAWRENCE, C. and LATTIMER, T.A., 2022. Examining the Motivations of Walt Disney Heroes and Villains and Their Association with Audience Appeal and Future Film Production. </w:t>
      </w:r>
      <w:r w:rsidRPr="007D76D5">
        <w:rPr>
          <w:i/>
          <w:iCs/>
        </w:rPr>
        <w:t>Journal of broadcasting &amp; electronic media, </w:t>
      </w:r>
      <w:r w:rsidRPr="007D76D5">
        <w:rPr>
          <w:b/>
          <w:bCs/>
        </w:rPr>
        <w:t>66</w:t>
      </w:r>
      <w:r w:rsidRPr="007D76D5">
        <w:t>(5), pp. 843–863.</w:t>
      </w:r>
    </w:p>
    <w:p w14:paraId="77D3F623" w14:textId="77777777" w:rsidR="00005BAE" w:rsidRPr="007D76D5" w:rsidRDefault="00005BAE" w:rsidP="00005BAE"/>
    <w:p w14:paraId="1996858B" w14:textId="77777777" w:rsidR="00005BAE" w:rsidRDefault="00005BAE" w:rsidP="00005BAE">
      <w:r w:rsidRPr="007D76D5">
        <w:t>HELDMAN, C., LAURA, L.F. and HOLMES, J., 2016. “Hot, Black Leather, Whip”. </w:t>
      </w:r>
      <w:r w:rsidRPr="007D76D5">
        <w:rPr>
          <w:i/>
          <w:iCs/>
        </w:rPr>
        <w:t>Sexualization, Media, &amp; Society, </w:t>
      </w:r>
      <w:r w:rsidRPr="007D76D5">
        <w:rPr>
          <w:b/>
          <w:bCs/>
        </w:rPr>
        <w:t>2</w:t>
      </w:r>
      <w:r w:rsidRPr="007D76D5">
        <w:t>(2), pp. 2374623815627789.</w:t>
      </w:r>
    </w:p>
    <w:p w14:paraId="3E8DDD78" w14:textId="77777777" w:rsidR="00005BAE" w:rsidRPr="007D76D5" w:rsidRDefault="00005BAE" w:rsidP="00005BAE"/>
    <w:p w14:paraId="6376125E" w14:textId="77777777" w:rsidR="00005BAE" w:rsidRDefault="00005BAE" w:rsidP="00005BAE">
      <w:r w:rsidRPr="007D76D5">
        <w:t>HINDS, H. and STACEY, J., 2001. Imaging Feminism, Imaging Femininity: The Bra-Burner, Diana, and the Woman Who Kills. </w:t>
      </w:r>
      <w:r w:rsidRPr="007D76D5">
        <w:rPr>
          <w:i/>
          <w:iCs/>
        </w:rPr>
        <w:t>Feminist media studies, </w:t>
      </w:r>
      <w:r w:rsidRPr="007D76D5">
        <w:rPr>
          <w:b/>
          <w:bCs/>
        </w:rPr>
        <w:t>1</w:t>
      </w:r>
      <w:r w:rsidRPr="007D76D5">
        <w:t>(2), pp. 153–177.</w:t>
      </w:r>
    </w:p>
    <w:p w14:paraId="43AB8ED1" w14:textId="77777777" w:rsidR="00005BAE" w:rsidRPr="007D76D5" w:rsidRDefault="00005BAE" w:rsidP="00005BAE"/>
    <w:p w14:paraId="2792CCA2" w14:textId="77777777" w:rsidR="00005BAE" w:rsidRDefault="00005BAE" w:rsidP="00005BAE">
      <w:r w:rsidRPr="007D76D5">
        <w:t>HIRSCHMAN, E.C., 1988. The Ideology of Consumption: A Structural-Syntactical Analysis of "Dallas" and "Dynasty". </w:t>
      </w:r>
      <w:r w:rsidRPr="007D76D5">
        <w:rPr>
          <w:i/>
          <w:iCs/>
        </w:rPr>
        <w:t>Journal of Consumer Research, </w:t>
      </w:r>
      <w:r w:rsidRPr="007D76D5">
        <w:rPr>
          <w:b/>
          <w:bCs/>
        </w:rPr>
        <w:t>15</w:t>
      </w:r>
      <w:r w:rsidRPr="007D76D5">
        <w:t>(3), pp. 344–359.</w:t>
      </w:r>
    </w:p>
    <w:p w14:paraId="45C11B1F" w14:textId="77777777" w:rsidR="00005BAE" w:rsidRPr="007D76D5" w:rsidRDefault="00005BAE" w:rsidP="00005BAE"/>
    <w:p w14:paraId="1C3A5DEA" w14:textId="77777777" w:rsidR="00005BAE" w:rsidRDefault="00005BAE" w:rsidP="00005BAE">
      <w:r w:rsidRPr="007D76D5">
        <w:t>HONOR MCKITRICK WALLACE, 2000. Desire and the female protagonist: A critique of feminist narrative theory. </w:t>
      </w:r>
      <w:r w:rsidRPr="007D76D5">
        <w:rPr>
          <w:i/>
          <w:iCs/>
        </w:rPr>
        <w:t>Style, </w:t>
      </w:r>
      <w:r w:rsidRPr="007D76D5">
        <w:rPr>
          <w:b/>
          <w:bCs/>
        </w:rPr>
        <w:t>34</w:t>
      </w:r>
      <w:r w:rsidRPr="007D76D5">
        <w:t>(2),</w:t>
      </w:r>
    </w:p>
    <w:p w14:paraId="063191D5" w14:textId="77777777" w:rsidR="00005BAE" w:rsidRPr="007D76D5" w:rsidRDefault="00005BAE" w:rsidP="00005BAE"/>
    <w:p w14:paraId="36B45838" w14:textId="77777777" w:rsidR="00005BAE" w:rsidRDefault="00005BAE" w:rsidP="00005BAE">
      <w:r w:rsidRPr="007D76D5">
        <w:t>KLECKER, C., 2020. Female “Lone Wolves”: The Anti-Social Heroine in Recent Television Series. </w:t>
      </w:r>
      <w:r w:rsidRPr="007D76D5">
        <w:rPr>
          <w:i/>
          <w:iCs/>
        </w:rPr>
        <w:t>The Journal of Popular Culture, </w:t>
      </w:r>
      <w:r w:rsidRPr="007D76D5">
        <w:rPr>
          <w:b/>
          <w:bCs/>
        </w:rPr>
        <w:t>53</w:t>
      </w:r>
      <w:r w:rsidRPr="007D76D5">
        <w:t>(2), pp. 431–453.</w:t>
      </w:r>
    </w:p>
    <w:p w14:paraId="3FA92CE4" w14:textId="77777777" w:rsidR="00005BAE" w:rsidRPr="007D76D5" w:rsidRDefault="00005BAE" w:rsidP="00005BAE"/>
    <w:p w14:paraId="582C0AC8" w14:textId="77777777" w:rsidR="00005BAE" w:rsidRDefault="00005BAE" w:rsidP="00005BAE">
      <w:r w:rsidRPr="007D76D5">
        <w:t>KUMAR, A.M., GOH, J.Y.Q., TAN, T.H.H. and SIEW, C.S.Q., 2022. Gender Stereotypes in Hollywood Movies and Their Evolution over Time: Insights from Network Analysis. </w:t>
      </w:r>
      <w:r w:rsidRPr="007D76D5">
        <w:rPr>
          <w:i/>
          <w:iCs/>
        </w:rPr>
        <w:t>Big data and cognitive computing, </w:t>
      </w:r>
      <w:r w:rsidRPr="007D76D5">
        <w:rPr>
          <w:b/>
          <w:bCs/>
        </w:rPr>
        <w:t>6</w:t>
      </w:r>
      <w:r w:rsidRPr="007D76D5">
        <w:t>(2), pp. 50.</w:t>
      </w:r>
    </w:p>
    <w:p w14:paraId="2CA68056" w14:textId="77777777" w:rsidR="00005BAE" w:rsidRPr="007D76D5" w:rsidRDefault="00005BAE" w:rsidP="00005BAE"/>
    <w:p w14:paraId="0A962961" w14:textId="77777777" w:rsidR="00005BAE" w:rsidRPr="007D76D5" w:rsidRDefault="00005BAE" w:rsidP="00005BAE">
      <w:r w:rsidRPr="007D76D5">
        <w:t>LOTZ, A.D., 2001. Postfeminist Television Criticism: Rehabilitating Critical Terms and Identifying Postfeminist Attributes. </w:t>
      </w:r>
      <w:r w:rsidRPr="007D76D5">
        <w:rPr>
          <w:i/>
          <w:iCs/>
        </w:rPr>
        <w:t>Feminist media studies, </w:t>
      </w:r>
      <w:r w:rsidRPr="007D76D5">
        <w:rPr>
          <w:b/>
          <w:bCs/>
        </w:rPr>
        <w:t>1</w:t>
      </w:r>
      <w:r w:rsidRPr="007D76D5">
        <w:t>(1), pp. 105–121.</w:t>
      </w:r>
    </w:p>
    <w:p w14:paraId="3DBE2250" w14:textId="77777777" w:rsidR="00005BAE" w:rsidRDefault="00005BAE" w:rsidP="00005BAE">
      <w:r w:rsidRPr="007D76D5">
        <w:lastRenderedPageBreak/>
        <w:t>PINEDO, I., 1996. RECREATIONAL TERROR: POSTMODERN ELEMENTS OF THE CONTEMPORARY HORROR FILM. </w:t>
      </w:r>
      <w:r w:rsidRPr="007D76D5">
        <w:rPr>
          <w:i/>
          <w:iCs/>
        </w:rPr>
        <w:t>Journal of Film and Video, </w:t>
      </w:r>
      <w:r w:rsidRPr="007D76D5">
        <w:rPr>
          <w:b/>
          <w:bCs/>
        </w:rPr>
        <w:t>48</w:t>
      </w:r>
      <w:r w:rsidRPr="007D76D5">
        <w:t>(1), pp. 17–31.</w:t>
      </w:r>
    </w:p>
    <w:p w14:paraId="42373A1E" w14:textId="77777777" w:rsidR="00005BAE" w:rsidRPr="007D76D5" w:rsidRDefault="00005BAE" w:rsidP="00005BAE"/>
    <w:p w14:paraId="5BBD6FAE" w14:textId="77777777" w:rsidR="00005BAE" w:rsidRDefault="00005BAE" w:rsidP="00005BAE">
      <w:r w:rsidRPr="007D76D5">
        <w:t>REGESTER, C., 2015. Monstrous Mother, Incestuous Father, and Terrorized Teen: Reading </w:t>
      </w:r>
      <w:r w:rsidRPr="007D76D5">
        <w:rPr>
          <w:i/>
          <w:iCs/>
        </w:rPr>
        <w:t>Precious</w:t>
      </w:r>
      <w:r w:rsidRPr="007D76D5">
        <w:t> as a Horror Film. </w:t>
      </w:r>
      <w:r w:rsidRPr="007D76D5">
        <w:rPr>
          <w:i/>
          <w:iCs/>
        </w:rPr>
        <w:t>Journal of Film and Video, </w:t>
      </w:r>
      <w:r w:rsidRPr="007D76D5">
        <w:rPr>
          <w:b/>
          <w:bCs/>
        </w:rPr>
        <w:t>67</w:t>
      </w:r>
      <w:r w:rsidRPr="007D76D5">
        <w:t>(1), pp. 30–45.</w:t>
      </w:r>
    </w:p>
    <w:p w14:paraId="0D725DCD" w14:textId="77777777" w:rsidR="00005BAE" w:rsidRPr="007D76D5" w:rsidRDefault="00005BAE" w:rsidP="00005BAE"/>
    <w:p w14:paraId="7785310D" w14:textId="77777777" w:rsidR="00005BAE" w:rsidRDefault="00005BAE" w:rsidP="00005BAE">
      <w:r w:rsidRPr="007D76D5">
        <w:t>ROSEN, M., 1974. How The Movies Have Made Women Smaller Than Life. </w:t>
      </w:r>
      <w:r w:rsidRPr="007D76D5">
        <w:rPr>
          <w:i/>
          <w:iCs/>
        </w:rPr>
        <w:t>Journal of the University Film Association, </w:t>
      </w:r>
      <w:r w:rsidRPr="007D76D5">
        <w:rPr>
          <w:b/>
          <w:bCs/>
        </w:rPr>
        <w:t>26</w:t>
      </w:r>
      <w:r w:rsidRPr="007D76D5">
        <w:t>(1), pp. 6–10.</w:t>
      </w:r>
    </w:p>
    <w:p w14:paraId="4BB7A6AC" w14:textId="77777777" w:rsidR="00005BAE" w:rsidRPr="007D76D5" w:rsidRDefault="00005BAE" w:rsidP="00005BAE"/>
    <w:p w14:paraId="5F82045A" w14:textId="77777777" w:rsidR="00005BAE" w:rsidRDefault="00005BAE" w:rsidP="00005BAE">
      <w:r w:rsidRPr="007D76D5">
        <w:t>ROSS, S., 2001. 'Good Little Bad Girls': Controversy and the Flapper Comedienne. </w:t>
      </w:r>
      <w:r w:rsidRPr="007D76D5">
        <w:rPr>
          <w:i/>
          <w:iCs/>
        </w:rPr>
        <w:t>Film history (New York, N.Y.), </w:t>
      </w:r>
      <w:r w:rsidRPr="007D76D5">
        <w:rPr>
          <w:b/>
          <w:bCs/>
        </w:rPr>
        <w:t>13</w:t>
      </w:r>
      <w:r w:rsidRPr="007D76D5">
        <w:t>(4), pp. 409–423.</w:t>
      </w:r>
    </w:p>
    <w:p w14:paraId="19EDD1CE" w14:textId="77777777" w:rsidR="00005BAE" w:rsidRPr="007D76D5" w:rsidRDefault="00005BAE" w:rsidP="00005BAE"/>
    <w:p w14:paraId="53968EE5" w14:textId="77777777" w:rsidR="00005BAE" w:rsidRDefault="00005BAE" w:rsidP="00005BAE">
      <w:r w:rsidRPr="007D76D5">
        <w:t>SCHULZ, J.L. and YOUN, J., 2020. Monsters and Madwomen? Neurosis, Ambition and Mothering in Women Lawyers in Film. </w:t>
      </w:r>
      <w:r w:rsidRPr="007D76D5">
        <w:rPr>
          <w:i/>
          <w:iCs/>
        </w:rPr>
        <w:t>Law, Culture &amp; the Humanities, </w:t>
      </w:r>
      <w:r w:rsidRPr="007D76D5">
        <w:rPr>
          <w:b/>
          <w:bCs/>
        </w:rPr>
        <w:t>16</w:t>
      </w:r>
      <w:r w:rsidRPr="007D76D5">
        <w:t>(3), pp. 411–431.</w:t>
      </w:r>
    </w:p>
    <w:p w14:paraId="51F4D6D5" w14:textId="77777777" w:rsidR="00005BAE" w:rsidRPr="007D76D5" w:rsidRDefault="00005BAE" w:rsidP="00005BAE"/>
    <w:p w14:paraId="38E29BF2" w14:textId="77777777" w:rsidR="00005BAE" w:rsidRDefault="00005BAE" w:rsidP="00005BAE">
      <w:r w:rsidRPr="007D76D5">
        <w:t>SCULOS, B.W., 2023. The Profits of (the Critique of) Patriarchy; On Toxic Masculinity, Feminism, &amp; Corporate Capitalism in the Barbie Movie. </w:t>
      </w:r>
      <w:r w:rsidRPr="007D76D5">
        <w:rPr>
          <w:i/>
          <w:iCs/>
        </w:rPr>
        <w:t>Class, Race and Corporate Power, </w:t>
      </w:r>
      <w:r w:rsidRPr="007D76D5">
        <w:rPr>
          <w:b/>
          <w:bCs/>
        </w:rPr>
        <w:t>11</w:t>
      </w:r>
      <w:r w:rsidRPr="007D76D5">
        <w:t>(2)</w:t>
      </w:r>
    </w:p>
    <w:p w14:paraId="68856256" w14:textId="77777777" w:rsidR="00005BAE" w:rsidRPr="007D76D5" w:rsidRDefault="00005BAE" w:rsidP="00005BAE"/>
    <w:p w14:paraId="601A6BC3" w14:textId="77777777" w:rsidR="00005BAE" w:rsidRDefault="00005BAE" w:rsidP="00005BAE">
      <w:r w:rsidRPr="007D76D5">
        <w:t>SHAWCROFT, J.E., COYNE, S.M., ZURCHER, J.D. and BRUBAKER, P.J., 2022. Depictions of Gender Across Eight Decades of Disney Animated Film: The Role of Film Producer, Director, and Writer Gender. </w:t>
      </w:r>
      <w:r w:rsidRPr="007D76D5">
        <w:rPr>
          <w:i/>
          <w:iCs/>
        </w:rPr>
        <w:t>Sex roles, </w:t>
      </w:r>
      <w:r w:rsidRPr="007D76D5">
        <w:rPr>
          <w:b/>
          <w:bCs/>
        </w:rPr>
        <w:t>86</w:t>
      </w:r>
      <w:r w:rsidRPr="007D76D5">
        <w:t>(5-6), pp. 346–365.</w:t>
      </w:r>
    </w:p>
    <w:p w14:paraId="70A4EE9B" w14:textId="77777777" w:rsidR="00005BAE" w:rsidRPr="007D76D5" w:rsidRDefault="00005BAE" w:rsidP="00005BAE"/>
    <w:p w14:paraId="02629730" w14:textId="77777777" w:rsidR="00005BAE" w:rsidRDefault="00005BAE" w:rsidP="00005BAE">
      <w:r w:rsidRPr="007D76D5">
        <w:t>SMITH, P.J., 2018. Behaving Badly; Television’s Women in Prison. </w:t>
      </w:r>
      <w:r w:rsidRPr="007D76D5">
        <w:rPr>
          <w:i/>
          <w:iCs/>
        </w:rPr>
        <w:t>Film Quarterly, </w:t>
      </w:r>
      <w:r w:rsidRPr="007D76D5">
        <w:rPr>
          <w:b/>
          <w:bCs/>
        </w:rPr>
        <w:t>71</w:t>
      </w:r>
      <w:r w:rsidRPr="007D76D5">
        <w:t>(3), pp. 72–76.</w:t>
      </w:r>
    </w:p>
    <w:p w14:paraId="1B4ECF0D" w14:textId="77777777" w:rsidR="00005BAE" w:rsidRPr="007D76D5" w:rsidRDefault="00005BAE" w:rsidP="00005BAE"/>
    <w:p w14:paraId="3969EB8F" w14:textId="77777777" w:rsidR="00005BAE" w:rsidRDefault="00005BAE" w:rsidP="00005BAE">
      <w:r w:rsidRPr="007D76D5">
        <w:t>SMYTH, J.E., 2021. Playing Her Script Their Way A RECONSIDERATION OF MAE WEST. </w:t>
      </w:r>
      <w:r w:rsidRPr="007D76D5">
        <w:rPr>
          <w:i/>
          <w:iCs/>
        </w:rPr>
        <w:t>Cineaste, </w:t>
      </w:r>
      <w:r w:rsidRPr="007D76D5">
        <w:rPr>
          <w:b/>
          <w:bCs/>
        </w:rPr>
        <w:t>47</w:t>
      </w:r>
      <w:r w:rsidRPr="007D76D5">
        <w:t>(1)</w:t>
      </w:r>
    </w:p>
    <w:p w14:paraId="2F7EA285" w14:textId="77777777" w:rsidR="00005BAE" w:rsidRPr="007D76D5" w:rsidRDefault="00005BAE" w:rsidP="00005BAE"/>
    <w:p w14:paraId="282D8C6E" w14:textId="77777777" w:rsidR="00005BAE" w:rsidRDefault="00005BAE" w:rsidP="00005BAE">
      <w:r w:rsidRPr="007D76D5">
        <w:t>TUAN, L., 2020. Bad mothers and female agency: The 76th Venice International Film Festival. </w:t>
      </w:r>
      <w:r w:rsidRPr="007D76D5">
        <w:rPr>
          <w:i/>
          <w:iCs/>
        </w:rPr>
        <w:t>Alphaville, </w:t>
      </w:r>
      <w:r w:rsidRPr="007D76D5">
        <w:t>(19), pp. 298–302.</w:t>
      </w:r>
    </w:p>
    <w:p w14:paraId="76710FB4" w14:textId="77777777" w:rsidR="00005BAE" w:rsidRPr="007D76D5" w:rsidRDefault="00005BAE" w:rsidP="00005BAE"/>
    <w:p w14:paraId="6A7471FC" w14:textId="77777777" w:rsidR="00005BAE" w:rsidRDefault="00005BAE" w:rsidP="00005BAE">
      <w:r w:rsidRPr="007D76D5">
        <w:t>ZIMMERMANN, P.R., 1985. GOOD GIRLS, BAD WOMEN: THE ROLE OF OLDER WOMEN ON DYNASTY. </w:t>
      </w:r>
      <w:r w:rsidRPr="007D76D5">
        <w:rPr>
          <w:i/>
          <w:iCs/>
        </w:rPr>
        <w:t>Journal of film and video, </w:t>
      </w:r>
      <w:r w:rsidRPr="007D76D5">
        <w:rPr>
          <w:b/>
          <w:bCs/>
        </w:rPr>
        <w:t>37</w:t>
      </w:r>
      <w:r w:rsidRPr="007D76D5">
        <w:t>(2), pp. 66–74.</w:t>
      </w:r>
    </w:p>
    <w:p w14:paraId="67CDD82B" w14:textId="77777777" w:rsidR="00005BAE" w:rsidRDefault="00005BAE" w:rsidP="00005BAE"/>
    <w:p w14:paraId="7102C465" w14:textId="7EB5C8CC" w:rsidR="00005BAE" w:rsidRPr="00005BAE" w:rsidRDefault="00005BAE" w:rsidP="00005BAE">
      <w:pPr>
        <w:rPr>
          <w:b/>
          <w:bCs/>
          <w:u w:val="single"/>
        </w:rPr>
      </w:pPr>
      <w:r w:rsidRPr="00005BAE">
        <w:rPr>
          <w:b/>
          <w:bCs/>
          <w:u w:val="single"/>
        </w:rPr>
        <w:t xml:space="preserve">Web based </w:t>
      </w:r>
      <w:r>
        <w:rPr>
          <w:b/>
          <w:bCs/>
          <w:u w:val="single"/>
        </w:rPr>
        <w:t>resource</w:t>
      </w:r>
      <w:r w:rsidRPr="00005BAE">
        <w:rPr>
          <w:b/>
          <w:bCs/>
          <w:u w:val="single"/>
        </w:rPr>
        <w:t>s</w:t>
      </w:r>
    </w:p>
    <w:p w14:paraId="1045CBA8" w14:textId="77777777" w:rsidR="00005BAE" w:rsidRDefault="00005BAE" w:rsidP="00005BAE"/>
    <w:p w14:paraId="60A2B037" w14:textId="77777777" w:rsidR="00005BAE" w:rsidRPr="007D76D5" w:rsidRDefault="00005BAE" w:rsidP="00005BAE">
      <w:pPr>
        <w:rPr>
          <w:b/>
          <w:bCs/>
        </w:rPr>
      </w:pPr>
      <w:r>
        <w:t>COOK, MICHAEL 10/09/</w:t>
      </w:r>
      <w:proofErr w:type="gramStart"/>
      <w:r>
        <w:t xml:space="preserve">24  </w:t>
      </w:r>
      <w:r w:rsidRPr="007D76D5">
        <w:rPr>
          <w:b/>
          <w:bCs/>
        </w:rPr>
        <w:t>‘</w:t>
      </w:r>
      <w:proofErr w:type="gramEnd"/>
      <w:r w:rsidRPr="007D76D5">
        <w:rPr>
          <w:b/>
          <w:bCs/>
        </w:rPr>
        <w:t>Childless cat ladies’, Hitler, and President Yoon’s pets</w:t>
      </w:r>
    </w:p>
    <w:p w14:paraId="5C4F130F" w14:textId="77777777" w:rsidR="00005BAE" w:rsidRDefault="00005BAE" w:rsidP="00005BAE">
      <w:hyperlink r:id="rId14" w:history="1">
        <w:r w:rsidRPr="009C78F2">
          <w:rPr>
            <w:rStyle w:val="Hyperlink"/>
          </w:rPr>
          <w:t>https://www.mercatornet.com/_childless_cat_ladies_hitler_and_president_yoon_s_pets</w:t>
        </w:r>
      </w:hyperlink>
      <w:r>
        <w:t xml:space="preserve"> accessed on 17</w:t>
      </w:r>
      <w:r w:rsidRPr="007D76D5">
        <w:rPr>
          <w:vertAlign w:val="superscript"/>
        </w:rPr>
        <w:t>th</w:t>
      </w:r>
      <w:r>
        <w:t xml:space="preserve"> </w:t>
      </w:r>
      <w:proofErr w:type="gramStart"/>
      <w:r>
        <w:t>September,</w:t>
      </w:r>
      <w:proofErr w:type="gramEnd"/>
      <w:r>
        <w:t xml:space="preserve"> 2024</w:t>
      </w:r>
    </w:p>
    <w:p w14:paraId="609B018F" w14:textId="77777777" w:rsidR="00005BAE" w:rsidRDefault="00005BAE" w:rsidP="00005BAE"/>
    <w:p w14:paraId="3597C65B" w14:textId="77777777" w:rsidR="00005BAE" w:rsidRPr="001A0FA4" w:rsidRDefault="00005BAE" w:rsidP="00005BAE">
      <w:pPr>
        <w:rPr>
          <w:b/>
          <w:bCs/>
        </w:rPr>
      </w:pPr>
      <w:r w:rsidRPr="001A0FA4">
        <w:t>TRIELSMAN, RACHEL 29/07/24</w:t>
      </w:r>
      <w:r>
        <w:rPr>
          <w:b/>
          <w:bCs/>
        </w:rPr>
        <w:t xml:space="preserve"> ‘</w:t>
      </w:r>
      <w:r w:rsidRPr="001A0FA4">
        <w:rPr>
          <w:b/>
          <w:bCs/>
        </w:rPr>
        <w:t>JD Vance went viral for ‘cat lady’ comments. The centuries-old trope has a long tail</w:t>
      </w:r>
      <w:r>
        <w:rPr>
          <w:b/>
          <w:bCs/>
        </w:rPr>
        <w:t>’</w:t>
      </w:r>
    </w:p>
    <w:p w14:paraId="1AA1711F" w14:textId="77777777" w:rsidR="00005BAE" w:rsidRDefault="00005BAE" w:rsidP="00005BAE">
      <w:hyperlink r:id="rId15" w:history="1">
        <w:r w:rsidRPr="009C78F2">
          <w:rPr>
            <w:rStyle w:val="Hyperlink"/>
          </w:rPr>
          <w:t>https://www.npr.org/2024/07/29/nx-s1-5055616/jd-vance-childless-cat-lady-history</w:t>
        </w:r>
      </w:hyperlink>
    </w:p>
    <w:p w14:paraId="3E7D607E" w14:textId="77777777" w:rsidR="00005BAE" w:rsidRPr="007D76D5" w:rsidRDefault="00005BAE" w:rsidP="00005BAE">
      <w:r>
        <w:t>accessed on 17</w:t>
      </w:r>
      <w:r w:rsidRPr="001A0FA4">
        <w:rPr>
          <w:vertAlign w:val="superscript"/>
        </w:rPr>
        <w:t>th</w:t>
      </w:r>
      <w:r>
        <w:t xml:space="preserve"> September 2024</w:t>
      </w:r>
    </w:p>
    <w:p w14:paraId="0B26697C" w14:textId="3B1370B5" w:rsidR="00CA5C6F" w:rsidRDefault="00CA5C6F">
      <w:r>
        <w:br w:type="page"/>
      </w:r>
    </w:p>
    <w:p w14:paraId="32614B9A" w14:textId="0886C2FB" w:rsidR="00CA5C6F" w:rsidRPr="007D76D5" w:rsidRDefault="00CA5C6F" w:rsidP="00CA5C6F">
      <w:pPr>
        <w:rPr>
          <w:b/>
          <w:bCs/>
          <w:u w:val="single"/>
        </w:rPr>
      </w:pPr>
      <w:r>
        <w:rPr>
          <w:b/>
          <w:bCs/>
          <w:u w:val="single"/>
        </w:rPr>
        <w:lastRenderedPageBreak/>
        <w:t>References</w:t>
      </w:r>
    </w:p>
    <w:p w14:paraId="599E14CE" w14:textId="77777777" w:rsidR="00CA5C6F" w:rsidRDefault="00CA5C6F" w:rsidP="00CA5C6F"/>
    <w:p w14:paraId="45994C90" w14:textId="77777777" w:rsidR="00CA5C6F" w:rsidRDefault="00CA5C6F" w:rsidP="00CA5C6F">
      <w:r w:rsidRPr="007D76D5">
        <w:t>CASTELLANO, M. and MEIMARIDIS, M., 2023. "</w:t>
      </w:r>
      <w:proofErr w:type="spellStart"/>
      <w:r w:rsidRPr="007D76D5">
        <w:t>Wifeys</w:t>
      </w:r>
      <w:proofErr w:type="spellEnd"/>
      <w:r w:rsidRPr="007D76D5">
        <w:t>, bitches, and sluts": the gender burden and other obstacles behind the creation of television's antiheroines. </w:t>
      </w:r>
      <w:r w:rsidRPr="007D76D5">
        <w:rPr>
          <w:i/>
          <w:iCs/>
        </w:rPr>
        <w:t>Feminist media studies, </w:t>
      </w:r>
      <w:r w:rsidRPr="007D76D5">
        <w:rPr>
          <w:b/>
          <w:bCs/>
        </w:rPr>
        <w:t>23</w:t>
      </w:r>
      <w:r w:rsidRPr="007D76D5">
        <w:t>(4), pp. 1496–1511.</w:t>
      </w:r>
    </w:p>
    <w:p w14:paraId="251B123F" w14:textId="77777777" w:rsidR="00CA5C6F" w:rsidRPr="007D76D5" w:rsidRDefault="00CA5C6F" w:rsidP="00CA5C6F"/>
    <w:p w14:paraId="1A97BDE0" w14:textId="77777777" w:rsidR="00CA5C6F" w:rsidRDefault="00CA5C6F" w:rsidP="00CA5C6F">
      <w:r w:rsidRPr="00731E24">
        <w:t>C</w:t>
      </w:r>
      <w:r>
        <w:t>OOPER</w:t>
      </w:r>
      <w:r w:rsidRPr="00731E24">
        <w:t>, B. (1999). The relevancy and gender identity in spectators’ interpretations of </w:t>
      </w:r>
      <w:r w:rsidRPr="00731E24">
        <w:rPr>
          <w:i/>
          <w:iCs/>
        </w:rPr>
        <w:t xml:space="preserve">Thelma &amp; </w:t>
      </w:r>
      <w:proofErr w:type="gramStart"/>
      <w:r w:rsidRPr="00731E24">
        <w:rPr>
          <w:i/>
          <w:iCs/>
        </w:rPr>
        <w:t>Louise</w:t>
      </w:r>
      <w:r w:rsidRPr="00731E24">
        <w:t> .</w:t>
      </w:r>
      <w:proofErr w:type="gramEnd"/>
      <w:r w:rsidRPr="00731E24">
        <w:t> </w:t>
      </w:r>
      <w:r w:rsidRPr="00731E24">
        <w:rPr>
          <w:i/>
          <w:iCs/>
        </w:rPr>
        <w:t>Critical Studies in Mass Communication</w:t>
      </w:r>
      <w:r w:rsidRPr="00731E24">
        <w:t>, </w:t>
      </w:r>
      <w:r w:rsidRPr="00731E24">
        <w:rPr>
          <w:i/>
          <w:iCs/>
        </w:rPr>
        <w:t>16</w:t>
      </w:r>
      <w:r w:rsidRPr="00731E24">
        <w:t xml:space="preserve">(1), 20–41. </w:t>
      </w:r>
      <w:hyperlink r:id="rId16" w:history="1">
        <w:r w:rsidRPr="002C0335">
          <w:rPr>
            <w:rStyle w:val="Hyperlink"/>
          </w:rPr>
          <w:t>https://doi.org/10.1080/15295039909367070</w:t>
        </w:r>
      </w:hyperlink>
    </w:p>
    <w:p w14:paraId="4A5BFCB0" w14:textId="77777777" w:rsidR="00CA5C6F" w:rsidRDefault="00CA5C6F" w:rsidP="00CA5C6F"/>
    <w:p w14:paraId="45F9BC43" w14:textId="77777777" w:rsidR="00CA5C6F" w:rsidRDefault="00CA5C6F" w:rsidP="00CA5C6F">
      <w:r w:rsidRPr="007D76D5">
        <w:t>DEEPIKA, 2024. There are no Such ‘Bad Women’: Reading Text and Politics of ‘Conscious or Intended Pleasure’. </w:t>
      </w:r>
      <w:r w:rsidRPr="007D76D5">
        <w:rPr>
          <w:i/>
          <w:iCs/>
        </w:rPr>
        <w:t>Media Watch, </w:t>
      </w:r>
      <w:r w:rsidRPr="007D76D5">
        <w:rPr>
          <w:b/>
          <w:bCs/>
        </w:rPr>
        <w:t>15</w:t>
      </w:r>
      <w:r w:rsidRPr="007D76D5">
        <w:t>(2), pp. 217–245.</w:t>
      </w:r>
    </w:p>
    <w:p w14:paraId="0ABAC6BD" w14:textId="77777777" w:rsidR="00CA5C6F" w:rsidRPr="007D76D5" w:rsidRDefault="00CA5C6F" w:rsidP="00CA5C6F"/>
    <w:p w14:paraId="3A66FF60" w14:textId="77777777" w:rsidR="00CA5C6F" w:rsidRDefault="00CA5C6F" w:rsidP="00CA5C6F">
      <w:r w:rsidRPr="007D76D5">
        <w:t>GABBARD, K. and GABBARD, G.O., 1993a. Phallic Women in the Contemporary Cinema. </w:t>
      </w:r>
      <w:r w:rsidRPr="007D76D5">
        <w:rPr>
          <w:i/>
          <w:iCs/>
        </w:rPr>
        <w:t>American imago, </w:t>
      </w:r>
      <w:r w:rsidRPr="007D76D5">
        <w:rPr>
          <w:b/>
          <w:bCs/>
        </w:rPr>
        <w:t>50</w:t>
      </w:r>
      <w:r w:rsidRPr="007D76D5">
        <w:t>(4), pp. 421–439.</w:t>
      </w:r>
    </w:p>
    <w:p w14:paraId="347B56B3" w14:textId="77777777" w:rsidR="00CA5C6F" w:rsidRPr="007D76D5" w:rsidRDefault="00CA5C6F" w:rsidP="00CA5C6F"/>
    <w:p w14:paraId="7AB9E59E" w14:textId="77777777" w:rsidR="00CA5C6F" w:rsidRPr="007D76D5" w:rsidRDefault="00CA5C6F" w:rsidP="00CA5C6F">
      <w:r w:rsidRPr="007D76D5">
        <w:t>GARDINER, J.K., 2012. Female Masculinity and Phallic Women— Unruly Concepts. </w:t>
      </w:r>
      <w:r w:rsidRPr="007D76D5">
        <w:rPr>
          <w:i/>
          <w:iCs/>
        </w:rPr>
        <w:t>Feminist Studies, </w:t>
      </w:r>
      <w:r w:rsidRPr="007D76D5">
        <w:rPr>
          <w:b/>
          <w:bCs/>
        </w:rPr>
        <w:t>38</w:t>
      </w:r>
      <w:r w:rsidRPr="007D76D5">
        <w:t>(3), pp. 597–624.</w:t>
      </w:r>
    </w:p>
    <w:p w14:paraId="6019554A" w14:textId="77777777" w:rsidR="00CA5C6F" w:rsidRDefault="00CA5C6F" w:rsidP="00CA5C6F"/>
    <w:p w14:paraId="5C49E9CB" w14:textId="77777777" w:rsidR="00CA5C6F" w:rsidRDefault="00CA5C6F" w:rsidP="00CA5C6F">
      <w:r w:rsidRPr="007D76D5">
        <w:t>GREVEN, D., 2021. The Women of Get Out: Femininity, Race, and Betrayal in the Contemporary Horror Film. </w:t>
      </w:r>
      <w:r w:rsidRPr="007D76D5">
        <w:rPr>
          <w:i/>
          <w:iCs/>
        </w:rPr>
        <w:t>Studies in gender and sexuality, </w:t>
      </w:r>
      <w:r w:rsidRPr="007D76D5">
        <w:rPr>
          <w:b/>
          <w:bCs/>
        </w:rPr>
        <w:t>22</w:t>
      </w:r>
      <w:r w:rsidRPr="007D76D5">
        <w:t>(3), pp. 192–205.</w:t>
      </w:r>
    </w:p>
    <w:p w14:paraId="7028206D" w14:textId="77777777" w:rsidR="00CA5C6F" w:rsidRPr="007D76D5" w:rsidRDefault="00CA5C6F" w:rsidP="00CA5C6F"/>
    <w:p w14:paraId="4E70F6B3" w14:textId="77777777" w:rsidR="00CA5C6F" w:rsidRDefault="00CA5C6F" w:rsidP="00CA5C6F">
      <w:r w:rsidRPr="007D76D5">
        <w:t>KLECKER, C., 2020. Female “Lone Wolves”: The Anti-Social Heroine in Recent Television Series. </w:t>
      </w:r>
      <w:r w:rsidRPr="007D76D5">
        <w:rPr>
          <w:i/>
          <w:iCs/>
        </w:rPr>
        <w:t>The Journal of Popular Culture, </w:t>
      </w:r>
      <w:r w:rsidRPr="007D76D5">
        <w:rPr>
          <w:b/>
          <w:bCs/>
        </w:rPr>
        <w:t>53</w:t>
      </w:r>
      <w:r w:rsidRPr="007D76D5">
        <w:t>(2), pp. 431–453.</w:t>
      </w:r>
    </w:p>
    <w:p w14:paraId="683B5CED" w14:textId="77777777" w:rsidR="00CA5C6F" w:rsidRPr="007D76D5" w:rsidRDefault="00CA5C6F" w:rsidP="00CA5C6F"/>
    <w:p w14:paraId="4868DEB1" w14:textId="77777777" w:rsidR="00CA5C6F" w:rsidRPr="007D76D5" w:rsidRDefault="00CA5C6F" w:rsidP="00CA5C6F">
      <w:r w:rsidRPr="007D76D5">
        <w:t>LOTZ, A.D., 2001. Postfeminist Television Criticism: Rehabilitating Critical Terms and Identifying Postfeminist Attributes. </w:t>
      </w:r>
      <w:r w:rsidRPr="007D76D5">
        <w:rPr>
          <w:i/>
          <w:iCs/>
        </w:rPr>
        <w:t>Feminist media studies, </w:t>
      </w:r>
      <w:r w:rsidRPr="007D76D5">
        <w:rPr>
          <w:b/>
          <w:bCs/>
        </w:rPr>
        <w:t>1</w:t>
      </w:r>
      <w:r w:rsidRPr="007D76D5">
        <w:t>(1), pp. 105–121.</w:t>
      </w:r>
    </w:p>
    <w:p w14:paraId="7A340A08" w14:textId="77777777" w:rsidR="00CA5C6F" w:rsidRDefault="00CA5C6F" w:rsidP="00CA5C6F">
      <w:r w:rsidRPr="007D76D5">
        <w:t>PINEDO, I., 1996. RECREATIONAL TERROR: POSTMODERN ELEMENTS OF THE CONTEMPORARY HORROR FILM. </w:t>
      </w:r>
      <w:r w:rsidRPr="007D76D5">
        <w:rPr>
          <w:i/>
          <w:iCs/>
        </w:rPr>
        <w:t>Journal of Film and Video, </w:t>
      </w:r>
      <w:r w:rsidRPr="007D76D5">
        <w:rPr>
          <w:b/>
          <w:bCs/>
        </w:rPr>
        <w:t>48</w:t>
      </w:r>
      <w:r w:rsidRPr="007D76D5">
        <w:t>(1), pp. 17–31.</w:t>
      </w:r>
    </w:p>
    <w:p w14:paraId="3971DE07" w14:textId="77777777" w:rsidR="00CA5C6F" w:rsidRPr="007D76D5" w:rsidRDefault="00CA5C6F" w:rsidP="00CA5C6F"/>
    <w:p w14:paraId="605F7574" w14:textId="77777777" w:rsidR="00CA5C6F" w:rsidRDefault="00CA5C6F" w:rsidP="00CA5C6F">
      <w:r w:rsidRPr="007D76D5">
        <w:t>REGESTER, C., 2015. Monstrous Mother, Incestuous Father, and Terrorized Teen: Reading </w:t>
      </w:r>
      <w:r w:rsidRPr="007D76D5">
        <w:rPr>
          <w:i/>
          <w:iCs/>
        </w:rPr>
        <w:t>Precious</w:t>
      </w:r>
      <w:r w:rsidRPr="007D76D5">
        <w:t> as a Horror Film. </w:t>
      </w:r>
      <w:r w:rsidRPr="007D76D5">
        <w:rPr>
          <w:i/>
          <w:iCs/>
        </w:rPr>
        <w:t>Journal of Film and Video, </w:t>
      </w:r>
      <w:r w:rsidRPr="007D76D5">
        <w:rPr>
          <w:b/>
          <w:bCs/>
        </w:rPr>
        <w:t>67</w:t>
      </w:r>
      <w:r w:rsidRPr="007D76D5">
        <w:t>(1), pp. 30–45.</w:t>
      </w:r>
    </w:p>
    <w:p w14:paraId="0348EA5D" w14:textId="77777777" w:rsidR="00CA5C6F" w:rsidRPr="007D76D5" w:rsidRDefault="00CA5C6F" w:rsidP="00CA5C6F"/>
    <w:p w14:paraId="1F53AE8E" w14:textId="77777777" w:rsidR="00CA5C6F" w:rsidRDefault="00CA5C6F" w:rsidP="00CA5C6F">
      <w:r w:rsidRPr="007D76D5">
        <w:t>SCHULZ, J.L. and YOUN, J., 2020. Monsters and Madwomen? Neurosis, Ambition and Mothering in Women Lawyers in Film. </w:t>
      </w:r>
      <w:r w:rsidRPr="007D76D5">
        <w:rPr>
          <w:i/>
          <w:iCs/>
        </w:rPr>
        <w:t>Law, Culture &amp; the Humanities, </w:t>
      </w:r>
      <w:r w:rsidRPr="007D76D5">
        <w:rPr>
          <w:b/>
          <w:bCs/>
        </w:rPr>
        <w:t>16</w:t>
      </w:r>
      <w:r w:rsidRPr="007D76D5">
        <w:t>(3), pp. 411–431.</w:t>
      </w:r>
    </w:p>
    <w:p w14:paraId="567114D6" w14:textId="77777777" w:rsidR="00CA5C6F" w:rsidRPr="007D76D5" w:rsidRDefault="00CA5C6F" w:rsidP="00CA5C6F"/>
    <w:p w14:paraId="4B39271D" w14:textId="77777777" w:rsidR="00CA5C6F" w:rsidRDefault="00CA5C6F" w:rsidP="00CA5C6F">
      <w:r w:rsidRPr="007D76D5">
        <w:t>ZIMMERMANN, P.R., 1985. GOOD GIRLS, BAD WOMEN: THE ROLE OF OLDER WOMEN ON DYNASTY. </w:t>
      </w:r>
      <w:r w:rsidRPr="007D76D5">
        <w:rPr>
          <w:i/>
          <w:iCs/>
        </w:rPr>
        <w:t>Journal of film and video, </w:t>
      </w:r>
      <w:r w:rsidRPr="007D76D5">
        <w:rPr>
          <w:b/>
          <w:bCs/>
        </w:rPr>
        <w:t>37</w:t>
      </w:r>
      <w:r w:rsidRPr="007D76D5">
        <w:t>(2), pp. 66–74.</w:t>
      </w:r>
    </w:p>
    <w:p w14:paraId="6A9E676A" w14:textId="77777777" w:rsidR="00CA5C6F" w:rsidRDefault="00CA5C6F" w:rsidP="00CA5C6F"/>
    <w:p w14:paraId="59F22C37" w14:textId="77777777" w:rsidR="00CA5C6F" w:rsidRPr="00005BAE" w:rsidRDefault="00CA5C6F" w:rsidP="00CA5C6F">
      <w:pPr>
        <w:rPr>
          <w:b/>
          <w:bCs/>
          <w:u w:val="single"/>
        </w:rPr>
      </w:pPr>
      <w:r w:rsidRPr="00005BAE">
        <w:rPr>
          <w:b/>
          <w:bCs/>
          <w:u w:val="single"/>
        </w:rPr>
        <w:t xml:space="preserve">Web based </w:t>
      </w:r>
      <w:r>
        <w:rPr>
          <w:b/>
          <w:bCs/>
          <w:u w:val="single"/>
        </w:rPr>
        <w:t>resource</w:t>
      </w:r>
      <w:r w:rsidRPr="00005BAE">
        <w:rPr>
          <w:b/>
          <w:bCs/>
          <w:u w:val="single"/>
        </w:rPr>
        <w:t>s</w:t>
      </w:r>
    </w:p>
    <w:p w14:paraId="3A972A99" w14:textId="77777777" w:rsidR="00CA5C6F" w:rsidRDefault="00CA5C6F" w:rsidP="00CA5C6F"/>
    <w:p w14:paraId="544A09A5" w14:textId="77777777" w:rsidR="00CA5C6F" w:rsidRPr="007D76D5" w:rsidRDefault="00CA5C6F" w:rsidP="00CA5C6F">
      <w:pPr>
        <w:rPr>
          <w:b/>
          <w:bCs/>
        </w:rPr>
      </w:pPr>
      <w:r>
        <w:t>COOK, MICHAEL 10/09/</w:t>
      </w:r>
      <w:proofErr w:type="gramStart"/>
      <w:r>
        <w:t xml:space="preserve">24  </w:t>
      </w:r>
      <w:r w:rsidRPr="007D76D5">
        <w:rPr>
          <w:b/>
          <w:bCs/>
        </w:rPr>
        <w:t>‘</w:t>
      </w:r>
      <w:proofErr w:type="gramEnd"/>
      <w:r w:rsidRPr="007D76D5">
        <w:rPr>
          <w:b/>
          <w:bCs/>
        </w:rPr>
        <w:t>Childless cat ladies’, Hitler, and President Yoon’s pets</w:t>
      </w:r>
    </w:p>
    <w:p w14:paraId="3760E585" w14:textId="77777777" w:rsidR="00CA5C6F" w:rsidRDefault="00CA5C6F" w:rsidP="00CA5C6F">
      <w:hyperlink r:id="rId17" w:history="1">
        <w:r w:rsidRPr="009C78F2">
          <w:rPr>
            <w:rStyle w:val="Hyperlink"/>
          </w:rPr>
          <w:t>https://www.mercatornet.com/_childless_cat_ladies_hitler_and_president_yoon_s_pets</w:t>
        </w:r>
      </w:hyperlink>
      <w:r>
        <w:t xml:space="preserve"> accessed on 17</w:t>
      </w:r>
      <w:r w:rsidRPr="007D76D5">
        <w:rPr>
          <w:vertAlign w:val="superscript"/>
        </w:rPr>
        <w:t>th</w:t>
      </w:r>
      <w:r>
        <w:t xml:space="preserve"> </w:t>
      </w:r>
      <w:proofErr w:type="gramStart"/>
      <w:r>
        <w:t>September,</w:t>
      </w:r>
      <w:proofErr w:type="gramEnd"/>
      <w:r>
        <w:t xml:space="preserve"> 2024</w:t>
      </w:r>
    </w:p>
    <w:p w14:paraId="1B51EC58" w14:textId="77777777" w:rsidR="00CA5C6F" w:rsidRDefault="00CA5C6F" w:rsidP="00CA5C6F"/>
    <w:p w14:paraId="30E4BB52" w14:textId="77777777" w:rsidR="00CA5C6F" w:rsidRPr="001A0FA4" w:rsidRDefault="00CA5C6F" w:rsidP="00CA5C6F">
      <w:pPr>
        <w:rPr>
          <w:b/>
          <w:bCs/>
        </w:rPr>
      </w:pPr>
      <w:r w:rsidRPr="001A0FA4">
        <w:lastRenderedPageBreak/>
        <w:t>TRIELSMAN, RACHEL 29/07/24</w:t>
      </w:r>
      <w:r>
        <w:rPr>
          <w:b/>
          <w:bCs/>
        </w:rPr>
        <w:t xml:space="preserve"> ‘</w:t>
      </w:r>
      <w:r w:rsidRPr="001A0FA4">
        <w:rPr>
          <w:b/>
          <w:bCs/>
        </w:rPr>
        <w:t>JD Vance went viral for ‘cat lady’ comments. The centuries-old trope has a long tail</w:t>
      </w:r>
      <w:r>
        <w:rPr>
          <w:b/>
          <w:bCs/>
        </w:rPr>
        <w:t>’</w:t>
      </w:r>
    </w:p>
    <w:p w14:paraId="51F2F9FA" w14:textId="77777777" w:rsidR="00CA5C6F" w:rsidRDefault="00CA5C6F" w:rsidP="00CA5C6F">
      <w:hyperlink r:id="rId18" w:history="1">
        <w:r w:rsidRPr="009C78F2">
          <w:rPr>
            <w:rStyle w:val="Hyperlink"/>
          </w:rPr>
          <w:t>https://www.npr.org/2024/07/29/nx-s1-5055616/jd-vance-childless-cat-lady-history</w:t>
        </w:r>
      </w:hyperlink>
    </w:p>
    <w:p w14:paraId="716CC6B5" w14:textId="77777777" w:rsidR="00CA5C6F" w:rsidRPr="007D76D5" w:rsidRDefault="00CA5C6F" w:rsidP="00CA5C6F">
      <w:r>
        <w:t>accessed on 17</w:t>
      </w:r>
      <w:r w:rsidRPr="001A0FA4">
        <w:rPr>
          <w:vertAlign w:val="superscript"/>
        </w:rPr>
        <w:t>th</w:t>
      </w:r>
      <w:r>
        <w:t xml:space="preserve"> September 2024</w:t>
      </w:r>
    </w:p>
    <w:p w14:paraId="750FF441" w14:textId="77777777" w:rsidR="00CA5C6F" w:rsidRDefault="00CA5C6F" w:rsidP="00CA5C6F"/>
    <w:p w14:paraId="73D7A1A6" w14:textId="77777777" w:rsidR="00005BAE" w:rsidRPr="00A718DC" w:rsidRDefault="00005BAE" w:rsidP="00663D6F">
      <w:pPr>
        <w:jc w:val="both"/>
      </w:pPr>
    </w:p>
    <w:sectPr w:rsidR="00005BAE" w:rsidRPr="00A718DC" w:rsidSect="005102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ADCCE9" w14:textId="77777777" w:rsidR="00BA358F" w:rsidRDefault="00BA358F" w:rsidP="00005BAE">
      <w:r>
        <w:separator/>
      </w:r>
    </w:p>
  </w:endnote>
  <w:endnote w:type="continuationSeparator" w:id="0">
    <w:p w14:paraId="608FD832" w14:textId="77777777" w:rsidR="00BA358F" w:rsidRDefault="00BA358F" w:rsidP="00005B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EFB8C3" w14:textId="77777777" w:rsidR="00CA5C6F" w:rsidRDefault="00CA5C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34600C" w14:textId="77777777" w:rsidR="00CA5C6F" w:rsidRDefault="00CA5C6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A47B72" w14:textId="77777777" w:rsidR="00CA5C6F" w:rsidRDefault="00CA5C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A669AC" w14:textId="77777777" w:rsidR="00BA358F" w:rsidRDefault="00BA358F" w:rsidP="00005BAE">
      <w:r>
        <w:separator/>
      </w:r>
    </w:p>
  </w:footnote>
  <w:footnote w:type="continuationSeparator" w:id="0">
    <w:p w14:paraId="27868869" w14:textId="77777777" w:rsidR="00BA358F" w:rsidRDefault="00BA358F" w:rsidP="00005B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BF6ABD" w14:textId="77777777" w:rsidR="00CA5C6F" w:rsidRDefault="00CA5C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B8A0E5" w14:textId="77777777" w:rsidR="00005BAE" w:rsidRDefault="00005B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EFE3C6" w14:textId="7167FB61" w:rsidR="00005BAE" w:rsidRDefault="00005B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020052"/>
    <w:multiLevelType w:val="hybridMultilevel"/>
    <w:tmpl w:val="0344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3B79B8"/>
    <w:multiLevelType w:val="hybridMultilevel"/>
    <w:tmpl w:val="A59AAD8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7A055984"/>
    <w:multiLevelType w:val="hybridMultilevel"/>
    <w:tmpl w:val="30244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B52A27"/>
    <w:multiLevelType w:val="hybridMultilevel"/>
    <w:tmpl w:val="6270BF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0206301">
    <w:abstractNumId w:val="0"/>
  </w:num>
  <w:num w:numId="2" w16cid:durableId="1355962928">
    <w:abstractNumId w:val="3"/>
  </w:num>
  <w:num w:numId="3" w16cid:durableId="526480525">
    <w:abstractNumId w:val="2"/>
  </w:num>
  <w:num w:numId="4" w16cid:durableId="14100375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6FC"/>
    <w:rsid w:val="00004D3C"/>
    <w:rsid w:val="00005BAE"/>
    <w:rsid w:val="00006E9A"/>
    <w:rsid w:val="000164BA"/>
    <w:rsid w:val="0005462A"/>
    <w:rsid w:val="0006001A"/>
    <w:rsid w:val="00060BC1"/>
    <w:rsid w:val="000824E9"/>
    <w:rsid w:val="00085556"/>
    <w:rsid w:val="000C25C3"/>
    <w:rsid w:val="000D1235"/>
    <w:rsid w:val="000E6E7F"/>
    <w:rsid w:val="0011047D"/>
    <w:rsid w:val="00114C64"/>
    <w:rsid w:val="00167321"/>
    <w:rsid w:val="001837A2"/>
    <w:rsid w:val="00190114"/>
    <w:rsid w:val="001A4086"/>
    <w:rsid w:val="001A5115"/>
    <w:rsid w:val="001A666C"/>
    <w:rsid w:val="00220FD7"/>
    <w:rsid w:val="002849BE"/>
    <w:rsid w:val="002A0F74"/>
    <w:rsid w:val="002A4270"/>
    <w:rsid w:val="002B4D9E"/>
    <w:rsid w:val="002B7046"/>
    <w:rsid w:val="00305879"/>
    <w:rsid w:val="00347EE3"/>
    <w:rsid w:val="00356490"/>
    <w:rsid w:val="00380BFC"/>
    <w:rsid w:val="0038275B"/>
    <w:rsid w:val="003A7256"/>
    <w:rsid w:val="003C63F7"/>
    <w:rsid w:val="003F438D"/>
    <w:rsid w:val="003F5E8F"/>
    <w:rsid w:val="004535B9"/>
    <w:rsid w:val="00465A71"/>
    <w:rsid w:val="00472CA5"/>
    <w:rsid w:val="00486650"/>
    <w:rsid w:val="004D0725"/>
    <w:rsid w:val="004E7EC2"/>
    <w:rsid w:val="004F0490"/>
    <w:rsid w:val="004F20B7"/>
    <w:rsid w:val="00510214"/>
    <w:rsid w:val="00510605"/>
    <w:rsid w:val="00541B05"/>
    <w:rsid w:val="005443C5"/>
    <w:rsid w:val="005777AA"/>
    <w:rsid w:val="00584710"/>
    <w:rsid w:val="005B1046"/>
    <w:rsid w:val="005C1802"/>
    <w:rsid w:val="005D6DDC"/>
    <w:rsid w:val="005E5EE9"/>
    <w:rsid w:val="005E7D00"/>
    <w:rsid w:val="00611D7A"/>
    <w:rsid w:val="006300E7"/>
    <w:rsid w:val="00632965"/>
    <w:rsid w:val="00661A72"/>
    <w:rsid w:val="00663D6F"/>
    <w:rsid w:val="00692533"/>
    <w:rsid w:val="006A283A"/>
    <w:rsid w:val="006D073C"/>
    <w:rsid w:val="006E521A"/>
    <w:rsid w:val="006F6C62"/>
    <w:rsid w:val="00703782"/>
    <w:rsid w:val="007966FC"/>
    <w:rsid w:val="007C5E39"/>
    <w:rsid w:val="007D596B"/>
    <w:rsid w:val="007E79BF"/>
    <w:rsid w:val="008072A9"/>
    <w:rsid w:val="00807E84"/>
    <w:rsid w:val="0083370D"/>
    <w:rsid w:val="00836433"/>
    <w:rsid w:val="00837EEC"/>
    <w:rsid w:val="00873FF9"/>
    <w:rsid w:val="00877C50"/>
    <w:rsid w:val="008C0FEE"/>
    <w:rsid w:val="008D24EE"/>
    <w:rsid w:val="008D3EBA"/>
    <w:rsid w:val="008F7DCB"/>
    <w:rsid w:val="00930262"/>
    <w:rsid w:val="00940E9C"/>
    <w:rsid w:val="00941BE8"/>
    <w:rsid w:val="009551D0"/>
    <w:rsid w:val="009C7633"/>
    <w:rsid w:val="009D063C"/>
    <w:rsid w:val="009F4ECC"/>
    <w:rsid w:val="00A148B0"/>
    <w:rsid w:val="00A15A2E"/>
    <w:rsid w:val="00A25D21"/>
    <w:rsid w:val="00A417DA"/>
    <w:rsid w:val="00A51512"/>
    <w:rsid w:val="00A6639A"/>
    <w:rsid w:val="00A718DC"/>
    <w:rsid w:val="00A8671E"/>
    <w:rsid w:val="00AD5175"/>
    <w:rsid w:val="00B12A09"/>
    <w:rsid w:val="00B16764"/>
    <w:rsid w:val="00B355A7"/>
    <w:rsid w:val="00BA12A4"/>
    <w:rsid w:val="00BA358F"/>
    <w:rsid w:val="00BB69AE"/>
    <w:rsid w:val="00BD6DE9"/>
    <w:rsid w:val="00C24B18"/>
    <w:rsid w:val="00C37530"/>
    <w:rsid w:val="00C61940"/>
    <w:rsid w:val="00C6418D"/>
    <w:rsid w:val="00C70537"/>
    <w:rsid w:val="00C96CD5"/>
    <w:rsid w:val="00CA5C6F"/>
    <w:rsid w:val="00CB5FED"/>
    <w:rsid w:val="00CC0F49"/>
    <w:rsid w:val="00CC56AC"/>
    <w:rsid w:val="00CD7171"/>
    <w:rsid w:val="00CE4C54"/>
    <w:rsid w:val="00D27268"/>
    <w:rsid w:val="00D3247E"/>
    <w:rsid w:val="00D40E56"/>
    <w:rsid w:val="00D47A6E"/>
    <w:rsid w:val="00D66D22"/>
    <w:rsid w:val="00DA548C"/>
    <w:rsid w:val="00DB3F6F"/>
    <w:rsid w:val="00DB610B"/>
    <w:rsid w:val="00DD0126"/>
    <w:rsid w:val="00DE0A57"/>
    <w:rsid w:val="00E4352D"/>
    <w:rsid w:val="00E7334D"/>
    <w:rsid w:val="00E87996"/>
    <w:rsid w:val="00EA6C6A"/>
    <w:rsid w:val="00ED0CC8"/>
    <w:rsid w:val="00EF0FA0"/>
    <w:rsid w:val="00F07E98"/>
    <w:rsid w:val="00F266A7"/>
    <w:rsid w:val="00F85B1C"/>
    <w:rsid w:val="00F9370E"/>
    <w:rsid w:val="00FD36F7"/>
    <w:rsid w:val="00FE3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4B676"/>
  <w15:chartTrackingRefBased/>
  <w15:docId w15:val="{6A943A0A-6DA8-EF44-9912-43376CEC1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66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66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66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66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66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66F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66F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66F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66F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66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66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66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66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66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66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66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66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66FC"/>
    <w:rPr>
      <w:rFonts w:eastAsiaTheme="majorEastAsia" w:cstheme="majorBidi"/>
      <w:color w:val="272727" w:themeColor="text1" w:themeTint="D8"/>
    </w:rPr>
  </w:style>
  <w:style w:type="paragraph" w:styleId="Title">
    <w:name w:val="Title"/>
    <w:basedOn w:val="Normal"/>
    <w:next w:val="Normal"/>
    <w:link w:val="TitleChar"/>
    <w:uiPriority w:val="10"/>
    <w:qFormat/>
    <w:rsid w:val="007966F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66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66F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66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66F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966FC"/>
    <w:rPr>
      <w:i/>
      <w:iCs/>
      <w:color w:val="404040" w:themeColor="text1" w:themeTint="BF"/>
    </w:rPr>
  </w:style>
  <w:style w:type="paragraph" w:styleId="ListParagraph">
    <w:name w:val="List Paragraph"/>
    <w:basedOn w:val="Normal"/>
    <w:uiPriority w:val="34"/>
    <w:qFormat/>
    <w:rsid w:val="007966FC"/>
    <w:pPr>
      <w:ind w:left="720"/>
      <w:contextualSpacing/>
    </w:pPr>
  </w:style>
  <w:style w:type="character" w:styleId="IntenseEmphasis">
    <w:name w:val="Intense Emphasis"/>
    <w:basedOn w:val="DefaultParagraphFont"/>
    <w:uiPriority w:val="21"/>
    <w:qFormat/>
    <w:rsid w:val="007966FC"/>
    <w:rPr>
      <w:i/>
      <w:iCs/>
      <w:color w:val="0F4761" w:themeColor="accent1" w:themeShade="BF"/>
    </w:rPr>
  </w:style>
  <w:style w:type="paragraph" w:styleId="IntenseQuote">
    <w:name w:val="Intense Quote"/>
    <w:basedOn w:val="Normal"/>
    <w:next w:val="Normal"/>
    <w:link w:val="IntenseQuoteChar"/>
    <w:uiPriority w:val="30"/>
    <w:qFormat/>
    <w:rsid w:val="007966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66FC"/>
    <w:rPr>
      <w:i/>
      <w:iCs/>
      <w:color w:val="0F4761" w:themeColor="accent1" w:themeShade="BF"/>
    </w:rPr>
  </w:style>
  <w:style w:type="character" w:styleId="IntenseReference">
    <w:name w:val="Intense Reference"/>
    <w:basedOn w:val="DefaultParagraphFont"/>
    <w:uiPriority w:val="32"/>
    <w:qFormat/>
    <w:rsid w:val="007966FC"/>
    <w:rPr>
      <w:b/>
      <w:bCs/>
      <w:smallCaps/>
      <w:color w:val="0F4761" w:themeColor="accent1" w:themeShade="BF"/>
      <w:spacing w:val="5"/>
    </w:rPr>
  </w:style>
  <w:style w:type="paragraph" w:customStyle="1" w:styleId="Default">
    <w:name w:val="Default"/>
    <w:rsid w:val="007966FC"/>
    <w:pPr>
      <w:autoSpaceDE w:val="0"/>
      <w:autoSpaceDN w:val="0"/>
      <w:adjustRightInd w:val="0"/>
    </w:pPr>
    <w:rPr>
      <w:rFonts w:ascii="Times New Roman" w:hAnsi="Times New Roman" w:cs="Times New Roman"/>
      <w:color w:val="000000"/>
      <w:kern w:val="0"/>
    </w:rPr>
  </w:style>
  <w:style w:type="table" w:styleId="TableGrid">
    <w:name w:val="Table Grid"/>
    <w:basedOn w:val="TableNormal"/>
    <w:uiPriority w:val="39"/>
    <w:rsid w:val="002B704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90114"/>
    <w:rPr>
      <w:color w:val="467886" w:themeColor="hyperlink"/>
      <w:u w:val="single"/>
    </w:rPr>
  </w:style>
  <w:style w:type="character" w:styleId="UnresolvedMention">
    <w:name w:val="Unresolved Mention"/>
    <w:basedOn w:val="DefaultParagraphFont"/>
    <w:uiPriority w:val="99"/>
    <w:semiHidden/>
    <w:unhideWhenUsed/>
    <w:rsid w:val="00190114"/>
    <w:rPr>
      <w:color w:val="605E5C"/>
      <w:shd w:val="clear" w:color="auto" w:fill="E1DFDD"/>
    </w:rPr>
  </w:style>
  <w:style w:type="paragraph" w:styleId="NoSpacing">
    <w:name w:val="No Spacing"/>
    <w:link w:val="NoSpacingChar"/>
    <w:uiPriority w:val="1"/>
    <w:qFormat/>
    <w:rsid w:val="0051021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10214"/>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005BAE"/>
    <w:pPr>
      <w:tabs>
        <w:tab w:val="center" w:pos="4513"/>
        <w:tab w:val="right" w:pos="9026"/>
      </w:tabs>
    </w:pPr>
  </w:style>
  <w:style w:type="character" w:customStyle="1" w:styleId="HeaderChar">
    <w:name w:val="Header Char"/>
    <w:basedOn w:val="DefaultParagraphFont"/>
    <w:link w:val="Header"/>
    <w:uiPriority w:val="99"/>
    <w:rsid w:val="00005BAE"/>
  </w:style>
  <w:style w:type="paragraph" w:styleId="Footer">
    <w:name w:val="footer"/>
    <w:basedOn w:val="Normal"/>
    <w:link w:val="FooterChar"/>
    <w:uiPriority w:val="99"/>
    <w:unhideWhenUsed/>
    <w:rsid w:val="00005BAE"/>
    <w:pPr>
      <w:tabs>
        <w:tab w:val="center" w:pos="4513"/>
        <w:tab w:val="right" w:pos="9026"/>
      </w:tabs>
    </w:pPr>
  </w:style>
  <w:style w:type="character" w:customStyle="1" w:styleId="FooterChar">
    <w:name w:val="Footer Char"/>
    <w:basedOn w:val="DefaultParagraphFont"/>
    <w:link w:val="Footer"/>
    <w:uiPriority w:val="99"/>
    <w:rsid w:val="00005B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172433">
      <w:bodyDiv w:val="1"/>
      <w:marLeft w:val="0"/>
      <w:marRight w:val="0"/>
      <w:marTop w:val="0"/>
      <w:marBottom w:val="0"/>
      <w:divBdr>
        <w:top w:val="none" w:sz="0" w:space="0" w:color="auto"/>
        <w:left w:val="none" w:sz="0" w:space="0" w:color="auto"/>
        <w:bottom w:val="none" w:sz="0" w:space="0" w:color="auto"/>
        <w:right w:val="none" w:sz="0" w:space="0" w:color="auto"/>
      </w:divBdr>
      <w:divsChild>
        <w:div w:id="36977694">
          <w:marLeft w:val="0"/>
          <w:marRight w:val="0"/>
          <w:marTop w:val="0"/>
          <w:marBottom w:val="0"/>
          <w:divBdr>
            <w:top w:val="none" w:sz="0" w:space="0" w:color="auto"/>
            <w:left w:val="none" w:sz="0" w:space="0" w:color="auto"/>
            <w:bottom w:val="none" w:sz="0" w:space="0" w:color="auto"/>
            <w:right w:val="none" w:sz="0" w:space="0" w:color="auto"/>
          </w:divBdr>
        </w:div>
        <w:div w:id="1500736738">
          <w:marLeft w:val="0"/>
          <w:marRight w:val="0"/>
          <w:marTop w:val="0"/>
          <w:marBottom w:val="0"/>
          <w:divBdr>
            <w:top w:val="none" w:sz="0" w:space="0" w:color="auto"/>
            <w:left w:val="none" w:sz="0" w:space="0" w:color="auto"/>
            <w:bottom w:val="none" w:sz="0" w:space="0" w:color="auto"/>
            <w:right w:val="none" w:sz="0" w:space="0" w:color="auto"/>
          </w:divBdr>
        </w:div>
        <w:div w:id="1027411829">
          <w:marLeft w:val="0"/>
          <w:marRight w:val="0"/>
          <w:marTop w:val="0"/>
          <w:marBottom w:val="0"/>
          <w:divBdr>
            <w:top w:val="none" w:sz="0" w:space="0" w:color="auto"/>
            <w:left w:val="none" w:sz="0" w:space="0" w:color="auto"/>
            <w:bottom w:val="none" w:sz="0" w:space="0" w:color="auto"/>
            <w:right w:val="none" w:sz="0" w:space="0" w:color="auto"/>
          </w:divBdr>
        </w:div>
        <w:div w:id="1986467794">
          <w:marLeft w:val="0"/>
          <w:marRight w:val="0"/>
          <w:marTop w:val="0"/>
          <w:marBottom w:val="0"/>
          <w:divBdr>
            <w:top w:val="none" w:sz="0" w:space="0" w:color="auto"/>
            <w:left w:val="none" w:sz="0" w:space="0" w:color="auto"/>
            <w:bottom w:val="none" w:sz="0" w:space="0" w:color="auto"/>
            <w:right w:val="none" w:sz="0" w:space="0" w:color="auto"/>
          </w:divBdr>
        </w:div>
        <w:div w:id="1867207620">
          <w:marLeft w:val="0"/>
          <w:marRight w:val="0"/>
          <w:marTop w:val="0"/>
          <w:marBottom w:val="0"/>
          <w:divBdr>
            <w:top w:val="none" w:sz="0" w:space="0" w:color="auto"/>
            <w:left w:val="none" w:sz="0" w:space="0" w:color="auto"/>
            <w:bottom w:val="none" w:sz="0" w:space="0" w:color="auto"/>
            <w:right w:val="none" w:sz="0" w:space="0" w:color="auto"/>
          </w:divBdr>
        </w:div>
        <w:div w:id="653921462">
          <w:marLeft w:val="0"/>
          <w:marRight w:val="0"/>
          <w:marTop w:val="0"/>
          <w:marBottom w:val="0"/>
          <w:divBdr>
            <w:top w:val="none" w:sz="0" w:space="0" w:color="auto"/>
            <w:left w:val="none" w:sz="0" w:space="0" w:color="auto"/>
            <w:bottom w:val="none" w:sz="0" w:space="0" w:color="auto"/>
            <w:right w:val="none" w:sz="0" w:space="0" w:color="auto"/>
          </w:divBdr>
        </w:div>
        <w:div w:id="551505600">
          <w:marLeft w:val="0"/>
          <w:marRight w:val="0"/>
          <w:marTop w:val="0"/>
          <w:marBottom w:val="0"/>
          <w:divBdr>
            <w:top w:val="none" w:sz="0" w:space="0" w:color="auto"/>
            <w:left w:val="none" w:sz="0" w:space="0" w:color="auto"/>
            <w:bottom w:val="none" w:sz="0" w:space="0" w:color="auto"/>
            <w:right w:val="none" w:sz="0" w:space="0" w:color="auto"/>
          </w:divBdr>
        </w:div>
        <w:div w:id="1612542951">
          <w:marLeft w:val="0"/>
          <w:marRight w:val="0"/>
          <w:marTop w:val="0"/>
          <w:marBottom w:val="0"/>
          <w:divBdr>
            <w:top w:val="none" w:sz="0" w:space="0" w:color="auto"/>
            <w:left w:val="none" w:sz="0" w:space="0" w:color="auto"/>
            <w:bottom w:val="none" w:sz="0" w:space="0" w:color="auto"/>
            <w:right w:val="none" w:sz="0" w:space="0" w:color="auto"/>
          </w:divBdr>
        </w:div>
      </w:divsChild>
    </w:div>
    <w:div w:id="1866169724">
      <w:bodyDiv w:val="1"/>
      <w:marLeft w:val="0"/>
      <w:marRight w:val="0"/>
      <w:marTop w:val="0"/>
      <w:marBottom w:val="0"/>
      <w:divBdr>
        <w:top w:val="none" w:sz="0" w:space="0" w:color="auto"/>
        <w:left w:val="none" w:sz="0" w:space="0" w:color="auto"/>
        <w:bottom w:val="none" w:sz="0" w:space="0" w:color="auto"/>
        <w:right w:val="none" w:sz="0" w:space="0" w:color="auto"/>
      </w:divBdr>
      <w:divsChild>
        <w:div w:id="2130199257">
          <w:marLeft w:val="0"/>
          <w:marRight w:val="0"/>
          <w:marTop w:val="0"/>
          <w:marBottom w:val="0"/>
          <w:divBdr>
            <w:top w:val="none" w:sz="0" w:space="0" w:color="auto"/>
            <w:left w:val="none" w:sz="0" w:space="0" w:color="auto"/>
            <w:bottom w:val="none" w:sz="0" w:space="0" w:color="auto"/>
            <w:right w:val="none" w:sz="0" w:space="0" w:color="auto"/>
          </w:divBdr>
        </w:div>
        <w:div w:id="329060566">
          <w:marLeft w:val="0"/>
          <w:marRight w:val="0"/>
          <w:marTop w:val="0"/>
          <w:marBottom w:val="0"/>
          <w:divBdr>
            <w:top w:val="none" w:sz="0" w:space="0" w:color="auto"/>
            <w:left w:val="none" w:sz="0" w:space="0" w:color="auto"/>
            <w:bottom w:val="none" w:sz="0" w:space="0" w:color="auto"/>
            <w:right w:val="none" w:sz="0" w:space="0" w:color="auto"/>
          </w:divBdr>
        </w:div>
        <w:div w:id="2085027846">
          <w:marLeft w:val="0"/>
          <w:marRight w:val="0"/>
          <w:marTop w:val="0"/>
          <w:marBottom w:val="0"/>
          <w:divBdr>
            <w:top w:val="none" w:sz="0" w:space="0" w:color="auto"/>
            <w:left w:val="none" w:sz="0" w:space="0" w:color="auto"/>
            <w:bottom w:val="none" w:sz="0" w:space="0" w:color="auto"/>
            <w:right w:val="none" w:sz="0" w:space="0" w:color="auto"/>
          </w:divBdr>
        </w:div>
        <w:div w:id="1718697520">
          <w:marLeft w:val="0"/>
          <w:marRight w:val="0"/>
          <w:marTop w:val="0"/>
          <w:marBottom w:val="0"/>
          <w:divBdr>
            <w:top w:val="none" w:sz="0" w:space="0" w:color="auto"/>
            <w:left w:val="none" w:sz="0" w:space="0" w:color="auto"/>
            <w:bottom w:val="none" w:sz="0" w:space="0" w:color="auto"/>
            <w:right w:val="none" w:sz="0" w:space="0" w:color="auto"/>
          </w:divBdr>
        </w:div>
        <w:div w:id="1239248218">
          <w:marLeft w:val="0"/>
          <w:marRight w:val="0"/>
          <w:marTop w:val="0"/>
          <w:marBottom w:val="0"/>
          <w:divBdr>
            <w:top w:val="none" w:sz="0" w:space="0" w:color="auto"/>
            <w:left w:val="none" w:sz="0" w:space="0" w:color="auto"/>
            <w:bottom w:val="none" w:sz="0" w:space="0" w:color="auto"/>
            <w:right w:val="none" w:sz="0" w:space="0" w:color="auto"/>
          </w:divBdr>
        </w:div>
        <w:div w:id="895166561">
          <w:marLeft w:val="0"/>
          <w:marRight w:val="0"/>
          <w:marTop w:val="0"/>
          <w:marBottom w:val="0"/>
          <w:divBdr>
            <w:top w:val="none" w:sz="0" w:space="0" w:color="auto"/>
            <w:left w:val="none" w:sz="0" w:space="0" w:color="auto"/>
            <w:bottom w:val="none" w:sz="0" w:space="0" w:color="auto"/>
            <w:right w:val="none" w:sz="0" w:space="0" w:color="auto"/>
          </w:divBdr>
        </w:div>
        <w:div w:id="393358944">
          <w:marLeft w:val="0"/>
          <w:marRight w:val="0"/>
          <w:marTop w:val="0"/>
          <w:marBottom w:val="0"/>
          <w:divBdr>
            <w:top w:val="none" w:sz="0" w:space="0" w:color="auto"/>
            <w:left w:val="none" w:sz="0" w:space="0" w:color="auto"/>
            <w:bottom w:val="none" w:sz="0" w:space="0" w:color="auto"/>
            <w:right w:val="none" w:sz="0" w:space="0" w:color="auto"/>
          </w:divBdr>
        </w:div>
        <w:div w:id="16456215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www.npr.org/2024/07/29/nx-s1-5055616/jd-vance-childless-cat-lady-histo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https://www.mercatornet.com/_childless_cat_ladies_hitler_and_president_yoon_s_pets" TargetMode="External"/><Relationship Id="rId2" Type="http://schemas.openxmlformats.org/officeDocument/2006/relationships/numbering" Target="numbering.xml"/><Relationship Id="rId16" Type="http://schemas.openxmlformats.org/officeDocument/2006/relationships/hyperlink" Target="https://doi.org/10.1080/1529503990936707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npr.org/2024/07/29/nx-s1-5055616/jd-vance-childless-cat-lady-history"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mercatornet.com/_childless_cat_ladies_hitler_and_president_yoon_s_p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8ADBB3-03D1-D942-8B74-06A0CC0596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7869</Words>
  <Characters>44856</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BMDP7002 – Component 1</dc:title>
  <dc:subject>Practitioner Learning Project:</dc:subject>
  <dc:creator>Rebecca Ellis</dc:creator>
  <cp:keywords/>
  <dc:description/>
  <cp:lastModifiedBy>Rebecca Ellis</cp:lastModifiedBy>
  <cp:revision>2</cp:revision>
  <dcterms:created xsi:type="dcterms:W3CDTF">2024-10-01T12:17:00Z</dcterms:created>
  <dcterms:modified xsi:type="dcterms:W3CDTF">2024-10-01T12:17:00Z</dcterms:modified>
</cp:coreProperties>
</file>