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724EB" w14:textId="77777777" w:rsidR="00503C97" w:rsidRDefault="00503C97" w:rsidP="00503C97">
      <w:pPr>
        <w:spacing w:after="160"/>
        <w:jc w:val="center"/>
        <w:rPr>
          <w:b/>
        </w:rPr>
      </w:pPr>
    </w:p>
    <w:p w14:paraId="73D010E7" w14:textId="77777777" w:rsidR="00503C97" w:rsidRDefault="00503C97" w:rsidP="00503C97">
      <w:pPr>
        <w:spacing w:after="160"/>
        <w:jc w:val="center"/>
        <w:rPr>
          <w:b/>
        </w:rPr>
      </w:pPr>
    </w:p>
    <w:p w14:paraId="10255D57" w14:textId="77777777" w:rsidR="00503C97" w:rsidRDefault="00503C97" w:rsidP="00503C97">
      <w:pPr>
        <w:spacing w:after="160"/>
        <w:jc w:val="center"/>
        <w:rPr>
          <w:b/>
        </w:rPr>
      </w:pPr>
    </w:p>
    <w:p w14:paraId="047A89FB" w14:textId="77777777" w:rsidR="00503C97" w:rsidRDefault="00503C97" w:rsidP="00503C97">
      <w:pPr>
        <w:spacing w:after="160"/>
        <w:jc w:val="center"/>
        <w:rPr>
          <w:b/>
        </w:rPr>
      </w:pPr>
    </w:p>
    <w:p w14:paraId="6C0C1E93" w14:textId="77777777" w:rsidR="00503C97" w:rsidRDefault="00503C97" w:rsidP="00503C97">
      <w:pPr>
        <w:spacing w:after="160"/>
        <w:jc w:val="center"/>
        <w:rPr>
          <w:b/>
        </w:rPr>
      </w:pPr>
    </w:p>
    <w:p w14:paraId="27FDD6AE" w14:textId="77777777" w:rsidR="00503C97" w:rsidRDefault="00503C97" w:rsidP="00503C97">
      <w:pPr>
        <w:spacing w:after="160"/>
        <w:jc w:val="center"/>
        <w:rPr>
          <w:b/>
        </w:rPr>
      </w:pPr>
    </w:p>
    <w:p w14:paraId="2C7B5F0F" w14:textId="77777777" w:rsidR="00DF3433" w:rsidRDefault="005E4F70" w:rsidP="00DF3433">
      <w:pPr>
        <w:spacing w:after="160" w:line="360" w:lineRule="auto"/>
        <w:jc w:val="center"/>
        <w:rPr>
          <w:b/>
          <w:sz w:val="40"/>
          <w:szCs w:val="40"/>
        </w:rPr>
      </w:pPr>
      <w:r w:rsidRPr="004C511B">
        <w:rPr>
          <w:b/>
          <w:sz w:val="40"/>
          <w:szCs w:val="40"/>
        </w:rPr>
        <w:t>Compar</w:t>
      </w:r>
      <w:r w:rsidR="004C511B" w:rsidRPr="004C511B">
        <w:rPr>
          <w:b/>
          <w:sz w:val="40"/>
          <w:szCs w:val="40"/>
        </w:rPr>
        <w:t xml:space="preserve">ison of Two Hospitality </w:t>
      </w:r>
      <w:proofErr w:type="spellStart"/>
      <w:r w:rsidR="004C511B" w:rsidRPr="004C511B">
        <w:rPr>
          <w:b/>
          <w:sz w:val="40"/>
          <w:szCs w:val="40"/>
        </w:rPr>
        <w:t>Organisation</w:t>
      </w:r>
      <w:r w:rsidR="00DF3433">
        <w:rPr>
          <w:b/>
          <w:sz w:val="40"/>
          <w:szCs w:val="40"/>
        </w:rPr>
        <w:t>s</w:t>
      </w:r>
      <w:proofErr w:type="spellEnd"/>
    </w:p>
    <w:p w14:paraId="740311EE" w14:textId="77777777" w:rsidR="00DF3433" w:rsidRDefault="00DF3433" w:rsidP="00DF3433">
      <w:pPr>
        <w:spacing w:after="160" w:line="360" w:lineRule="auto"/>
        <w:jc w:val="center"/>
        <w:rPr>
          <w:b/>
          <w:sz w:val="40"/>
          <w:szCs w:val="40"/>
        </w:rPr>
      </w:pPr>
      <w:r>
        <w:rPr>
          <w:b/>
          <w:sz w:val="40"/>
          <w:szCs w:val="40"/>
        </w:rPr>
        <w:t>(Business Report)</w:t>
      </w:r>
    </w:p>
    <w:p w14:paraId="64A29DCD" w14:textId="77777777" w:rsidR="008835D5" w:rsidRPr="008835D5" w:rsidRDefault="008835D5" w:rsidP="00DF3433">
      <w:pPr>
        <w:spacing w:after="160" w:line="360" w:lineRule="auto"/>
        <w:jc w:val="center"/>
        <w:rPr>
          <w:b/>
          <w:sz w:val="28"/>
          <w:szCs w:val="28"/>
        </w:rPr>
      </w:pPr>
      <w:r w:rsidRPr="008835D5">
        <w:rPr>
          <w:b/>
          <w:sz w:val="28"/>
          <w:szCs w:val="28"/>
        </w:rPr>
        <w:t>Financial Management for the Hotel Industry</w:t>
      </w:r>
    </w:p>
    <w:p w14:paraId="318A24A3" w14:textId="77777777" w:rsidR="008835D5" w:rsidRPr="008835D5" w:rsidRDefault="008835D5" w:rsidP="00DF3433">
      <w:pPr>
        <w:spacing w:after="160" w:line="360" w:lineRule="auto"/>
        <w:jc w:val="center"/>
        <w:rPr>
          <w:b/>
          <w:sz w:val="28"/>
          <w:szCs w:val="28"/>
        </w:rPr>
      </w:pPr>
      <w:r w:rsidRPr="008835D5">
        <w:rPr>
          <w:b/>
          <w:sz w:val="28"/>
          <w:szCs w:val="28"/>
        </w:rPr>
        <w:t>BMIH5007</w:t>
      </w:r>
    </w:p>
    <w:p w14:paraId="62DC445C" w14:textId="77777777" w:rsidR="008835D5" w:rsidRPr="008835D5" w:rsidRDefault="008835D5" w:rsidP="00DF3433">
      <w:pPr>
        <w:spacing w:after="160" w:line="360" w:lineRule="auto"/>
        <w:jc w:val="center"/>
        <w:rPr>
          <w:b/>
          <w:sz w:val="28"/>
          <w:szCs w:val="28"/>
        </w:rPr>
      </w:pPr>
      <w:r w:rsidRPr="008835D5">
        <w:rPr>
          <w:b/>
          <w:sz w:val="28"/>
          <w:szCs w:val="28"/>
        </w:rPr>
        <w:t>Andrada-Madalina Muntean</w:t>
      </w:r>
    </w:p>
    <w:p w14:paraId="23289590" w14:textId="77777777" w:rsidR="008835D5" w:rsidRPr="008835D5" w:rsidRDefault="008835D5" w:rsidP="00DF3433">
      <w:pPr>
        <w:spacing w:after="160" w:line="360" w:lineRule="auto"/>
        <w:jc w:val="center"/>
        <w:rPr>
          <w:b/>
          <w:sz w:val="28"/>
          <w:szCs w:val="28"/>
        </w:rPr>
      </w:pPr>
      <w:r w:rsidRPr="008835D5">
        <w:rPr>
          <w:b/>
          <w:sz w:val="28"/>
          <w:szCs w:val="28"/>
        </w:rPr>
        <w:t>(2118572)</w:t>
      </w:r>
    </w:p>
    <w:p w14:paraId="17938379" w14:textId="46D04D38" w:rsidR="005E05F6" w:rsidRPr="004C511B" w:rsidRDefault="008835D5" w:rsidP="00DF3433">
      <w:pPr>
        <w:spacing w:after="160" w:line="360" w:lineRule="auto"/>
        <w:jc w:val="center"/>
        <w:rPr>
          <w:b/>
        </w:rPr>
      </w:pPr>
      <w:r w:rsidRPr="008835D5">
        <w:rPr>
          <w:b/>
          <w:sz w:val="28"/>
          <w:szCs w:val="28"/>
        </w:rPr>
        <w:t>Lecturer: Tristan Hawkins</w:t>
      </w:r>
      <w:r w:rsidR="005E05F6" w:rsidRPr="004C511B">
        <w:rPr>
          <w:b/>
        </w:rPr>
        <w:br w:type="page"/>
      </w:r>
    </w:p>
    <w:p w14:paraId="11278889" w14:textId="77777777" w:rsidR="000165E6" w:rsidRPr="005E05F6" w:rsidRDefault="000165E6" w:rsidP="005E05F6">
      <w:pPr>
        <w:jc w:val="center"/>
        <w:rPr>
          <w:b/>
        </w:rPr>
      </w:pPr>
      <w:r w:rsidRPr="005E05F6">
        <w:rPr>
          <w:b/>
        </w:rPr>
        <w:lastRenderedPageBreak/>
        <w:t>Executive Summary</w:t>
      </w:r>
    </w:p>
    <w:p w14:paraId="34AD9F80" w14:textId="77777777" w:rsidR="00503C97" w:rsidRDefault="00EC69AF" w:rsidP="00EC69AF">
      <w:pPr>
        <w:spacing w:after="160"/>
      </w:pPr>
      <w:r>
        <w:t xml:space="preserve">The report has provided an envisioned analysis of the market requirements of the organisation with respect to the background study of hotels such as Premier Inn and Mandarin Oriental. </w:t>
      </w:r>
      <w:r w:rsidR="00C167C8">
        <w:t xml:space="preserve">The report has also discussed the various market trends in the United Kingdom along with the various strategies implemented by the hotels. Various recommendations has also been provided in the report together with the necessary analysis. </w:t>
      </w:r>
    </w:p>
    <w:p w14:paraId="1C3B23F4" w14:textId="6EF9AF7E" w:rsidR="00AA382E" w:rsidRPr="00AA382E" w:rsidRDefault="00503C97" w:rsidP="006246CB">
      <w:pPr>
        <w:spacing w:after="160" w:line="360" w:lineRule="auto"/>
        <w:rPr>
          <w:b/>
          <w:bCs/>
        </w:rPr>
      </w:pPr>
      <w:r>
        <w:br w:type="page"/>
      </w:r>
      <w:bookmarkStart w:id="0" w:name="_Toc151330586"/>
      <w:r w:rsidR="000165E6" w:rsidRPr="009D3407">
        <w:rPr>
          <w:b/>
          <w:bCs/>
          <w:sz w:val="28"/>
          <w:szCs w:val="28"/>
        </w:rPr>
        <w:lastRenderedPageBreak/>
        <w:t>Introduction</w:t>
      </w:r>
      <w:bookmarkEnd w:id="0"/>
    </w:p>
    <w:p w14:paraId="0F6AAFAE" w14:textId="77777777" w:rsidR="00AA382E" w:rsidRDefault="00AE5424" w:rsidP="006246CB">
      <w:pPr>
        <w:spacing w:after="160" w:line="360" w:lineRule="auto"/>
      </w:pPr>
      <w:r>
        <w:t xml:space="preserve">This report will describe in detail the topic of finance management with the help of a contrasting study of the Mandarin Oriental Hotel Group and the Premier Inn based on the hospitality sector of the market of the United Kingdom. </w:t>
      </w:r>
      <w:r w:rsidR="007B26D1">
        <w:t xml:space="preserve">The initial segment of the report will give a brief description of the background study of both the hotels. The segment of the Total revenue will discuss in depth the various sources of revenue generation as well as the latest revenue trends and the revenue-generating properties. </w:t>
      </w:r>
      <w:r w:rsidR="002A550D">
        <w:t xml:space="preserve">The market proposition will discuss the market perception and the shares of the market held by each of the hotels. </w:t>
      </w:r>
      <w:r w:rsidR="004B19B2">
        <w:t xml:space="preserve">Various expansion strategies and barriers to the growth of both hotels will be stated in the next segment. </w:t>
      </w:r>
      <w:r w:rsidR="00736517">
        <w:t xml:space="preserve">A brief analysis of the CSR methods will also be mentioned along with the provision of recommendations. </w:t>
      </w:r>
      <w:bookmarkStart w:id="1" w:name="_Toc151330587"/>
    </w:p>
    <w:p w14:paraId="045A8BFD" w14:textId="46FF87B8" w:rsidR="009D3407" w:rsidRDefault="007B26D1" w:rsidP="006246CB">
      <w:pPr>
        <w:spacing w:after="160" w:line="360" w:lineRule="auto"/>
        <w:rPr>
          <w:b/>
          <w:bCs/>
          <w:sz w:val="28"/>
          <w:szCs w:val="28"/>
        </w:rPr>
      </w:pPr>
      <w:r w:rsidRPr="009D3407">
        <w:rPr>
          <w:b/>
          <w:bCs/>
          <w:sz w:val="28"/>
          <w:szCs w:val="28"/>
        </w:rPr>
        <w:t>Background</w:t>
      </w:r>
      <w:bookmarkEnd w:id="1"/>
      <w:r w:rsidR="00E42BE2" w:rsidRPr="009D3407">
        <w:rPr>
          <w:b/>
          <w:bCs/>
          <w:sz w:val="28"/>
          <w:szCs w:val="28"/>
        </w:rPr>
        <w:t xml:space="preserve"> </w:t>
      </w:r>
      <w:bookmarkStart w:id="2" w:name="_Toc151330588"/>
    </w:p>
    <w:p w14:paraId="1CB9C235" w14:textId="77777777" w:rsidR="006246CB" w:rsidRDefault="00E42BE2" w:rsidP="006246CB">
      <w:pPr>
        <w:spacing w:after="160" w:line="360" w:lineRule="auto"/>
        <w:rPr>
          <w:b/>
          <w:bCs/>
          <w:i/>
          <w:iCs/>
          <w:sz w:val="28"/>
          <w:szCs w:val="28"/>
        </w:rPr>
      </w:pPr>
      <w:r w:rsidRPr="009D3407">
        <w:rPr>
          <w:i/>
          <w:iCs/>
        </w:rPr>
        <w:t>Mandarin Oriental Hotel Group</w:t>
      </w:r>
      <w:bookmarkEnd w:id="2"/>
      <w:r w:rsidRPr="009D3407">
        <w:rPr>
          <w:i/>
          <w:iCs/>
        </w:rPr>
        <w:t xml:space="preserve"> </w:t>
      </w:r>
    </w:p>
    <w:p w14:paraId="0FE11997" w14:textId="791E5BEE" w:rsidR="007B26D1" w:rsidRPr="006246CB" w:rsidRDefault="004D21A3" w:rsidP="006246CB">
      <w:pPr>
        <w:spacing w:after="160" w:line="360" w:lineRule="auto"/>
        <w:rPr>
          <w:b/>
          <w:bCs/>
          <w:i/>
          <w:iCs/>
          <w:sz w:val="28"/>
          <w:szCs w:val="28"/>
        </w:rPr>
      </w:pPr>
      <w:r>
        <w:t xml:space="preserve">With a total count of 34 locations in the global dimensions such that 20 of them are </w:t>
      </w:r>
      <w:r w:rsidR="00C771AA">
        <w:t>entirely</w:t>
      </w:r>
      <w:r>
        <w:t xml:space="preserve"> or partially owned by </w:t>
      </w:r>
      <w:r w:rsidR="00C771AA">
        <w:t>Mandarin Oriental Hotel Ltd. It is a multinational hospitality and management group that focuses on resorts, residencies and luxury hotels. Following the merging of Mandarin Hotels Ltd. and the Oriental Hotel’s parent business</w:t>
      </w:r>
      <w:r w:rsidR="003303A4">
        <w:t>,</w:t>
      </w:r>
      <w:r w:rsidR="00C771AA">
        <w:t xml:space="preserve"> </w:t>
      </w:r>
      <w:r w:rsidR="00411065">
        <w:t xml:space="preserve">that </w:t>
      </w:r>
      <w:r w:rsidR="003303A4">
        <w:t xml:space="preserve">has been 49% acquired by Mandarin Group Hotels </w:t>
      </w:r>
      <w:r w:rsidR="00122A1C">
        <w:t xml:space="preserve">in the year 1974. </w:t>
      </w:r>
    </w:p>
    <w:p w14:paraId="020A3109" w14:textId="526DA7CA" w:rsidR="009D3407" w:rsidRDefault="00122A1C" w:rsidP="006246CB">
      <w:pPr>
        <w:spacing w:line="360" w:lineRule="auto"/>
      </w:pPr>
      <w:r>
        <w:t xml:space="preserve">The history of the Mandarin Group Hotels is traced back to the 1963 opening with the namesake ‘The Mandarin’ that is currently known as Mandarin Oriental, Hong Kong dating to 1876 as the first luxury hotel in the Kingdom of Siam. </w:t>
      </w:r>
      <w:r w:rsidR="009F314D" w:rsidRPr="009F314D">
        <w:t>The publicly listed Mandarin Oriental I</w:t>
      </w:r>
      <w:r w:rsidR="009F314D">
        <w:t>nternational Limited, a subsidiary</w:t>
      </w:r>
      <w:r w:rsidR="009F314D" w:rsidRPr="009F314D">
        <w:t xml:space="preserve"> of Jardine Matheson, is the parent company of the Mandarin Oriental Hotel Group</w:t>
      </w:r>
      <w:r w:rsidR="006113AF">
        <w:t xml:space="preserve"> </w:t>
      </w:r>
      <w:sdt>
        <w:sdtPr>
          <w:id w:val="727198989"/>
          <w:citation/>
        </w:sdtPr>
        <w:sdtContent>
          <w:r w:rsidR="006113AF">
            <w:fldChar w:fldCharType="begin"/>
          </w:r>
          <w:r w:rsidR="006113AF">
            <w:instrText xml:space="preserve"> CITATION Man231 \l 1033 </w:instrText>
          </w:r>
          <w:r w:rsidR="006113AF">
            <w:fldChar w:fldCharType="separate"/>
          </w:r>
          <w:r w:rsidR="006113AF">
            <w:rPr>
              <w:noProof/>
            </w:rPr>
            <w:t>(Mandarin Oriental, 2023)</w:t>
          </w:r>
          <w:r w:rsidR="006113AF">
            <w:fldChar w:fldCharType="end"/>
          </w:r>
        </w:sdtContent>
      </w:sdt>
      <w:r w:rsidR="009F314D" w:rsidRPr="009F314D">
        <w:t>.</w:t>
      </w:r>
      <w:bookmarkStart w:id="3" w:name="_Toc151330589"/>
    </w:p>
    <w:p w14:paraId="0AA7F467" w14:textId="77777777" w:rsidR="006246CB" w:rsidRDefault="006246CB" w:rsidP="006246CB">
      <w:pPr>
        <w:spacing w:line="360" w:lineRule="auto"/>
      </w:pPr>
    </w:p>
    <w:p w14:paraId="0536A0EF" w14:textId="6315BAE8" w:rsidR="00E42BE2" w:rsidRPr="009D3407" w:rsidRDefault="00E42BE2" w:rsidP="006246CB">
      <w:pPr>
        <w:spacing w:line="360" w:lineRule="auto"/>
      </w:pPr>
      <w:r w:rsidRPr="009D3407">
        <w:rPr>
          <w:i/>
          <w:iCs/>
        </w:rPr>
        <w:t>Premier Inn</w:t>
      </w:r>
      <w:bookmarkEnd w:id="3"/>
      <w:r w:rsidRPr="009D3407">
        <w:t xml:space="preserve"> </w:t>
      </w:r>
    </w:p>
    <w:p w14:paraId="1BC891DF" w14:textId="77777777" w:rsidR="00647BB5" w:rsidRPr="0001697E" w:rsidRDefault="0005675C" w:rsidP="006246CB">
      <w:pPr>
        <w:spacing w:after="160" w:line="360" w:lineRule="auto"/>
      </w:pPr>
      <w:r w:rsidRPr="0001697E">
        <w:t>Premier Inn Ltd. is one</w:t>
      </w:r>
      <w:r w:rsidR="00C72493" w:rsidRPr="0001697E">
        <w:t xml:space="preserve"> of t</w:t>
      </w:r>
      <w:r w:rsidR="00647BB5" w:rsidRPr="0001697E">
        <w:t xml:space="preserve">he </w:t>
      </w:r>
      <w:r w:rsidR="00C72493" w:rsidRPr="0001697E">
        <w:t>biggest</w:t>
      </w:r>
      <w:r w:rsidR="00647BB5" w:rsidRPr="0001697E">
        <w:t xml:space="preserve"> hotel </w:t>
      </w:r>
      <w:r w:rsidR="0001697E">
        <w:t>networking sites</w:t>
      </w:r>
      <w:r w:rsidRPr="0001697E">
        <w:t xml:space="preserve"> in the UK. It is</w:t>
      </w:r>
      <w:r w:rsidR="00C72493" w:rsidRPr="0001697E">
        <w:t xml:space="preserve"> </w:t>
      </w:r>
      <w:r w:rsidR="00647BB5" w:rsidRPr="0001697E">
        <w:t xml:space="preserve">a </w:t>
      </w:r>
      <w:r w:rsidR="0001697E">
        <w:t>British-based site accounting</w:t>
      </w:r>
      <w:r w:rsidRPr="0001697E">
        <w:t xml:space="preserve"> for</w:t>
      </w:r>
      <w:r w:rsidR="00647BB5" w:rsidRPr="0001697E">
        <w:t xml:space="preserve"> more than 800 properti</w:t>
      </w:r>
      <w:r w:rsidR="00C72493" w:rsidRPr="0001697E">
        <w:t xml:space="preserve">es and 72,000 rooms. It </w:t>
      </w:r>
      <w:r w:rsidR="0001697E">
        <w:t>provides</w:t>
      </w:r>
      <w:r w:rsidR="00C72493" w:rsidRPr="0001697E">
        <w:t xml:space="preserve"> high competition</w:t>
      </w:r>
      <w:r w:rsidR="00647BB5" w:rsidRPr="0001697E">
        <w:t xml:space="preserve"> </w:t>
      </w:r>
      <w:r w:rsidR="0001697E">
        <w:t xml:space="preserve">to </w:t>
      </w:r>
      <w:r w:rsidR="00647BB5" w:rsidRPr="0001697E">
        <w:t xml:space="preserve">chains like Travelodge and Ibis Hotels by </w:t>
      </w:r>
      <w:r w:rsidR="00C72493" w:rsidRPr="0001697E">
        <w:t>functioning</w:t>
      </w:r>
      <w:r w:rsidR="00647BB5" w:rsidRPr="0001697E">
        <w:t xml:space="preserve"> hotels in a </w:t>
      </w:r>
      <w:r w:rsidR="00C72493" w:rsidRPr="0001697E">
        <w:t>wide scope</w:t>
      </w:r>
      <w:r w:rsidR="0001697E">
        <w:t xml:space="preserve"> of places.</w:t>
      </w:r>
    </w:p>
    <w:p w14:paraId="1052AC44" w14:textId="77777777" w:rsidR="00DA4148" w:rsidRDefault="00647BB5" w:rsidP="006246CB">
      <w:pPr>
        <w:spacing w:after="160" w:line="360" w:lineRule="auto"/>
      </w:pPr>
      <w:r w:rsidRPr="0001697E">
        <w:lastRenderedPageBreak/>
        <w:t>Whitbread</w:t>
      </w:r>
      <w:r w:rsidR="003B6ECB" w:rsidRPr="0001697E">
        <w:t xml:space="preserve"> created the network</w:t>
      </w:r>
      <w:r w:rsidR="0001697E">
        <w:t>ing site</w:t>
      </w:r>
      <w:r w:rsidRPr="0001697E">
        <w:t xml:space="preserve"> in </w:t>
      </w:r>
      <w:r w:rsidR="003B6ECB" w:rsidRPr="0001697E">
        <w:t xml:space="preserve">1987 </w:t>
      </w:r>
      <w:r w:rsidR="0001697E">
        <w:t>as "Travel Inn" to place</w:t>
      </w:r>
      <w:r w:rsidRPr="0001697E">
        <w:t xml:space="preserve"> on Travelodge. The </w:t>
      </w:r>
      <w:r w:rsidR="0001697E">
        <w:t>current site</w:t>
      </w:r>
      <w:r w:rsidRPr="0001697E">
        <w:t xml:space="preserve"> was </w:t>
      </w:r>
      <w:r w:rsidR="00D50467" w:rsidRPr="0001697E">
        <w:t>established</w:t>
      </w:r>
      <w:r w:rsidRPr="0001697E">
        <w:t xml:space="preserve"> in 2007 </w:t>
      </w:r>
      <w:r w:rsidR="0001697E">
        <w:t>as</w:t>
      </w:r>
      <w:r w:rsidRPr="0001697E">
        <w:t xml:space="preserve"> "Premier Travel Inn," </w:t>
      </w:r>
      <w:r w:rsidR="00D50467" w:rsidRPr="0001697E">
        <w:t>that</w:t>
      </w:r>
      <w:r w:rsidRPr="0001697E">
        <w:t xml:space="preserve"> was </w:t>
      </w:r>
      <w:r w:rsidR="00D50467" w:rsidRPr="0001697E">
        <w:t>abridged to "Premier Inn".</w:t>
      </w:r>
      <w:r w:rsidRPr="0001697E">
        <w:t xml:space="preserve"> Whitbread</w:t>
      </w:r>
      <w:r w:rsidR="00D50467" w:rsidRPr="0001697E">
        <w:t xml:space="preserve"> had</w:t>
      </w:r>
      <w:r w:rsidRPr="0001697E">
        <w:t xml:space="preserve"> </w:t>
      </w:r>
      <w:r w:rsidR="00D50467" w:rsidRPr="0001697E">
        <w:t xml:space="preserve">bought out the "Premier Lodge" in </w:t>
      </w:r>
      <w:r w:rsidRPr="0001697E">
        <w:t xml:space="preserve">2004 and </w:t>
      </w:r>
      <w:r w:rsidR="0001697E">
        <w:t>combined</w:t>
      </w:r>
      <w:r w:rsidRPr="0001697E">
        <w:t xml:space="preserve"> it with Travel Inn. </w:t>
      </w:r>
      <w:r w:rsidR="003B0060" w:rsidRPr="0001697E">
        <w:t>70% of the profits obtained by</w:t>
      </w:r>
      <w:r w:rsidRPr="0001697E">
        <w:t xml:space="preserve"> Whitbread, come from Premier Inn</w:t>
      </w:r>
      <w:r w:rsidR="006113AF">
        <w:t xml:space="preserve"> </w:t>
      </w:r>
      <w:sdt>
        <w:sdtPr>
          <w:id w:val="-1971357911"/>
          <w:citation/>
        </w:sdtPr>
        <w:sdtContent>
          <w:r w:rsidR="006113AF">
            <w:fldChar w:fldCharType="begin"/>
          </w:r>
          <w:r w:rsidR="006113AF">
            <w:instrText xml:space="preserve"> CITATION Pre231 \l 1033 </w:instrText>
          </w:r>
          <w:r w:rsidR="006113AF">
            <w:fldChar w:fldCharType="separate"/>
          </w:r>
          <w:r w:rsidR="006113AF">
            <w:rPr>
              <w:noProof/>
            </w:rPr>
            <w:t>(Premier inn, 2023)</w:t>
          </w:r>
          <w:r w:rsidR="006113AF">
            <w:fldChar w:fldCharType="end"/>
          </w:r>
        </w:sdtContent>
      </w:sdt>
      <w:r w:rsidRPr="0001697E">
        <w:t>.</w:t>
      </w:r>
      <w:bookmarkStart w:id="4" w:name="_Toc151330590"/>
    </w:p>
    <w:p w14:paraId="08B99883" w14:textId="1637BDEF" w:rsidR="00DA4148" w:rsidRPr="00DA4148" w:rsidRDefault="00E42BE2" w:rsidP="006246CB">
      <w:pPr>
        <w:spacing w:after="160" w:line="360" w:lineRule="auto"/>
        <w:rPr>
          <w:b/>
          <w:bCs/>
          <w:sz w:val="28"/>
          <w:szCs w:val="28"/>
        </w:rPr>
      </w:pPr>
      <w:r w:rsidRPr="00DA4148">
        <w:rPr>
          <w:b/>
          <w:bCs/>
          <w:sz w:val="28"/>
          <w:szCs w:val="28"/>
        </w:rPr>
        <w:t>Total Revenue</w:t>
      </w:r>
      <w:bookmarkEnd w:id="4"/>
      <w:r w:rsidRPr="00DA4148">
        <w:rPr>
          <w:b/>
          <w:bCs/>
          <w:sz w:val="28"/>
          <w:szCs w:val="28"/>
        </w:rPr>
        <w:t xml:space="preserve"> </w:t>
      </w:r>
      <w:bookmarkStart w:id="5" w:name="_Toc151330591"/>
    </w:p>
    <w:p w14:paraId="12D157A9" w14:textId="6B0FE9D3" w:rsidR="00E42BE2" w:rsidRPr="00DA4148" w:rsidRDefault="00E42BE2" w:rsidP="006246CB">
      <w:pPr>
        <w:spacing w:after="160" w:line="360" w:lineRule="auto"/>
        <w:rPr>
          <w:i/>
          <w:iCs/>
        </w:rPr>
      </w:pPr>
      <w:r w:rsidRPr="00DA4148">
        <w:rPr>
          <w:i/>
          <w:iCs/>
        </w:rPr>
        <w:t>Sources of Revenue</w:t>
      </w:r>
      <w:bookmarkEnd w:id="5"/>
      <w:r w:rsidRPr="00DA4148">
        <w:rPr>
          <w:i/>
          <w:iCs/>
        </w:rPr>
        <w:t xml:space="preserve"> </w:t>
      </w:r>
    </w:p>
    <w:p w14:paraId="041CBB5A" w14:textId="77777777" w:rsidR="00F24C78" w:rsidRDefault="00F24C78" w:rsidP="006246CB">
      <w:pPr>
        <w:spacing w:line="360" w:lineRule="auto"/>
      </w:pPr>
      <w:r>
        <w:t xml:space="preserve">Sources of revenue refer to the </w:t>
      </w:r>
      <w:r w:rsidR="00896DAD">
        <w:t>various foundations necessary for the accumulation of the</w:t>
      </w:r>
      <w:r>
        <w:t xml:space="preserve"> amount of revenue generated by a </w:t>
      </w:r>
      <w:r w:rsidR="00896DAD">
        <w:t>hospitality</w:t>
      </w:r>
      <w:r>
        <w:t xml:space="preserve"> </w:t>
      </w:r>
      <w:r w:rsidR="00896DAD">
        <w:t>organisation. There are various sources of revenue based on the income generated by an organisation with various operations and services such as food and beverage sales, rental, event and conference bookings, and other auxiliary services</w:t>
      </w:r>
      <w:r w:rsidR="00035427">
        <w:t xml:space="preserve"> (Tranter, 2014)</w:t>
      </w:r>
      <w:r w:rsidR="00896DAD">
        <w:t xml:space="preserve">. </w:t>
      </w:r>
    </w:p>
    <w:p w14:paraId="4B3FD45E" w14:textId="795F31F5" w:rsidR="00DA4148" w:rsidRDefault="00896DAD" w:rsidP="006246CB">
      <w:pPr>
        <w:spacing w:line="360" w:lineRule="auto"/>
      </w:pPr>
      <w:r>
        <w:t xml:space="preserve">The main sources of revenue collection for the organisation of Mandarin Oriental Hotel Group are the joint ventures, income from hotels and associates </w:t>
      </w:r>
      <w:r w:rsidR="008A263F">
        <w:t>along with the</w:t>
      </w:r>
      <w:r>
        <w:t xml:space="preserve"> total amount of the turnover in the subsidiary </w:t>
      </w:r>
      <w:r w:rsidR="008A263F">
        <w:t>hotels of the group. The subsidiary aid collected by the EBITDA would also account for the sources of revenue for Mandarin Oriental. However, the maximum income generation of the network of Premier Inn is the revenue generated from the accommodation segment</w:t>
      </w:r>
      <w:r w:rsidR="004A0CA4">
        <w:t xml:space="preserve"> </w:t>
      </w:r>
      <w:sdt>
        <w:sdtPr>
          <w:id w:val="1311676383"/>
          <w:citation/>
        </w:sdtPr>
        <w:sdtContent>
          <w:r w:rsidR="004A0CA4">
            <w:fldChar w:fldCharType="begin"/>
          </w:r>
          <w:r w:rsidR="004A0CA4">
            <w:instrText xml:space="preserve"> CITATION Dre21 \l 1033 </w:instrText>
          </w:r>
          <w:r w:rsidR="004A0CA4">
            <w:fldChar w:fldCharType="separate"/>
          </w:r>
          <w:r w:rsidR="004A0CA4">
            <w:rPr>
              <w:noProof/>
            </w:rPr>
            <w:t>(Adamek, 2021)</w:t>
          </w:r>
          <w:r w:rsidR="004A0CA4">
            <w:fldChar w:fldCharType="end"/>
          </w:r>
        </w:sdtContent>
      </w:sdt>
      <w:r w:rsidR="008A263F">
        <w:t xml:space="preserve">. </w:t>
      </w:r>
      <w:bookmarkStart w:id="6" w:name="_Toc151330592"/>
    </w:p>
    <w:p w14:paraId="7FD3F003" w14:textId="77777777" w:rsidR="006246CB" w:rsidRDefault="006246CB" w:rsidP="006246CB">
      <w:pPr>
        <w:spacing w:line="360" w:lineRule="auto"/>
      </w:pPr>
    </w:p>
    <w:p w14:paraId="49B6EACA" w14:textId="1B7EADEF" w:rsidR="00E42BE2" w:rsidRPr="00DA4148" w:rsidRDefault="00E42BE2" w:rsidP="006246CB">
      <w:pPr>
        <w:spacing w:line="360" w:lineRule="auto"/>
        <w:rPr>
          <w:i/>
          <w:iCs/>
        </w:rPr>
      </w:pPr>
      <w:r w:rsidRPr="00DA4148">
        <w:rPr>
          <w:i/>
          <w:iCs/>
        </w:rPr>
        <w:t>Revenue Trends</w:t>
      </w:r>
      <w:bookmarkEnd w:id="6"/>
      <w:r w:rsidRPr="00DA4148">
        <w:rPr>
          <w:i/>
          <w:iCs/>
        </w:rPr>
        <w:t xml:space="preserve"> </w:t>
      </w:r>
    </w:p>
    <w:p w14:paraId="095A21E6" w14:textId="77777777" w:rsidR="00EF7835" w:rsidRDefault="00EF7835" w:rsidP="006246CB">
      <w:pPr>
        <w:spacing w:line="360" w:lineRule="auto"/>
      </w:pPr>
      <w:r>
        <w:t xml:space="preserve">Revenue trends refer to the </w:t>
      </w:r>
      <w:r w:rsidR="00EB0C16">
        <w:t xml:space="preserve">costs generated by the hotel and hospitality sector with the help of the provision of the different services and products offered by the hospitality sector. It also comprises the total generation from the projects in a collected manner such that it accounts for almost </w:t>
      </w:r>
      <w:r w:rsidR="00EB0C16" w:rsidRPr="00EB0C16">
        <w:t>£</w:t>
      </w:r>
      <w:r w:rsidR="00EB0C16">
        <w:t xml:space="preserve">17 billion in the year 2023. The annual growth rate of the revenue generated by the hospitality segment </w:t>
      </w:r>
      <w:r w:rsidR="008B64AA">
        <w:t xml:space="preserve">ranges from 1.59% such that it has resulted in a projected market volume of </w:t>
      </w:r>
      <w:r w:rsidR="008B64AA" w:rsidRPr="00EB0C16">
        <w:t>£</w:t>
      </w:r>
      <w:r w:rsidR="008B64AA">
        <w:t>18 billion in the upcoming years</w:t>
      </w:r>
      <w:r w:rsidR="004A0CA4">
        <w:t xml:space="preserve"> </w:t>
      </w:r>
      <w:sdt>
        <w:sdtPr>
          <w:id w:val="-1855336549"/>
          <w:citation/>
        </w:sdtPr>
        <w:sdtContent>
          <w:r w:rsidR="004A0CA4">
            <w:fldChar w:fldCharType="begin"/>
          </w:r>
          <w:r w:rsidR="004A0CA4">
            <w:instrText xml:space="preserve"> CITATION Ian23 \l 1033 </w:instrText>
          </w:r>
          <w:r w:rsidR="004A0CA4">
            <w:fldChar w:fldCharType="separate"/>
          </w:r>
          <w:r w:rsidR="004A0CA4">
            <w:rPr>
              <w:noProof/>
            </w:rPr>
            <w:t>(Wylie, 2023)</w:t>
          </w:r>
          <w:r w:rsidR="004A0CA4">
            <w:fldChar w:fldCharType="end"/>
          </w:r>
        </w:sdtContent>
      </w:sdt>
      <w:r w:rsidR="008B64AA">
        <w:t xml:space="preserve">. </w:t>
      </w:r>
    </w:p>
    <w:p w14:paraId="66F3DA0D" w14:textId="77777777" w:rsidR="009D4D0F" w:rsidRDefault="008B64AA" w:rsidP="006246CB">
      <w:pPr>
        <w:spacing w:line="360" w:lineRule="auto"/>
      </w:pPr>
      <w:r w:rsidRPr="009D4D0F">
        <w:t xml:space="preserve">The total revenue collected by the Mandarin Oriental Hotel Group amounted to £364.53 million in the </w:t>
      </w:r>
      <w:r w:rsidR="005C163F" w:rsidRPr="009D4D0F">
        <w:t xml:space="preserve">financial </w:t>
      </w:r>
      <w:r w:rsidRPr="009D4D0F">
        <w:t xml:space="preserve">year 2021 that has incurred </w:t>
      </w:r>
      <w:r w:rsidR="005C163F" w:rsidRPr="009D4D0F">
        <w:t xml:space="preserve">a total loss of around 65% due to the occurrence of the pandemic on a global basis. However, as an upcoming accommodating network in the hospitality segment of the business industry of the United Kingdom made a rise in the finance market of the industry. The global accommodation networking site of Premier Inn UK has reportedly shown a total increase of 50% in the total revenue such that the amount is £2.5 billion </w:t>
      </w:r>
      <w:r w:rsidR="00773AA1" w:rsidRPr="009D4D0F">
        <w:t>in total</w:t>
      </w:r>
      <w:r w:rsidR="00035427" w:rsidRPr="009D4D0F">
        <w:t xml:space="preserve"> (Seal, 2008)</w:t>
      </w:r>
      <w:r w:rsidR="00773AA1" w:rsidRPr="009D4D0F">
        <w:t xml:space="preserve">. </w:t>
      </w:r>
      <w:bookmarkStart w:id="7" w:name="_Toc151330593"/>
    </w:p>
    <w:p w14:paraId="7F2070A4" w14:textId="003DEECF" w:rsidR="00E42BE2" w:rsidRPr="009D4D0F" w:rsidRDefault="00E42BE2" w:rsidP="006246CB">
      <w:pPr>
        <w:spacing w:line="360" w:lineRule="auto"/>
        <w:rPr>
          <w:i/>
          <w:iCs/>
        </w:rPr>
      </w:pPr>
      <w:r w:rsidRPr="009D4D0F">
        <w:rPr>
          <w:i/>
          <w:iCs/>
        </w:rPr>
        <w:lastRenderedPageBreak/>
        <w:t>Factors driving Revenue growth</w:t>
      </w:r>
      <w:bookmarkEnd w:id="7"/>
      <w:r w:rsidRPr="009D4D0F">
        <w:rPr>
          <w:i/>
          <w:iCs/>
        </w:rPr>
        <w:t xml:space="preserve"> </w:t>
      </w:r>
    </w:p>
    <w:p w14:paraId="244AC4D9" w14:textId="4A174F19" w:rsidR="009D4D0F" w:rsidRDefault="00773AA1" w:rsidP="006246CB">
      <w:pPr>
        <w:spacing w:line="360" w:lineRule="auto"/>
      </w:pPr>
      <w:r>
        <w:t>There are different factors that are responsible for increasing and decreasing the growth rates of the revenue of the hospitality sector of the United Kingdom</w:t>
      </w:r>
      <w:r w:rsidR="008E2172">
        <w:t xml:space="preserve"> (Bhimani, 2006)</w:t>
      </w:r>
      <w:r>
        <w:t xml:space="preserve">. The factors are prevailing conditions in the market, differences in the pricing strategies of the organisation, and availability of the competition in the hospitality segment. The demands of the target audience and the quality of the services and products provided by the hospitality segment such that they are responsible for influencing the </w:t>
      </w:r>
      <w:r w:rsidR="000F78DE">
        <w:t>market trends and growth in the revenue collection. The innovation in the strategic methods and the various services and products provided would be also referred to as one of the factors responsible for driving the growth in the revenue of the business market of the United Kingdom</w:t>
      </w:r>
      <w:r w:rsidR="006113AF">
        <w:t xml:space="preserve"> </w:t>
      </w:r>
      <w:sdt>
        <w:sdtPr>
          <w:id w:val="-1577124156"/>
          <w:citation/>
        </w:sdtPr>
        <w:sdtContent>
          <w:r w:rsidR="006113AF">
            <w:fldChar w:fldCharType="begin"/>
          </w:r>
          <w:r w:rsidR="006113AF">
            <w:instrText xml:space="preserve"> CITATION Oli22 \l 1033 </w:instrText>
          </w:r>
          <w:r w:rsidR="006113AF">
            <w:fldChar w:fldCharType="separate"/>
          </w:r>
          <w:r w:rsidR="006113AF">
            <w:rPr>
              <w:noProof/>
            </w:rPr>
            <w:t>(Barnes, 2022)</w:t>
          </w:r>
          <w:r w:rsidR="006113AF">
            <w:fldChar w:fldCharType="end"/>
          </w:r>
        </w:sdtContent>
      </w:sdt>
      <w:r w:rsidR="000F78DE">
        <w:t xml:space="preserve">. </w:t>
      </w:r>
      <w:bookmarkStart w:id="8" w:name="_Toc151330594"/>
    </w:p>
    <w:p w14:paraId="387E98E2" w14:textId="77777777" w:rsidR="006246CB" w:rsidRDefault="006246CB" w:rsidP="006246CB">
      <w:pPr>
        <w:spacing w:line="360" w:lineRule="auto"/>
      </w:pPr>
    </w:p>
    <w:p w14:paraId="77C99043" w14:textId="63486401" w:rsidR="009D4D0F" w:rsidRDefault="00E42BE2" w:rsidP="006246CB">
      <w:pPr>
        <w:spacing w:after="160" w:line="360" w:lineRule="auto"/>
        <w:rPr>
          <w:b/>
          <w:bCs/>
          <w:sz w:val="28"/>
          <w:szCs w:val="28"/>
        </w:rPr>
      </w:pPr>
      <w:r w:rsidRPr="009D4D0F">
        <w:rPr>
          <w:b/>
          <w:bCs/>
          <w:sz w:val="28"/>
          <w:szCs w:val="28"/>
        </w:rPr>
        <w:t>Market Position</w:t>
      </w:r>
      <w:bookmarkEnd w:id="8"/>
      <w:r w:rsidRPr="009D4D0F">
        <w:rPr>
          <w:b/>
          <w:bCs/>
          <w:sz w:val="28"/>
          <w:szCs w:val="28"/>
        </w:rPr>
        <w:t xml:space="preserve"> </w:t>
      </w:r>
      <w:bookmarkStart w:id="9" w:name="_Toc151330595"/>
    </w:p>
    <w:p w14:paraId="413CC218" w14:textId="396D7E00" w:rsidR="00E42BE2" w:rsidRPr="009D4D0F" w:rsidRDefault="00E42BE2" w:rsidP="006246CB">
      <w:pPr>
        <w:spacing w:after="160" w:line="360" w:lineRule="auto"/>
        <w:rPr>
          <w:b/>
          <w:bCs/>
          <w:i/>
          <w:iCs/>
          <w:sz w:val="28"/>
          <w:szCs w:val="28"/>
        </w:rPr>
      </w:pPr>
      <w:r w:rsidRPr="009D4D0F">
        <w:rPr>
          <w:i/>
          <w:iCs/>
        </w:rPr>
        <w:t>Market Share</w:t>
      </w:r>
      <w:bookmarkEnd w:id="9"/>
      <w:r w:rsidRPr="009D4D0F">
        <w:rPr>
          <w:i/>
          <w:iCs/>
        </w:rPr>
        <w:t xml:space="preserve"> </w:t>
      </w:r>
    </w:p>
    <w:p w14:paraId="2BCD0347" w14:textId="77777777" w:rsidR="006246CB" w:rsidRDefault="00BE6C32" w:rsidP="006246CB">
      <w:pPr>
        <w:spacing w:line="360" w:lineRule="auto"/>
      </w:pPr>
      <w:r>
        <w:t xml:space="preserve">Market share refers </w:t>
      </w:r>
      <w:r w:rsidRPr="00BE6C32">
        <w:t>to the percentage of the total sales in a particular market that is held by a particular company or organization.</w:t>
      </w:r>
      <w:r w:rsidR="00641BEF">
        <w:t xml:space="preserve"> The market share of the Mandarin Oriental Hotel Group is comparatively small as contrasted to the other hotel chains that are spread all over the world. However, it has a strong presence in the luxury segment of the hospitality segment. On the other hand, Premier Inn has accounted for more than 30% of the total hotel rooms and placed a significant share in the business market of the United Kingdom</w:t>
      </w:r>
      <w:r w:rsidR="006113AF">
        <w:t xml:space="preserve"> </w:t>
      </w:r>
      <w:sdt>
        <w:sdtPr>
          <w:id w:val="-231001237"/>
          <w:citation/>
        </w:sdtPr>
        <w:sdtContent>
          <w:r w:rsidR="006113AF">
            <w:fldChar w:fldCharType="begin"/>
          </w:r>
          <w:r w:rsidR="006113AF">
            <w:instrText xml:space="preserve"> CITATION FTu23 \l 1033 </w:instrText>
          </w:r>
          <w:r w:rsidR="006113AF">
            <w:fldChar w:fldCharType="separate"/>
          </w:r>
          <w:r w:rsidR="006113AF">
            <w:rPr>
              <w:noProof/>
            </w:rPr>
            <w:t>(FT uk, 2023)</w:t>
          </w:r>
          <w:r w:rsidR="006113AF">
            <w:fldChar w:fldCharType="end"/>
          </w:r>
        </w:sdtContent>
      </w:sdt>
      <w:r w:rsidR="00641BEF">
        <w:t xml:space="preserve">. </w:t>
      </w:r>
      <w:bookmarkStart w:id="10" w:name="_Toc151330596"/>
    </w:p>
    <w:p w14:paraId="3177ACD3" w14:textId="52DE0E07" w:rsidR="00E42BE2" w:rsidRPr="006246CB" w:rsidRDefault="00E42BE2" w:rsidP="006246CB">
      <w:pPr>
        <w:spacing w:line="360" w:lineRule="auto"/>
      </w:pPr>
      <w:r w:rsidRPr="009D4D0F">
        <w:rPr>
          <w:i/>
          <w:iCs/>
        </w:rPr>
        <w:t>Brand Perception</w:t>
      </w:r>
      <w:bookmarkEnd w:id="10"/>
    </w:p>
    <w:p w14:paraId="155B2C10" w14:textId="77777777" w:rsidR="009D4D0F" w:rsidRDefault="00641BEF" w:rsidP="006246CB">
      <w:pPr>
        <w:spacing w:after="160" w:line="360" w:lineRule="auto"/>
      </w:pPr>
      <w:r w:rsidRPr="00641BEF">
        <w:t xml:space="preserve">The Mandarin Oriental Hotel Group is </w:t>
      </w:r>
      <w:r>
        <w:t>known for the</w:t>
      </w:r>
      <w:r w:rsidR="00DD6BE6">
        <w:t>ir exclusive</w:t>
      </w:r>
      <w:r w:rsidRPr="00641BEF">
        <w:t xml:space="preserve"> hospitality </w:t>
      </w:r>
      <w:r w:rsidR="00DD6BE6">
        <w:t>in the business market with</w:t>
      </w:r>
      <w:r w:rsidRPr="00641BEF">
        <w:t xml:space="preserve"> its </w:t>
      </w:r>
      <w:r w:rsidR="00DD6BE6" w:rsidRPr="00641BEF">
        <w:t>luxurious</w:t>
      </w:r>
      <w:r w:rsidRPr="00641BEF">
        <w:t xml:space="preserve"> hotels, r</w:t>
      </w:r>
      <w:r w:rsidR="00DD6BE6">
        <w:t>esorts, and residences. The hotel</w:t>
      </w:r>
      <w:r w:rsidRPr="00641BEF">
        <w:t xml:space="preserve"> has </w:t>
      </w:r>
      <w:r w:rsidR="00DD6BE6">
        <w:t>also gathered</w:t>
      </w:r>
      <w:r w:rsidRPr="00641BEF">
        <w:t xml:space="preserve"> </w:t>
      </w:r>
      <w:r w:rsidR="00DD6BE6">
        <w:t xml:space="preserve">loyal engagement </w:t>
      </w:r>
      <w:r w:rsidRPr="00641BEF">
        <w:t xml:space="preserve">across the world </w:t>
      </w:r>
      <w:r w:rsidR="00DD6BE6">
        <w:t>due to</w:t>
      </w:r>
      <w:r w:rsidRPr="00641BEF">
        <w:t xml:space="preserve"> its reputation for </w:t>
      </w:r>
      <w:r w:rsidR="00DD6BE6">
        <w:t>giving</w:t>
      </w:r>
      <w:r w:rsidRPr="00641BEF">
        <w:t xml:space="preserve"> </w:t>
      </w:r>
      <w:r w:rsidR="00DD6BE6">
        <w:t>high-quality</w:t>
      </w:r>
      <w:r w:rsidRPr="00641BEF">
        <w:t xml:space="preserve"> services. Conversely, Premier Inn</w:t>
      </w:r>
      <w:r w:rsidR="00DD6BE6">
        <w:t xml:space="preserve"> has a reputation for offering good </w:t>
      </w:r>
      <w:r w:rsidRPr="00641BEF">
        <w:t>value for mone</w:t>
      </w:r>
      <w:r w:rsidR="00DD6BE6">
        <w:t>y and is well-known for its comfortable</w:t>
      </w:r>
      <w:r w:rsidRPr="00641BEF">
        <w:t xml:space="preserve"> and </w:t>
      </w:r>
      <w:r w:rsidR="00DD6BE6" w:rsidRPr="00641BEF">
        <w:t>rationally</w:t>
      </w:r>
      <w:r w:rsidR="00DD6BE6">
        <w:t xml:space="preserve"> priced lodging services</w:t>
      </w:r>
      <w:r w:rsidR="004A0CA4">
        <w:t xml:space="preserve"> </w:t>
      </w:r>
      <w:sdt>
        <w:sdtPr>
          <w:id w:val="67858506"/>
          <w:citation/>
        </w:sdtPr>
        <w:sdtContent>
          <w:r w:rsidR="004A0CA4">
            <w:fldChar w:fldCharType="begin"/>
          </w:r>
          <w:r w:rsidR="004A0CA4">
            <w:instrText xml:space="preserve"> CITATION Kat231 \l 1033 </w:instrText>
          </w:r>
          <w:r w:rsidR="004A0CA4">
            <w:fldChar w:fldCharType="separate"/>
          </w:r>
          <w:r w:rsidR="004A0CA4">
            <w:rPr>
              <w:noProof/>
            </w:rPr>
            <w:t>(Kirsch, 2023)</w:t>
          </w:r>
          <w:r w:rsidR="004A0CA4">
            <w:fldChar w:fldCharType="end"/>
          </w:r>
        </w:sdtContent>
      </w:sdt>
      <w:r w:rsidRPr="00641BEF">
        <w:t>.</w:t>
      </w:r>
      <w:bookmarkStart w:id="11" w:name="_Toc151330597"/>
    </w:p>
    <w:p w14:paraId="7E6EF611" w14:textId="77777777" w:rsidR="006246CB" w:rsidRDefault="00E42BE2" w:rsidP="006246CB">
      <w:pPr>
        <w:spacing w:after="160" w:line="360" w:lineRule="auto"/>
        <w:rPr>
          <w:b/>
          <w:bCs/>
          <w:sz w:val="28"/>
          <w:szCs w:val="28"/>
        </w:rPr>
      </w:pPr>
      <w:r w:rsidRPr="009D4D0F">
        <w:rPr>
          <w:b/>
          <w:bCs/>
          <w:sz w:val="28"/>
          <w:szCs w:val="28"/>
        </w:rPr>
        <w:t>Growth Potential</w:t>
      </w:r>
      <w:bookmarkStart w:id="12" w:name="_Toc151330598"/>
      <w:bookmarkEnd w:id="11"/>
    </w:p>
    <w:p w14:paraId="4661145E" w14:textId="3E7DE2B4" w:rsidR="00E42BE2" w:rsidRPr="006246CB" w:rsidRDefault="00E42BE2" w:rsidP="006246CB">
      <w:pPr>
        <w:spacing w:after="160" w:line="360" w:lineRule="auto"/>
        <w:rPr>
          <w:b/>
          <w:bCs/>
          <w:sz w:val="28"/>
          <w:szCs w:val="28"/>
        </w:rPr>
      </w:pPr>
      <w:r w:rsidRPr="009D4D0F">
        <w:rPr>
          <w:i/>
          <w:iCs/>
        </w:rPr>
        <w:t>Expansion Strategies</w:t>
      </w:r>
      <w:bookmarkEnd w:id="12"/>
    </w:p>
    <w:p w14:paraId="1249E359" w14:textId="77777777" w:rsidR="009D4D0F" w:rsidRDefault="00F223C3" w:rsidP="006246CB">
      <w:pPr>
        <w:spacing w:line="360" w:lineRule="auto"/>
      </w:pPr>
      <w:r>
        <w:t xml:space="preserve">The concentration of the Mandarin Oriental Hotel Group should be focused on growing the chain of exclusive properties such as hotels and residencies by launching new establishments all over </w:t>
      </w:r>
      <w:r>
        <w:lastRenderedPageBreak/>
        <w:t>the world. As a potential for upholding the brand image of the hotel group</w:t>
      </w:r>
      <w:r w:rsidR="00035427">
        <w:t xml:space="preserve"> (Jagels, 2007</w:t>
      </w:r>
      <w:proofErr w:type="gramStart"/>
      <w:r w:rsidR="00035427">
        <w:t xml:space="preserve">) </w:t>
      </w:r>
      <w:r>
        <w:t>.</w:t>
      </w:r>
      <w:proofErr w:type="gramEnd"/>
      <w:r>
        <w:t xml:space="preserve"> It will also help in improving the customer experience such that it would help in attracting more engagement in the United Kingdom. With the help </w:t>
      </w:r>
      <w:r w:rsidR="00AE2F6A">
        <w:t xml:space="preserve">of investing in the renovation of the existing properties of the Hotel Group, the contribution has made a deep impact. Forming collaboration and partnerships has also played a big role in the expansion strategies. Comparatively, Premier Inn has been growing the chain of hotels both locally and internationally. </w:t>
      </w:r>
      <w:r w:rsidR="00134C70">
        <w:t xml:space="preserve">With </w:t>
      </w:r>
      <w:r w:rsidR="009F1CDD">
        <w:t xml:space="preserve">the </w:t>
      </w:r>
      <w:r w:rsidR="00134C70">
        <w:t>intention to establish</w:t>
      </w:r>
      <w:r w:rsidR="00AE2F6A" w:rsidRPr="00AE2F6A">
        <w:t xml:space="preserve"> its first hotel in Dubai in 2021, Premier Inn is also </w:t>
      </w:r>
      <w:r w:rsidR="00134C70">
        <w:t>trying to extend</w:t>
      </w:r>
      <w:r w:rsidR="00AE2F6A" w:rsidRPr="00AE2F6A">
        <w:t xml:space="preserve"> its </w:t>
      </w:r>
      <w:r w:rsidR="00134C70" w:rsidRPr="00AE2F6A">
        <w:t>scope</w:t>
      </w:r>
      <w:r w:rsidR="00AE2F6A" w:rsidRPr="00AE2F6A">
        <w:t xml:space="preserve"> </w:t>
      </w:r>
      <w:r w:rsidR="00134C70" w:rsidRPr="00AE2F6A">
        <w:t>all over</w:t>
      </w:r>
      <w:r w:rsidR="00AE2F6A" w:rsidRPr="00AE2F6A">
        <w:t xml:space="preserve"> the Middle </w:t>
      </w:r>
      <w:r w:rsidR="00134C70">
        <w:t>East of the world. To enhance</w:t>
      </w:r>
      <w:r w:rsidR="00AE2F6A" w:rsidRPr="00AE2F6A">
        <w:t xml:space="preserve"> </w:t>
      </w:r>
      <w:r w:rsidR="00134C70">
        <w:t xml:space="preserve">the satisfaction levels of the customers and </w:t>
      </w:r>
      <w:proofErr w:type="spellStart"/>
      <w:r w:rsidR="00134C70">
        <w:t>optimise</w:t>
      </w:r>
      <w:proofErr w:type="spellEnd"/>
      <w:r w:rsidR="00134C70">
        <w:t xml:space="preserve"> the business market</w:t>
      </w:r>
      <w:r w:rsidR="00AE2F6A" w:rsidRPr="00AE2F6A">
        <w:t xml:space="preserve"> </w:t>
      </w:r>
      <w:r w:rsidR="00134C70" w:rsidRPr="00AE2F6A">
        <w:t>procedures</w:t>
      </w:r>
      <w:r w:rsidR="00AE2F6A" w:rsidRPr="00AE2F6A">
        <w:t xml:space="preserve">, the </w:t>
      </w:r>
      <w:r w:rsidR="00134C70">
        <w:t>network</w:t>
      </w:r>
      <w:r w:rsidR="00AE2F6A" w:rsidRPr="00AE2F6A">
        <w:t xml:space="preserve"> is also </w:t>
      </w:r>
      <w:r w:rsidR="00134C70">
        <w:t>trying to improve its</w:t>
      </w:r>
      <w:r w:rsidR="00AE2F6A" w:rsidRPr="00AE2F6A">
        <w:t xml:space="preserve"> technology</w:t>
      </w:r>
      <w:r w:rsidR="00035427">
        <w:t xml:space="preserve"> </w:t>
      </w:r>
      <w:sdt>
        <w:sdtPr>
          <w:id w:val="889376604"/>
          <w:citation/>
        </w:sdtPr>
        <w:sdtContent>
          <w:r w:rsidR="00035427">
            <w:fldChar w:fldCharType="begin"/>
          </w:r>
          <w:r w:rsidR="00035427">
            <w:instrText xml:space="preserve"> CITATION Jas23 \l 1033 </w:instrText>
          </w:r>
          <w:r w:rsidR="00035427">
            <w:fldChar w:fldCharType="separate"/>
          </w:r>
          <w:r w:rsidR="00035427">
            <w:rPr>
              <w:noProof/>
            </w:rPr>
            <w:t>(Gordon, 2023)</w:t>
          </w:r>
          <w:r w:rsidR="00035427">
            <w:fldChar w:fldCharType="end"/>
          </w:r>
        </w:sdtContent>
      </w:sdt>
      <w:r w:rsidR="00AE2F6A" w:rsidRPr="00AE2F6A">
        <w:t>.</w:t>
      </w:r>
      <w:bookmarkStart w:id="13" w:name="_Toc151330599"/>
    </w:p>
    <w:p w14:paraId="4DDF7DAB" w14:textId="555A157C" w:rsidR="00E42BE2" w:rsidRPr="009D4D0F" w:rsidRDefault="00E42BE2" w:rsidP="006246CB">
      <w:pPr>
        <w:spacing w:line="360" w:lineRule="auto"/>
        <w:rPr>
          <w:i/>
          <w:iCs/>
        </w:rPr>
      </w:pPr>
      <w:r w:rsidRPr="009D4D0F">
        <w:rPr>
          <w:i/>
          <w:iCs/>
        </w:rPr>
        <w:t>Potential Barriers</w:t>
      </w:r>
      <w:bookmarkEnd w:id="13"/>
      <w:r w:rsidRPr="009D4D0F">
        <w:rPr>
          <w:i/>
          <w:iCs/>
        </w:rPr>
        <w:t xml:space="preserve"> </w:t>
      </w:r>
    </w:p>
    <w:p w14:paraId="66BA5A8E" w14:textId="77777777" w:rsidR="006246CB" w:rsidRDefault="006C554A" w:rsidP="006246CB">
      <w:pPr>
        <w:spacing w:after="160" w:line="360" w:lineRule="auto"/>
      </w:pPr>
      <w:r>
        <w:t xml:space="preserve">Despite the various expansion strategies and revenue growth rates of the Mandarin Oriental Hotel Group as well as the networking accommodation site of Premier Inn that could have an adverse effect on the overall growth of the </w:t>
      </w:r>
      <w:r w:rsidR="00B8589D">
        <w:t>organisation. One of these factors is the introduction of new competition as well as an increase in the competitive organisations in the Hospitality sector. Another potential barrier is the availability of the resources required for the expansion. It includes a lack of capital stocks that may act as a security for the challenges in the business market of the United Kingdom. Additionally, the preferences of the target audiences, prevailing trends in the respective sector and the imposing of various legal rules and regulations may act as certain impactful barriers to the potential of growth</w:t>
      </w:r>
      <w:r w:rsidR="00035427">
        <w:t xml:space="preserve"> (</w:t>
      </w:r>
      <w:proofErr w:type="spellStart"/>
      <w:r w:rsidR="00035427">
        <w:t>Guilding</w:t>
      </w:r>
      <w:proofErr w:type="spellEnd"/>
      <w:r w:rsidR="00035427">
        <w:t>, 2014)</w:t>
      </w:r>
      <w:r w:rsidR="00B8589D">
        <w:t xml:space="preserve">. </w:t>
      </w:r>
      <w:bookmarkStart w:id="14" w:name="_Toc151330600"/>
    </w:p>
    <w:p w14:paraId="681E995E" w14:textId="15C90BB4" w:rsidR="006246CB" w:rsidRDefault="00E42BE2" w:rsidP="006246CB">
      <w:pPr>
        <w:spacing w:after="160" w:line="360" w:lineRule="auto"/>
        <w:rPr>
          <w:b/>
          <w:bCs/>
          <w:sz w:val="28"/>
          <w:szCs w:val="28"/>
        </w:rPr>
      </w:pPr>
      <w:r w:rsidRPr="006246CB">
        <w:rPr>
          <w:b/>
          <w:bCs/>
          <w:sz w:val="28"/>
          <w:szCs w:val="28"/>
        </w:rPr>
        <w:t>Financial Commitment to CSR</w:t>
      </w:r>
      <w:bookmarkStart w:id="15" w:name="_Toc151330601"/>
      <w:bookmarkEnd w:id="14"/>
    </w:p>
    <w:p w14:paraId="54708345" w14:textId="2AEEAD01" w:rsidR="00E42BE2" w:rsidRPr="006246CB" w:rsidRDefault="00612B47" w:rsidP="006246CB">
      <w:pPr>
        <w:spacing w:after="160" w:line="360" w:lineRule="auto"/>
        <w:rPr>
          <w:b/>
          <w:bCs/>
          <w:i/>
          <w:iCs/>
          <w:sz w:val="28"/>
          <w:szCs w:val="28"/>
        </w:rPr>
      </w:pPr>
      <w:r w:rsidRPr="006246CB">
        <w:rPr>
          <w:i/>
          <w:iCs/>
        </w:rPr>
        <w:t>Sustainability Practices</w:t>
      </w:r>
      <w:bookmarkEnd w:id="15"/>
      <w:r w:rsidRPr="006246CB">
        <w:rPr>
          <w:i/>
          <w:iCs/>
        </w:rPr>
        <w:t xml:space="preserve"> </w:t>
      </w:r>
    </w:p>
    <w:p w14:paraId="7B68D0AB" w14:textId="77777777" w:rsidR="001226E7" w:rsidRDefault="00657387" w:rsidP="006246CB">
      <w:pPr>
        <w:spacing w:line="360" w:lineRule="auto"/>
      </w:pPr>
      <w:r>
        <w:t>Sustainability practices refer to the different methods implemented by the organisations like Mandarin Oriental Hotel Group as well as accommodating networks such as Premier Inn as a measure to promote sustainability in the culture, society and environment</w:t>
      </w:r>
      <w:r w:rsidR="008E2172">
        <w:t xml:space="preserve"> (Atrill, 2021)</w:t>
      </w:r>
      <w:r>
        <w:t xml:space="preserve">. </w:t>
      </w:r>
    </w:p>
    <w:p w14:paraId="7F1A31D2" w14:textId="77777777" w:rsidR="001226E7" w:rsidRDefault="00655569" w:rsidP="006246CB">
      <w:pPr>
        <w:spacing w:line="360" w:lineRule="auto"/>
      </w:pPr>
      <w:r>
        <w:t xml:space="preserve">The Mandarin Oriental Hotel Group has led to growth in their portfolio of Customer Social Responsibility such that the hotel group has adopted various measures to promote growth in the environment with the help of implementing certain measures such as their environmental programmes including </w:t>
      </w:r>
      <w:r w:rsidR="00420F72">
        <w:t xml:space="preserve">the </w:t>
      </w:r>
      <w:r>
        <w:t>elimination of all single-use plastics from their hotel premises. Another recent and notable achievement that has been established</w:t>
      </w:r>
      <w:r w:rsidR="00420F72">
        <w:t xml:space="preserve"> by a programme for</w:t>
      </w:r>
      <w:r>
        <w:t xml:space="preserve"> responsible procurement</w:t>
      </w:r>
      <w:r w:rsidR="000E3D4F">
        <w:t xml:space="preserve"> </w:t>
      </w:r>
      <w:sdt>
        <w:sdtPr>
          <w:id w:val="-705717563"/>
          <w:citation/>
        </w:sdtPr>
        <w:sdtContent>
          <w:r w:rsidR="000E3D4F">
            <w:fldChar w:fldCharType="begin"/>
          </w:r>
          <w:r w:rsidR="000E3D4F">
            <w:instrText xml:space="preserve"> CITATION Man23 \l 1033 </w:instrText>
          </w:r>
          <w:r w:rsidR="000E3D4F">
            <w:fldChar w:fldCharType="separate"/>
          </w:r>
          <w:r w:rsidR="000E3D4F">
            <w:rPr>
              <w:noProof/>
            </w:rPr>
            <w:t>(Mandarin Oriental , 2023)</w:t>
          </w:r>
          <w:r w:rsidR="000E3D4F">
            <w:fldChar w:fldCharType="end"/>
          </w:r>
        </w:sdtContent>
      </w:sdt>
      <w:r>
        <w:t xml:space="preserve">. </w:t>
      </w:r>
    </w:p>
    <w:p w14:paraId="589F726F" w14:textId="77777777" w:rsidR="006246CB" w:rsidRDefault="00420F72" w:rsidP="006246CB">
      <w:pPr>
        <w:spacing w:line="360" w:lineRule="auto"/>
      </w:pPr>
      <w:r>
        <w:lastRenderedPageBreak/>
        <w:t xml:space="preserve">For the communities, </w:t>
      </w:r>
      <w:r w:rsidR="00B20C21">
        <w:t>Premier Inn</w:t>
      </w:r>
      <w:r>
        <w:t xml:space="preserve"> has collaborated with different organisations such as Reach Out and City Harvest to provide food for homeless people all over the world.  Different programs such as “Force for Good”, that help save tons of food from being wasted. This food that is saved from being wasted has helped serve many people in need. The networking site has also contributed to supporting the charity by establishing a partnership with the GOSH Charity (Great Ormond Street Hospital Children’s Charity)</w:t>
      </w:r>
      <w:r w:rsidR="000E3D4F">
        <w:t xml:space="preserve"> </w:t>
      </w:r>
      <w:sdt>
        <w:sdtPr>
          <w:id w:val="-1042678478"/>
          <w:citation/>
        </w:sdtPr>
        <w:sdtContent>
          <w:r w:rsidR="000E3D4F">
            <w:fldChar w:fldCharType="begin"/>
          </w:r>
          <w:r w:rsidR="000E3D4F">
            <w:instrText xml:space="preserve"> CITATION Pre23 \l 1033 </w:instrText>
          </w:r>
          <w:r w:rsidR="000E3D4F">
            <w:fldChar w:fldCharType="separate"/>
          </w:r>
          <w:r w:rsidR="000E3D4F">
            <w:rPr>
              <w:noProof/>
            </w:rPr>
            <w:t>(Premier Inn, 2023)</w:t>
          </w:r>
          <w:r w:rsidR="000E3D4F">
            <w:fldChar w:fldCharType="end"/>
          </w:r>
        </w:sdtContent>
      </w:sdt>
      <w:r>
        <w:t xml:space="preserve">. </w:t>
      </w:r>
      <w:bookmarkStart w:id="16" w:name="_Toc151330602"/>
    </w:p>
    <w:p w14:paraId="4AD6B345" w14:textId="77777777" w:rsidR="006246CB" w:rsidRDefault="006246CB" w:rsidP="006246CB">
      <w:pPr>
        <w:spacing w:line="360" w:lineRule="auto"/>
        <w:rPr>
          <w:i/>
          <w:iCs/>
        </w:rPr>
      </w:pPr>
    </w:p>
    <w:p w14:paraId="4181EACD" w14:textId="56E2835F" w:rsidR="00612B47" w:rsidRPr="006246CB" w:rsidRDefault="00612B47" w:rsidP="006246CB">
      <w:pPr>
        <w:spacing w:line="360" w:lineRule="auto"/>
        <w:rPr>
          <w:i/>
          <w:iCs/>
        </w:rPr>
      </w:pPr>
      <w:r w:rsidRPr="006246CB">
        <w:rPr>
          <w:i/>
          <w:iCs/>
        </w:rPr>
        <w:t>Community Engagement</w:t>
      </w:r>
      <w:bookmarkEnd w:id="16"/>
      <w:r w:rsidRPr="006246CB">
        <w:rPr>
          <w:i/>
          <w:iCs/>
        </w:rPr>
        <w:t xml:space="preserve"> </w:t>
      </w:r>
    </w:p>
    <w:p w14:paraId="3019930A" w14:textId="77777777" w:rsidR="001226E7" w:rsidRDefault="00B95599" w:rsidP="006246CB">
      <w:pPr>
        <w:spacing w:line="360" w:lineRule="auto"/>
      </w:pPr>
      <w:r>
        <w:t xml:space="preserve">With the help of implementation of the various initiatives taken by the Mandarin Oriental Hotel Group such as charities to the homeless people and providing for the starved people with quality food. </w:t>
      </w:r>
      <w:r w:rsidR="00610AD7">
        <w:t xml:space="preserve">The </w:t>
      </w:r>
      <w:r>
        <w:t>‘Act for Community’ program has helped the hotel in providing support to the people in various forms such as health, education and disaster relief. The organisation has also promoted environmental sustainability with measures such as conserving water, reduction in the energy consumption and proper management of waste</w:t>
      </w:r>
      <w:r w:rsidR="00035427">
        <w:t xml:space="preserve"> (</w:t>
      </w:r>
      <w:r w:rsidR="00035427" w:rsidRPr="000E3D4F">
        <w:t>Walker</w:t>
      </w:r>
      <w:r w:rsidR="00035427">
        <w:t>,</w:t>
      </w:r>
      <w:r w:rsidR="00035427" w:rsidRPr="000E3D4F">
        <w:t xml:space="preserve"> 2021)</w:t>
      </w:r>
      <w:r>
        <w:t xml:space="preserve">. </w:t>
      </w:r>
    </w:p>
    <w:p w14:paraId="602AB4EE" w14:textId="77777777" w:rsidR="00B95599" w:rsidRDefault="00610AD7" w:rsidP="006246CB">
      <w:pPr>
        <w:spacing w:line="360" w:lineRule="auto"/>
      </w:pPr>
      <w:r>
        <w:t>Premier Inn, on the other hand, is responsible for launching different initiatives that support the local communities and help in the promotion of social welfare. The accommodating networking site has also worked closely with different charities and Non-governmental Organisations to raise support and funds to provide for various community projects. The most significant initiative taken was the reduction in the plastic pieces for the equipment from the premises of the hotels</w:t>
      </w:r>
      <w:r w:rsidR="00035427">
        <w:t xml:space="preserve"> (Seal, 2019)</w:t>
      </w:r>
      <w:r>
        <w:t xml:space="preserve">. </w:t>
      </w:r>
    </w:p>
    <w:p w14:paraId="0D7C482E" w14:textId="77777777" w:rsidR="006246CB" w:rsidRDefault="006246CB" w:rsidP="006246CB">
      <w:pPr>
        <w:spacing w:line="360" w:lineRule="auto"/>
      </w:pPr>
    </w:p>
    <w:p w14:paraId="7AD2DCCF" w14:textId="252B7998" w:rsidR="006246CB" w:rsidRDefault="00655569" w:rsidP="006246CB">
      <w:pPr>
        <w:spacing w:after="160" w:line="360" w:lineRule="auto"/>
        <w:rPr>
          <w:b/>
          <w:bCs/>
          <w:sz w:val="28"/>
          <w:szCs w:val="28"/>
        </w:rPr>
      </w:pPr>
      <w:bookmarkStart w:id="17" w:name="_Toc151330603"/>
      <w:r w:rsidRPr="006246CB">
        <w:rPr>
          <w:b/>
          <w:bCs/>
          <w:sz w:val="28"/>
          <w:szCs w:val="28"/>
        </w:rPr>
        <w:t>Recommendations</w:t>
      </w:r>
      <w:bookmarkEnd w:id="17"/>
      <w:r w:rsidRPr="006246CB">
        <w:rPr>
          <w:b/>
          <w:bCs/>
          <w:sz w:val="28"/>
          <w:szCs w:val="28"/>
        </w:rPr>
        <w:t xml:space="preserve"> </w:t>
      </w:r>
      <w:bookmarkStart w:id="18" w:name="_Toc151330604"/>
    </w:p>
    <w:p w14:paraId="713446BC" w14:textId="3D4E056F" w:rsidR="00362B60" w:rsidRPr="006246CB" w:rsidRDefault="00362B60" w:rsidP="006246CB">
      <w:pPr>
        <w:spacing w:after="160" w:line="360" w:lineRule="auto"/>
        <w:rPr>
          <w:b/>
          <w:bCs/>
          <w:i/>
          <w:iCs/>
          <w:sz w:val="28"/>
          <w:szCs w:val="28"/>
        </w:rPr>
      </w:pPr>
      <w:r w:rsidRPr="006246CB">
        <w:rPr>
          <w:i/>
          <w:iCs/>
        </w:rPr>
        <w:t>Mandarin Oriental Hotel Group</w:t>
      </w:r>
      <w:bookmarkEnd w:id="18"/>
    </w:p>
    <w:p w14:paraId="700D59B1" w14:textId="77777777" w:rsidR="006246CB" w:rsidRDefault="00994B7F" w:rsidP="006246CB">
      <w:pPr>
        <w:spacing w:after="160" w:line="360" w:lineRule="auto"/>
      </w:pPr>
      <w:r>
        <w:t xml:space="preserve">There were various impacts of the pandemic on the sector of hospitality. It is very important for Mandarin Oriental Hotel Group as a measure to diversify the revenue streams that are beyond accommodation. </w:t>
      </w:r>
      <w:r w:rsidR="00362B60">
        <w:t xml:space="preserve">They can explore opportunities in the event and conference bookings, beverages and food sales and other auxiliary services. The hotel group can also focus on improving the quality of services provided by the employees as a measure to increase customer satisfaction. </w:t>
      </w:r>
      <w:r w:rsidR="00AE5424">
        <w:t>These methods would help in increasing the revenue stock of the hotel group</w:t>
      </w:r>
      <w:r w:rsidR="00035427">
        <w:t xml:space="preserve"> (Drury, 2021)</w:t>
      </w:r>
      <w:r w:rsidR="00AE5424">
        <w:t>.</w:t>
      </w:r>
      <w:bookmarkStart w:id="19" w:name="_Toc151330605"/>
    </w:p>
    <w:p w14:paraId="363EC7E7" w14:textId="77777777" w:rsidR="006246CB" w:rsidRDefault="006246CB" w:rsidP="006246CB">
      <w:pPr>
        <w:spacing w:after="160" w:line="360" w:lineRule="auto"/>
        <w:rPr>
          <w:i/>
          <w:iCs/>
        </w:rPr>
      </w:pPr>
    </w:p>
    <w:p w14:paraId="4802C182" w14:textId="29A83D27" w:rsidR="00362B60" w:rsidRPr="006246CB" w:rsidRDefault="00362B60" w:rsidP="006246CB">
      <w:pPr>
        <w:spacing w:after="160" w:line="360" w:lineRule="auto"/>
        <w:rPr>
          <w:i/>
          <w:iCs/>
        </w:rPr>
      </w:pPr>
      <w:r w:rsidRPr="006246CB">
        <w:rPr>
          <w:i/>
          <w:iCs/>
        </w:rPr>
        <w:lastRenderedPageBreak/>
        <w:t>Premier Inn</w:t>
      </w:r>
      <w:bookmarkEnd w:id="19"/>
    </w:p>
    <w:p w14:paraId="2CC66C39" w14:textId="77777777" w:rsidR="00610AD7" w:rsidRDefault="00610AD7" w:rsidP="006246CB">
      <w:pPr>
        <w:spacing w:after="160" w:line="360" w:lineRule="auto"/>
      </w:pPr>
      <w:r>
        <w:t xml:space="preserve">The hospitality sector is highly competitive, and companies need to continuously innovate to stay ahead of their competitors. </w:t>
      </w:r>
      <w:r w:rsidR="00362B60">
        <w:t>The management of the</w:t>
      </w:r>
      <w:r>
        <w:t xml:space="preserve"> Premier Inn should invest in research and development to improve </w:t>
      </w:r>
      <w:r w:rsidR="00362B60">
        <w:t>its</w:t>
      </w:r>
      <w:r>
        <w:t xml:space="preserve"> services and products and stay ahead of market trends.</w:t>
      </w:r>
      <w:r w:rsidR="00D12526">
        <w:t xml:space="preserve"> The networking site of the Premier Inn</w:t>
      </w:r>
      <w:r>
        <w:t xml:space="preserve"> should</w:t>
      </w:r>
      <w:r w:rsidR="00D12526">
        <w:t xml:space="preserve"> also</w:t>
      </w:r>
      <w:r>
        <w:t xml:space="preserve"> explore new market opportunities to expand </w:t>
      </w:r>
      <w:r w:rsidR="00D12526">
        <w:t>its</w:t>
      </w:r>
      <w:r>
        <w:t xml:space="preserve"> business. This could involve expanding their operations into new </w:t>
      </w:r>
      <w:r w:rsidR="00D12526">
        <w:t>areas and</w:t>
      </w:r>
      <w:r>
        <w:t xml:space="preserve"> targeting new </w:t>
      </w:r>
      <w:r w:rsidR="00D12526">
        <w:t>consumer</w:t>
      </w:r>
      <w:r>
        <w:t xml:space="preserve"> </w:t>
      </w:r>
      <w:r w:rsidR="00D12526">
        <w:t>sections</w:t>
      </w:r>
      <w:r w:rsidR="00035427">
        <w:t xml:space="preserve"> (Wild, 2018)</w:t>
      </w:r>
      <w:r>
        <w:t>.</w:t>
      </w:r>
    </w:p>
    <w:p w14:paraId="561565C0" w14:textId="2A78EA5B" w:rsidR="00612B47" w:rsidRPr="006246CB" w:rsidRDefault="001D3A6F" w:rsidP="006246CB">
      <w:pPr>
        <w:spacing w:after="160" w:line="360" w:lineRule="auto"/>
        <w:rPr>
          <w:b/>
          <w:bCs/>
          <w:sz w:val="28"/>
          <w:szCs w:val="28"/>
        </w:rPr>
      </w:pPr>
      <w:bookmarkStart w:id="20" w:name="_Toc151330606"/>
      <w:r w:rsidRPr="006246CB">
        <w:rPr>
          <w:b/>
          <w:bCs/>
          <w:sz w:val="28"/>
          <w:szCs w:val="28"/>
        </w:rPr>
        <w:t>Conclusion</w:t>
      </w:r>
      <w:bookmarkEnd w:id="20"/>
    </w:p>
    <w:p w14:paraId="0DED4E1F" w14:textId="77777777" w:rsidR="001D3A6F" w:rsidRDefault="00736517" w:rsidP="006246CB">
      <w:pPr>
        <w:spacing w:after="160" w:line="360" w:lineRule="auto"/>
      </w:pPr>
      <w:r>
        <w:t xml:space="preserve">This report has described in detail the topic of finance management with the help of a contrasting study of the Mandarin Oriental Hotel Group and the Premier Inn based on the hospitality sector of the market of the United Kingdom. The initial segment of the report </w:t>
      </w:r>
      <w:r w:rsidR="00DF2921">
        <w:t>has</w:t>
      </w:r>
      <w:r>
        <w:t xml:space="preserve"> give</w:t>
      </w:r>
      <w:r w:rsidR="00DF2921">
        <w:t>n</w:t>
      </w:r>
      <w:r>
        <w:t xml:space="preserve"> a brief description of the background study of both the hotels. The segment of the Total revenue </w:t>
      </w:r>
      <w:r w:rsidR="00DF2921">
        <w:t xml:space="preserve">has </w:t>
      </w:r>
      <w:r>
        <w:t>discuss</w:t>
      </w:r>
      <w:r w:rsidR="00DF2921">
        <w:t>ed</w:t>
      </w:r>
      <w:r>
        <w:t xml:space="preserve"> in depth the various sources of revenue generation as well as the latest revenue trends and the revenue-generating properties. The market proposition </w:t>
      </w:r>
      <w:r w:rsidR="00DF2921">
        <w:t>has</w:t>
      </w:r>
      <w:r>
        <w:t xml:space="preserve"> discuss</w:t>
      </w:r>
      <w:r w:rsidR="00DF2921">
        <w:t>ed</w:t>
      </w:r>
      <w:r>
        <w:t xml:space="preserve"> the market perception and the shares of the market held by each of the hotels. Various expansion strategies and barriers to the growth of both hotels </w:t>
      </w:r>
      <w:r w:rsidR="00DF2921">
        <w:t>has</w:t>
      </w:r>
      <w:r>
        <w:t xml:space="preserve"> be</w:t>
      </w:r>
      <w:r w:rsidR="00DF2921">
        <w:t>en</w:t>
      </w:r>
      <w:r>
        <w:t xml:space="preserve"> stated in the next segment. A brief analysis of the CSR methods </w:t>
      </w:r>
      <w:r w:rsidR="00DF2921">
        <w:t>has</w:t>
      </w:r>
      <w:r>
        <w:t xml:space="preserve"> also be</w:t>
      </w:r>
      <w:r w:rsidR="00DF2921">
        <w:t>en</w:t>
      </w:r>
      <w:r>
        <w:t xml:space="preserve"> mentioned along with the provision of recommendations. </w:t>
      </w:r>
      <w:r w:rsidR="001D3A6F">
        <w:br w:type="page"/>
      </w:r>
    </w:p>
    <w:p w14:paraId="63DAA6CB" w14:textId="77777777" w:rsidR="006C4B15" w:rsidRDefault="001D3A6F" w:rsidP="006C4B15">
      <w:pPr>
        <w:pStyle w:val="Titlu1"/>
      </w:pPr>
      <w:bookmarkStart w:id="21" w:name="_Toc151330607"/>
      <w:r>
        <w:lastRenderedPageBreak/>
        <w:t>References</w:t>
      </w:r>
      <w:bookmarkEnd w:id="21"/>
      <w:r>
        <w:t xml:space="preserve"> </w:t>
      </w:r>
    </w:p>
    <w:p w14:paraId="563DA80A" w14:textId="77777777" w:rsidR="006C4B15" w:rsidRDefault="006C4B15" w:rsidP="009679B2">
      <w:pPr>
        <w:pStyle w:val="Listparagraf"/>
        <w:numPr>
          <w:ilvl w:val="0"/>
          <w:numId w:val="1"/>
        </w:numPr>
      </w:pPr>
      <w:r>
        <w:t xml:space="preserve">Adamek, D., (2021). Understanding the global minimum tax and the growing risk of ransomware. [Online] Available at: </w:t>
      </w:r>
      <w:hyperlink r:id="rId8" w:history="1">
        <w:r w:rsidRPr="00C46C99">
          <w:rPr>
            <w:rStyle w:val="Hyperlink"/>
          </w:rPr>
          <w:t>https://www.journalofaccountancy.com/podcast/cpa-news-global-minimum-tax-ransomware-risk.html</w:t>
        </w:r>
      </w:hyperlink>
      <w:r>
        <w:t xml:space="preserve"> [Accessed 19 11 2023].</w:t>
      </w:r>
    </w:p>
    <w:p w14:paraId="16646FDC" w14:textId="77777777" w:rsidR="006C4B15" w:rsidRDefault="006C4B15" w:rsidP="009679B2">
      <w:pPr>
        <w:pStyle w:val="Listparagraf"/>
        <w:numPr>
          <w:ilvl w:val="0"/>
          <w:numId w:val="1"/>
        </w:numPr>
      </w:pPr>
      <w:proofErr w:type="spellStart"/>
      <w:r>
        <w:t>Atrill</w:t>
      </w:r>
      <w:proofErr w:type="spellEnd"/>
      <w:r>
        <w:t>, P, McLaney E (2021) Management Accounting for Decision Makers, FT Prentice Hall</w:t>
      </w:r>
    </w:p>
    <w:p w14:paraId="262417CD" w14:textId="77777777" w:rsidR="006C4B15" w:rsidRDefault="006C4B15" w:rsidP="009679B2">
      <w:pPr>
        <w:pStyle w:val="Listparagraf"/>
        <w:numPr>
          <w:ilvl w:val="0"/>
          <w:numId w:val="1"/>
        </w:numPr>
      </w:pPr>
      <w:r>
        <w:t xml:space="preserve">Barnes, O., (2022). UK hospitality industry loses nearly 200,000 overseas workers. [Online] Available at: </w:t>
      </w:r>
      <w:hyperlink r:id="rId9" w:history="1">
        <w:r w:rsidRPr="00C46C99">
          <w:rPr>
            <w:rStyle w:val="Hyperlink"/>
          </w:rPr>
          <w:t>https://www.ft.com/content/027ea2e9-d6c3-4a18-a735-87f92ace95a4</w:t>
        </w:r>
      </w:hyperlink>
      <w:r>
        <w:t xml:space="preserve"> [Accessed 19 11 2023].</w:t>
      </w:r>
    </w:p>
    <w:p w14:paraId="51B1D4E2" w14:textId="77777777" w:rsidR="006C4B15" w:rsidRDefault="006C4B15" w:rsidP="009679B2">
      <w:pPr>
        <w:pStyle w:val="Listparagraf"/>
        <w:numPr>
          <w:ilvl w:val="0"/>
          <w:numId w:val="1"/>
        </w:numPr>
      </w:pPr>
      <w:r>
        <w:t>Bhimani, A, (Ed) (2006) Contemporary Issues in Management Accounting, Oxford</w:t>
      </w:r>
    </w:p>
    <w:p w14:paraId="2E40D1E5" w14:textId="77777777" w:rsidR="006C4B15" w:rsidRDefault="006C4B15" w:rsidP="009679B2">
      <w:pPr>
        <w:pStyle w:val="Listparagraf"/>
        <w:numPr>
          <w:ilvl w:val="0"/>
          <w:numId w:val="1"/>
        </w:numPr>
      </w:pPr>
      <w:r>
        <w:t>Drury, C (2021) (11th Ed) Management and Cost Accounting, London, Prentice Hall</w:t>
      </w:r>
    </w:p>
    <w:p w14:paraId="07C11855" w14:textId="77777777" w:rsidR="006C4B15" w:rsidRDefault="006C4B15" w:rsidP="009679B2">
      <w:pPr>
        <w:pStyle w:val="Listparagraf"/>
        <w:numPr>
          <w:ilvl w:val="0"/>
          <w:numId w:val="1"/>
        </w:numPr>
      </w:pPr>
      <w:r>
        <w:t xml:space="preserve">FT </w:t>
      </w:r>
      <w:proofErr w:type="spellStart"/>
      <w:r>
        <w:t>uk</w:t>
      </w:r>
      <w:proofErr w:type="spellEnd"/>
      <w:r>
        <w:t xml:space="preserve">, (2023). Markets Data. [Online] Available at: </w:t>
      </w:r>
      <w:hyperlink r:id="rId10" w:history="1">
        <w:r w:rsidRPr="00C46C99">
          <w:rPr>
            <w:rStyle w:val="Hyperlink"/>
          </w:rPr>
          <w:t>https://markets.ft.com/data</w:t>
        </w:r>
      </w:hyperlink>
      <w:r>
        <w:t xml:space="preserve"> [Accessed 19 11 2023].</w:t>
      </w:r>
    </w:p>
    <w:p w14:paraId="15CF3C10" w14:textId="77777777" w:rsidR="006C4B15" w:rsidRDefault="006C4B15" w:rsidP="009679B2">
      <w:pPr>
        <w:pStyle w:val="Listparagraf"/>
        <w:numPr>
          <w:ilvl w:val="0"/>
          <w:numId w:val="1"/>
        </w:numPr>
      </w:pPr>
      <w:r>
        <w:t xml:space="preserve">Gordon, J., (2023). Stability, Expansion, and Retrenchment Strategies - Explained. [Online] Available at: </w:t>
      </w:r>
      <w:hyperlink r:id="rId11" w:history="1">
        <w:r w:rsidRPr="00C46C99">
          <w:rPr>
            <w:rStyle w:val="Hyperlink"/>
          </w:rPr>
          <w:t>https://thebusinessprofessor.com/en_US/business-management-amp-operations-strategy-entrepreneurship-amp-innovation/stability-expansion-and-retrenchment-strategies</w:t>
        </w:r>
      </w:hyperlink>
      <w:r>
        <w:t xml:space="preserve"> [Accessed 19 11 2023].</w:t>
      </w:r>
    </w:p>
    <w:p w14:paraId="4A3FFAB8" w14:textId="77777777" w:rsidR="006C4B15" w:rsidRDefault="006C4B15" w:rsidP="009679B2">
      <w:pPr>
        <w:pStyle w:val="Listparagraf"/>
        <w:numPr>
          <w:ilvl w:val="0"/>
          <w:numId w:val="1"/>
        </w:numPr>
      </w:pPr>
      <w:proofErr w:type="spellStart"/>
      <w:r>
        <w:t>Guilding</w:t>
      </w:r>
      <w:proofErr w:type="spellEnd"/>
      <w:r>
        <w:t>, C. (2014) (3rd Edition) Accounting Essentials for Hospitality Managers, London, Routledge</w:t>
      </w:r>
    </w:p>
    <w:p w14:paraId="13823492" w14:textId="77777777" w:rsidR="006C4B15" w:rsidRDefault="006C4B15" w:rsidP="009679B2">
      <w:pPr>
        <w:pStyle w:val="Listparagraf"/>
        <w:numPr>
          <w:ilvl w:val="0"/>
          <w:numId w:val="1"/>
        </w:numPr>
      </w:pPr>
      <w:r>
        <w:t>Jagels, M. (2007) Hospitality Management Accounting, London, Wiley.</w:t>
      </w:r>
    </w:p>
    <w:p w14:paraId="052782B5" w14:textId="77777777" w:rsidR="006C4B15" w:rsidRDefault="006C4B15" w:rsidP="009679B2">
      <w:pPr>
        <w:pStyle w:val="Listparagraf"/>
        <w:numPr>
          <w:ilvl w:val="0"/>
          <w:numId w:val="1"/>
        </w:numPr>
      </w:pPr>
      <w:r>
        <w:t xml:space="preserve">Kirsch, K., (2023). What Is Brand Perception? How to Measure It and 4 Examples. [Online] Available at: </w:t>
      </w:r>
      <w:hyperlink r:id="rId12" w:history="1">
        <w:r w:rsidRPr="00C46C99">
          <w:rPr>
            <w:rStyle w:val="Hyperlink"/>
          </w:rPr>
          <w:t>https://blog.hubspot.com/marketing/what-is-brand-perception</w:t>
        </w:r>
      </w:hyperlink>
      <w:r>
        <w:t xml:space="preserve"> [Accessed 19 11 2023].</w:t>
      </w:r>
    </w:p>
    <w:p w14:paraId="57CE2009" w14:textId="77777777" w:rsidR="006C4B15" w:rsidRDefault="006C4B15" w:rsidP="009679B2">
      <w:pPr>
        <w:pStyle w:val="Listparagraf"/>
        <w:numPr>
          <w:ilvl w:val="0"/>
          <w:numId w:val="1"/>
        </w:numPr>
      </w:pPr>
      <w:r>
        <w:lastRenderedPageBreak/>
        <w:t xml:space="preserve">Mandarin Oriental, (2023). Our Company. [Online] Available at: </w:t>
      </w:r>
      <w:hyperlink r:id="rId13" w:history="1">
        <w:r w:rsidRPr="00C46C99">
          <w:rPr>
            <w:rStyle w:val="Hyperlink"/>
          </w:rPr>
          <w:t>https://www.mandarinoriental.com/en/our-company</w:t>
        </w:r>
      </w:hyperlink>
      <w:r>
        <w:t xml:space="preserve"> [Accessed 19 11 2023].</w:t>
      </w:r>
    </w:p>
    <w:p w14:paraId="19AFE1A6" w14:textId="77777777" w:rsidR="006C4B15" w:rsidRDefault="006C4B15" w:rsidP="009679B2">
      <w:pPr>
        <w:pStyle w:val="Listparagraf"/>
        <w:numPr>
          <w:ilvl w:val="0"/>
          <w:numId w:val="1"/>
        </w:numPr>
      </w:pPr>
      <w:r>
        <w:t xml:space="preserve">Mandarin Oriental, (2023). Sustainability. [Online] Available at: </w:t>
      </w:r>
      <w:hyperlink r:id="rId14" w:history="1">
        <w:r w:rsidRPr="00C46C99">
          <w:rPr>
            <w:rStyle w:val="Hyperlink"/>
          </w:rPr>
          <w:t>https://www.mandarinoriental.com/en/our-company/sustainability</w:t>
        </w:r>
      </w:hyperlink>
      <w:r>
        <w:t xml:space="preserve"> [Accessed 19 11 2023].</w:t>
      </w:r>
    </w:p>
    <w:p w14:paraId="0B7051C2" w14:textId="77777777" w:rsidR="006C4B15" w:rsidRDefault="006C4B15" w:rsidP="009679B2">
      <w:pPr>
        <w:pStyle w:val="Listparagraf"/>
        <w:numPr>
          <w:ilvl w:val="0"/>
          <w:numId w:val="1"/>
        </w:numPr>
      </w:pPr>
      <w:r>
        <w:t xml:space="preserve">Premier inn, (2023). About us. [Online] Available at: </w:t>
      </w:r>
      <w:hyperlink r:id="rId15" w:history="1">
        <w:r w:rsidRPr="00C46C99">
          <w:rPr>
            <w:rStyle w:val="Hyperlink"/>
          </w:rPr>
          <w:t>https://www.premierinn.com/gb/en/why.html?INTCMP=topNav</w:t>
        </w:r>
      </w:hyperlink>
      <w:r>
        <w:t xml:space="preserve"> [Accessed 19 11 2023].</w:t>
      </w:r>
    </w:p>
    <w:p w14:paraId="6EFD38A5" w14:textId="77777777" w:rsidR="006C4B15" w:rsidRDefault="006C4B15" w:rsidP="009679B2">
      <w:pPr>
        <w:pStyle w:val="Listparagraf"/>
        <w:numPr>
          <w:ilvl w:val="0"/>
          <w:numId w:val="1"/>
        </w:numPr>
      </w:pPr>
      <w:r>
        <w:t xml:space="preserve">Premier Inn, (2023). We're a Force for Good. [Online] Available at: </w:t>
      </w:r>
      <w:hyperlink r:id="rId16" w:history="1">
        <w:r w:rsidRPr="00C46C99">
          <w:rPr>
            <w:rStyle w:val="Hyperlink"/>
          </w:rPr>
          <w:t>https://www.premierinn.com/gb/en/why/force-for-good.html</w:t>
        </w:r>
      </w:hyperlink>
      <w:r>
        <w:t xml:space="preserve"> [Accessed 19 11 2023].</w:t>
      </w:r>
    </w:p>
    <w:p w14:paraId="0373027D" w14:textId="77777777" w:rsidR="006C4B15" w:rsidRDefault="006C4B15" w:rsidP="009679B2">
      <w:pPr>
        <w:pStyle w:val="Listparagraf"/>
        <w:numPr>
          <w:ilvl w:val="0"/>
          <w:numId w:val="1"/>
        </w:numPr>
      </w:pPr>
      <w:r>
        <w:t>Seal W, Garrison RH, Noreen E (2008) Management Accounting, McGraw Hill</w:t>
      </w:r>
    </w:p>
    <w:p w14:paraId="6E33224A" w14:textId="77777777" w:rsidR="006C4B15" w:rsidRDefault="006C4B15" w:rsidP="009679B2">
      <w:pPr>
        <w:pStyle w:val="Listparagraf"/>
        <w:numPr>
          <w:ilvl w:val="0"/>
          <w:numId w:val="1"/>
        </w:numPr>
      </w:pPr>
      <w:r>
        <w:t>Seal, W (2019) (6th Ed) Management Accounting, London, McGraw Hill</w:t>
      </w:r>
    </w:p>
    <w:p w14:paraId="3AB76985" w14:textId="77777777" w:rsidR="006C4B15" w:rsidRDefault="006C4B15" w:rsidP="009679B2">
      <w:pPr>
        <w:pStyle w:val="Listparagraf"/>
        <w:numPr>
          <w:ilvl w:val="0"/>
          <w:numId w:val="1"/>
        </w:numPr>
      </w:pPr>
      <w:proofErr w:type="spellStart"/>
      <w:proofErr w:type="gramStart"/>
      <w:r>
        <w:t>Tranter,K</w:t>
      </w:r>
      <w:proofErr w:type="spellEnd"/>
      <w:r>
        <w:t>.</w:t>
      </w:r>
      <w:proofErr w:type="gramEnd"/>
      <w:r>
        <w:t xml:space="preserve"> Stuart-</w:t>
      </w:r>
      <w:proofErr w:type="spellStart"/>
      <w:r>
        <w:t>Hill,T</w:t>
      </w:r>
      <w:proofErr w:type="spellEnd"/>
      <w:r>
        <w:t xml:space="preserve">. </w:t>
      </w:r>
      <w:proofErr w:type="spellStart"/>
      <w:r>
        <w:t>Parker,J</w:t>
      </w:r>
      <w:proofErr w:type="spellEnd"/>
      <w:r>
        <w:t>. (2014) Introduction to Revenue Management for the Hospitality Industry, London, Pearson</w:t>
      </w:r>
    </w:p>
    <w:p w14:paraId="2957D7E1" w14:textId="77777777" w:rsidR="006C4B15" w:rsidRDefault="006C4B15" w:rsidP="009679B2">
      <w:pPr>
        <w:pStyle w:val="Listparagraf"/>
        <w:numPr>
          <w:ilvl w:val="0"/>
          <w:numId w:val="1"/>
        </w:numPr>
      </w:pPr>
      <w:r w:rsidRPr="000E3D4F">
        <w:t>Walker</w:t>
      </w:r>
      <w:r>
        <w:t>,</w:t>
      </w:r>
      <w:r w:rsidRPr="000E3D4F">
        <w:t xml:space="preserve"> J (2021) Introduction to Hospitality, Harlow, Pearson</w:t>
      </w:r>
    </w:p>
    <w:p w14:paraId="2A018DEF" w14:textId="77777777" w:rsidR="006C4B15" w:rsidRDefault="006C4B15" w:rsidP="009679B2">
      <w:pPr>
        <w:pStyle w:val="Listparagraf"/>
        <w:numPr>
          <w:ilvl w:val="0"/>
          <w:numId w:val="1"/>
        </w:numPr>
      </w:pPr>
      <w:r>
        <w:t>Wild J (2018) Fundamental Accounting Principles, New York, McGraw Hill</w:t>
      </w:r>
    </w:p>
    <w:p w14:paraId="18AED056" w14:textId="77777777" w:rsidR="006C4B15" w:rsidRDefault="006C4B15" w:rsidP="009679B2">
      <w:pPr>
        <w:pStyle w:val="Listparagraf"/>
        <w:numPr>
          <w:ilvl w:val="0"/>
          <w:numId w:val="1"/>
        </w:numPr>
      </w:pPr>
      <w:r>
        <w:t xml:space="preserve">Wylie, I., (2023). Business students prepare for hard-hit hospitality sector. [Online] Available at: </w:t>
      </w:r>
      <w:hyperlink r:id="rId17" w:history="1">
        <w:r w:rsidRPr="00C46C99">
          <w:rPr>
            <w:rStyle w:val="Hyperlink"/>
          </w:rPr>
          <w:t>https://www.ft.com/content/ec033c99-c5a0-423f-9da2-360c542cc8fb</w:t>
        </w:r>
      </w:hyperlink>
      <w:r>
        <w:t xml:space="preserve"> [Accessed 19 11 2023].</w:t>
      </w:r>
    </w:p>
    <w:sectPr w:rsidR="006C4B15" w:rsidSect="00503C97">
      <w:head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4CA72" w14:textId="77777777" w:rsidR="005C3828" w:rsidRDefault="005C3828" w:rsidP="00503C97">
      <w:pPr>
        <w:spacing w:line="240" w:lineRule="auto"/>
      </w:pPr>
      <w:r>
        <w:separator/>
      </w:r>
    </w:p>
  </w:endnote>
  <w:endnote w:type="continuationSeparator" w:id="0">
    <w:p w14:paraId="764F00A0" w14:textId="77777777" w:rsidR="005C3828" w:rsidRDefault="005C3828" w:rsidP="00503C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A7439" w14:textId="77777777" w:rsidR="005C3828" w:rsidRDefault="005C3828" w:rsidP="00503C97">
      <w:pPr>
        <w:spacing w:line="240" w:lineRule="auto"/>
      </w:pPr>
      <w:r>
        <w:separator/>
      </w:r>
    </w:p>
  </w:footnote>
  <w:footnote w:type="continuationSeparator" w:id="0">
    <w:p w14:paraId="77824506" w14:textId="77777777" w:rsidR="005C3828" w:rsidRDefault="005C3828" w:rsidP="00503C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2156C" w14:textId="26437F95" w:rsidR="00503C97" w:rsidRDefault="00503C97" w:rsidP="00503C97">
    <w:pPr>
      <w:pStyle w:val="Ante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8763EF"/>
    <w:multiLevelType w:val="hybridMultilevel"/>
    <w:tmpl w:val="3944688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66036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85F"/>
    <w:rsid w:val="000165E6"/>
    <w:rsid w:val="0001697E"/>
    <w:rsid w:val="00035427"/>
    <w:rsid w:val="0005675C"/>
    <w:rsid w:val="000B0D14"/>
    <w:rsid w:val="000E3D4F"/>
    <w:rsid w:val="000F78DE"/>
    <w:rsid w:val="001226E7"/>
    <w:rsid w:val="00122A1C"/>
    <w:rsid w:val="00134C70"/>
    <w:rsid w:val="001B1BAC"/>
    <w:rsid w:val="001D3A6F"/>
    <w:rsid w:val="00257ACC"/>
    <w:rsid w:val="00294C7D"/>
    <w:rsid w:val="002A550D"/>
    <w:rsid w:val="002E4008"/>
    <w:rsid w:val="002F5855"/>
    <w:rsid w:val="003246F2"/>
    <w:rsid w:val="003303A4"/>
    <w:rsid w:val="00362B60"/>
    <w:rsid w:val="003B0060"/>
    <w:rsid w:val="003B6ECB"/>
    <w:rsid w:val="00411065"/>
    <w:rsid w:val="004132E2"/>
    <w:rsid w:val="00420F72"/>
    <w:rsid w:val="004A0CA4"/>
    <w:rsid w:val="004A7AB9"/>
    <w:rsid w:val="004B19B2"/>
    <w:rsid w:val="004C511B"/>
    <w:rsid w:val="004D21A3"/>
    <w:rsid w:val="00503C97"/>
    <w:rsid w:val="00544256"/>
    <w:rsid w:val="005C163F"/>
    <w:rsid w:val="005C3828"/>
    <w:rsid w:val="005E05F6"/>
    <w:rsid w:val="005E4F70"/>
    <w:rsid w:val="00610AD7"/>
    <w:rsid w:val="006113AF"/>
    <w:rsid w:val="00612B47"/>
    <w:rsid w:val="006246CB"/>
    <w:rsid w:val="00641BEF"/>
    <w:rsid w:val="00647BB5"/>
    <w:rsid w:val="00655569"/>
    <w:rsid w:val="00657387"/>
    <w:rsid w:val="006966C5"/>
    <w:rsid w:val="006C4B15"/>
    <w:rsid w:val="006C554A"/>
    <w:rsid w:val="006E649E"/>
    <w:rsid w:val="00706797"/>
    <w:rsid w:val="00707C9D"/>
    <w:rsid w:val="00714D36"/>
    <w:rsid w:val="007253C7"/>
    <w:rsid w:val="00736517"/>
    <w:rsid w:val="00737F34"/>
    <w:rsid w:val="0074197A"/>
    <w:rsid w:val="00773AA1"/>
    <w:rsid w:val="007B26D1"/>
    <w:rsid w:val="007D4EFA"/>
    <w:rsid w:val="007F26A9"/>
    <w:rsid w:val="008835D5"/>
    <w:rsid w:val="00896DAD"/>
    <w:rsid w:val="008A263F"/>
    <w:rsid w:val="008B64AA"/>
    <w:rsid w:val="008E2172"/>
    <w:rsid w:val="008F24E5"/>
    <w:rsid w:val="00927256"/>
    <w:rsid w:val="00931F6D"/>
    <w:rsid w:val="009679B2"/>
    <w:rsid w:val="00994B7F"/>
    <w:rsid w:val="009A70CB"/>
    <w:rsid w:val="009B0E1C"/>
    <w:rsid w:val="009C2107"/>
    <w:rsid w:val="009C5851"/>
    <w:rsid w:val="009D3407"/>
    <w:rsid w:val="009D4D0F"/>
    <w:rsid w:val="009F1CDD"/>
    <w:rsid w:val="009F314D"/>
    <w:rsid w:val="00AA382E"/>
    <w:rsid w:val="00AA56C3"/>
    <w:rsid w:val="00AE2F6A"/>
    <w:rsid w:val="00AE5424"/>
    <w:rsid w:val="00B20C21"/>
    <w:rsid w:val="00B8589D"/>
    <w:rsid w:val="00B95599"/>
    <w:rsid w:val="00BC6F8B"/>
    <w:rsid w:val="00BE6C32"/>
    <w:rsid w:val="00C167C8"/>
    <w:rsid w:val="00C17325"/>
    <w:rsid w:val="00C72493"/>
    <w:rsid w:val="00C771AA"/>
    <w:rsid w:val="00CE34F3"/>
    <w:rsid w:val="00D12526"/>
    <w:rsid w:val="00D3485F"/>
    <w:rsid w:val="00D50467"/>
    <w:rsid w:val="00DA4148"/>
    <w:rsid w:val="00DD4155"/>
    <w:rsid w:val="00DD6BE6"/>
    <w:rsid w:val="00DF2921"/>
    <w:rsid w:val="00DF3433"/>
    <w:rsid w:val="00E42BE2"/>
    <w:rsid w:val="00E648E0"/>
    <w:rsid w:val="00EB0C16"/>
    <w:rsid w:val="00EC69AF"/>
    <w:rsid w:val="00EF7835"/>
    <w:rsid w:val="00F07D44"/>
    <w:rsid w:val="00F216A6"/>
    <w:rsid w:val="00F223C3"/>
    <w:rsid w:val="00F24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9C66"/>
  <w15:chartTrackingRefBased/>
  <w15:docId w15:val="{30A1C213-286C-4A3B-9136-3D80F538C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AC"/>
    <w:pPr>
      <w:spacing w:after="0" w:line="480" w:lineRule="auto"/>
      <w:jc w:val="both"/>
    </w:pPr>
    <w:rPr>
      <w:rFonts w:ascii="Times New Roman" w:hAnsi="Times New Roman" w:cs="Times New Roman"/>
      <w:sz w:val="24"/>
      <w:szCs w:val="24"/>
    </w:rPr>
  </w:style>
  <w:style w:type="paragraph" w:styleId="Titlu1">
    <w:name w:val="heading 1"/>
    <w:basedOn w:val="Normal"/>
    <w:link w:val="Titlu1Caracter"/>
    <w:uiPriority w:val="9"/>
    <w:qFormat/>
    <w:rsid w:val="004A7AB9"/>
    <w:pPr>
      <w:spacing w:before="100" w:beforeAutospacing="1" w:after="100" w:afterAutospacing="1"/>
      <w:outlineLvl w:val="0"/>
    </w:pPr>
    <w:rPr>
      <w:b/>
      <w:bCs/>
      <w:kern w:val="36"/>
      <w:sz w:val="28"/>
      <w:szCs w:val="48"/>
    </w:rPr>
  </w:style>
  <w:style w:type="paragraph" w:styleId="Titlu2">
    <w:name w:val="heading 2"/>
    <w:basedOn w:val="Normal"/>
    <w:link w:val="Titlu2Caracter"/>
    <w:uiPriority w:val="9"/>
    <w:qFormat/>
    <w:rsid w:val="004A7AB9"/>
    <w:pPr>
      <w:spacing w:before="100" w:beforeAutospacing="1" w:after="100" w:afterAutospacing="1"/>
      <w:outlineLvl w:val="1"/>
    </w:pPr>
    <w:rPr>
      <w:b/>
      <w:bCs/>
      <w:sz w:val="26"/>
      <w:szCs w:val="36"/>
    </w:rPr>
  </w:style>
  <w:style w:type="paragraph" w:styleId="Titlu3">
    <w:name w:val="heading 3"/>
    <w:basedOn w:val="Normal"/>
    <w:link w:val="Titlu3Caracter"/>
    <w:uiPriority w:val="9"/>
    <w:qFormat/>
    <w:rsid w:val="004A7AB9"/>
    <w:pPr>
      <w:spacing w:before="100" w:beforeAutospacing="1" w:after="100" w:afterAutospacing="1"/>
      <w:jc w:val="left"/>
      <w:outlineLvl w:val="2"/>
    </w:pPr>
    <w:rPr>
      <w:bCs/>
      <w:i/>
      <w:szCs w:val="27"/>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A7AB9"/>
    <w:rPr>
      <w:rFonts w:ascii="Times New Roman" w:hAnsi="Times New Roman" w:cs="Times New Roman"/>
      <w:b/>
      <w:bCs/>
      <w:kern w:val="36"/>
      <w:sz w:val="28"/>
      <w:szCs w:val="48"/>
    </w:rPr>
  </w:style>
  <w:style w:type="character" w:customStyle="1" w:styleId="Titlu2Caracter">
    <w:name w:val="Titlu 2 Caracter"/>
    <w:basedOn w:val="Fontdeparagrafimplicit"/>
    <w:link w:val="Titlu2"/>
    <w:uiPriority w:val="9"/>
    <w:rsid w:val="004A7AB9"/>
    <w:rPr>
      <w:rFonts w:ascii="Times New Roman" w:hAnsi="Times New Roman" w:cs="Times New Roman"/>
      <w:b/>
      <w:bCs/>
      <w:sz w:val="26"/>
      <w:szCs w:val="36"/>
    </w:rPr>
  </w:style>
  <w:style w:type="character" w:customStyle="1" w:styleId="Titlu3Caracter">
    <w:name w:val="Titlu 3 Caracter"/>
    <w:basedOn w:val="Fontdeparagrafimplicit"/>
    <w:link w:val="Titlu3"/>
    <w:uiPriority w:val="9"/>
    <w:rsid w:val="004A7AB9"/>
    <w:rPr>
      <w:rFonts w:ascii="Times New Roman" w:hAnsi="Times New Roman" w:cs="Times New Roman"/>
      <w:bCs/>
      <w:i/>
      <w:sz w:val="24"/>
      <w:szCs w:val="27"/>
      <w:u w:val="single"/>
    </w:rPr>
  </w:style>
  <w:style w:type="paragraph" w:styleId="Antet">
    <w:name w:val="header"/>
    <w:basedOn w:val="Normal"/>
    <w:link w:val="AntetCaracter"/>
    <w:uiPriority w:val="99"/>
    <w:unhideWhenUsed/>
    <w:rsid w:val="00503C97"/>
    <w:pPr>
      <w:tabs>
        <w:tab w:val="center" w:pos="4680"/>
        <w:tab w:val="right" w:pos="9360"/>
      </w:tabs>
      <w:spacing w:line="240" w:lineRule="auto"/>
    </w:pPr>
  </w:style>
  <w:style w:type="character" w:customStyle="1" w:styleId="AntetCaracter">
    <w:name w:val="Antet Caracter"/>
    <w:basedOn w:val="Fontdeparagrafimplicit"/>
    <w:link w:val="Antet"/>
    <w:uiPriority w:val="99"/>
    <w:rsid w:val="00503C97"/>
    <w:rPr>
      <w:rFonts w:ascii="Times New Roman" w:hAnsi="Times New Roman" w:cs="Times New Roman"/>
      <w:sz w:val="24"/>
      <w:szCs w:val="24"/>
    </w:rPr>
  </w:style>
  <w:style w:type="paragraph" w:styleId="Subsol">
    <w:name w:val="footer"/>
    <w:basedOn w:val="Normal"/>
    <w:link w:val="SubsolCaracter"/>
    <w:uiPriority w:val="99"/>
    <w:unhideWhenUsed/>
    <w:rsid w:val="00503C97"/>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503C97"/>
    <w:rPr>
      <w:rFonts w:ascii="Times New Roman" w:hAnsi="Times New Roman" w:cs="Times New Roman"/>
      <w:sz w:val="24"/>
      <w:szCs w:val="24"/>
    </w:rPr>
  </w:style>
  <w:style w:type="paragraph" w:styleId="Bibliografie">
    <w:name w:val="Bibliography"/>
    <w:basedOn w:val="Normal"/>
    <w:next w:val="Normal"/>
    <w:uiPriority w:val="37"/>
    <w:unhideWhenUsed/>
    <w:rsid w:val="00035427"/>
  </w:style>
  <w:style w:type="character" w:styleId="Hyperlink">
    <w:name w:val="Hyperlink"/>
    <w:basedOn w:val="Fontdeparagrafimplicit"/>
    <w:uiPriority w:val="99"/>
    <w:unhideWhenUsed/>
    <w:rsid w:val="00035427"/>
    <w:rPr>
      <w:color w:val="0563C1" w:themeColor="hyperlink"/>
      <w:u w:val="single"/>
    </w:rPr>
  </w:style>
  <w:style w:type="paragraph" w:styleId="Titlucuprins">
    <w:name w:val="TOC Heading"/>
    <w:basedOn w:val="Titlu1"/>
    <w:next w:val="Normal"/>
    <w:uiPriority w:val="39"/>
    <w:unhideWhenUsed/>
    <w:qFormat/>
    <w:rsid w:val="000B0D14"/>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Cuprins1">
    <w:name w:val="toc 1"/>
    <w:basedOn w:val="Normal"/>
    <w:next w:val="Normal"/>
    <w:autoRedefine/>
    <w:uiPriority w:val="39"/>
    <w:unhideWhenUsed/>
    <w:rsid w:val="000B0D14"/>
    <w:pPr>
      <w:spacing w:after="100"/>
    </w:pPr>
  </w:style>
  <w:style w:type="paragraph" w:styleId="Cuprins2">
    <w:name w:val="toc 2"/>
    <w:basedOn w:val="Normal"/>
    <w:next w:val="Normal"/>
    <w:autoRedefine/>
    <w:uiPriority w:val="39"/>
    <w:unhideWhenUsed/>
    <w:rsid w:val="000B0D14"/>
    <w:pPr>
      <w:spacing w:after="100"/>
      <w:ind w:left="240"/>
    </w:pPr>
  </w:style>
  <w:style w:type="paragraph" w:styleId="Cuprins3">
    <w:name w:val="toc 3"/>
    <w:basedOn w:val="Normal"/>
    <w:next w:val="Normal"/>
    <w:autoRedefine/>
    <w:uiPriority w:val="39"/>
    <w:unhideWhenUsed/>
    <w:rsid w:val="000B0D14"/>
    <w:pPr>
      <w:spacing w:after="100"/>
      <w:ind w:left="480"/>
    </w:pPr>
  </w:style>
  <w:style w:type="paragraph" w:styleId="Listparagraf">
    <w:name w:val="List Paragraph"/>
    <w:basedOn w:val="Normal"/>
    <w:uiPriority w:val="34"/>
    <w:qFormat/>
    <w:rsid w:val="009679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4813">
      <w:bodyDiv w:val="1"/>
      <w:marLeft w:val="0"/>
      <w:marRight w:val="0"/>
      <w:marTop w:val="0"/>
      <w:marBottom w:val="0"/>
      <w:divBdr>
        <w:top w:val="none" w:sz="0" w:space="0" w:color="auto"/>
        <w:left w:val="none" w:sz="0" w:space="0" w:color="auto"/>
        <w:bottom w:val="none" w:sz="0" w:space="0" w:color="auto"/>
        <w:right w:val="none" w:sz="0" w:space="0" w:color="auto"/>
      </w:divBdr>
    </w:div>
    <w:div w:id="318463522">
      <w:bodyDiv w:val="1"/>
      <w:marLeft w:val="0"/>
      <w:marRight w:val="0"/>
      <w:marTop w:val="0"/>
      <w:marBottom w:val="0"/>
      <w:divBdr>
        <w:top w:val="none" w:sz="0" w:space="0" w:color="auto"/>
        <w:left w:val="none" w:sz="0" w:space="0" w:color="auto"/>
        <w:bottom w:val="none" w:sz="0" w:space="0" w:color="auto"/>
        <w:right w:val="none" w:sz="0" w:space="0" w:color="auto"/>
      </w:divBdr>
    </w:div>
    <w:div w:id="579481547">
      <w:bodyDiv w:val="1"/>
      <w:marLeft w:val="0"/>
      <w:marRight w:val="0"/>
      <w:marTop w:val="0"/>
      <w:marBottom w:val="0"/>
      <w:divBdr>
        <w:top w:val="none" w:sz="0" w:space="0" w:color="auto"/>
        <w:left w:val="none" w:sz="0" w:space="0" w:color="auto"/>
        <w:bottom w:val="none" w:sz="0" w:space="0" w:color="auto"/>
        <w:right w:val="none" w:sz="0" w:space="0" w:color="auto"/>
      </w:divBdr>
    </w:div>
    <w:div w:id="639647912">
      <w:bodyDiv w:val="1"/>
      <w:marLeft w:val="0"/>
      <w:marRight w:val="0"/>
      <w:marTop w:val="0"/>
      <w:marBottom w:val="0"/>
      <w:divBdr>
        <w:top w:val="none" w:sz="0" w:space="0" w:color="auto"/>
        <w:left w:val="none" w:sz="0" w:space="0" w:color="auto"/>
        <w:bottom w:val="none" w:sz="0" w:space="0" w:color="auto"/>
        <w:right w:val="none" w:sz="0" w:space="0" w:color="auto"/>
      </w:divBdr>
    </w:div>
    <w:div w:id="866406837">
      <w:bodyDiv w:val="1"/>
      <w:marLeft w:val="0"/>
      <w:marRight w:val="0"/>
      <w:marTop w:val="0"/>
      <w:marBottom w:val="0"/>
      <w:divBdr>
        <w:top w:val="none" w:sz="0" w:space="0" w:color="auto"/>
        <w:left w:val="none" w:sz="0" w:space="0" w:color="auto"/>
        <w:bottom w:val="none" w:sz="0" w:space="0" w:color="auto"/>
        <w:right w:val="none" w:sz="0" w:space="0" w:color="auto"/>
      </w:divBdr>
    </w:div>
    <w:div w:id="1305506920">
      <w:bodyDiv w:val="1"/>
      <w:marLeft w:val="0"/>
      <w:marRight w:val="0"/>
      <w:marTop w:val="0"/>
      <w:marBottom w:val="0"/>
      <w:divBdr>
        <w:top w:val="none" w:sz="0" w:space="0" w:color="auto"/>
        <w:left w:val="none" w:sz="0" w:space="0" w:color="auto"/>
        <w:bottom w:val="none" w:sz="0" w:space="0" w:color="auto"/>
        <w:right w:val="none" w:sz="0" w:space="0" w:color="auto"/>
      </w:divBdr>
    </w:div>
    <w:div w:id="1474520125">
      <w:bodyDiv w:val="1"/>
      <w:marLeft w:val="0"/>
      <w:marRight w:val="0"/>
      <w:marTop w:val="0"/>
      <w:marBottom w:val="0"/>
      <w:divBdr>
        <w:top w:val="none" w:sz="0" w:space="0" w:color="auto"/>
        <w:left w:val="none" w:sz="0" w:space="0" w:color="auto"/>
        <w:bottom w:val="none" w:sz="0" w:space="0" w:color="auto"/>
        <w:right w:val="none" w:sz="0" w:space="0" w:color="auto"/>
      </w:divBdr>
    </w:div>
    <w:div w:id="1528448724">
      <w:bodyDiv w:val="1"/>
      <w:marLeft w:val="0"/>
      <w:marRight w:val="0"/>
      <w:marTop w:val="0"/>
      <w:marBottom w:val="0"/>
      <w:divBdr>
        <w:top w:val="none" w:sz="0" w:space="0" w:color="auto"/>
        <w:left w:val="none" w:sz="0" w:space="0" w:color="auto"/>
        <w:bottom w:val="none" w:sz="0" w:space="0" w:color="auto"/>
        <w:right w:val="none" w:sz="0" w:space="0" w:color="auto"/>
      </w:divBdr>
    </w:div>
    <w:div w:id="1743092689">
      <w:bodyDiv w:val="1"/>
      <w:marLeft w:val="0"/>
      <w:marRight w:val="0"/>
      <w:marTop w:val="0"/>
      <w:marBottom w:val="0"/>
      <w:divBdr>
        <w:top w:val="none" w:sz="0" w:space="0" w:color="auto"/>
        <w:left w:val="none" w:sz="0" w:space="0" w:color="auto"/>
        <w:bottom w:val="none" w:sz="0" w:space="0" w:color="auto"/>
        <w:right w:val="none" w:sz="0" w:space="0" w:color="auto"/>
      </w:divBdr>
    </w:div>
    <w:div w:id="1854107558">
      <w:bodyDiv w:val="1"/>
      <w:marLeft w:val="0"/>
      <w:marRight w:val="0"/>
      <w:marTop w:val="0"/>
      <w:marBottom w:val="0"/>
      <w:divBdr>
        <w:top w:val="none" w:sz="0" w:space="0" w:color="auto"/>
        <w:left w:val="none" w:sz="0" w:space="0" w:color="auto"/>
        <w:bottom w:val="none" w:sz="0" w:space="0" w:color="auto"/>
        <w:right w:val="none" w:sz="0" w:space="0" w:color="auto"/>
      </w:divBdr>
    </w:div>
    <w:div w:id="1854607957">
      <w:bodyDiv w:val="1"/>
      <w:marLeft w:val="0"/>
      <w:marRight w:val="0"/>
      <w:marTop w:val="0"/>
      <w:marBottom w:val="0"/>
      <w:divBdr>
        <w:top w:val="none" w:sz="0" w:space="0" w:color="auto"/>
        <w:left w:val="none" w:sz="0" w:space="0" w:color="auto"/>
        <w:bottom w:val="none" w:sz="0" w:space="0" w:color="auto"/>
        <w:right w:val="none" w:sz="0" w:space="0" w:color="auto"/>
      </w:divBdr>
    </w:div>
    <w:div w:id="1939294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alofaccountancy.com/podcast/cpa-news-global-minimum-tax-ransomware-risk.html" TargetMode="External"/><Relationship Id="rId13" Type="http://schemas.openxmlformats.org/officeDocument/2006/relationships/hyperlink" Target="https://www.mandarinoriental.com/en/our-company"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hubspot.com/marketing/what-is-brand-perception" TargetMode="External"/><Relationship Id="rId17" Type="http://schemas.openxmlformats.org/officeDocument/2006/relationships/hyperlink" Target="https://www.ft.com/content/ec033c99-c5a0-423f-9da2-360c542cc8fb" TargetMode="External"/><Relationship Id="rId2" Type="http://schemas.openxmlformats.org/officeDocument/2006/relationships/numbering" Target="numbering.xml"/><Relationship Id="rId16" Type="http://schemas.openxmlformats.org/officeDocument/2006/relationships/hyperlink" Target="https://www.premierinn.com/gb/en/why/force-for-good.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businessprofessor.com/en_US/business-management-amp-operations-strategy-entrepreneurship-amp-innovation/stability-expansion-and-retrenchment-strategies" TargetMode="External"/><Relationship Id="rId5" Type="http://schemas.openxmlformats.org/officeDocument/2006/relationships/webSettings" Target="webSettings.xml"/><Relationship Id="rId15" Type="http://schemas.openxmlformats.org/officeDocument/2006/relationships/hyperlink" Target="https://www.premierinn.com/gb/en/why.html?INTCMP=topNav" TargetMode="External"/><Relationship Id="rId10" Type="http://schemas.openxmlformats.org/officeDocument/2006/relationships/hyperlink" Target="https://markets.ft.com/dat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t.com/content/027ea2e9-d6c3-4a18-a735-87f92ace95a4" TargetMode="External"/><Relationship Id="rId14" Type="http://schemas.openxmlformats.org/officeDocument/2006/relationships/hyperlink" Target="https://www.mandarinoriental.com/en/our-company/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Man23</b:Tag>
    <b:SourceType>InternetSite</b:SourceType>
    <b:Guid>{03B9DEEF-297E-44D2-A8E6-0C8DA99EDFD3}</b:Guid>
    <b:Author>
      <b:Author>
        <b:Corporate>Mandarin Oriental </b:Corporate>
      </b:Author>
    </b:Author>
    <b:Title>Sustainability</b:Title>
    <b:Year>2023</b:Year>
    <b:YearAccessed>2023</b:YearAccessed>
    <b:MonthAccessed>11</b:MonthAccessed>
    <b:DayAccessed>19</b:DayAccessed>
    <b:URL>https://www.mandarinoriental.com/en/our-company/sustainability</b:URL>
    <b:RefOrder>9</b:RefOrder>
  </b:Source>
  <b:Source>
    <b:Tag>Pre23</b:Tag>
    <b:SourceType>InternetSite</b:SourceType>
    <b:Guid>{2E6BF3E2-F1DC-4F68-858A-B7980C66D1C7}</b:Guid>
    <b:Author>
      <b:Author>
        <b:Corporate>Premier Inn</b:Corporate>
      </b:Author>
    </b:Author>
    <b:Title>We're a Force for Good</b:Title>
    <b:Year>2023</b:Year>
    <b:YearAccessed>2023</b:YearAccessed>
    <b:MonthAccessed>11</b:MonthAccessed>
    <b:DayAccessed>19</b:DayAccessed>
    <b:URL>https://www.premierinn.com/gb/en/why/force-for-good.html</b:URL>
    <b:RefOrder>10</b:RefOrder>
  </b:Source>
  <b:Source>
    <b:Tag>FTu23</b:Tag>
    <b:SourceType>InternetSite</b:SourceType>
    <b:Guid>{E7EA8481-8ECC-4DD5-A6E1-DF35449EDAEA}</b:Guid>
    <b:Author>
      <b:Author>
        <b:Corporate>FT uk</b:Corporate>
      </b:Author>
    </b:Author>
    <b:Title>Markets Data</b:Title>
    <b:Year>2023</b:Year>
    <b:YearAccessed>2023</b:YearAccessed>
    <b:MonthAccessed>11</b:MonthAccessed>
    <b:DayAccessed>19</b:DayAccessed>
    <b:URL>https://markets.ft.com/data</b:URL>
    <b:RefOrder>6</b:RefOrder>
  </b:Source>
  <b:Source>
    <b:Tag>Oli22</b:Tag>
    <b:SourceType>InternetSite</b:SourceType>
    <b:Guid>{2D85D9F4-0E4D-4CA2-A3A0-D127C31F8A10}</b:Guid>
    <b:Author>
      <b:Author>
        <b:NameList>
          <b:Person>
            <b:Last>Barnes</b:Last>
            <b:First>Oliver</b:First>
          </b:Person>
        </b:NameList>
      </b:Author>
    </b:Author>
    <b:Title>UK hospitality industry loses nearly 200,000 overseas workers</b:Title>
    <b:Year>2022</b:Year>
    <b:YearAccessed>2023</b:YearAccessed>
    <b:MonthAccessed>11</b:MonthAccessed>
    <b:DayAccessed>19</b:DayAccessed>
    <b:URL>https://www.ft.com/content/027ea2e9-d6c3-4a18-a735-87f92ace95a4</b:URL>
    <b:RefOrder>5</b:RefOrder>
  </b:Source>
  <b:Source>
    <b:Tag>Pre231</b:Tag>
    <b:SourceType>InternetSite</b:SourceType>
    <b:Guid>{BCC650B5-191D-44E1-A34C-A916E5513D31}</b:Guid>
    <b:Author>
      <b:Author>
        <b:Corporate>Premier inn</b:Corporate>
      </b:Author>
    </b:Author>
    <b:Title>About us</b:Title>
    <b:Year>2023</b:Year>
    <b:YearAccessed>2023</b:YearAccessed>
    <b:MonthAccessed>11</b:MonthAccessed>
    <b:DayAccessed>19</b:DayAccessed>
    <b:URL>https://www.premierinn.com/gb/en/why.html?INTCMP=topNav</b:URL>
    <b:RefOrder>2</b:RefOrder>
  </b:Source>
  <b:Source>
    <b:Tag>Man231</b:Tag>
    <b:SourceType>InternetSite</b:SourceType>
    <b:Guid>{F4ED2180-41CE-4BC1-B32A-DA18FCB49F36}</b:Guid>
    <b:Author>
      <b:Author>
        <b:Corporate>Mandarin Oriental</b:Corporate>
      </b:Author>
    </b:Author>
    <b:Title>Our Company</b:Title>
    <b:Year>2023</b:Year>
    <b:YearAccessed>2023</b:YearAccessed>
    <b:MonthAccessed>11</b:MonthAccessed>
    <b:DayAccessed>19</b:DayAccessed>
    <b:URL>https://www.mandarinoriental.com/en/our-company</b:URL>
    <b:RefOrder>1</b:RefOrder>
  </b:Source>
  <b:Source>
    <b:Tag>Dre21</b:Tag>
    <b:SourceType>InternetSite</b:SourceType>
    <b:Guid>{17CFF93F-902F-4B04-84E1-766E8855F4C4}</b:Guid>
    <b:Author>
      <b:Author>
        <b:NameList>
          <b:Person>
            <b:Last>Adamek</b:Last>
            <b:First>Drew</b:First>
          </b:Person>
        </b:NameList>
      </b:Author>
    </b:Author>
    <b:Title>Understanding the global minimum tax and the growing risk of ransomware</b:Title>
    <b:Year>2021</b:Year>
    <b:YearAccessed>2023</b:YearAccessed>
    <b:MonthAccessed>11</b:MonthAccessed>
    <b:DayAccessed>19</b:DayAccessed>
    <b:URL>https://www.journalofaccountancy.com/podcast/cpa-news-global-minimum-tax-ransomware-risk.html</b:URL>
    <b:RefOrder>3</b:RefOrder>
  </b:Source>
  <b:Source>
    <b:Tag>Ian23</b:Tag>
    <b:SourceType>InternetSite</b:SourceType>
    <b:Guid>{AE2BE374-8269-4F1B-9BC7-A420A4499550}</b:Guid>
    <b:Author>
      <b:Author>
        <b:NameList>
          <b:Person>
            <b:Last>Wylie</b:Last>
            <b:First>Ian</b:First>
          </b:Person>
        </b:NameList>
      </b:Author>
    </b:Author>
    <b:Title>Business students prepare for hard-hit hospitality sector</b:Title>
    <b:Year>2023</b:Year>
    <b:YearAccessed>2023</b:YearAccessed>
    <b:MonthAccessed>11</b:MonthAccessed>
    <b:DayAccessed>19</b:DayAccessed>
    <b:URL>https://www.ft.com/content/ec033c99-c5a0-423f-9da2-360c542cc8fb</b:URL>
    <b:RefOrder>4</b:RefOrder>
  </b:Source>
  <b:Source>
    <b:Tag>Kat231</b:Tag>
    <b:SourceType>InternetSite</b:SourceType>
    <b:Guid>{44B70BF5-6E7D-41C1-9517-85979AC86C5D}</b:Guid>
    <b:Author>
      <b:Author>
        <b:NameList>
          <b:Person>
            <b:Last>Kirsch</b:Last>
            <b:First>Katrina</b:First>
          </b:Person>
        </b:NameList>
      </b:Author>
    </b:Author>
    <b:Title>What Is Brand Perception? How to Measure It and 4 Examples</b:Title>
    <b:Year>2023</b:Year>
    <b:YearAccessed>2023</b:YearAccessed>
    <b:MonthAccessed>11</b:MonthAccessed>
    <b:DayAccessed>19</b:DayAccessed>
    <b:URL>https://blog.hubspot.com/marketing/what-is-brand-perception</b:URL>
    <b:RefOrder>7</b:RefOrder>
  </b:Source>
  <b:Source>
    <b:Tag>Jas23</b:Tag>
    <b:SourceType>InternetSite</b:SourceType>
    <b:Guid>{3A7FA627-1758-42B9-80D8-B3CC2FDF791A}</b:Guid>
    <b:Author>
      <b:Author>
        <b:NameList>
          <b:Person>
            <b:Last>Gordon</b:Last>
            <b:First>Jason</b:First>
          </b:Person>
        </b:NameList>
      </b:Author>
    </b:Author>
    <b:Title>Stability, Expansion, and Retrenchment Strategies - Explained</b:Title>
    <b:Year>2023</b:Year>
    <b:YearAccessed>2023</b:YearAccessed>
    <b:MonthAccessed>11</b:MonthAccessed>
    <b:DayAccessed>19</b:DayAccessed>
    <b:URL>https://thebusinessprofessor.com/en_US/business-management-amp-operations-strategy-entrepreneurship-amp-innovation/stability-expansion-and-retrenchment-strategies</b:URL>
    <b:RefOrder>8</b:RefOrder>
  </b:Source>
</b:Sources>
</file>

<file path=customXml/itemProps1.xml><?xml version="1.0" encoding="utf-8"?>
<ds:datastoreItem xmlns:ds="http://schemas.openxmlformats.org/officeDocument/2006/customXml" ds:itemID="{14C418CC-5B5B-47F5-9D13-FE1B1E1D3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2498</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Bogdan-Adrian Gisca</cp:lastModifiedBy>
  <cp:revision>15</cp:revision>
  <dcterms:created xsi:type="dcterms:W3CDTF">2023-11-19T18:26:00Z</dcterms:created>
  <dcterms:modified xsi:type="dcterms:W3CDTF">2023-11-20T20:38:00Z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1aec3798-cb91-465c-adfa-ad483846682d</vt:lpwstr>
  </property>
</Properties>
</file>