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after="160" w:lineRule="auto"/>
        <w:jc w:val="center"/>
        <w:rPr>
          <w:b w:val="1"/>
          <w:sz w:val="32"/>
          <w:szCs w:val="32"/>
        </w:rPr>
      </w:pPr>
      <w:r w:rsidDel="00000000" w:rsidR="00000000" w:rsidRPr="00000000">
        <w:rPr>
          <w:b w:val="1"/>
          <w:sz w:val="32"/>
          <w:szCs w:val="32"/>
          <w:rtl w:val="0"/>
        </w:rPr>
        <w:t xml:space="preserve">International Financial Management</w:t>
      </w:r>
    </w:p>
    <w:p w:rsidR="00000000" w:rsidDel="00000000" w:rsidP="00000000" w:rsidRDefault="00000000" w:rsidRPr="00000000" w14:paraId="00000003">
      <w:pPr>
        <w:spacing w:after="160" w:lineRule="auto"/>
        <w:jc w:val="center"/>
        <w:rPr>
          <w:b w:val="1"/>
          <w:sz w:val="36"/>
          <w:szCs w:val="36"/>
          <w:u w:val="single"/>
        </w:rPr>
      </w:pPr>
      <w:r w:rsidDel="00000000" w:rsidR="00000000" w:rsidRPr="00000000">
        <w:rPr>
          <w:b w:val="1"/>
          <w:sz w:val="36"/>
          <w:szCs w:val="36"/>
          <w:u w:val="single"/>
          <w:rtl w:val="0"/>
        </w:rPr>
        <w:t xml:space="preserve">Written Report </w:t>
      </w:r>
    </w:p>
    <w:p w:rsidR="00000000" w:rsidDel="00000000" w:rsidP="00000000" w:rsidRDefault="00000000" w:rsidRPr="00000000" w14:paraId="00000004">
      <w:pPr>
        <w:spacing w:after="160" w:lineRule="auto"/>
        <w:jc w:val="center"/>
        <w:rPr>
          <w:b w:val="1"/>
          <w:sz w:val="32"/>
          <w:szCs w:val="32"/>
        </w:rPr>
      </w:pPr>
      <w:r w:rsidDel="00000000" w:rsidR="00000000" w:rsidRPr="00000000">
        <w:rPr>
          <w:b w:val="1"/>
          <w:sz w:val="32"/>
          <w:szCs w:val="32"/>
          <w:rtl w:val="0"/>
        </w:rPr>
        <w:t xml:space="preserve">Student name: Radoslava Hristova</w:t>
      </w:r>
    </w:p>
    <w:p w:rsidR="00000000" w:rsidDel="00000000" w:rsidP="00000000" w:rsidRDefault="00000000" w:rsidRPr="00000000" w14:paraId="00000005">
      <w:pPr>
        <w:spacing w:after="160" w:lineRule="auto"/>
        <w:jc w:val="center"/>
        <w:rPr>
          <w:b w:val="1"/>
          <w:sz w:val="32"/>
          <w:szCs w:val="32"/>
        </w:rPr>
      </w:pPr>
      <w:r w:rsidDel="00000000" w:rsidR="00000000" w:rsidRPr="00000000">
        <w:rPr>
          <w:b w:val="1"/>
          <w:sz w:val="32"/>
          <w:szCs w:val="32"/>
          <w:rtl w:val="0"/>
        </w:rPr>
        <w:t xml:space="preserve">Student ID: 2110952</w:t>
      </w:r>
    </w:p>
    <w:p w:rsidR="00000000" w:rsidDel="00000000" w:rsidP="00000000" w:rsidRDefault="00000000" w:rsidRPr="00000000" w14:paraId="00000006">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Strategies Employed by Multinational Corporations for Managing Foreign Exchange Risks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International Financial Management (IFM)</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Foreign Exchange Risk Management Strategies by Multinational Companies</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and Managing Foreign Exchange (Forex) Risks in Multinational Companies</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Foreign Exchange Exposure on Multinational Corporations: Empirical Evidence</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Academic and Empirical Insights into Foreign Exchange Risk Management in Multinational Firms</w:t>
              <w:tab/>
              <w:t xml:space="preserve">9</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4">
      <w:pPr>
        <w:spacing w:after="160" w:lineRule="auto"/>
        <w:rPr/>
      </w:pPr>
      <w:r w:rsidDel="00000000" w:rsidR="00000000" w:rsidRPr="00000000">
        <w:rPr>
          <w:rtl w:val="0"/>
        </w:rPr>
        <w:t xml:space="preserve">International Financial Management (IFM) plays a vital role in the comprehensive business landscape, and it is impacting both large multinational corporations (MNCs) with various foreign subsidiaries as well as small businesses venturing into the international market. The IFM concept incorporates an extensive range of financial activities, comprising working capital, managing foreign exchange exposure, and the financial risks which is associated with cross-border operations. In this framework, empirical examinations, such as the study on </w:t>
      </w:r>
      <w:r w:rsidDel="00000000" w:rsidR="00000000" w:rsidRPr="00000000">
        <w:rPr>
          <w:b w:val="1"/>
          <w:i w:val="1"/>
          <w:rtl w:val="0"/>
        </w:rPr>
        <w:t xml:space="preserve">"MNC Foreign Exchange Exposure: An Empirical Examination,"</w:t>
      </w:r>
      <w:r w:rsidDel="00000000" w:rsidR="00000000" w:rsidRPr="00000000">
        <w:rPr>
          <w:rtl w:val="0"/>
        </w:rPr>
        <w:t xml:space="preserve"> is shedding light on how profitability of firms', net cash flow, as well as market value can be prejudiced by changes in rates of foreign exchange </w:t>
      </w:r>
      <w:r w:rsidDel="00000000" w:rsidR="00000000" w:rsidRPr="00000000">
        <w:rPr>
          <w:color w:val="000000"/>
          <w:highlight w:val="white"/>
          <w:rtl w:val="0"/>
        </w:rPr>
        <w:t xml:space="preserve">(Raghunath, 2019); (Arize et al., 2018).</w:t>
      </w: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bookmarkStart w:colFirst="0" w:colLast="0" w:name="_30j0zll" w:id="1"/>
      <w:bookmarkEnd w:id="1"/>
      <w:r w:rsidDel="00000000" w:rsidR="00000000" w:rsidRPr="00000000">
        <w:rPr>
          <w:rtl w:val="0"/>
        </w:rPr>
        <w:t xml:space="preserve">Strategies that are Employed by Multinational Corporations for Managing the Foreign Exchange Risks</w:t>
      </w:r>
    </w:p>
    <w:p w:rsidR="00000000" w:rsidDel="00000000" w:rsidP="00000000" w:rsidRDefault="00000000" w:rsidRPr="00000000" w14:paraId="00000016">
      <w:pPr>
        <w:rPr/>
      </w:pPr>
      <w:r w:rsidDel="00000000" w:rsidR="00000000" w:rsidRPr="00000000">
        <w:rPr>
          <w:rtl w:val="0"/>
        </w:rPr>
        <w:t xml:space="preserve">Multinational corporations that are employing numerous strategies to accomplish exposure to foreign exchange risks, protecting against adversative currency movements. These strategies comprise of:</w:t>
      </w:r>
    </w:p>
    <w:p w:rsidR="00000000" w:rsidDel="00000000" w:rsidP="00000000" w:rsidRDefault="00000000" w:rsidRPr="00000000" w14:paraId="00000017">
      <w:pPr>
        <w:numPr>
          <w:ilvl w:val="0"/>
          <w:numId w:val="3"/>
        </w:numPr>
        <w:ind w:left="720" w:hanging="360"/>
        <w:rPr/>
      </w:pPr>
      <w:r w:rsidDel="00000000" w:rsidR="00000000" w:rsidRPr="00000000">
        <w:rPr>
          <w:b w:val="1"/>
          <w:rtl w:val="0"/>
        </w:rPr>
        <w:t xml:space="preserve">Hedging Through Derivatives</w:t>
      </w:r>
      <w:r w:rsidDel="00000000" w:rsidR="00000000" w:rsidRPr="00000000">
        <w:rPr>
          <w:rtl w:val="0"/>
        </w:rPr>
        <w:t xml:space="preserve">: Multinationals usually use financial instruments such as futures and options to hedge against fluctuations of currency, and is reducing the impact on profits as well as cash flows. This approach is providing a level of certainty in managing exchange rate risk (WANG, 2020).</w:t>
      </w:r>
    </w:p>
    <w:p w:rsidR="00000000" w:rsidDel="00000000" w:rsidP="00000000" w:rsidRDefault="00000000" w:rsidRPr="00000000" w14:paraId="00000018">
      <w:pPr>
        <w:numPr>
          <w:ilvl w:val="0"/>
          <w:numId w:val="3"/>
        </w:numPr>
        <w:ind w:left="720" w:hanging="360"/>
        <w:rPr/>
      </w:pPr>
      <w:r w:rsidDel="00000000" w:rsidR="00000000" w:rsidRPr="00000000">
        <w:rPr>
          <w:b w:val="1"/>
          <w:rtl w:val="0"/>
        </w:rPr>
        <w:t xml:space="preserve">Natural Hedging</w:t>
      </w:r>
      <w:r w:rsidDel="00000000" w:rsidR="00000000" w:rsidRPr="00000000">
        <w:rPr>
          <w:rtl w:val="0"/>
        </w:rPr>
        <w:t xml:space="preserve">: Matching the currency revenues with expenses in the same currency helps in mitigating risks naturally. By line up cash flows, corporations can condense their vulnerability to exchange the fluctuations rate. This strategy is frequently employed in transactional and operational activities.</w:t>
      </w:r>
    </w:p>
    <w:p w:rsidR="00000000" w:rsidDel="00000000" w:rsidP="00000000" w:rsidRDefault="00000000" w:rsidRPr="00000000" w14:paraId="00000019">
      <w:pPr>
        <w:numPr>
          <w:ilvl w:val="0"/>
          <w:numId w:val="3"/>
        </w:numPr>
        <w:ind w:left="720" w:hanging="360"/>
        <w:rPr/>
      </w:pPr>
      <w:r w:rsidDel="00000000" w:rsidR="00000000" w:rsidRPr="00000000">
        <w:rPr>
          <w:b w:val="1"/>
          <w:rtl w:val="0"/>
        </w:rPr>
        <w:t xml:space="preserve">Divergence of Currency Portfolios</w:t>
      </w:r>
      <w:r w:rsidDel="00000000" w:rsidR="00000000" w:rsidRPr="00000000">
        <w:rPr>
          <w:rtl w:val="0"/>
        </w:rPr>
        <w:t xml:space="preserve">: Multinationals may be diversifying their currency by holdings to spread risk. Holding a mix of currencies in financial portfolios can counterbalance losses in one currency by gaining in another, by providing a buffer against instability.</w:t>
      </w:r>
    </w:p>
    <w:p w:rsidR="00000000" w:rsidDel="00000000" w:rsidP="00000000" w:rsidRDefault="00000000" w:rsidRPr="00000000" w14:paraId="0000001A">
      <w:pPr>
        <w:numPr>
          <w:ilvl w:val="0"/>
          <w:numId w:val="3"/>
        </w:numPr>
        <w:ind w:left="720" w:hanging="360"/>
        <w:rPr/>
      </w:pPr>
      <w:r w:rsidDel="00000000" w:rsidR="00000000" w:rsidRPr="00000000">
        <w:rPr>
          <w:b w:val="1"/>
          <w:rtl w:val="0"/>
        </w:rPr>
        <w:t xml:space="preserve">Lagging and Leading Strategies</w:t>
      </w:r>
      <w:r w:rsidDel="00000000" w:rsidR="00000000" w:rsidRPr="00000000">
        <w:rPr>
          <w:rtl w:val="0"/>
        </w:rPr>
        <w:t xml:space="preserve">: Adjusting payments timing as well as receipts in diverse currencies are allowing the companies to manage exposure keenly. Leading involves rushing payments or deferring receipts in a currency strengthening, while lagging comprises of delaying the payments or accelerating receipts in a weakening the currency.</w:t>
      </w:r>
    </w:p>
    <w:p w:rsidR="00000000" w:rsidDel="00000000" w:rsidP="00000000" w:rsidRDefault="00000000" w:rsidRPr="00000000" w14:paraId="0000001B">
      <w:pPr>
        <w:numPr>
          <w:ilvl w:val="0"/>
          <w:numId w:val="3"/>
        </w:numPr>
        <w:ind w:left="720" w:hanging="360"/>
        <w:rPr/>
      </w:pPr>
      <w:r w:rsidDel="00000000" w:rsidR="00000000" w:rsidRPr="00000000">
        <w:rPr>
          <w:b w:val="1"/>
          <w:rtl w:val="0"/>
        </w:rPr>
        <w:t xml:space="preserve">Centralized Treasury Management</w:t>
      </w:r>
      <w:r w:rsidDel="00000000" w:rsidR="00000000" w:rsidRPr="00000000">
        <w:rPr>
          <w:rtl w:val="0"/>
        </w:rPr>
        <w:t xml:space="preserve">: Centralizing treasury functions is allowing the corporations to streamline risk management of foreign exchange. This comprises consolidating financial activities as well as optimizing exposure of currency at the corporate level.</w:t>
      </w:r>
    </w:p>
    <w:p w:rsidR="00000000" w:rsidDel="00000000" w:rsidP="00000000" w:rsidRDefault="00000000" w:rsidRPr="00000000" w14:paraId="0000001C">
      <w:pPr>
        <w:spacing w:after="1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1fob9te" w:id="2"/>
      <w:bookmarkEnd w:id="2"/>
      <w:r w:rsidDel="00000000" w:rsidR="00000000" w:rsidRPr="00000000">
        <w:rPr>
          <w:rtl w:val="0"/>
        </w:rPr>
        <w:t xml:space="preserve">Overview of International Financial Management (IFM)</w:t>
      </w:r>
    </w:p>
    <w:p w:rsidR="00000000" w:rsidDel="00000000" w:rsidP="00000000" w:rsidRDefault="00000000" w:rsidRPr="00000000" w14:paraId="0000001E">
      <w:pPr>
        <w:rPr/>
      </w:pPr>
      <w:r w:rsidDel="00000000" w:rsidR="00000000" w:rsidRPr="00000000">
        <w:rPr>
          <w:rtl w:val="0"/>
        </w:rPr>
        <w:t xml:space="preserve">International Financial Management (IFM) is a vital concept not only for the larger Multinational Corporations (MNCs) with various foreign subsidiaries but also for smaller businesses. It contains various aspects, comprising of foreign exchange markets, multinational enterprises working capital management, exchange rate risk and international accounting. This interdisciplinary field includes the strategic management of financial resources in a universal context</w:t>
      </w:r>
      <w:r w:rsidDel="00000000" w:rsidR="00000000" w:rsidRPr="00000000">
        <w:rPr>
          <w:color w:val="000000"/>
          <w:highlight w:val="white"/>
          <w:rtl w:val="0"/>
        </w:rPr>
        <w:t xml:space="preserve"> (Raghunath, 2019).</w:t>
      </w:r>
      <w:r w:rsidDel="00000000" w:rsidR="00000000" w:rsidRPr="00000000">
        <w:rPr>
          <w:rtl w:val="0"/>
        </w:rPr>
      </w:r>
    </w:p>
    <w:p w:rsidR="00000000" w:rsidDel="00000000" w:rsidP="00000000" w:rsidRDefault="00000000" w:rsidRPr="00000000" w14:paraId="0000001F">
      <w:pPr>
        <w:spacing w:after="1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3znysh7" w:id="3"/>
      <w:bookmarkEnd w:id="3"/>
      <w:r w:rsidDel="00000000" w:rsidR="00000000" w:rsidRPr="00000000">
        <w:rPr>
          <w:rtl w:val="0"/>
        </w:rPr>
        <w:t xml:space="preserve">Overview of Foreign Exchange Risk Management Strategies by Multinational Companies</w:t>
      </w:r>
    </w:p>
    <w:p w:rsidR="00000000" w:rsidDel="00000000" w:rsidP="00000000" w:rsidRDefault="00000000" w:rsidRPr="00000000" w14:paraId="00000021">
      <w:pPr>
        <w:rPr/>
      </w:pPr>
      <w:r w:rsidDel="00000000" w:rsidR="00000000" w:rsidRPr="00000000">
        <w:rPr>
          <w:rtl w:val="0"/>
        </w:rPr>
        <w:t xml:space="preserve">The literature which is on risk management of foreign exchange by the multinational companies is highlighting various methods as well as strategies. Studies investigate into the practices of U.S. multinationals, revealing extensive use of risk management strategies, comprised of hedging as well as exchange rate control. A literature review by Jacque (1981) delivers a comprehensive overview of foreign exchange risk management, highlighting its importance in the realm of international corporate finance. Moreover, recent research is highlighting the significance of building risk management platforms for navigating the complexities of foreign exchange risks in multinational companies.</w:t>
      </w:r>
    </w:p>
    <w:p w:rsidR="00000000" w:rsidDel="00000000" w:rsidP="00000000" w:rsidRDefault="00000000" w:rsidRPr="00000000" w14:paraId="00000022">
      <w:pPr>
        <w:spacing w:after="1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2et92p0" w:id="4"/>
      <w:bookmarkEnd w:id="4"/>
      <w:r w:rsidDel="00000000" w:rsidR="00000000" w:rsidRPr="00000000">
        <w:rPr>
          <w:rtl w:val="0"/>
        </w:rPr>
        <w:t xml:space="preserve">Understanding as well as Managing Foreign Exchange (Forex) Risks in Multinational Companies</w:t>
      </w:r>
    </w:p>
    <w:p w:rsidR="00000000" w:rsidDel="00000000" w:rsidP="00000000" w:rsidRDefault="00000000" w:rsidRPr="00000000" w14:paraId="00000024">
      <w:pPr>
        <w:rPr/>
      </w:pPr>
      <w:r w:rsidDel="00000000" w:rsidR="00000000" w:rsidRPr="00000000">
        <w:rPr>
          <w:rtl w:val="0"/>
        </w:rPr>
        <w:t xml:space="preserve">Foreign exchange (forex) risks states to the potential financial losses that are arising from fluctuations in currency exchange rates. Multinational companies that are engaged in international trade, are mainly exposed to these risks. Crucial aspects of foreign exchange risks comprise of:</w:t>
      </w:r>
    </w:p>
    <w:p w:rsidR="00000000" w:rsidDel="00000000" w:rsidP="00000000" w:rsidRDefault="00000000" w:rsidRPr="00000000" w14:paraId="00000025">
      <w:pPr>
        <w:numPr>
          <w:ilvl w:val="0"/>
          <w:numId w:val="4"/>
        </w:numPr>
        <w:ind w:left="720" w:hanging="360"/>
        <w:rPr/>
      </w:pPr>
      <w:r w:rsidDel="00000000" w:rsidR="00000000" w:rsidRPr="00000000">
        <w:rPr>
          <w:b w:val="1"/>
          <w:rtl w:val="0"/>
        </w:rPr>
        <w:t xml:space="preserve">Market Volatility</w:t>
      </w:r>
      <w:r w:rsidDel="00000000" w:rsidR="00000000" w:rsidRPr="00000000">
        <w:rPr>
          <w:rtl w:val="0"/>
        </w:rPr>
        <w:t xml:space="preserve">: Exchange rates can fluctuate. Fluctuation is there due to numerous factors such as geopolitical events, economic indicators, as well as market sentiment. This volatility is exposing businesses to uncertainties in costs and revenue.</w:t>
      </w:r>
    </w:p>
    <w:p w:rsidR="00000000" w:rsidDel="00000000" w:rsidP="00000000" w:rsidRDefault="00000000" w:rsidRPr="00000000" w14:paraId="00000026">
      <w:pPr>
        <w:numPr>
          <w:ilvl w:val="0"/>
          <w:numId w:val="4"/>
        </w:numPr>
        <w:ind w:left="720" w:hanging="360"/>
        <w:rPr/>
      </w:pPr>
      <w:r w:rsidDel="00000000" w:rsidR="00000000" w:rsidRPr="00000000">
        <w:rPr>
          <w:b w:val="1"/>
          <w:rtl w:val="0"/>
        </w:rPr>
        <w:t xml:space="preserve">Transaction Exposure</w:t>
      </w:r>
      <w:r w:rsidDel="00000000" w:rsidR="00000000" w:rsidRPr="00000000">
        <w:rPr>
          <w:rtl w:val="0"/>
        </w:rPr>
        <w:t xml:space="preserve">: Rises from contractual obligations in diverse currencies. Exchange rates Change between the settlement date and transaction date impacting the corporation's cash flows.</w:t>
      </w:r>
    </w:p>
    <w:p w:rsidR="00000000" w:rsidDel="00000000" w:rsidP="00000000" w:rsidRDefault="00000000" w:rsidRPr="00000000" w14:paraId="00000027">
      <w:pPr>
        <w:numPr>
          <w:ilvl w:val="0"/>
          <w:numId w:val="4"/>
        </w:numPr>
        <w:ind w:left="720" w:hanging="360"/>
        <w:rPr/>
      </w:pPr>
      <w:r w:rsidDel="00000000" w:rsidR="00000000" w:rsidRPr="00000000">
        <w:rPr>
          <w:b w:val="1"/>
          <w:rtl w:val="0"/>
        </w:rPr>
        <w:t xml:space="preserve">Translation Exposure</w:t>
      </w:r>
      <w:r w:rsidDel="00000000" w:rsidR="00000000" w:rsidRPr="00000000">
        <w:rPr>
          <w:rtl w:val="0"/>
        </w:rPr>
        <w:t xml:space="preserve">: Pertaining to the conversion of foreign subsidiaries' financial statements into home currency. Changes in exchange rate can affect reported profits as well as financial position.</w:t>
      </w:r>
    </w:p>
    <w:p w:rsidR="00000000" w:rsidDel="00000000" w:rsidP="00000000" w:rsidRDefault="00000000" w:rsidRPr="00000000" w14:paraId="00000028">
      <w:pPr>
        <w:numPr>
          <w:ilvl w:val="0"/>
          <w:numId w:val="4"/>
        </w:numPr>
        <w:ind w:left="720" w:hanging="360"/>
        <w:rPr/>
      </w:pPr>
      <w:r w:rsidDel="00000000" w:rsidR="00000000" w:rsidRPr="00000000">
        <w:rPr>
          <w:b w:val="1"/>
          <w:rtl w:val="0"/>
        </w:rPr>
        <w:t xml:space="preserve">Economic Exposure</w:t>
      </w:r>
      <w:r w:rsidDel="00000000" w:rsidR="00000000" w:rsidRPr="00000000">
        <w:rPr>
          <w:rtl w:val="0"/>
        </w:rPr>
        <w:t xml:space="preserve">: Reflecting the currency fluctuations impact on a company's future cash flows and competitive position. It rises from exchange rates change affecting demand for services or products.</w:t>
      </w:r>
    </w:p>
    <w:p w:rsidR="00000000" w:rsidDel="00000000" w:rsidP="00000000" w:rsidRDefault="00000000" w:rsidRPr="00000000" w14:paraId="00000029">
      <w:pPr>
        <w:rPr/>
      </w:pPr>
      <w:r w:rsidDel="00000000" w:rsidR="00000000" w:rsidRPr="00000000">
        <w:rPr>
          <w:rtl w:val="0"/>
        </w:rPr>
        <w:t xml:space="preserve">For managing these risks, companies employ numerous strategies, as underlined in literature as well as guides such as those from ResearchGate, and Clear Treasury </w:t>
      </w:r>
      <w:r w:rsidDel="00000000" w:rsidR="00000000" w:rsidRPr="00000000">
        <w:rPr>
          <w:color w:val="000000"/>
          <w:highlight w:val="white"/>
          <w:rtl w:val="0"/>
        </w:rPr>
        <w:t xml:space="preserve">(Cleartreasury.co.uk, 2022).</w:t>
      </w:r>
      <w:r w:rsidDel="00000000" w:rsidR="00000000" w:rsidRPr="00000000">
        <w:rPr>
          <w:rtl w:val="0"/>
        </w:rPr>
      </w:r>
    </w:p>
    <w:p w:rsidR="00000000" w:rsidDel="00000000" w:rsidP="00000000" w:rsidRDefault="00000000" w:rsidRPr="00000000" w14:paraId="0000002A">
      <w:pPr>
        <w:spacing w:after="160" w:lineRule="auto"/>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tyjcwt" w:id="5"/>
      <w:bookmarkEnd w:id="5"/>
      <w:r w:rsidDel="00000000" w:rsidR="00000000" w:rsidRPr="00000000">
        <w:rPr>
          <w:rtl w:val="0"/>
        </w:rPr>
        <w:t xml:space="preserve">Impact of Foreign Exchange Exposure on Multinational Corporations: Empirical Evidence</w:t>
      </w:r>
    </w:p>
    <w:p w:rsidR="00000000" w:rsidDel="00000000" w:rsidP="00000000" w:rsidRDefault="00000000" w:rsidRPr="00000000" w14:paraId="0000002C">
      <w:pPr>
        <w:rPr/>
      </w:pPr>
      <w:r w:rsidDel="00000000" w:rsidR="00000000" w:rsidRPr="00000000">
        <w:rPr>
          <w:rtl w:val="0"/>
        </w:rPr>
        <w:t xml:space="preserve">Foreign exchange coverage is impacting multinational corporations, impelling their profitability as well as market value. Empirical evidence, as found in studies are supporting this assertion:</w:t>
      </w:r>
    </w:p>
    <w:p w:rsidR="00000000" w:rsidDel="00000000" w:rsidP="00000000" w:rsidRDefault="00000000" w:rsidRPr="00000000" w14:paraId="0000002D">
      <w:pPr>
        <w:numPr>
          <w:ilvl w:val="0"/>
          <w:numId w:val="1"/>
        </w:numPr>
        <w:ind w:left="720" w:hanging="360"/>
        <w:rPr/>
      </w:pPr>
      <w:r w:rsidDel="00000000" w:rsidR="00000000" w:rsidRPr="00000000">
        <w:rPr>
          <w:b w:val="1"/>
          <w:rtl w:val="0"/>
        </w:rPr>
        <w:t xml:space="preserve">Exchange Rate Impact on Multinationals</w:t>
      </w:r>
      <w:r w:rsidDel="00000000" w:rsidR="00000000" w:rsidRPr="00000000">
        <w:rPr>
          <w:rtl w:val="0"/>
        </w:rPr>
        <w:t xml:space="preserve">: Crabb's (2002) study is providing evidence that exchange rates are changing significantly and impacting multinational corporations, along with their exposure to such changes is mitigated through numerous strategies</w:t>
      </w:r>
      <w:r w:rsidDel="00000000" w:rsidR="00000000" w:rsidRPr="00000000">
        <w:rPr>
          <w:color w:val="000000"/>
          <w:highlight w:val="white"/>
          <w:rtl w:val="0"/>
        </w:rPr>
        <w:t xml:space="preserve"> (Crabb, 2002)</w:t>
      </w:r>
      <w:r w:rsidDel="00000000" w:rsidR="00000000" w:rsidRPr="00000000">
        <w:rPr>
          <w:rtl w:val="0"/>
        </w:rPr>
      </w:r>
    </w:p>
    <w:p w:rsidR="00000000" w:rsidDel="00000000" w:rsidP="00000000" w:rsidRDefault="00000000" w:rsidRPr="00000000" w14:paraId="0000002E">
      <w:pPr>
        <w:numPr>
          <w:ilvl w:val="0"/>
          <w:numId w:val="1"/>
        </w:numPr>
        <w:ind w:left="720" w:hanging="360"/>
        <w:rPr/>
      </w:pPr>
      <w:r w:rsidDel="00000000" w:rsidR="00000000" w:rsidRPr="00000000">
        <w:rPr>
          <w:b w:val="1"/>
          <w:rtl w:val="0"/>
        </w:rPr>
        <w:t xml:space="preserve">Global Consolidated Variability</w:t>
      </w:r>
      <w:r w:rsidDel="00000000" w:rsidR="00000000" w:rsidRPr="00000000">
        <w:rPr>
          <w:rtl w:val="0"/>
        </w:rPr>
        <w:t xml:space="preserve">: Jacque's (1981) literature review outlines foreign exchange risk as the additional variability which is experienced by multinational corporations in their wide-reaching consolidated operations, highlighting its pervasive nature </w:t>
      </w:r>
      <w:r w:rsidDel="00000000" w:rsidR="00000000" w:rsidRPr="00000000">
        <w:rPr>
          <w:color w:val="000000"/>
          <w:highlight w:val="white"/>
          <w:rtl w:val="0"/>
        </w:rPr>
        <w:t xml:space="preserve">(Jstor.org, 2023).</w:t>
      </w:r>
      <w:r w:rsidDel="00000000" w:rsidR="00000000" w:rsidRPr="00000000">
        <w:rPr>
          <w:rtl w:val="0"/>
        </w:rPr>
      </w:r>
    </w:p>
    <w:p w:rsidR="00000000" w:rsidDel="00000000" w:rsidP="00000000" w:rsidRDefault="00000000" w:rsidRPr="00000000" w14:paraId="0000002F">
      <w:pPr>
        <w:numPr>
          <w:ilvl w:val="0"/>
          <w:numId w:val="1"/>
        </w:numPr>
        <w:ind w:left="720" w:hanging="360"/>
        <w:rPr/>
      </w:pPr>
      <w:r w:rsidDel="00000000" w:rsidR="00000000" w:rsidRPr="00000000">
        <w:rPr>
          <w:b w:val="1"/>
          <w:rtl w:val="0"/>
        </w:rPr>
        <w:t xml:space="preserve">Risk Management Strategies</w:t>
      </w:r>
      <w:r w:rsidDel="00000000" w:rsidR="00000000" w:rsidRPr="00000000">
        <w:rPr>
          <w:rtl w:val="0"/>
        </w:rPr>
        <w:t xml:space="preserve">: Studies such as Dash's (2008) empirical research on forex strategies of risk management considering currency options, forward currency contracts, as well as cross-currency hedges, providing insights into practical approaches that is adopted by companies </w:t>
      </w:r>
      <w:r w:rsidDel="00000000" w:rsidR="00000000" w:rsidRPr="00000000">
        <w:rPr>
          <w:color w:val="000000"/>
          <w:highlight w:val="white"/>
          <w:rtl w:val="0"/>
        </w:rPr>
        <w:t xml:space="preserve">(Dash et al., 2008).</w:t>
      </w:r>
      <w:r w:rsidDel="00000000" w:rsidR="00000000" w:rsidRPr="00000000">
        <w:rPr>
          <w:rtl w:val="0"/>
        </w:rPr>
      </w:r>
    </w:p>
    <w:p w:rsidR="00000000" w:rsidDel="00000000" w:rsidP="00000000" w:rsidRDefault="00000000" w:rsidRPr="00000000" w14:paraId="00000030">
      <w:pPr>
        <w:numPr>
          <w:ilvl w:val="0"/>
          <w:numId w:val="1"/>
        </w:numPr>
        <w:ind w:left="720" w:hanging="360"/>
        <w:rPr/>
      </w:pPr>
      <w:r w:rsidDel="00000000" w:rsidR="00000000" w:rsidRPr="00000000">
        <w:rPr>
          <w:b w:val="1"/>
          <w:rtl w:val="0"/>
        </w:rPr>
        <w:t xml:space="preserve">Empirical Examination of Foreign Exchange Exposure</w:t>
      </w:r>
      <w:r w:rsidDel="00000000" w:rsidR="00000000" w:rsidRPr="00000000">
        <w:rPr>
          <w:rtl w:val="0"/>
        </w:rPr>
        <w:t xml:space="preserve">: The study by Viswanathan (2022) observes foreign exchange exposure as a firm's profitability measure, net cash flow, as well as market value changes, proposing empirical insights into the effect of exchange rate changes on worldwide corporations (Viswanathan et al., 2022).</w:t>
      </w:r>
    </w:p>
    <w:p w:rsidR="00000000" w:rsidDel="00000000" w:rsidP="00000000" w:rsidRDefault="00000000" w:rsidRPr="00000000" w14:paraId="00000031">
      <w:pPr>
        <w:numPr>
          <w:ilvl w:val="0"/>
          <w:numId w:val="1"/>
        </w:numPr>
        <w:ind w:left="720" w:hanging="360"/>
        <w:rPr/>
      </w:pPr>
      <w:r w:rsidDel="00000000" w:rsidR="00000000" w:rsidRPr="00000000">
        <w:rPr>
          <w:b w:val="1"/>
          <w:rtl w:val="0"/>
        </w:rPr>
        <w:t xml:space="preserve">Impact of Hedging on Agency Costs</w:t>
      </w:r>
      <w:r w:rsidDel="00000000" w:rsidR="00000000" w:rsidRPr="00000000">
        <w:rPr>
          <w:rtl w:val="0"/>
        </w:rPr>
        <w:t xml:space="preserve">: An empirical study, as underlined in a paper by Management Journal, exploring the relationship between agency costs and hedging, signifying that hedging can possibly condense these costs for multinational corporations.</w:t>
      </w:r>
    </w:p>
    <w:p w:rsidR="00000000" w:rsidDel="00000000" w:rsidP="00000000" w:rsidRDefault="00000000" w:rsidRPr="00000000" w14:paraId="00000032">
      <w:pPr>
        <w:spacing w:after="160" w:lineRule="auto"/>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3dy6vkm" w:id="6"/>
      <w:bookmarkEnd w:id="6"/>
      <w:r w:rsidDel="00000000" w:rsidR="00000000" w:rsidRPr="00000000">
        <w:rPr>
          <w:rtl w:val="0"/>
        </w:rPr>
        <w:t xml:space="preserve">Academic as well as Empirical Insights into Foreign Exchange Risk Management in the Multinational Firms</w:t>
      </w:r>
    </w:p>
    <w:p w:rsidR="00000000" w:rsidDel="00000000" w:rsidP="00000000" w:rsidRDefault="00000000" w:rsidRPr="00000000" w14:paraId="00000034">
      <w:pPr>
        <w:rPr/>
      </w:pPr>
      <w:r w:rsidDel="00000000" w:rsidR="00000000" w:rsidRPr="00000000">
        <w:rPr>
          <w:rtl w:val="0"/>
        </w:rPr>
        <w:t xml:space="preserve">The delivered search results are offering valuable insights into the empirical and academic discussions on Foreign Exchange Risk Management (FERM) in multinational firms:</w:t>
      </w:r>
    </w:p>
    <w:p w:rsidR="00000000" w:rsidDel="00000000" w:rsidP="00000000" w:rsidRDefault="00000000" w:rsidRPr="00000000" w14:paraId="00000035">
      <w:pPr>
        <w:numPr>
          <w:ilvl w:val="0"/>
          <w:numId w:val="2"/>
        </w:numPr>
        <w:ind w:left="720" w:hanging="360"/>
        <w:rPr/>
      </w:pPr>
      <w:r w:rsidDel="00000000" w:rsidR="00000000" w:rsidRPr="00000000">
        <w:rPr>
          <w:b w:val="1"/>
          <w:rtl w:val="0"/>
        </w:rPr>
        <w:t xml:space="preserve">Literature Review on FERM</w:t>
      </w:r>
      <w:r w:rsidDel="00000000" w:rsidR="00000000" w:rsidRPr="00000000">
        <w:rPr>
          <w:rtl w:val="0"/>
        </w:rPr>
        <w:t xml:space="preserve">: Jacque's (1981) literature review on FERM is providing a complete overview of the theoretical foundations and academic landscape of managing foreign exchange risks in multinational corporations. The paper is emphasizing the growth of FERM literature over the last period</w:t>
      </w:r>
      <w:r w:rsidDel="00000000" w:rsidR="00000000" w:rsidRPr="00000000">
        <w:rPr>
          <w:color w:val="000000"/>
          <w:highlight w:val="white"/>
          <w:rtl w:val="0"/>
        </w:rPr>
        <w:t xml:space="preserve"> (Jstor.org, 2023).</w:t>
      </w:r>
      <w:r w:rsidDel="00000000" w:rsidR="00000000" w:rsidRPr="00000000">
        <w:rPr>
          <w:rtl w:val="0"/>
        </w:rPr>
      </w:r>
    </w:p>
    <w:p w:rsidR="00000000" w:rsidDel="00000000" w:rsidP="00000000" w:rsidRDefault="00000000" w:rsidRPr="00000000" w14:paraId="00000036">
      <w:pPr>
        <w:numPr>
          <w:ilvl w:val="0"/>
          <w:numId w:val="2"/>
        </w:numPr>
        <w:ind w:left="720" w:hanging="360"/>
        <w:rPr/>
      </w:pPr>
      <w:r w:rsidDel="00000000" w:rsidR="00000000" w:rsidRPr="00000000">
        <w:rPr>
          <w:b w:val="1"/>
          <w:rtl w:val="0"/>
        </w:rPr>
        <w:t xml:space="preserve">Empirical Evidence on FERM</w:t>
      </w:r>
      <w:r w:rsidDel="00000000" w:rsidR="00000000" w:rsidRPr="00000000">
        <w:rPr>
          <w:rtl w:val="0"/>
        </w:rPr>
        <w:t xml:space="preserve">: The literature review by ResearchGate the significance of empirical evidence in understanding Foreign Exchange Risk Management. It precisely mentions empirical evidence from manufacturing firms of U.S., shedding light on the practical aspects of dealing exchange rate exposure in multinational contexts</w:t>
      </w:r>
      <w:r w:rsidDel="00000000" w:rsidR="00000000" w:rsidRPr="00000000">
        <w:rPr>
          <w:color w:val="000000"/>
          <w:highlight w:val="white"/>
          <w:rtl w:val="0"/>
        </w:rPr>
        <w:t xml:space="preserve">.</w:t>
      </w:r>
      <w:r w:rsidDel="00000000" w:rsidR="00000000" w:rsidRPr="00000000">
        <w:rPr>
          <w:rtl w:val="0"/>
        </w:rPr>
      </w:r>
    </w:p>
    <w:p w:rsidR="00000000" w:rsidDel="00000000" w:rsidP="00000000" w:rsidRDefault="00000000" w:rsidRPr="00000000" w14:paraId="00000037">
      <w:pPr>
        <w:numPr>
          <w:ilvl w:val="0"/>
          <w:numId w:val="2"/>
        </w:numPr>
        <w:ind w:left="720" w:hanging="360"/>
        <w:rPr/>
      </w:pPr>
      <w:r w:rsidDel="00000000" w:rsidR="00000000" w:rsidRPr="00000000">
        <w:rPr>
          <w:b w:val="1"/>
          <w:rtl w:val="0"/>
        </w:rPr>
        <w:t xml:space="preserve">Corporate Risk Management in Multinational Firms</w:t>
      </w:r>
      <w:r w:rsidDel="00000000" w:rsidR="00000000" w:rsidRPr="00000000">
        <w:rPr>
          <w:rtl w:val="0"/>
        </w:rPr>
        <w:t xml:space="preserve">: The chapter which is on Corporate Risk Management in the Multinational Firm is providing a wider perspective on the risk universe of multinational corporations. It classifies risks into exogenous and endogenous and converses how firms are exposed to exogenous risks over real investments.</w:t>
      </w:r>
    </w:p>
    <w:p w:rsidR="00000000" w:rsidDel="00000000" w:rsidP="00000000" w:rsidRDefault="00000000" w:rsidRPr="00000000" w14:paraId="00000038">
      <w:pPr>
        <w:numPr>
          <w:ilvl w:val="0"/>
          <w:numId w:val="2"/>
        </w:numPr>
        <w:ind w:left="720" w:hanging="360"/>
        <w:rPr/>
      </w:pPr>
      <w:r w:rsidDel="00000000" w:rsidR="00000000" w:rsidRPr="00000000">
        <w:rPr>
          <w:b w:val="1"/>
          <w:rtl w:val="0"/>
        </w:rPr>
        <w:t xml:space="preserve">Survey on Foreign Exchange Risk Practices</w:t>
      </w:r>
      <w:r w:rsidDel="00000000" w:rsidR="00000000" w:rsidRPr="00000000">
        <w:rPr>
          <w:rtl w:val="0"/>
        </w:rPr>
        <w:t xml:space="preserve">: The aim of the paper on foreign exchange risk management practices in USA, UK, as well as Asia Pacific multinational corporations is to survey the risk practices of foreign exchange of large multinational corporations in diverse regions simultaneously, and is providing a comparative analysis </w:t>
      </w:r>
      <w:r w:rsidDel="00000000" w:rsidR="00000000" w:rsidRPr="00000000">
        <w:rPr>
          <w:color w:val="000000"/>
          <w:highlight w:val="white"/>
          <w:rtl w:val="0"/>
        </w:rPr>
        <w:t xml:space="preserve">(Marshall, 2000).</w:t>
      </w:r>
      <w:r w:rsidDel="00000000" w:rsidR="00000000" w:rsidRPr="00000000">
        <w:rPr>
          <w:rtl w:val="0"/>
        </w:rPr>
      </w:r>
    </w:p>
    <w:p w:rsidR="00000000" w:rsidDel="00000000" w:rsidP="00000000" w:rsidRDefault="00000000" w:rsidRPr="00000000" w14:paraId="00000039">
      <w:pPr>
        <w:spacing w:after="160" w:lineRule="auto"/>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pPr>
      <w:bookmarkStart w:colFirst="0" w:colLast="0" w:name="_1t3h5sf" w:id="7"/>
      <w:bookmarkEnd w:id="7"/>
      <w:r w:rsidDel="00000000" w:rsidR="00000000" w:rsidRPr="00000000">
        <w:rPr>
          <w:rtl w:val="0"/>
        </w:rPr>
        <w:t xml:space="preserve">Conclusion </w:t>
      </w:r>
    </w:p>
    <w:p w:rsidR="00000000" w:rsidDel="00000000" w:rsidP="00000000" w:rsidRDefault="00000000" w:rsidRPr="00000000" w14:paraId="0000003B">
      <w:pPr>
        <w:rPr/>
      </w:pPr>
      <w:r w:rsidDel="00000000" w:rsidR="00000000" w:rsidRPr="00000000">
        <w:rPr>
          <w:rtl w:val="0"/>
        </w:rPr>
        <w:t xml:space="preserve">In conclusion, the arena of International Financial Management is multifaceted and dynamic, encompassing numerous aspects of financial decision-making in the international field. The empirical evidence has presented in studies, like the one examining MNC foreign exchange exposure, underlines the importance of managing and understanding financial risks in the globalized environment of business. As businesses continue to steer the difficulties of international markets, the insights delivered by IFM theories as well as empirical research become instrumental in enhancing financial performance along with that ensuring resilience against the challenges which are posed by global economic dynamics.</w:t>
      </w:r>
    </w:p>
    <w:p w:rsidR="00000000" w:rsidDel="00000000" w:rsidP="00000000" w:rsidRDefault="00000000" w:rsidRPr="00000000" w14:paraId="0000003C">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4d34og8" w:id="8"/>
      <w:bookmarkEnd w:id="8"/>
      <w:r w:rsidDel="00000000" w:rsidR="00000000" w:rsidRPr="00000000">
        <w:rPr>
          <w:rtl w:val="0"/>
        </w:rPr>
        <w:t xml:space="preserve">References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WANG, Y.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Foreign Exchange Risk Management of Multinational Companies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ResearchGate. Available at: https://www.researchgate.net/publication/347093546_Foreign_Exchange_Risk_Management_of_Multinational_Companies [Accessed 20 Nov. 2023].</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Arize, C.A., Giuliana Andreopoulos, Kallianiotis, I.N. and Moschos Scoulis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MNC Foreign Exchange Exposure: An Empirical Examination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ResearchGate. Available at: https://www.researchgate.net/publication/328175953_MNC_Foreign_Exchange_Exposure_An_Empirical_Examination [Accessed 20 Nov. 2023].</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Cleartreasury.co.uk.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Foreign Exchange Risk Management &amp; Risk Mitigation Techniques | Clear Treasury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https://www.cleartreasury.co.uk/insight/foreign-exchange-risk-management [Accessed 20 Nov. 2023].</w:t>
      </w:r>
    </w:p>
    <w:p w:rsidR="00000000" w:rsidDel="00000000" w:rsidP="00000000" w:rsidRDefault="00000000" w:rsidRPr="00000000" w14:paraId="00000041">
      <w:pPr>
        <w:ind w:left="1440" w:hanging="1440"/>
        <w:rPr/>
      </w:pPr>
      <w:r w:rsidDel="00000000" w:rsidR="00000000" w:rsidRPr="00000000">
        <w:rPr>
          <w:rtl w:val="0"/>
        </w:rPr>
        <w:t xml:space="preserve">Crabb, P.R. (2002). Multinational corporations and hedging exchange rate exposure. </w:t>
      </w:r>
      <w:r w:rsidDel="00000000" w:rsidR="00000000" w:rsidRPr="00000000">
        <w:rPr>
          <w:i w:val="1"/>
          <w:rtl w:val="0"/>
        </w:rPr>
        <w:t xml:space="preserve">International Review of Economics &amp; Finance</w:t>
      </w:r>
      <w:r w:rsidDel="00000000" w:rsidR="00000000" w:rsidRPr="00000000">
        <w:rPr>
          <w:rtl w:val="0"/>
        </w:rPr>
        <w:t xml:space="preserve">, [online] 11(3), pp.299–314. doi:https://doi.org/10.1016/s1059-0560(02)00110-7.</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Dash, M., Kodagi, M., B. Y., V. and Babu, N. (2008).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 Empirical Study of Forex Risk Management Strategies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papers.ssrn.com. Available at: </w:t>
      </w:r>
      <w:hyperlink r:id="rId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https://papers.ssrn.com/sol3/papers.cfm?abstract_id=1326462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Jstor.org.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Management of Foreign Exchange Risk: A Review Article on JSTOR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https://www.jstor.org/stable/154420 [Accessed 21 Nov. 2023].</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Marshall, A. (2000).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Foreign exchange risk management in UK, USA and Asia Pacific multinational companies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ResearchGate. Available at: https://www.researchgate.net/publication/222655988_Foreign_exchange_risk_management_in_UK_USA_and_Asia_Pacific_multinational_companies [Accessed 20 Nov. 2023].</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Raghunath, G.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Financial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ResearchGate. Available at: https://www.researchgate.net/publication/350236381_International_Financial_Management [Accessed 20 Nov. 2023].</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color w:val="000000"/>
      <w:sz w:val="28"/>
      <w:szCs w:val="28"/>
    </w:rPr>
  </w:style>
  <w:style w:type="paragraph" w:styleId="Heading2">
    <w:name w:val="heading 2"/>
    <w:basedOn w:val="Normal"/>
    <w:next w:val="Normal"/>
    <w:pPr>
      <w:keepNext w:val="1"/>
      <w:keepLines w:val="1"/>
      <w:spacing w:before="40" w:lineRule="auto"/>
      <w:jc w:val="left"/>
    </w:pPr>
    <w:rPr>
      <w:b w:val="1"/>
      <w:sz w:val="26"/>
      <w:szCs w:val="26"/>
    </w:rPr>
  </w:style>
  <w:style w:type="paragraph" w:styleId="Heading3">
    <w:name w:val="heading 3"/>
    <w:basedOn w:val="Normal"/>
    <w:next w:val="Normal"/>
    <w:pPr>
      <w:keepNext w:val="1"/>
      <w:keepLines w:val="1"/>
      <w:spacing w:before="40" w:lineRule="auto"/>
      <w:jc w:val="left"/>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b w:val="1"/>
      <w:sz w:val="36"/>
      <w:szCs w:val="3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papers.ssrn.com/sol3/papers.cfm?abstract_id=1326462" TargetMode="Externa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