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BFE22" w14:textId="77777777" w:rsidR="00167622" w:rsidRPr="00440540" w:rsidRDefault="0047557C" w:rsidP="0047557C">
      <w:pPr>
        <w:jc w:val="center"/>
        <w:rPr>
          <w:rFonts w:ascii="Arial" w:hAnsi="Arial" w:cs="Arial"/>
          <w:b/>
          <w:bCs/>
        </w:rPr>
      </w:pPr>
      <w:r w:rsidRPr="00440540">
        <w:rPr>
          <w:rFonts w:ascii="Arial" w:hAnsi="Arial" w:cs="Arial"/>
          <w:b/>
          <w:bCs/>
        </w:rPr>
        <w:t>Chapter 5:</w:t>
      </w:r>
    </w:p>
    <w:p w14:paraId="0D812CCE" w14:textId="5F7B7214" w:rsidR="0047557C" w:rsidRPr="00440540" w:rsidRDefault="000F656B" w:rsidP="0047557C">
      <w:pPr>
        <w:jc w:val="center"/>
        <w:rPr>
          <w:rFonts w:ascii="Arial" w:hAnsi="Arial" w:cs="Arial"/>
          <w:b/>
          <w:bCs/>
        </w:rPr>
      </w:pPr>
      <w:r w:rsidRPr="00440540">
        <w:rPr>
          <w:rFonts w:ascii="Arial" w:hAnsi="Arial" w:cs="Arial"/>
          <w:b/>
          <w:bCs/>
        </w:rPr>
        <w:t>Findings,</w:t>
      </w:r>
      <w:r w:rsidR="00DE211F" w:rsidRPr="00440540">
        <w:rPr>
          <w:rFonts w:ascii="Arial" w:hAnsi="Arial" w:cs="Arial"/>
          <w:b/>
          <w:bCs/>
        </w:rPr>
        <w:t xml:space="preserve"> Recommendations</w:t>
      </w:r>
      <w:r w:rsidR="008A72D1" w:rsidRPr="00440540">
        <w:rPr>
          <w:rFonts w:ascii="Arial" w:hAnsi="Arial" w:cs="Arial"/>
          <w:b/>
          <w:bCs/>
        </w:rPr>
        <w:t>, Conclusions</w:t>
      </w:r>
    </w:p>
    <w:p w14:paraId="2FA09522" w14:textId="77777777" w:rsidR="0047557C" w:rsidRPr="00440540" w:rsidRDefault="0047557C" w:rsidP="0047557C">
      <w:pPr>
        <w:jc w:val="center"/>
        <w:rPr>
          <w:rFonts w:ascii="Arial" w:hAnsi="Arial" w:cs="Arial"/>
          <w:b/>
          <w:bCs/>
        </w:rPr>
      </w:pPr>
    </w:p>
    <w:p w14:paraId="6F006805" w14:textId="77777777" w:rsidR="00C806CA" w:rsidRPr="00440540" w:rsidRDefault="00C806CA" w:rsidP="006C3189">
      <w:pPr>
        <w:spacing w:line="360" w:lineRule="auto"/>
        <w:rPr>
          <w:rFonts w:ascii="Arial" w:hAnsi="Arial" w:cs="Arial"/>
        </w:rPr>
      </w:pPr>
    </w:p>
    <w:p w14:paraId="61109FA5" w14:textId="141258AF" w:rsidR="00440540" w:rsidRPr="00245E20" w:rsidRDefault="00440540" w:rsidP="00245E20">
      <w:pPr>
        <w:spacing w:after="0" w:line="360" w:lineRule="auto"/>
        <w:rPr>
          <w:rFonts w:ascii="Arial" w:eastAsia="Times New Roman" w:hAnsi="Arial" w:cs="Arial"/>
          <w:b/>
          <w:bCs/>
          <w:color w:val="0E101A"/>
          <w:u w:val="single"/>
          <w:lang w:eastAsia="en-GB"/>
        </w:rPr>
      </w:pPr>
      <w:bookmarkStart w:id="0" w:name="_Hlk112752835"/>
      <w:r w:rsidRPr="00245E20">
        <w:rPr>
          <w:rFonts w:ascii="Arial" w:eastAsia="Times New Roman" w:hAnsi="Arial" w:cs="Arial"/>
          <w:b/>
          <w:bCs/>
          <w:color w:val="0E101A"/>
          <w:u w:val="single"/>
          <w:lang w:eastAsia="en-GB"/>
        </w:rPr>
        <w:t>5.0: Introduction</w:t>
      </w:r>
    </w:p>
    <w:p w14:paraId="1EE0F5C3" w14:textId="77777777" w:rsidR="00AD5B1C" w:rsidRPr="00245E20" w:rsidRDefault="00AD5B1C" w:rsidP="00245E20">
      <w:pPr>
        <w:spacing w:after="0" w:line="360" w:lineRule="auto"/>
        <w:rPr>
          <w:rFonts w:ascii="Arial" w:eastAsia="Times New Roman" w:hAnsi="Arial" w:cs="Arial"/>
          <w:color w:val="0E101A"/>
          <w:lang w:eastAsia="en-GB"/>
        </w:rPr>
      </w:pPr>
    </w:p>
    <w:p w14:paraId="55C97A38"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previous chapters of this dissertation have directed this study through research, planning and analysis. The most recent chapter presents primary data findings analysed through qualitative and quantitative methods utilising interviews and questionnaires.</w:t>
      </w:r>
    </w:p>
    <w:p w14:paraId="2D62AB29"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Throughout this study, chapters have achieved set objectives. This final chapter will aim to reach the final goal "</w:t>
      </w:r>
      <w:r w:rsidRPr="00245E20">
        <w:rPr>
          <w:rFonts w:ascii="Arial" w:eastAsia="Times New Roman" w:hAnsi="Arial" w:cs="Arial"/>
          <w:i/>
          <w:iCs/>
          <w:color w:val="0E101A"/>
          <w:lang w:eastAsia="en-GB"/>
        </w:rPr>
        <w:t>Evaluate the impact of the barriers women face in policing and provide recommendations surrounding the key issues women face".</w:t>
      </w:r>
    </w:p>
    <w:p w14:paraId="3D4CFE30" w14:textId="77777777" w:rsidR="00440540" w:rsidRPr="00245E20" w:rsidRDefault="00440540" w:rsidP="00245E20">
      <w:pPr>
        <w:spacing w:after="0" w:line="360" w:lineRule="auto"/>
        <w:rPr>
          <w:rFonts w:ascii="Arial" w:eastAsia="Times New Roman" w:hAnsi="Arial" w:cs="Arial"/>
          <w:color w:val="0E101A"/>
          <w:lang w:eastAsia="en-GB"/>
        </w:rPr>
      </w:pPr>
    </w:p>
    <w:p w14:paraId="4DC05D6A"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conclusion of this chapter will discuss the research question "</w:t>
      </w:r>
      <w:r w:rsidRPr="00245E20">
        <w:rPr>
          <w:rFonts w:ascii="Arial" w:eastAsia="Times New Roman" w:hAnsi="Arial" w:cs="Arial"/>
          <w:i/>
          <w:iCs/>
          <w:color w:val="0E101A"/>
          <w:lang w:eastAsia="en-GB"/>
        </w:rPr>
        <w:t>An investigation into misogyny within the police organisation by examining barriers to women in the police force"</w:t>
      </w:r>
      <w:r w:rsidRPr="00245E20">
        <w:rPr>
          <w:rFonts w:ascii="Arial" w:eastAsia="Times New Roman" w:hAnsi="Arial" w:cs="Arial"/>
          <w:color w:val="0E101A"/>
          <w:lang w:eastAsia="en-GB"/>
        </w:rPr>
        <w:t>, as well as the study's limitations and potential future research. </w:t>
      </w:r>
    </w:p>
    <w:p w14:paraId="67CC8D83" w14:textId="77777777" w:rsidR="00440540" w:rsidRPr="00245E20" w:rsidRDefault="00440540" w:rsidP="00245E20">
      <w:pPr>
        <w:spacing w:after="0" w:line="360" w:lineRule="auto"/>
        <w:rPr>
          <w:rFonts w:ascii="Arial" w:eastAsia="Times New Roman" w:hAnsi="Arial" w:cs="Arial"/>
          <w:color w:val="0E101A"/>
          <w:lang w:eastAsia="en-GB"/>
        </w:rPr>
      </w:pPr>
    </w:p>
    <w:p w14:paraId="2D5DCAE9" w14:textId="77777777" w:rsidR="00440540" w:rsidRPr="00245E20" w:rsidRDefault="00440540" w:rsidP="00245E20">
      <w:pPr>
        <w:spacing w:after="0" w:line="360" w:lineRule="auto"/>
        <w:rPr>
          <w:rFonts w:ascii="Arial" w:eastAsia="Times New Roman" w:hAnsi="Arial" w:cs="Arial"/>
          <w:color w:val="0E101A"/>
          <w:lang w:eastAsia="en-GB"/>
        </w:rPr>
      </w:pPr>
    </w:p>
    <w:p w14:paraId="023E0AD7"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5.1: Completion and Achievement of Objectives </w:t>
      </w:r>
    </w:p>
    <w:p w14:paraId="21328471" w14:textId="77777777" w:rsidR="00440540" w:rsidRPr="00245E20" w:rsidRDefault="00440540" w:rsidP="00245E20">
      <w:pPr>
        <w:spacing w:after="0" w:line="360" w:lineRule="auto"/>
        <w:rPr>
          <w:rFonts w:ascii="Arial" w:eastAsia="Times New Roman" w:hAnsi="Arial" w:cs="Arial"/>
          <w:color w:val="0E101A"/>
          <w:lang w:eastAsia="en-GB"/>
        </w:rPr>
      </w:pPr>
    </w:p>
    <w:p w14:paraId="2A0FAE95"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1: - Critically research and analyse previous and current literature through understanding barriers women face in the policing organisation whilst also reviewing misogyny.</w:t>
      </w:r>
    </w:p>
    <w:p w14:paraId="36A95835" w14:textId="77777777" w:rsidR="00440540" w:rsidRPr="00245E20" w:rsidRDefault="00440540" w:rsidP="00245E20">
      <w:pPr>
        <w:numPr>
          <w:ilvl w:val="0"/>
          <w:numId w:val="15"/>
        </w:num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An examination of existing literature was carried out within Chapter two, which focused on previous and current literature on women in policing concerning the barriers they face. </w:t>
      </w:r>
    </w:p>
    <w:p w14:paraId="19A9A713" w14:textId="77777777" w:rsidR="00440540" w:rsidRPr="00245E20" w:rsidRDefault="00440540" w:rsidP="00245E20">
      <w:pPr>
        <w:spacing w:after="0" w:line="360" w:lineRule="auto"/>
        <w:rPr>
          <w:rFonts w:ascii="Arial" w:eastAsia="Times New Roman" w:hAnsi="Arial" w:cs="Arial"/>
          <w:color w:val="0E101A"/>
          <w:lang w:eastAsia="en-GB"/>
        </w:rPr>
      </w:pPr>
    </w:p>
    <w:p w14:paraId="1C7B31C3"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2: - Identify and explore the most suitable research approach for this study.</w:t>
      </w:r>
    </w:p>
    <w:p w14:paraId="3D30BF9C" w14:textId="77777777" w:rsidR="00440540" w:rsidRPr="00245E20" w:rsidRDefault="00440540" w:rsidP="00245E20">
      <w:pPr>
        <w:numPr>
          <w:ilvl w:val="0"/>
          <w:numId w:val="16"/>
        </w:num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Suitable methods to conduct research were identified in Chapter Three. The researcher understood the most appropriate way to get the study's broader context and the right option identified as a mixed methods approach and an interpretivist approach to gather data. </w:t>
      </w:r>
    </w:p>
    <w:p w14:paraId="12339F3D" w14:textId="77777777" w:rsidR="00440540" w:rsidRPr="00245E20" w:rsidRDefault="00440540" w:rsidP="00245E20">
      <w:pPr>
        <w:spacing w:after="0" w:line="360" w:lineRule="auto"/>
        <w:rPr>
          <w:rFonts w:ascii="Arial" w:eastAsia="Times New Roman" w:hAnsi="Arial" w:cs="Arial"/>
          <w:color w:val="0E101A"/>
          <w:lang w:eastAsia="en-GB"/>
        </w:rPr>
      </w:pPr>
    </w:p>
    <w:p w14:paraId="61709949"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3: - Investigate primary research and analyse the data of serving police officers to seek their views regarding barriers women face and if misogyny is still prevalent in policing culture.</w:t>
      </w:r>
    </w:p>
    <w:p w14:paraId="37B57337" w14:textId="77777777" w:rsidR="00440540" w:rsidRPr="00245E20" w:rsidRDefault="00440540" w:rsidP="00245E20">
      <w:pPr>
        <w:numPr>
          <w:ilvl w:val="0"/>
          <w:numId w:val="17"/>
        </w:num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lastRenderedPageBreak/>
        <w:t>This objective was achieved in Chapter four following an analysis of data through quantitative and qualitative methods, which uncovered several themes and mainly identified women's perception of policing and the barriers they state they face.</w:t>
      </w:r>
    </w:p>
    <w:p w14:paraId="4711DBD2" w14:textId="77777777" w:rsidR="00440540" w:rsidRPr="00245E20" w:rsidRDefault="00440540" w:rsidP="00245E20">
      <w:pPr>
        <w:spacing w:after="0" w:line="360" w:lineRule="auto"/>
        <w:rPr>
          <w:rFonts w:ascii="Arial" w:eastAsia="Times New Roman" w:hAnsi="Arial" w:cs="Arial"/>
          <w:color w:val="0E101A"/>
          <w:lang w:eastAsia="en-GB"/>
        </w:rPr>
      </w:pPr>
    </w:p>
    <w:p w14:paraId="132AF523"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4: - Evaluate the impact of barriers women face in policing and provide recommendations surrounding the key issues women face.</w:t>
      </w:r>
    </w:p>
    <w:p w14:paraId="720AFE21" w14:textId="77777777" w:rsidR="00440540" w:rsidRPr="00245E20" w:rsidRDefault="00440540" w:rsidP="00245E20">
      <w:pPr>
        <w:numPr>
          <w:ilvl w:val="0"/>
          <w:numId w:val="18"/>
        </w:num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This objective will be attained in this chapter, and recommendations providing focusing on barriers women face in policing.  </w:t>
      </w:r>
    </w:p>
    <w:p w14:paraId="2AC41D98" w14:textId="77777777" w:rsidR="00440540" w:rsidRPr="00245E20" w:rsidRDefault="00440540" w:rsidP="00245E20">
      <w:pPr>
        <w:spacing w:after="0" w:line="360" w:lineRule="auto"/>
        <w:rPr>
          <w:rFonts w:ascii="Arial" w:eastAsia="Times New Roman" w:hAnsi="Arial" w:cs="Arial"/>
          <w:color w:val="0E101A"/>
          <w:lang w:eastAsia="en-GB"/>
        </w:rPr>
      </w:pPr>
    </w:p>
    <w:p w14:paraId="40B00F62" w14:textId="77777777" w:rsidR="00440540" w:rsidRPr="00245E20" w:rsidRDefault="00440540" w:rsidP="00245E20">
      <w:pPr>
        <w:spacing w:after="0" w:line="360" w:lineRule="auto"/>
        <w:rPr>
          <w:rFonts w:ascii="Arial" w:eastAsia="Times New Roman" w:hAnsi="Arial" w:cs="Arial"/>
          <w:color w:val="0E101A"/>
          <w:lang w:eastAsia="en-GB"/>
        </w:rPr>
      </w:pPr>
    </w:p>
    <w:p w14:paraId="3D4B0129"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5.2: Main Findings </w:t>
      </w:r>
    </w:p>
    <w:p w14:paraId="01786494" w14:textId="77777777" w:rsidR="00440540" w:rsidRPr="00245E20" w:rsidRDefault="00440540" w:rsidP="00245E20">
      <w:pPr>
        <w:spacing w:after="0" w:line="360" w:lineRule="auto"/>
        <w:rPr>
          <w:rFonts w:ascii="Arial" w:eastAsia="Times New Roman" w:hAnsi="Arial" w:cs="Arial"/>
          <w:color w:val="0E101A"/>
          <w:lang w:eastAsia="en-GB"/>
        </w:rPr>
      </w:pPr>
    </w:p>
    <w:p w14:paraId="02B73DB6"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analysis of this study produced in-depth detail surrounding the qualitative data gathered through an interview method. It highlighted challenges perceived by female officers with regards to barriers they face when applying for roles within the organisation. It's clear from the qualitative and quantitative analysis found in Chapter four that challenges exist for female police officers today, but more so through their perception of family and work-life balance.  </w:t>
      </w:r>
    </w:p>
    <w:p w14:paraId="4AC72E95" w14:textId="77777777" w:rsidR="00440540" w:rsidRPr="00245E20" w:rsidRDefault="00440540" w:rsidP="00245E20">
      <w:pPr>
        <w:spacing w:after="0" w:line="360" w:lineRule="auto"/>
        <w:rPr>
          <w:rFonts w:ascii="Arial" w:eastAsia="Times New Roman" w:hAnsi="Arial" w:cs="Arial"/>
          <w:color w:val="0E101A"/>
          <w:lang w:eastAsia="en-GB"/>
        </w:rPr>
      </w:pPr>
    </w:p>
    <w:p w14:paraId="5652E9B2"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analysis of both groups (interview participants and questionnaire participants) found that overall, 70% of participants disagree that gender inequality exists in police departments. Yet, many mentioned the barriers they faced regarding promotion or applying for specialist roles. Nevertheless, interpretations and perceptions are likely how female police officers perceive gender inequality as there is a clear consensus regarding the question "gender inequality exists in police organisations," with 46% agreeing that it did and 20% disagreeing. However, this could not necessarily be a reference to their police organisation, and that media coverage of police misconduct covered in chapter two could influence this answer. </w:t>
      </w:r>
    </w:p>
    <w:p w14:paraId="45DC41E8" w14:textId="77777777" w:rsidR="00440540" w:rsidRPr="00245E20" w:rsidRDefault="00440540" w:rsidP="00245E20">
      <w:pPr>
        <w:spacing w:after="0" w:line="360" w:lineRule="auto"/>
        <w:rPr>
          <w:rFonts w:ascii="Arial" w:eastAsia="Times New Roman" w:hAnsi="Arial" w:cs="Arial"/>
          <w:color w:val="0E101A"/>
          <w:lang w:eastAsia="en-GB"/>
        </w:rPr>
      </w:pPr>
    </w:p>
    <w:p w14:paraId="2DD93EDE"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 xml:space="preserve">Personal challenges are seen as the most significant barrier female officers face. Thus, </w:t>
      </w:r>
      <w:proofErr w:type="gramStart"/>
      <w:r w:rsidRPr="00245E20">
        <w:rPr>
          <w:rFonts w:ascii="Arial" w:eastAsia="Times New Roman" w:hAnsi="Arial" w:cs="Arial"/>
          <w:color w:val="0E101A"/>
          <w:lang w:eastAsia="en-GB"/>
        </w:rPr>
        <w:t>managing</w:t>
      </w:r>
      <w:proofErr w:type="gramEnd"/>
      <w:r w:rsidRPr="00245E20">
        <w:rPr>
          <w:rFonts w:ascii="Arial" w:eastAsia="Times New Roman" w:hAnsi="Arial" w:cs="Arial"/>
          <w:color w:val="0E101A"/>
          <w:lang w:eastAsia="en-GB"/>
        </w:rPr>
        <w:t xml:space="preserve"> and balancing work and family with many not knowing if the organisation will support them should they seek promotion. Furthermore, shift work and women's consciousness of not spending enough time at home is also family-related challenges, as seen in Chapter four, figure 11.</w:t>
      </w:r>
    </w:p>
    <w:p w14:paraId="024D9F79"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Some participants felt that having a good support structure would help balance work and family life. However, some may not have that support structure that others can rely on, and shift patterns can hinder home activities such as special events and school activities.</w:t>
      </w:r>
    </w:p>
    <w:p w14:paraId="76EB89BE"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lastRenderedPageBreak/>
        <w:t>There is also the stigma surrounding females entering a male-dominated career wishing to start a family, leaving a dilemma for females to establish what they want more, a job or a family. The result of a female getting pregnant will mean restricted duties and feeling of no appreciation from her colleagues.</w:t>
      </w:r>
    </w:p>
    <w:p w14:paraId="45104559" w14:textId="77777777" w:rsidR="00440540" w:rsidRPr="00245E20" w:rsidRDefault="00440540" w:rsidP="00245E20">
      <w:pPr>
        <w:spacing w:after="0" w:line="360" w:lineRule="auto"/>
        <w:rPr>
          <w:rFonts w:ascii="Arial" w:eastAsia="Times New Roman" w:hAnsi="Arial" w:cs="Arial"/>
          <w:color w:val="0E101A"/>
          <w:lang w:eastAsia="en-GB"/>
        </w:rPr>
      </w:pPr>
    </w:p>
    <w:p w14:paraId="1C413389"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There was little mentioned regarding sexism within the organisation as many felt it did not exist; however, many thought it was normalised, and sexism is more overt. However, many felt that their organisation took sexual harassment reports seriously. Overall, it is down to a person's perception of how they think sexism presents itself; alternatively, there is an argument to suggest from these findings, have women become normalised to sexist remarks and behaviour?</w:t>
      </w:r>
    </w:p>
    <w:p w14:paraId="0C62DE32" w14:textId="77777777" w:rsidR="00440540" w:rsidRPr="00245E20" w:rsidRDefault="00440540" w:rsidP="00245E20">
      <w:pPr>
        <w:spacing w:after="0" w:line="360" w:lineRule="auto"/>
        <w:rPr>
          <w:rFonts w:ascii="Arial" w:eastAsia="Times New Roman" w:hAnsi="Arial" w:cs="Arial"/>
          <w:color w:val="0E101A"/>
          <w:lang w:eastAsia="en-GB"/>
        </w:rPr>
      </w:pPr>
    </w:p>
    <w:p w14:paraId="47F2EC52"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5.3: Recommendations</w:t>
      </w:r>
    </w:p>
    <w:p w14:paraId="4D60DC8E" w14:textId="77777777" w:rsidR="00440540" w:rsidRPr="00245E20" w:rsidRDefault="00440540" w:rsidP="00245E20">
      <w:pPr>
        <w:spacing w:after="0" w:line="360" w:lineRule="auto"/>
        <w:rPr>
          <w:rFonts w:ascii="Arial" w:eastAsia="Times New Roman" w:hAnsi="Arial" w:cs="Arial"/>
          <w:color w:val="0E101A"/>
          <w:lang w:eastAsia="en-GB"/>
        </w:rPr>
      </w:pPr>
    </w:p>
    <w:p w14:paraId="17FA1A77" w14:textId="3AD574FB"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w:t>
      </w:r>
      <w:proofErr w:type="spellStart"/>
      <w:r w:rsidRPr="00245E20">
        <w:rPr>
          <w:rFonts w:ascii="Arial" w:eastAsia="Times New Roman" w:hAnsi="Arial" w:cs="Arial"/>
          <w:color w:val="0E101A"/>
          <w:lang w:eastAsia="en-GB"/>
        </w:rPr>
        <w:t>Mazindo</w:t>
      </w:r>
      <w:proofErr w:type="spellEnd"/>
      <w:r w:rsidRPr="00245E20">
        <w:rPr>
          <w:rFonts w:ascii="Arial" w:eastAsia="Times New Roman" w:hAnsi="Arial" w:cs="Arial"/>
          <w:color w:val="0E101A"/>
          <w:lang w:eastAsia="en-GB"/>
        </w:rPr>
        <w:t xml:space="preserve">, 2015) explained </w:t>
      </w:r>
      <w:r w:rsidR="00245E20">
        <w:rPr>
          <w:rFonts w:ascii="Arial" w:eastAsia="Times New Roman" w:hAnsi="Arial" w:cs="Arial"/>
          <w:color w:val="0E101A"/>
          <w:lang w:eastAsia="en-GB"/>
        </w:rPr>
        <w:t>“</w:t>
      </w:r>
      <w:r w:rsidR="00245E20">
        <w:rPr>
          <w:rFonts w:ascii="Arial" w:eastAsia="Times New Roman" w:hAnsi="Arial" w:cs="Arial"/>
          <w:i/>
          <w:iCs/>
          <w:color w:val="0E101A"/>
          <w:lang w:eastAsia="en-GB"/>
        </w:rPr>
        <w:t>Y</w:t>
      </w:r>
      <w:r w:rsidRPr="00245E20">
        <w:rPr>
          <w:rFonts w:ascii="Arial" w:eastAsia="Times New Roman" w:hAnsi="Arial" w:cs="Arial"/>
          <w:i/>
          <w:iCs/>
          <w:color w:val="0E101A"/>
          <w:lang w:eastAsia="en-GB"/>
        </w:rPr>
        <w:t>ou cannot amend what you do not acknowledge</w:t>
      </w:r>
      <w:r w:rsidR="00245E20">
        <w:rPr>
          <w:rFonts w:ascii="Arial" w:eastAsia="Times New Roman" w:hAnsi="Arial" w:cs="Arial"/>
          <w:i/>
          <w:iCs/>
          <w:color w:val="0E101A"/>
          <w:lang w:eastAsia="en-GB"/>
        </w:rPr>
        <w:t>”</w:t>
      </w:r>
      <w:r w:rsidRPr="00245E20">
        <w:rPr>
          <w:rFonts w:ascii="Arial" w:eastAsia="Times New Roman" w:hAnsi="Arial" w:cs="Arial"/>
          <w:i/>
          <w:iCs/>
          <w:color w:val="0E101A"/>
          <w:lang w:eastAsia="en-GB"/>
        </w:rPr>
        <w:t xml:space="preserve">. </w:t>
      </w:r>
      <w:r w:rsidR="00245E20" w:rsidRPr="00245E20">
        <w:rPr>
          <w:rFonts w:ascii="Arial" w:eastAsia="Times New Roman" w:hAnsi="Arial" w:cs="Arial"/>
          <w:color w:val="0E101A"/>
          <w:lang w:eastAsia="en-GB"/>
        </w:rPr>
        <w:t>Moreover</w:t>
      </w:r>
      <w:r w:rsidRPr="00245E20">
        <w:rPr>
          <w:rFonts w:ascii="Arial" w:eastAsia="Times New Roman" w:hAnsi="Arial" w:cs="Arial"/>
          <w:i/>
          <w:iCs/>
          <w:color w:val="0E101A"/>
          <w:lang w:eastAsia="en-GB"/>
        </w:rPr>
        <w:t>, </w:t>
      </w:r>
      <w:r w:rsidR="00245E20" w:rsidRPr="00245E20">
        <w:rPr>
          <w:rFonts w:ascii="Arial" w:eastAsia="Times New Roman" w:hAnsi="Arial" w:cs="Arial"/>
          <w:color w:val="0E101A"/>
          <w:lang w:eastAsia="en-GB"/>
        </w:rPr>
        <w:t>identifying</w:t>
      </w:r>
      <w:r w:rsidRPr="00245E20">
        <w:rPr>
          <w:rFonts w:ascii="Arial" w:eastAsia="Times New Roman" w:hAnsi="Arial" w:cs="Arial"/>
          <w:color w:val="0E101A"/>
          <w:lang w:eastAsia="en-GB"/>
        </w:rPr>
        <w:t xml:space="preserve"> solutions can improve organisational perceptions and engagement</w:t>
      </w:r>
      <w:r w:rsidRPr="00245E20">
        <w:rPr>
          <w:rFonts w:ascii="Arial" w:eastAsia="Times New Roman" w:hAnsi="Arial" w:cs="Arial"/>
          <w:i/>
          <w:iCs/>
          <w:color w:val="0E101A"/>
          <w:lang w:eastAsia="en-GB"/>
        </w:rPr>
        <w:t> </w:t>
      </w:r>
      <w:r w:rsidRPr="00245E20">
        <w:rPr>
          <w:rFonts w:ascii="Arial" w:eastAsia="Times New Roman" w:hAnsi="Arial" w:cs="Arial"/>
          <w:color w:val="0E101A"/>
          <w:lang w:eastAsia="en-GB"/>
        </w:rPr>
        <w:t>(Kahn, 1990, (</w:t>
      </w:r>
      <w:proofErr w:type="spellStart"/>
      <w:r w:rsidRPr="00245E20">
        <w:rPr>
          <w:rFonts w:ascii="Arial" w:eastAsia="Times New Roman" w:hAnsi="Arial" w:cs="Arial"/>
          <w:color w:val="0E101A"/>
          <w:lang w:eastAsia="en-GB"/>
        </w:rPr>
        <w:t>Kular</w:t>
      </w:r>
      <w:proofErr w:type="spellEnd"/>
      <w:r w:rsidRPr="00245E20">
        <w:rPr>
          <w:rFonts w:ascii="Arial" w:eastAsia="Times New Roman" w:hAnsi="Arial" w:cs="Arial"/>
          <w:color w:val="0E101A"/>
          <w:lang w:eastAsia="en-GB"/>
        </w:rPr>
        <w:t>, 2008).</w:t>
      </w:r>
    </w:p>
    <w:p w14:paraId="70D609C4"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following recommendations are based on viewpoints drawn from research whilst conducting this study.</w:t>
      </w:r>
    </w:p>
    <w:p w14:paraId="5E41896E" w14:textId="77777777" w:rsidR="00440540" w:rsidRPr="00245E20" w:rsidRDefault="00440540" w:rsidP="00245E20">
      <w:pPr>
        <w:spacing w:after="0" w:line="360" w:lineRule="auto"/>
        <w:rPr>
          <w:rFonts w:ascii="Arial" w:eastAsia="Times New Roman" w:hAnsi="Arial" w:cs="Arial"/>
          <w:color w:val="0E101A"/>
          <w:lang w:eastAsia="en-GB"/>
        </w:rPr>
      </w:pPr>
    </w:p>
    <w:p w14:paraId="13422A17" w14:textId="77777777" w:rsidR="00440540" w:rsidRPr="00245E20" w:rsidRDefault="00440540" w:rsidP="00245E20">
      <w:pPr>
        <w:numPr>
          <w:ilvl w:val="0"/>
          <w:numId w:val="19"/>
        </w:num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Recommendation 1: </w:t>
      </w:r>
      <w:r w:rsidRPr="00245E20">
        <w:rPr>
          <w:rFonts w:ascii="Arial" w:eastAsia="Times New Roman" w:hAnsi="Arial" w:cs="Arial"/>
          <w:color w:val="0E101A"/>
          <w:lang w:eastAsia="en-GB"/>
        </w:rPr>
        <w:t>Acknowledging personal challenges -. Research and data from this study have suggested this is one of the biggest challenges and barriers women face. Organisations must identify and adopt clear standards to promote equality for all employees regardless of gender. For example, female colleagues' fear when they ask for flexible work should be erased. When a female applies for a specific position, a question in the interview should be about flexible working, whether this is required or whether their current flexible agreement will adhere. Additionally, add it to the advert that flexible working applicants are welcome.</w:t>
      </w:r>
    </w:p>
    <w:p w14:paraId="6C5561C2" w14:textId="77777777" w:rsidR="00440540" w:rsidRPr="00245E20" w:rsidRDefault="00440540" w:rsidP="00245E20">
      <w:pPr>
        <w:spacing w:after="0" w:line="360" w:lineRule="auto"/>
        <w:rPr>
          <w:rFonts w:ascii="Arial" w:eastAsia="Times New Roman" w:hAnsi="Arial" w:cs="Arial"/>
          <w:color w:val="0E101A"/>
          <w:lang w:eastAsia="en-GB"/>
        </w:rPr>
      </w:pPr>
    </w:p>
    <w:p w14:paraId="22945287"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There are likely to be many long terms benefits of being an accommodating organisation, such as retention levels and fewer absences recorded, as revealed in a study conducted by the National Institute of Justice (2019). In addition, a better understanding of well-being and a sense of thoughtfulness toward female officers who may have to miss key events in their personal lives leads to a more positive outlook and appreciation.</w:t>
      </w:r>
    </w:p>
    <w:p w14:paraId="2F2ED30B" w14:textId="77777777" w:rsidR="00440540" w:rsidRPr="00245E20" w:rsidRDefault="00440540" w:rsidP="00245E20">
      <w:pPr>
        <w:spacing w:after="0" w:line="360" w:lineRule="auto"/>
        <w:rPr>
          <w:rFonts w:ascii="Arial" w:eastAsia="Times New Roman" w:hAnsi="Arial" w:cs="Arial"/>
          <w:color w:val="0E101A"/>
          <w:lang w:eastAsia="en-GB"/>
        </w:rPr>
      </w:pPr>
    </w:p>
    <w:p w14:paraId="32632A35" w14:textId="77777777" w:rsidR="00440540" w:rsidRPr="00245E20" w:rsidRDefault="00440540" w:rsidP="00245E20">
      <w:pPr>
        <w:spacing w:after="0" w:line="360" w:lineRule="auto"/>
        <w:rPr>
          <w:rFonts w:ascii="Arial" w:eastAsia="Times New Roman" w:hAnsi="Arial" w:cs="Arial"/>
          <w:color w:val="0E101A"/>
          <w:lang w:eastAsia="en-GB"/>
        </w:rPr>
      </w:pPr>
    </w:p>
    <w:p w14:paraId="21570B99" w14:textId="77777777" w:rsidR="00440540" w:rsidRPr="00245E20" w:rsidRDefault="00440540" w:rsidP="00245E20">
      <w:pPr>
        <w:numPr>
          <w:ilvl w:val="0"/>
          <w:numId w:val="20"/>
        </w:num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lastRenderedPageBreak/>
        <w:t>Recommendation 2</w:t>
      </w:r>
      <w:r w:rsidRPr="00245E20">
        <w:rPr>
          <w:rFonts w:ascii="Arial" w:eastAsia="Times New Roman" w:hAnsi="Arial" w:cs="Arial"/>
          <w:color w:val="0E101A"/>
          <w:u w:val="single"/>
          <w:lang w:eastAsia="en-GB"/>
        </w:rPr>
        <w:t>:</w:t>
      </w:r>
      <w:r w:rsidRPr="00245E20">
        <w:rPr>
          <w:rFonts w:ascii="Arial" w:eastAsia="Times New Roman" w:hAnsi="Arial" w:cs="Arial"/>
          <w:color w:val="0E101A"/>
          <w:lang w:eastAsia="en-GB"/>
        </w:rPr>
        <w:t> Evaluate the impact of females within the organisation: - Have workshops designed for women to attend which can look at focus groups to allow for a better understanding of what works in supporting females them the promotion of application processes or generally day-to-day. </w:t>
      </w:r>
    </w:p>
    <w:p w14:paraId="2364A5FB" w14:textId="77777777" w:rsidR="00440540" w:rsidRPr="00245E20" w:rsidRDefault="00440540" w:rsidP="00245E20">
      <w:pPr>
        <w:spacing w:after="0" w:line="360" w:lineRule="auto"/>
        <w:rPr>
          <w:rFonts w:ascii="Arial" w:eastAsia="Times New Roman" w:hAnsi="Arial" w:cs="Arial"/>
          <w:color w:val="0E101A"/>
          <w:lang w:eastAsia="en-GB"/>
        </w:rPr>
      </w:pPr>
    </w:p>
    <w:p w14:paraId="674046E7" w14:textId="77777777" w:rsidR="00440540" w:rsidRPr="00245E20" w:rsidRDefault="00440540" w:rsidP="00245E20">
      <w:pPr>
        <w:numPr>
          <w:ilvl w:val="0"/>
          <w:numId w:val="21"/>
        </w:num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Recommendation 3:</w:t>
      </w:r>
      <w:r w:rsidRPr="00245E20">
        <w:rPr>
          <w:rFonts w:ascii="Arial" w:eastAsia="Times New Roman" w:hAnsi="Arial" w:cs="Arial"/>
          <w:color w:val="0E101A"/>
          <w:lang w:eastAsia="en-GB"/>
        </w:rPr>
        <w:t> Promotion process/ specialist departments: - Advice to look at the talent pool of previous applications or look inside the department and have honest conversations about opportunities with those around to see who a suitable candidate could be. Results of these conversations can be beneficial in finding someone with a great skill set who may not have the confidence to apply due to perceived barriers.  </w:t>
      </w:r>
    </w:p>
    <w:p w14:paraId="27ECF904" w14:textId="77777777" w:rsidR="00440540" w:rsidRPr="00245E20" w:rsidRDefault="00440540" w:rsidP="00245E20">
      <w:pPr>
        <w:spacing w:after="0" w:line="360" w:lineRule="auto"/>
        <w:rPr>
          <w:rFonts w:ascii="Arial" w:eastAsia="Times New Roman" w:hAnsi="Arial" w:cs="Arial"/>
          <w:color w:val="0E101A"/>
          <w:lang w:eastAsia="en-GB"/>
        </w:rPr>
      </w:pPr>
    </w:p>
    <w:p w14:paraId="4919D3E9" w14:textId="77777777" w:rsidR="00440540" w:rsidRPr="00245E20" w:rsidRDefault="00440540" w:rsidP="00245E20">
      <w:pPr>
        <w:numPr>
          <w:ilvl w:val="0"/>
          <w:numId w:val="22"/>
        </w:num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Recommendation 4</w:t>
      </w:r>
      <w:r w:rsidRPr="00245E20">
        <w:rPr>
          <w:rFonts w:ascii="Arial" w:eastAsia="Times New Roman" w:hAnsi="Arial" w:cs="Arial"/>
          <w:b/>
          <w:bCs/>
          <w:color w:val="0E101A"/>
          <w:lang w:eastAsia="en-GB"/>
        </w:rPr>
        <w:t>:</w:t>
      </w:r>
      <w:r w:rsidRPr="00245E20">
        <w:rPr>
          <w:rFonts w:ascii="Arial" w:eastAsia="Times New Roman" w:hAnsi="Arial" w:cs="Arial"/>
          <w:color w:val="0E101A"/>
          <w:lang w:eastAsia="en-GB"/>
        </w:rPr>
        <w:t> - Policies: - Look at current harassment policies; does gender banter need to be recognised internally to tackle misogyny within the organisation to provide more significant support for women? </w:t>
      </w:r>
    </w:p>
    <w:p w14:paraId="7EE37A17" w14:textId="77777777" w:rsidR="00440540" w:rsidRPr="00245E20" w:rsidRDefault="00440540" w:rsidP="00245E20">
      <w:pPr>
        <w:spacing w:after="0" w:line="360" w:lineRule="auto"/>
        <w:rPr>
          <w:rFonts w:ascii="Arial" w:eastAsia="Times New Roman" w:hAnsi="Arial" w:cs="Arial"/>
          <w:color w:val="0E101A"/>
          <w:lang w:eastAsia="en-GB"/>
        </w:rPr>
      </w:pPr>
    </w:p>
    <w:p w14:paraId="77CFCC7F" w14:textId="77777777" w:rsidR="00440540" w:rsidRPr="00245E20" w:rsidRDefault="00440540" w:rsidP="00245E20">
      <w:pPr>
        <w:numPr>
          <w:ilvl w:val="0"/>
          <w:numId w:val="23"/>
        </w:num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Recommendation 5</w:t>
      </w:r>
      <w:r w:rsidRPr="00245E20">
        <w:rPr>
          <w:rFonts w:ascii="Arial" w:eastAsia="Times New Roman" w:hAnsi="Arial" w:cs="Arial"/>
          <w:color w:val="0E101A"/>
          <w:lang w:eastAsia="en-GB"/>
        </w:rPr>
        <w:t>: - Gender Equality: -. Mensah (2019) identified that culture is crucial to job satisfaction. Females should not have to prove themselves to their male counterparts. Training and educational days on police culture should be delivered, ensuring that discrimination is not accepted.</w:t>
      </w:r>
    </w:p>
    <w:p w14:paraId="79E525FC" w14:textId="77777777" w:rsidR="00440540" w:rsidRPr="00245E20" w:rsidRDefault="00440540" w:rsidP="00245E20">
      <w:pPr>
        <w:spacing w:after="0" w:line="360" w:lineRule="auto"/>
        <w:rPr>
          <w:rFonts w:ascii="Arial" w:eastAsia="Times New Roman" w:hAnsi="Arial" w:cs="Arial"/>
          <w:color w:val="0E101A"/>
          <w:lang w:eastAsia="en-GB"/>
        </w:rPr>
      </w:pPr>
    </w:p>
    <w:p w14:paraId="66EF2C81" w14:textId="77777777" w:rsidR="00440540" w:rsidRPr="00245E20" w:rsidRDefault="00440540" w:rsidP="00245E20">
      <w:pPr>
        <w:spacing w:after="0" w:line="360" w:lineRule="auto"/>
        <w:rPr>
          <w:rFonts w:ascii="Arial" w:eastAsia="Times New Roman" w:hAnsi="Arial" w:cs="Arial"/>
          <w:color w:val="0E101A"/>
          <w:lang w:eastAsia="en-GB"/>
        </w:rPr>
      </w:pPr>
    </w:p>
    <w:p w14:paraId="008B49BA"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5.4: Limitations</w:t>
      </w:r>
    </w:p>
    <w:p w14:paraId="7A981785" w14:textId="77777777" w:rsidR="00440540" w:rsidRPr="00245E20" w:rsidRDefault="00440540" w:rsidP="00245E20">
      <w:pPr>
        <w:spacing w:after="0" w:line="360" w:lineRule="auto"/>
        <w:rPr>
          <w:rFonts w:ascii="Arial" w:eastAsia="Times New Roman" w:hAnsi="Arial" w:cs="Arial"/>
          <w:color w:val="0E101A"/>
          <w:lang w:eastAsia="en-GB"/>
        </w:rPr>
      </w:pPr>
    </w:p>
    <w:p w14:paraId="37CB36F0"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 xml:space="preserve">Providing a complete and honest review of a study's limitations is the researchers' duty to the academic community (Ross and </w:t>
      </w:r>
      <w:proofErr w:type="spellStart"/>
      <w:r w:rsidRPr="00245E20">
        <w:rPr>
          <w:rFonts w:ascii="Arial" w:eastAsia="Times New Roman" w:hAnsi="Arial" w:cs="Arial"/>
          <w:color w:val="0E101A"/>
          <w:lang w:eastAsia="en-GB"/>
        </w:rPr>
        <w:t>Bibler</w:t>
      </w:r>
      <w:proofErr w:type="spellEnd"/>
      <w:r w:rsidRPr="00245E20">
        <w:rPr>
          <w:rFonts w:ascii="Arial" w:eastAsia="Times New Roman" w:hAnsi="Arial" w:cs="Arial"/>
          <w:color w:val="0E101A"/>
          <w:lang w:eastAsia="en-GB"/>
        </w:rPr>
        <w:t xml:space="preserve"> Zaidi, 2019).</w:t>
      </w:r>
    </w:p>
    <w:p w14:paraId="0A0770AE" w14:textId="77777777" w:rsidR="00440540" w:rsidRPr="00245E20" w:rsidRDefault="00440540" w:rsidP="00245E20">
      <w:pPr>
        <w:spacing w:after="0" w:line="360" w:lineRule="auto"/>
        <w:rPr>
          <w:rFonts w:ascii="Arial" w:eastAsia="Times New Roman" w:hAnsi="Arial" w:cs="Arial"/>
          <w:color w:val="0E101A"/>
          <w:lang w:eastAsia="en-GB"/>
        </w:rPr>
      </w:pPr>
    </w:p>
    <w:p w14:paraId="5A7A6E5E"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research was intended to understand if misogyny still exists in policing whilst examining barriers women face. However, the research did not study findings from other police organisations to get a broader context. Exploring more than one police organisation would provide additional data to support the title of this study in more detail; however, the researcher could not upload to their intranet due to not being able to access other forces' internal systems. </w:t>
      </w:r>
    </w:p>
    <w:p w14:paraId="25E8FDF7" w14:textId="77777777" w:rsidR="00440540" w:rsidRPr="00245E20" w:rsidRDefault="00440540" w:rsidP="00245E20">
      <w:pPr>
        <w:spacing w:after="0" w:line="360" w:lineRule="auto"/>
        <w:rPr>
          <w:rFonts w:ascii="Arial" w:eastAsia="Times New Roman" w:hAnsi="Arial" w:cs="Arial"/>
          <w:color w:val="0E101A"/>
          <w:lang w:eastAsia="en-GB"/>
        </w:rPr>
      </w:pPr>
    </w:p>
    <w:p w14:paraId="7663C332"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Additional limitations included an insufficient sample size for statistical measurements; Overall, there were only 30 questionnaires returned and lacked male participation. This could be down to the study's title, aimed only at women. </w:t>
      </w:r>
    </w:p>
    <w:p w14:paraId="6C444687"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lastRenderedPageBreak/>
        <w:t>Furthermore, a small number of participants took part in the interview questionnaire. This could be down to worry of exposure of opinion as with the questionnaire; you cannot be seen or known as all data is anonymous.  </w:t>
      </w:r>
    </w:p>
    <w:p w14:paraId="1C972FBF" w14:textId="56C1864E" w:rsidR="00440540" w:rsidRDefault="00440540" w:rsidP="00245E20">
      <w:pPr>
        <w:spacing w:after="0" w:line="360" w:lineRule="auto"/>
        <w:rPr>
          <w:rFonts w:ascii="Arial" w:eastAsia="Times New Roman" w:hAnsi="Arial" w:cs="Arial"/>
          <w:color w:val="0E101A"/>
          <w:lang w:eastAsia="en-GB"/>
        </w:rPr>
      </w:pPr>
    </w:p>
    <w:p w14:paraId="594A4AFB" w14:textId="77777777" w:rsidR="00245E20" w:rsidRPr="00245E20" w:rsidRDefault="00245E20" w:rsidP="00245E20">
      <w:pPr>
        <w:spacing w:after="0" w:line="360" w:lineRule="auto"/>
        <w:rPr>
          <w:rFonts w:ascii="Arial" w:eastAsia="Times New Roman" w:hAnsi="Arial" w:cs="Arial"/>
          <w:color w:val="0E101A"/>
          <w:lang w:eastAsia="en-GB"/>
        </w:rPr>
      </w:pPr>
    </w:p>
    <w:p w14:paraId="6F0F67BC"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5.5: Future research </w:t>
      </w:r>
    </w:p>
    <w:p w14:paraId="3D0B7DB9" w14:textId="77777777" w:rsidR="00440540" w:rsidRPr="00245E20" w:rsidRDefault="00440540" w:rsidP="00245E20">
      <w:pPr>
        <w:spacing w:after="0" w:line="360" w:lineRule="auto"/>
        <w:rPr>
          <w:rFonts w:ascii="Arial" w:eastAsia="Times New Roman" w:hAnsi="Arial" w:cs="Arial"/>
          <w:color w:val="0E101A"/>
          <w:lang w:eastAsia="en-GB"/>
        </w:rPr>
      </w:pPr>
    </w:p>
    <w:p w14:paraId="7CE307BB"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Due to the limited data received, this study was conducted on a smaller scale. However, should other organisations be willing to participate, this will provide a broader context to the survey.</w:t>
      </w:r>
    </w:p>
    <w:p w14:paraId="2CAC95DC"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This present study found that there is little empowerment of women in policing, with the perception women lack support due to family circumstances. </w:t>
      </w:r>
    </w:p>
    <w:p w14:paraId="73FDD563"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Further research on how women impact police organisations could see more women in leadership positions and feel empowered within the organisations. </w:t>
      </w:r>
    </w:p>
    <w:p w14:paraId="6BF02735" w14:textId="77777777" w:rsidR="00440540" w:rsidRPr="00245E20" w:rsidRDefault="00440540" w:rsidP="00245E20">
      <w:pPr>
        <w:spacing w:after="0" w:line="360" w:lineRule="auto"/>
        <w:rPr>
          <w:rFonts w:ascii="Arial" w:eastAsia="Times New Roman" w:hAnsi="Arial" w:cs="Arial"/>
          <w:color w:val="0E101A"/>
          <w:lang w:eastAsia="en-GB"/>
        </w:rPr>
      </w:pPr>
    </w:p>
    <w:p w14:paraId="771CF9FC" w14:textId="77777777" w:rsidR="00440540" w:rsidRPr="00245E20" w:rsidRDefault="00440540" w:rsidP="00245E20">
      <w:pPr>
        <w:spacing w:after="0" w:line="360" w:lineRule="auto"/>
        <w:rPr>
          <w:rFonts w:ascii="Arial" w:eastAsia="Times New Roman" w:hAnsi="Arial" w:cs="Arial"/>
          <w:color w:val="0E101A"/>
          <w:lang w:eastAsia="en-GB"/>
        </w:rPr>
      </w:pPr>
    </w:p>
    <w:p w14:paraId="2DAF41BE"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b/>
          <w:bCs/>
          <w:color w:val="0E101A"/>
          <w:u w:val="single"/>
          <w:lang w:eastAsia="en-GB"/>
        </w:rPr>
        <w:t>5.6: Conclusion </w:t>
      </w:r>
    </w:p>
    <w:p w14:paraId="3779DFFA" w14:textId="77777777" w:rsidR="00440540" w:rsidRPr="00245E20" w:rsidRDefault="00440540" w:rsidP="00245E20">
      <w:pPr>
        <w:spacing w:after="0" w:line="360" w:lineRule="auto"/>
        <w:rPr>
          <w:rFonts w:ascii="Arial" w:eastAsia="Times New Roman" w:hAnsi="Arial" w:cs="Arial"/>
          <w:color w:val="0E101A"/>
          <w:lang w:eastAsia="en-GB"/>
        </w:rPr>
      </w:pPr>
    </w:p>
    <w:p w14:paraId="59925E5F"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This study aimed to examine the culture of female police officers by investigating misogyny within the police organisation through examining barriers women face.</w:t>
      </w:r>
    </w:p>
    <w:p w14:paraId="5F3B5992" w14:textId="77777777" w:rsidR="00440540" w:rsidRPr="00245E20" w:rsidRDefault="00440540" w:rsidP="00245E20">
      <w:pPr>
        <w:spacing w:after="0" w:line="360" w:lineRule="auto"/>
        <w:rPr>
          <w:rFonts w:ascii="Arial" w:eastAsia="Times New Roman" w:hAnsi="Arial" w:cs="Arial"/>
          <w:color w:val="0E101A"/>
          <w:lang w:eastAsia="en-GB"/>
        </w:rPr>
      </w:pPr>
    </w:p>
    <w:p w14:paraId="02E827EF"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researcher has concluded that women's experience of police work has drastically changed in England and Wales in recent years. Findings showed that challenges exist for female officers and that the main difficulties were personal circumstances such as family and work-life balance when applying for specific roles.</w:t>
      </w:r>
    </w:p>
    <w:p w14:paraId="1F50B2E6"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Although research now suggests that barriers have developed for the better over the years for women, they have not necessarily levelled through equality regarding higher rank roles. Studies highlight that sexist behaviour is being challenged more, but women have also accepted it as normalised behaviour. This would indicate that although reporting misogynist behaviour has improved, progress still needs to be made regarding behaviour demonstrated by some officers. In addition, women need to feel confident in challenging unethical behaviour. </w:t>
      </w:r>
    </w:p>
    <w:p w14:paraId="75EBE870" w14:textId="77777777" w:rsidR="00440540" w:rsidRPr="00245E20" w:rsidRDefault="00440540" w:rsidP="00245E20">
      <w:pPr>
        <w:spacing w:after="0" w:line="360" w:lineRule="auto"/>
        <w:rPr>
          <w:rFonts w:ascii="Arial" w:eastAsia="Times New Roman" w:hAnsi="Arial" w:cs="Arial"/>
          <w:color w:val="0E101A"/>
          <w:lang w:eastAsia="en-GB"/>
        </w:rPr>
      </w:pPr>
    </w:p>
    <w:p w14:paraId="7640FB15"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The results of this study show that conditions of the once called "Boys Club" have improved, but subtler misogynist behaviour now exists. However, challenges to this behaviour are more accepted, and women are starting to feel equal in the workplace concerning responsibilities they are given compared to the 1800s when women were only seen as matrons.</w:t>
      </w:r>
    </w:p>
    <w:p w14:paraId="35ED5222" w14:textId="77777777" w:rsidR="00440540" w:rsidRPr="00245E20" w:rsidRDefault="00440540" w:rsidP="00245E20">
      <w:pPr>
        <w:spacing w:after="0" w:line="360" w:lineRule="auto"/>
        <w:rPr>
          <w:rFonts w:ascii="Arial" w:eastAsia="Times New Roman" w:hAnsi="Arial" w:cs="Arial"/>
          <w:color w:val="0E101A"/>
          <w:lang w:eastAsia="en-GB"/>
        </w:rPr>
      </w:pPr>
    </w:p>
    <w:p w14:paraId="6C74C5C7" w14:textId="77777777" w:rsidR="00440540" w:rsidRPr="00245E20" w:rsidRDefault="00440540" w:rsidP="00245E20">
      <w:pPr>
        <w:spacing w:after="0" w:line="360" w:lineRule="auto"/>
        <w:rPr>
          <w:rFonts w:ascii="Arial" w:eastAsia="Times New Roman" w:hAnsi="Arial" w:cs="Arial"/>
          <w:color w:val="0E101A"/>
          <w:lang w:eastAsia="en-GB"/>
        </w:rPr>
      </w:pPr>
      <w:r w:rsidRPr="00245E20">
        <w:rPr>
          <w:rFonts w:ascii="Arial" w:eastAsia="Times New Roman" w:hAnsi="Arial" w:cs="Arial"/>
          <w:color w:val="0E101A"/>
          <w:lang w:eastAsia="en-GB"/>
        </w:rPr>
        <w:t>Indeed, different females have different challenges. Thus, it is recommended that future research is conducted to examine the impact women in policing are making with the aim for women to feel empowered and seek promotion regardless of their flexibility. </w:t>
      </w:r>
    </w:p>
    <w:bookmarkEnd w:id="0"/>
    <w:p w14:paraId="7DA36972" w14:textId="28AFD62E" w:rsidR="0014636C" w:rsidRDefault="0014636C" w:rsidP="006C3189">
      <w:pPr>
        <w:spacing w:after="0" w:line="360" w:lineRule="auto"/>
        <w:rPr>
          <w:rFonts w:ascii="Arial" w:hAnsi="Arial" w:cs="Arial"/>
        </w:rPr>
      </w:pPr>
    </w:p>
    <w:p w14:paraId="7CB85908" w14:textId="473C7C32" w:rsidR="00B37852" w:rsidRDefault="00B37852" w:rsidP="006C3189">
      <w:pPr>
        <w:spacing w:after="0" w:line="360" w:lineRule="auto"/>
        <w:rPr>
          <w:rFonts w:ascii="Arial" w:hAnsi="Arial" w:cs="Arial"/>
        </w:rPr>
      </w:pPr>
    </w:p>
    <w:p w14:paraId="76756067" w14:textId="49707FEE" w:rsidR="00B37852" w:rsidRPr="00EC6A6F" w:rsidRDefault="00B37852" w:rsidP="006C3189">
      <w:pPr>
        <w:spacing w:after="0" w:line="360" w:lineRule="auto"/>
        <w:rPr>
          <w:rFonts w:ascii="Arial" w:hAnsi="Arial" w:cs="Arial"/>
        </w:rPr>
      </w:pPr>
      <w:r>
        <w:rPr>
          <w:rFonts w:ascii="Arial" w:hAnsi="Arial" w:cs="Arial"/>
        </w:rPr>
        <w:t>Word count 1600</w:t>
      </w:r>
    </w:p>
    <w:sectPr w:rsidR="00B37852" w:rsidRPr="00EC6A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64F87" w14:textId="77777777" w:rsidR="004C51FA" w:rsidRDefault="004C51FA" w:rsidP="004C51FA">
      <w:pPr>
        <w:spacing w:after="0" w:line="240" w:lineRule="auto"/>
      </w:pPr>
      <w:r>
        <w:separator/>
      </w:r>
    </w:p>
  </w:endnote>
  <w:endnote w:type="continuationSeparator" w:id="0">
    <w:p w14:paraId="4B93F271" w14:textId="77777777" w:rsidR="004C51FA" w:rsidRDefault="004C51FA" w:rsidP="004C5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12E55" w14:textId="77777777" w:rsidR="004C51FA" w:rsidRDefault="004C51FA" w:rsidP="004C51FA">
      <w:pPr>
        <w:spacing w:after="0" w:line="240" w:lineRule="auto"/>
      </w:pPr>
      <w:r>
        <w:separator/>
      </w:r>
    </w:p>
  </w:footnote>
  <w:footnote w:type="continuationSeparator" w:id="0">
    <w:p w14:paraId="116B42BC" w14:textId="77777777" w:rsidR="004C51FA" w:rsidRDefault="004C51FA" w:rsidP="004C51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22568"/>
    <w:multiLevelType w:val="multilevel"/>
    <w:tmpl w:val="9D925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F7568"/>
    <w:multiLevelType w:val="hybridMultilevel"/>
    <w:tmpl w:val="D3527C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864C13"/>
    <w:multiLevelType w:val="multilevel"/>
    <w:tmpl w:val="6CA09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8F3FF3"/>
    <w:multiLevelType w:val="multilevel"/>
    <w:tmpl w:val="2AC06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51429"/>
    <w:multiLevelType w:val="multilevel"/>
    <w:tmpl w:val="38D00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C56763"/>
    <w:multiLevelType w:val="multilevel"/>
    <w:tmpl w:val="403ED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9318E7"/>
    <w:multiLevelType w:val="hybridMultilevel"/>
    <w:tmpl w:val="A446B84E"/>
    <w:lvl w:ilvl="0" w:tplc="A5844C6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4A34AE"/>
    <w:multiLevelType w:val="multilevel"/>
    <w:tmpl w:val="5234F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6F4E50"/>
    <w:multiLevelType w:val="multilevel"/>
    <w:tmpl w:val="5334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7A3681"/>
    <w:multiLevelType w:val="multilevel"/>
    <w:tmpl w:val="6690F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922AD0"/>
    <w:multiLevelType w:val="hybridMultilevel"/>
    <w:tmpl w:val="55B2F0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F226D23"/>
    <w:multiLevelType w:val="hybridMultilevel"/>
    <w:tmpl w:val="573854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7468C2"/>
    <w:multiLevelType w:val="hybridMultilevel"/>
    <w:tmpl w:val="5984B30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38D6D89"/>
    <w:multiLevelType w:val="multilevel"/>
    <w:tmpl w:val="F236A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D5755E"/>
    <w:multiLevelType w:val="multilevel"/>
    <w:tmpl w:val="D6B09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387FD9"/>
    <w:multiLevelType w:val="hybridMultilevel"/>
    <w:tmpl w:val="0A04A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3B2E52"/>
    <w:multiLevelType w:val="multilevel"/>
    <w:tmpl w:val="8C5E9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E10431"/>
    <w:multiLevelType w:val="hybridMultilevel"/>
    <w:tmpl w:val="0B6EEB1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3FC6222"/>
    <w:multiLevelType w:val="hybridMultilevel"/>
    <w:tmpl w:val="E2CA2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8810BB"/>
    <w:multiLevelType w:val="hybridMultilevel"/>
    <w:tmpl w:val="FFFC1F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7C1625EA"/>
    <w:multiLevelType w:val="multilevel"/>
    <w:tmpl w:val="8ECEE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E6085D"/>
    <w:multiLevelType w:val="multilevel"/>
    <w:tmpl w:val="22F21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2741D2"/>
    <w:multiLevelType w:val="hybridMultilevel"/>
    <w:tmpl w:val="966C4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1"/>
  </w:num>
  <w:num w:numId="4">
    <w:abstractNumId w:val="17"/>
  </w:num>
  <w:num w:numId="5">
    <w:abstractNumId w:val="22"/>
  </w:num>
  <w:num w:numId="6">
    <w:abstractNumId w:val="19"/>
  </w:num>
  <w:num w:numId="7">
    <w:abstractNumId w:val="18"/>
  </w:num>
  <w:num w:numId="8">
    <w:abstractNumId w:val="10"/>
  </w:num>
  <w:num w:numId="9">
    <w:abstractNumId w:val="13"/>
  </w:num>
  <w:num w:numId="10">
    <w:abstractNumId w:val="3"/>
  </w:num>
  <w:num w:numId="11">
    <w:abstractNumId w:val="5"/>
  </w:num>
  <w:num w:numId="12">
    <w:abstractNumId w:val="4"/>
  </w:num>
  <w:num w:numId="13">
    <w:abstractNumId w:val="11"/>
  </w:num>
  <w:num w:numId="14">
    <w:abstractNumId w:val="15"/>
  </w:num>
  <w:num w:numId="15">
    <w:abstractNumId w:val="2"/>
  </w:num>
  <w:num w:numId="16">
    <w:abstractNumId w:val="9"/>
  </w:num>
  <w:num w:numId="17">
    <w:abstractNumId w:val="21"/>
  </w:num>
  <w:num w:numId="18">
    <w:abstractNumId w:val="20"/>
  </w:num>
  <w:num w:numId="19">
    <w:abstractNumId w:val="8"/>
  </w:num>
  <w:num w:numId="20">
    <w:abstractNumId w:val="14"/>
  </w:num>
  <w:num w:numId="21">
    <w:abstractNumId w:val="16"/>
  </w:num>
  <w:num w:numId="22">
    <w:abstractNumId w:val="7"/>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57C"/>
    <w:rsid w:val="00003A95"/>
    <w:rsid w:val="000F60B5"/>
    <w:rsid w:val="000F656B"/>
    <w:rsid w:val="00107F77"/>
    <w:rsid w:val="001447D1"/>
    <w:rsid w:val="0014636C"/>
    <w:rsid w:val="00155831"/>
    <w:rsid w:val="00167622"/>
    <w:rsid w:val="001D35BE"/>
    <w:rsid w:val="00245E20"/>
    <w:rsid w:val="0034787E"/>
    <w:rsid w:val="003673C7"/>
    <w:rsid w:val="00371444"/>
    <w:rsid w:val="00373FE0"/>
    <w:rsid w:val="0041284B"/>
    <w:rsid w:val="00440540"/>
    <w:rsid w:val="004431FC"/>
    <w:rsid w:val="0047557C"/>
    <w:rsid w:val="004C02DD"/>
    <w:rsid w:val="004C51FA"/>
    <w:rsid w:val="004D351C"/>
    <w:rsid w:val="00520C74"/>
    <w:rsid w:val="00580D32"/>
    <w:rsid w:val="005A4112"/>
    <w:rsid w:val="00651BC3"/>
    <w:rsid w:val="006B04AD"/>
    <w:rsid w:val="006C3189"/>
    <w:rsid w:val="006E330A"/>
    <w:rsid w:val="007B4093"/>
    <w:rsid w:val="007D6BB0"/>
    <w:rsid w:val="00810F91"/>
    <w:rsid w:val="008A72D1"/>
    <w:rsid w:val="008E170F"/>
    <w:rsid w:val="00917B4B"/>
    <w:rsid w:val="0098675A"/>
    <w:rsid w:val="009B6193"/>
    <w:rsid w:val="009C5416"/>
    <w:rsid w:val="00A04DB8"/>
    <w:rsid w:val="00AD5B1C"/>
    <w:rsid w:val="00AF48F2"/>
    <w:rsid w:val="00B168D1"/>
    <w:rsid w:val="00B37852"/>
    <w:rsid w:val="00B447F8"/>
    <w:rsid w:val="00B460EA"/>
    <w:rsid w:val="00B70A42"/>
    <w:rsid w:val="00B8373B"/>
    <w:rsid w:val="00B83ED3"/>
    <w:rsid w:val="00BD2C55"/>
    <w:rsid w:val="00BF131F"/>
    <w:rsid w:val="00C4162A"/>
    <w:rsid w:val="00C806CA"/>
    <w:rsid w:val="00D23FB1"/>
    <w:rsid w:val="00D448C6"/>
    <w:rsid w:val="00D96372"/>
    <w:rsid w:val="00DE211F"/>
    <w:rsid w:val="00E311AE"/>
    <w:rsid w:val="00E57FB8"/>
    <w:rsid w:val="00E84131"/>
    <w:rsid w:val="00E869A9"/>
    <w:rsid w:val="00EA7F3C"/>
    <w:rsid w:val="00EC6A6F"/>
    <w:rsid w:val="00F453AF"/>
    <w:rsid w:val="00F67F08"/>
    <w:rsid w:val="00FA5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BD2255B"/>
  <w15:chartTrackingRefBased/>
  <w15:docId w15:val="{F7A4C701-8F2C-4C5E-B097-5E84DBB00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02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C02DD"/>
    <w:pPr>
      <w:spacing w:after="0" w:line="240" w:lineRule="auto"/>
    </w:pPr>
  </w:style>
  <w:style w:type="paragraph" w:styleId="ListParagraph">
    <w:name w:val="List Paragraph"/>
    <w:basedOn w:val="Normal"/>
    <w:uiPriority w:val="34"/>
    <w:qFormat/>
    <w:rsid w:val="004C51FA"/>
    <w:pPr>
      <w:ind w:left="720"/>
      <w:contextualSpacing/>
    </w:pPr>
  </w:style>
  <w:style w:type="character" w:styleId="CommentReference">
    <w:name w:val="annotation reference"/>
    <w:basedOn w:val="DefaultParagraphFont"/>
    <w:uiPriority w:val="99"/>
    <w:semiHidden/>
    <w:unhideWhenUsed/>
    <w:rsid w:val="004C51FA"/>
    <w:rPr>
      <w:sz w:val="16"/>
      <w:szCs w:val="16"/>
    </w:rPr>
  </w:style>
  <w:style w:type="paragraph" w:styleId="CommentText">
    <w:name w:val="annotation text"/>
    <w:basedOn w:val="Normal"/>
    <w:link w:val="CommentTextChar"/>
    <w:uiPriority w:val="99"/>
    <w:semiHidden/>
    <w:unhideWhenUsed/>
    <w:rsid w:val="004C51FA"/>
    <w:pPr>
      <w:spacing w:line="240" w:lineRule="auto"/>
    </w:pPr>
    <w:rPr>
      <w:sz w:val="20"/>
      <w:szCs w:val="20"/>
    </w:rPr>
  </w:style>
  <w:style w:type="character" w:customStyle="1" w:styleId="CommentTextChar">
    <w:name w:val="Comment Text Char"/>
    <w:basedOn w:val="DefaultParagraphFont"/>
    <w:link w:val="CommentText"/>
    <w:uiPriority w:val="99"/>
    <w:semiHidden/>
    <w:rsid w:val="004C51FA"/>
    <w:rPr>
      <w:sz w:val="20"/>
      <w:szCs w:val="20"/>
    </w:rPr>
  </w:style>
  <w:style w:type="paragraph" w:styleId="CommentSubject">
    <w:name w:val="annotation subject"/>
    <w:basedOn w:val="CommentText"/>
    <w:next w:val="CommentText"/>
    <w:link w:val="CommentSubjectChar"/>
    <w:uiPriority w:val="99"/>
    <w:semiHidden/>
    <w:unhideWhenUsed/>
    <w:rsid w:val="004C51FA"/>
    <w:rPr>
      <w:b/>
      <w:bCs/>
    </w:rPr>
  </w:style>
  <w:style w:type="character" w:customStyle="1" w:styleId="CommentSubjectChar">
    <w:name w:val="Comment Subject Char"/>
    <w:basedOn w:val="CommentTextChar"/>
    <w:link w:val="CommentSubject"/>
    <w:uiPriority w:val="99"/>
    <w:semiHidden/>
    <w:rsid w:val="004C51FA"/>
    <w:rPr>
      <w:b/>
      <w:bCs/>
      <w:sz w:val="20"/>
      <w:szCs w:val="20"/>
    </w:rPr>
  </w:style>
  <w:style w:type="paragraph" w:styleId="BalloonText">
    <w:name w:val="Balloon Text"/>
    <w:basedOn w:val="Normal"/>
    <w:link w:val="BalloonTextChar"/>
    <w:uiPriority w:val="99"/>
    <w:semiHidden/>
    <w:unhideWhenUsed/>
    <w:rsid w:val="004C51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1FA"/>
    <w:rPr>
      <w:rFonts w:ascii="Segoe UI" w:hAnsi="Segoe UI" w:cs="Segoe UI"/>
      <w:sz w:val="18"/>
      <w:szCs w:val="18"/>
    </w:rPr>
  </w:style>
  <w:style w:type="character" w:styleId="Strong">
    <w:name w:val="Strong"/>
    <w:basedOn w:val="DefaultParagraphFont"/>
    <w:uiPriority w:val="22"/>
    <w:qFormat/>
    <w:rsid w:val="00EC6A6F"/>
    <w:rPr>
      <w:b/>
      <w:bCs/>
    </w:rPr>
  </w:style>
  <w:style w:type="character" w:styleId="Emphasis">
    <w:name w:val="Emphasis"/>
    <w:basedOn w:val="DefaultParagraphFont"/>
    <w:uiPriority w:val="20"/>
    <w:qFormat/>
    <w:rsid w:val="00EC6A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81514">
      <w:bodyDiv w:val="1"/>
      <w:marLeft w:val="0"/>
      <w:marRight w:val="0"/>
      <w:marTop w:val="0"/>
      <w:marBottom w:val="0"/>
      <w:divBdr>
        <w:top w:val="none" w:sz="0" w:space="0" w:color="auto"/>
        <w:left w:val="none" w:sz="0" w:space="0" w:color="auto"/>
        <w:bottom w:val="none" w:sz="0" w:space="0" w:color="auto"/>
        <w:right w:val="none" w:sz="0" w:space="0" w:color="auto"/>
      </w:divBdr>
    </w:div>
    <w:div w:id="276135266">
      <w:bodyDiv w:val="1"/>
      <w:marLeft w:val="0"/>
      <w:marRight w:val="0"/>
      <w:marTop w:val="0"/>
      <w:marBottom w:val="0"/>
      <w:divBdr>
        <w:top w:val="none" w:sz="0" w:space="0" w:color="auto"/>
        <w:left w:val="none" w:sz="0" w:space="0" w:color="auto"/>
        <w:bottom w:val="none" w:sz="0" w:space="0" w:color="auto"/>
        <w:right w:val="none" w:sz="0" w:space="0" w:color="auto"/>
      </w:divBdr>
    </w:div>
    <w:div w:id="913511286">
      <w:bodyDiv w:val="1"/>
      <w:marLeft w:val="0"/>
      <w:marRight w:val="0"/>
      <w:marTop w:val="0"/>
      <w:marBottom w:val="0"/>
      <w:divBdr>
        <w:top w:val="none" w:sz="0" w:space="0" w:color="auto"/>
        <w:left w:val="none" w:sz="0" w:space="0" w:color="auto"/>
        <w:bottom w:val="none" w:sz="0" w:space="0" w:color="auto"/>
        <w:right w:val="none" w:sz="0" w:space="0" w:color="auto"/>
      </w:divBdr>
    </w:div>
    <w:div w:id="1817642326">
      <w:bodyDiv w:val="1"/>
      <w:marLeft w:val="0"/>
      <w:marRight w:val="0"/>
      <w:marTop w:val="0"/>
      <w:marBottom w:val="0"/>
      <w:divBdr>
        <w:top w:val="none" w:sz="0" w:space="0" w:color="auto"/>
        <w:left w:val="none" w:sz="0" w:space="0" w:color="auto"/>
        <w:bottom w:val="none" w:sz="0" w:space="0" w:color="auto"/>
        <w:right w:val="none" w:sz="0" w:space="0" w:color="auto"/>
      </w:divBdr>
    </w:div>
    <w:div w:id="1884751744">
      <w:bodyDiv w:val="1"/>
      <w:marLeft w:val="0"/>
      <w:marRight w:val="0"/>
      <w:marTop w:val="0"/>
      <w:marBottom w:val="0"/>
      <w:divBdr>
        <w:top w:val="none" w:sz="0" w:space="0" w:color="auto"/>
        <w:left w:val="none" w:sz="0" w:space="0" w:color="auto"/>
        <w:bottom w:val="none" w:sz="0" w:space="0" w:color="auto"/>
        <w:right w:val="none" w:sz="0" w:space="0" w:color="auto"/>
      </w:divBdr>
    </w:div>
    <w:div w:id="2001082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1787</TotalTime>
  <Pages>6</Pages>
  <Words>1611</Words>
  <Characters>9185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Katie T</dc:creator>
  <cp:keywords/>
  <dc:description/>
  <cp:lastModifiedBy>Jones, Katie T</cp:lastModifiedBy>
  <cp:revision>36</cp:revision>
  <dcterms:created xsi:type="dcterms:W3CDTF">2022-05-24T12:53:00Z</dcterms:created>
  <dcterms:modified xsi:type="dcterms:W3CDTF">2022-08-30T10:59:00Z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2022-05-24T12:53:18Z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b2d8f2dd-1cb9-4b95-b4a9-a4a5b6bba211</vt:lpwstr>
  </property>
  <property fmtid="{D5CDD505-2E9C-101B-9397-08002B2CF9AE}" pid="8" name="MSIP_Label_f2acd28b-79a3-4a0f-b0ff-4b75658b1549_ContentBits">
    <vt:lpwstr>0</vt:lpwstr>
  </property>
</Properties>
</file>