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085FE0">
              <w:rPr>
                <w:b w:val="0"/>
                <w:sz w:val="24"/>
                <w:szCs w:val="24"/>
              </w:rPr>
              <w:t>SWANSEA</w:t>
            </w:r>
            <w:r w:rsidR="00A662B9">
              <w:rPr>
                <w:color w:val="FF0000"/>
                <w:sz w:val="24"/>
                <w:szCs w:val="24"/>
              </w:rPr>
              <w:t xml:space="preserve"> </w:t>
            </w:r>
          </w:p>
        </w:tc>
        <w:tc>
          <w:tcPr>
            <w:tcW w:w="4259" w:type="dxa"/>
          </w:tcPr>
          <w:p w14:paraId="597ECE39" w14:textId="77777777" w:rsidR="000E5EE2" w:rsidRPr="00CB4484" w:rsidRDefault="00405A9E" w:rsidP="00085FE0">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085FE0">
              <w:rPr>
                <w:color w:val="000000" w:themeColor="text1"/>
                <w:sz w:val="24"/>
                <w:szCs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55A1DD7"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20</w:t>
            </w:r>
          </w:p>
        </w:tc>
        <w:tc>
          <w:tcPr>
            <w:tcW w:w="4259" w:type="dxa"/>
          </w:tcPr>
          <w:p w14:paraId="40D4D768" w14:textId="25105A56"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20</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MODULE CODE</w:t>
      </w:r>
      <w:r w:rsidR="00147A36">
        <w:t>:</w:t>
      </w:r>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0103596B" w:rsidR="00C5464C" w:rsidRPr="007E3A8E" w:rsidRDefault="00C5464C">
      <w:pPr>
        <w:pStyle w:val="Time"/>
      </w:pPr>
      <w:r w:rsidRPr="007E3A8E">
        <w:t xml:space="preserve">TIME: </w:t>
      </w:r>
      <w:r w:rsidR="004A425E" w:rsidRPr="007E3A8E">
        <w:t xml:space="preserve"> </w:t>
      </w:r>
      <w:r w:rsidR="00614BD2">
        <w:t>4</w:t>
      </w:r>
      <w:r w:rsidR="00092E2D">
        <w:t xml:space="preserve"> HOURS</w:t>
      </w:r>
      <w:r w:rsidR="00614BD2">
        <w:t xml:space="preserve">   (09:00 WEDNESDAY 13</w:t>
      </w:r>
      <w:r w:rsidR="00614BD2" w:rsidRPr="00614BD2">
        <w:rPr>
          <w:vertAlign w:val="superscript"/>
        </w:rPr>
        <w:t>TH</w:t>
      </w:r>
      <w:r w:rsidR="00614BD2">
        <w:t xml:space="preserve"> MAY 2020 – 13:00 WEDNESDAY 13</w:t>
      </w:r>
      <w:r w:rsidR="00614BD2" w:rsidRPr="00614BD2">
        <w:rPr>
          <w:vertAlign w:val="superscript"/>
        </w:rPr>
        <w:t>TH</w:t>
      </w:r>
      <w:r w:rsidR="00614BD2">
        <w:t xml:space="preserve"> MAY 2020)</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BodyText"/>
      </w:pPr>
    </w:p>
    <w:p w14:paraId="7A7EA34E" w14:textId="77777777" w:rsidR="005672D9" w:rsidRDefault="005672D9" w:rsidP="00267C96">
      <w:pPr>
        <w:pStyle w:val="BodyText"/>
        <w:ind w:left="720"/>
        <w:jc w:val="center"/>
        <w:rPr>
          <w:sz w:val="28"/>
        </w:rPr>
      </w:pPr>
    </w:p>
    <w:p w14:paraId="674BEBF5" w14:textId="77777777" w:rsidR="00D31A6E" w:rsidRPr="007E3A8E" w:rsidRDefault="00D31A6E" w:rsidP="005672D9">
      <w:pPr>
        <w:pStyle w:val="BodyText"/>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szCs w:val="24"/>
        </w:rPr>
      </w:pPr>
    </w:p>
    <w:p w14:paraId="56946184" w14:textId="77777777" w:rsidR="007228A4" w:rsidRDefault="00B22B43" w:rsidP="0063282B">
      <w:r>
        <w:br w:type="page"/>
      </w:r>
    </w:p>
    <w:p w14:paraId="75F473D9" w14:textId="77777777" w:rsidR="00CC4B62" w:rsidRPr="005A194C" w:rsidRDefault="00CC4B62" w:rsidP="00CC4B62">
      <w:pPr>
        <w:pageBreakBefore/>
        <w:rPr>
          <w:szCs w:val="24"/>
        </w:rPr>
      </w:pPr>
      <w:r w:rsidRPr="005A194C">
        <w:rPr>
          <w:szCs w:val="24"/>
        </w:rPr>
        <w:lastRenderedPageBreak/>
        <w:t>1.</w:t>
      </w:r>
      <w:r w:rsidRPr="005A194C">
        <w:rPr>
          <w:szCs w:val="24"/>
        </w:rPr>
        <w:tab/>
        <w:t>Citing cases from the attached list and your own knowledge to support your argument read the scenario and give your advice:</w:t>
      </w:r>
    </w:p>
    <w:p w14:paraId="3E0D3183" w14:textId="77777777" w:rsidR="00CC4B62" w:rsidRPr="005A194C" w:rsidRDefault="00CC4B62" w:rsidP="00CC4B62">
      <w:pPr>
        <w:rPr>
          <w:szCs w:val="24"/>
        </w:rPr>
      </w:pPr>
    </w:p>
    <w:p w14:paraId="1B3134CD" w14:textId="77777777" w:rsidR="00CC4B62" w:rsidRPr="005A194C" w:rsidRDefault="00CC4B62" w:rsidP="00CC4B62">
      <w:pPr>
        <w:ind w:left="720"/>
        <w:rPr>
          <w:szCs w:val="24"/>
        </w:rPr>
      </w:pPr>
      <w:r w:rsidRPr="005A194C">
        <w:rPr>
          <w:szCs w:val="24"/>
        </w:rPr>
        <w:t>Fred, George’s friend, lets it be known that he has a Blueray player for sale.  George immediately offers Fred £20 for the player as his own machine has recently broken down.    Fred tells George that £20 is not enough and he will only accept £35.</w:t>
      </w:r>
    </w:p>
    <w:p w14:paraId="49C35784" w14:textId="77777777" w:rsidR="00CC4B62" w:rsidRPr="005A194C" w:rsidRDefault="00CC4B62" w:rsidP="00CC4B62">
      <w:pPr>
        <w:autoSpaceDE w:val="0"/>
        <w:ind w:left="720"/>
        <w:rPr>
          <w:szCs w:val="24"/>
        </w:rPr>
      </w:pPr>
    </w:p>
    <w:p w14:paraId="660141E3" w14:textId="77777777" w:rsidR="00CC4B62" w:rsidRPr="005A194C" w:rsidRDefault="00CC4B62" w:rsidP="00CC4B62">
      <w:pPr>
        <w:autoSpaceDE w:val="0"/>
        <w:ind w:left="720"/>
        <w:rPr>
          <w:szCs w:val="24"/>
        </w:rPr>
      </w:pPr>
      <w:r w:rsidRPr="005A194C">
        <w:rPr>
          <w:szCs w:val="24"/>
        </w:rPr>
        <w:t xml:space="preserve">On his own way to work George passes a local TV and video shop which has a DVD player in the window with a price tag of £30.   Impressed by the great offer he enters the shop and immediately asks to buy the player in the window display.    Mike, the shop owner, realises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5A194C" w:rsidRDefault="00CC4B62" w:rsidP="00CC4B62">
      <w:pPr>
        <w:autoSpaceDE w:val="0"/>
        <w:ind w:left="720"/>
        <w:rPr>
          <w:szCs w:val="24"/>
        </w:rPr>
      </w:pPr>
    </w:p>
    <w:p w14:paraId="73D847D3" w14:textId="77777777" w:rsidR="00CC4B62" w:rsidRPr="005A194C" w:rsidRDefault="00CC4B62" w:rsidP="00CC4B62">
      <w:pPr>
        <w:ind w:left="720"/>
        <w:rPr>
          <w:szCs w:val="24"/>
        </w:rPr>
      </w:pPr>
      <w:r w:rsidRPr="005A194C">
        <w:rPr>
          <w:szCs w:val="24"/>
        </w:rPr>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5A194C" w:rsidRDefault="00CC4B62" w:rsidP="00CC4B62">
      <w:pPr>
        <w:rPr>
          <w:szCs w:val="24"/>
        </w:rPr>
      </w:pPr>
    </w:p>
    <w:p w14:paraId="163B957E" w14:textId="77777777" w:rsidR="00CC4B62" w:rsidRPr="005A194C" w:rsidRDefault="00CC4B62" w:rsidP="00CC4B62">
      <w:pPr>
        <w:ind w:left="720"/>
        <w:rPr>
          <w:szCs w:val="24"/>
        </w:rPr>
      </w:pPr>
      <w:r w:rsidRPr="005A194C">
        <w:rPr>
          <w:szCs w:val="24"/>
        </w:rPr>
        <w:t xml:space="preserve">Advise the parties on any legal issues raised regarding the rules of offer and acceptance. </w:t>
      </w:r>
    </w:p>
    <w:p w14:paraId="42A1BBFC" w14:textId="77777777" w:rsidR="00CC4B62" w:rsidRPr="005A194C" w:rsidRDefault="00CC4B62" w:rsidP="00CC4B62">
      <w:pPr>
        <w:ind w:left="720"/>
        <w:rPr>
          <w:szCs w:val="24"/>
        </w:rPr>
      </w:pPr>
    </w:p>
    <w:p w14:paraId="69B28DC4" w14:textId="06E2B761" w:rsidR="00CC4B62" w:rsidRPr="005A194C" w:rsidRDefault="00CC4B62" w:rsidP="00CC4B62">
      <w:pPr>
        <w:ind w:left="720"/>
        <w:rPr>
          <w:szCs w:val="24"/>
        </w:rPr>
      </w:pPr>
      <w:r w:rsidRPr="005A194C">
        <w:rPr>
          <w:szCs w:val="24"/>
        </w:rPr>
        <w:t>(25 marks)</w:t>
      </w:r>
    </w:p>
    <w:p w14:paraId="43805B00" w14:textId="77777777" w:rsidR="00CC4B62" w:rsidRPr="005A194C" w:rsidRDefault="00CC4B62" w:rsidP="00CC4B62">
      <w:pPr>
        <w:ind w:left="720"/>
        <w:rPr>
          <w:szCs w:val="24"/>
        </w:rPr>
      </w:pPr>
    </w:p>
    <w:p w14:paraId="7E43D171" w14:textId="1AA65E1F" w:rsidR="00CC4B62" w:rsidRDefault="00CC4B62" w:rsidP="00CC4B62">
      <w:pPr>
        <w:ind w:left="720"/>
        <w:rPr>
          <w:szCs w:val="24"/>
        </w:rPr>
      </w:pPr>
    </w:p>
    <w:p w14:paraId="7B7591EA" w14:textId="686BC939" w:rsidR="005A194C" w:rsidRDefault="005A194C" w:rsidP="00CC4B62">
      <w:pPr>
        <w:ind w:left="720"/>
        <w:rPr>
          <w:szCs w:val="24"/>
        </w:rPr>
      </w:pPr>
    </w:p>
    <w:p w14:paraId="0A137C6E" w14:textId="289950F1" w:rsidR="005A194C" w:rsidRDefault="005A194C" w:rsidP="00CC4B62">
      <w:pPr>
        <w:ind w:left="720"/>
        <w:rPr>
          <w:szCs w:val="24"/>
        </w:rPr>
      </w:pPr>
    </w:p>
    <w:p w14:paraId="1CC3043F" w14:textId="77777777" w:rsidR="005A194C" w:rsidRPr="005A194C" w:rsidRDefault="005A194C" w:rsidP="00CC4B62">
      <w:pPr>
        <w:ind w:left="720"/>
        <w:rPr>
          <w:szCs w:val="24"/>
        </w:rPr>
      </w:pPr>
    </w:p>
    <w:p w14:paraId="09B1BEBA" w14:textId="77777777" w:rsidR="00CC4B62" w:rsidRPr="005A194C" w:rsidRDefault="00CC4B62" w:rsidP="00CC4B62">
      <w:pPr>
        <w:rPr>
          <w:color w:val="232323"/>
          <w:szCs w:val="24"/>
        </w:rPr>
      </w:pPr>
      <w:r w:rsidRPr="005A194C">
        <w:rPr>
          <w:szCs w:val="24"/>
        </w:rPr>
        <w:t>2.</w:t>
      </w:r>
      <w:r w:rsidRPr="005A194C">
        <w:rPr>
          <w:szCs w:val="24"/>
        </w:rPr>
        <w:tab/>
      </w:r>
      <w:r w:rsidRPr="005A194C">
        <w:rPr>
          <w:color w:val="232323"/>
          <w:szCs w:val="24"/>
        </w:rPr>
        <w:t xml:space="preserve">The general rule for the discharge of a contract is that the parties must perform precisely all the terms of the contract in order to discharge their obligations.  </w:t>
      </w:r>
    </w:p>
    <w:p w14:paraId="08F1DA6F" w14:textId="0AC6DA4F" w:rsidR="00CC4B62" w:rsidRPr="005A194C" w:rsidRDefault="00CC4B62" w:rsidP="00CC4B62">
      <w:pPr>
        <w:rPr>
          <w:color w:val="232323"/>
          <w:szCs w:val="24"/>
        </w:rPr>
      </w:pPr>
      <w:r w:rsidRPr="005A194C">
        <w:rPr>
          <w:color w:val="232323"/>
          <w:szCs w:val="24"/>
        </w:rPr>
        <w:t xml:space="preserve"> </w:t>
      </w:r>
    </w:p>
    <w:p w14:paraId="41558481" w14:textId="42400EBA" w:rsidR="00CC4B62" w:rsidRDefault="00CC4B62" w:rsidP="00CC4B62">
      <w:pPr>
        <w:pStyle w:val="style1"/>
        <w:shd w:val="clear" w:color="auto" w:fill="FFFFFF"/>
        <w:ind w:left="720"/>
        <w:rPr>
          <w:color w:val="232323"/>
        </w:rPr>
      </w:pPr>
      <w:r w:rsidRPr="005A194C">
        <w:rPr>
          <w:color w:val="232323"/>
        </w:rPr>
        <w:t>a.</w:t>
      </w:r>
      <w:r w:rsidRPr="005A194C">
        <w:rPr>
          <w:color w:val="232323"/>
        </w:rPr>
        <w:tab/>
        <w:t xml:space="preserve">Briefly describe the circumstances of </w:t>
      </w:r>
      <w:r w:rsidRPr="005A194C">
        <w:rPr>
          <w:i/>
          <w:iCs/>
          <w:color w:val="232323"/>
        </w:rPr>
        <w:t>Cutter v Powell</w:t>
      </w:r>
      <w:r w:rsidRPr="005A194C">
        <w:rPr>
          <w:color w:val="232323"/>
        </w:rPr>
        <w:t xml:space="preserve"> (1795) 6 Term Rep 320 and </w:t>
      </w:r>
      <w:r w:rsidRPr="005A194C">
        <w:rPr>
          <w:i/>
          <w:iCs/>
          <w:color w:val="232323"/>
        </w:rPr>
        <w:t>Bolton v Mahadeva</w:t>
      </w:r>
      <w:r w:rsidRPr="005A194C">
        <w:rPr>
          <w:color w:val="232323"/>
        </w:rPr>
        <w:t xml:space="preserve"> [1972] 2 All ER 1322 and evaluate whether the judgements made at the time would be upheld today making use of appropriate Acts of Parliament and other cases listed to support your argument.   (20 marks)</w:t>
      </w:r>
    </w:p>
    <w:p w14:paraId="2E81CF69" w14:textId="77777777" w:rsidR="005A194C" w:rsidRPr="005A194C" w:rsidRDefault="005A194C" w:rsidP="00CC4B62">
      <w:pPr>
        <w:pStyle w:val="style1"/>
        <w:shd w:val="clear" w:color="auto" w:fill="FFFFFF"/>
        <w:ind w:left="720"/>
        <w:rPr>
          <w:color w:val="232323"/>
        </w:rPr>
      </w:pPr>
    </w:p>
    <w:p w14:paraId="08C91AD7" w14:textId="77777777" w:rsidR="00CC4B62" w:rsidRPr="005A194C" w:rsidRDefault="00CC4B62" w:rsidP="00CC4B62">
      <w:pPr>
        <w:ind w:left="720"/>
        <w:rPr>
          <w:rFonts w:eastAsia="Arial"/>
          <w:i/>
          <w:szCs w:val="24"/>
        </w:rPr>
      </w:pPr>
      <w:r w:rsidRPr="005A194C">
        <w:rPr>
          <w:color w:val="232323"/>
          <w:szCs w:val="24"/>
        </w:rPr>
        <w:t>b.</w:t>
      </w:r>
      <w:r w:rsidRPr="005A194C">
        <w:rPr>
          <w:color w:val="232323"/>
          <w:szCs w:val="24"/>
        </w:rPr>
        <w:tab/>
        <w:t xml:space="preserve">An agreement to extinguish a contract is itself a binding contract, provided that it is made under seal or consideration is exchanged otherwise the court must decide whether the discharge is bilateral or unilateral.     What are the differences between bilateral and unilateral discharge of a contract .  (5 Marks) </w:t>
      </w:r>
    </w:p>
    <w:p w14:paraId="5C6F37E1" w14:textId="77777777" w:rsidR="00CC4B62" w:rsidRPr="005A194C" w:rsidRDefault="00CC4B62" w:rsidP="00CC4B62">
      <w:pPr>
        <w:pageBreakBefore/>
        <w:rPr>
          <w:szCs w:val="24"/>
        </w:rPr>
      </w:pPr>
      <w:r w:rsidRPr="005A194C">
        <w:rPr>
          <w:szCs w:val="24"/>
        </w:rPr>
        <w:lastRenderedPageBreak/>
        <w:t>3.</w:t>
      </w:r>
      <w:r w:rsidRPr="005A194C">
        <w:rPr>
          <w:szCs w:val="24"/>
        </w:rPr>
        <w:tab/>
        <w:t>Drawing examples from the attached list of cases and your own knowledge as appropriate:</w:t>
      </w:r>
    </w:p>
    <w:p w14:paraId="31BFAC7F" w14:textId="77777777" w:rsidR="00CC4B62" w:rsidRPr="005A194C" w:rsidRDefault="00CC4B62" w:rsidP="00CC4B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21496459" w14:textId="1DA0B25A" w:rsidR="00CC4B62" w:rsidRPr="005A194C" w:rsidRDefault="00CC4B62" w:rsidP="00CC4B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Cs w:val="24"/>
        </w:rPr>
      </w:pPr>
      <w:r w:rsidRPr="005A194C">
        <w:rPr>
          <w:szCs w:val="24"/>
        </w:rPr>
        <w:t>a.</w:t>
      </w:r>
      <w:r w:rsidRPr="005A194C">
        <w:rPr>
          <w:szCs w:val="24"/>
        </w:rPr>
        <w:tab/>
        <w:t>Express terms of a contract can be oral statements or written statements.   When can oral statements form part of the terms of the contract or be considered a representation?    (10 marks)</w:t>
      </w:r>
    </w:p>
    <w:p w14:paraId="38E6F419" w14:textId="77777777" w:rsidR="005A194C" w:rsidRPr="005A194C" w:rsidRDefault="005A194C" w:rsidP="00CC4B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Cs w:val="24"/>
        </w:rPr>
      </w:pPr>
    </w:p>
    <w:p w14:paraId="636AAD5E"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Cs w:val="24"/>
        </w:rPr>
      </w:pPr>
      <w:r w:rsidRPr="005A194C">
        <w:rPr>
          <w:szCs w:val="24"/>
        </w:rPr>
        <w:t>b.</w:t>
      </w:r>
      <w:r w:rsidRPr="005A194C">
        <w:rPr>
          <w:szCs w:val="24"/>
        </w:rPr>
        <w:tab/>
        <w:t>There are three groups of implied terms, name them and discuss how and why they may be read into a contract by a court.  (15 marks)</w:t>
      </w:r>
    </w:p>
    <w:p w14:paraId="57635E68"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zCs w:val="24"/>
        </w:rPr>
      </w:pPr>
    </w:p>
    <w:p w14:paraId="4C5758A7"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2B75477D"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4E36C215"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66B2A33A"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4778CEFB" w14:textId="77777777" w:rsid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5A194C">
        <w:rPr>
          <w:szCs w:val="24"/>
        </w:rPr>
        <w:t>4</w:t>
      </w:r>
      <w:r w:rsidR="00CC4B62" w:rsidRPr="005A194C">
        <w:rPr>
          <w:szCs w:val="24"/>
        </w:rPr>
        <w:t>.</w:t>
      </w:r>
      <w:r w:rsidR="00CC4B62" w:rsidRPr="005A194C">
        <w:rPr>
          <w:szCs w:val="24"/>
        </w:rPr>
        <w:tab/>
      </w:r>
      <w:r w:rsidR="00CC4B62" w:rsidRPr="005A194C">
        <w:rPr>
          <w:bCs/>
          <w:color w:val="232323"/>
          <w:szCs w:val="24"/>
        </w:rPr>
        <w:t xml:space="preserve">What are the three types of misrepresentation and what remedies exist to the injured party?    </w:t>
      </w:r>
      <w:r w:rsidR="00CC4B62" w:rsidRPr="005A194C">
        <w:rPr>
          <w:szCs w:val="24"/>
        </w:rPr>
        <w:t xml:space="preserve">Cite cases from the attached list and your own knowledge to support your discussion. </w:t>
      </w:r>
    </w:p>
    <w:p w14:paraId="7BA3494D" w14:textId="77777777" w:rsid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012A0BBE" w14:textId="00A9580B" w:rsidR="00CC4B62" w:rsidRPr="005A194C" w:rsidRDefault="00CC4B62"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r w:rsidRPr="005A194C">
        <w:rPr>
          <w:szCs w:val="24"/>
        </w:rPr>
        <w:t xml:space="preserve"> (25 marks)</w:t>
      </w:r>
    </w:p>
    <w:p w14:paraId="5784FB96" w14:textId="77777777" w:rsidR="00CC4B62" w:rsidRPr="005A194C" w:rsidRDefault="00CC4B62" w:rsidP="00CC4B62">
      <w:pPr>
        <w:rPr>
          <w:i/>
          <w:szCs w:val="24"/>
        </w:rPr>
      </w:pPr>
    </w:p>
    <w:p w14:paraId="23B49CA9" w14:textId="77777777" w:rsidR="00CC4B62" w:rsidRPr="005A194C" w:rsidRDefault="00CC4B62" w:rsidP="00CC4B62">
      <w:pPr>
        <w:rPr>
          <w:szCs w:val="24"/>
        </w:rPr>
      </w:pPr>
    </w:p>
    <w:p w14:paraId="62EAB9D6" w14:textId="77777777" w:rsidR="00CC4B62" w:rsidRPr="005A194C" w:rsidRDefault="00CC4B62" w:rsidP="00CC4B62">
      <w:pPr>
        <w:rPr>
          <w:szCs w:val="24"/>
        </w:rPr>
      </w:pPr>
    </w:p>
    <w:p w14:paraId="61E83AA8" w14:textId="77777777" w:rsidR="00CC4B62" w:rsidRPr="005A194C" w:rsidRDefault="00CC4B62" w:rsidP="00CC4B62">
      <w:pPr>
        <w:rPr>
          <w:szCs w:val="24"/>
        </w:rPr>
      </w:pPr>
    </w:p>
    <w:p w14:paraId="251F18CC" w14:textId="77777777" w:rsidR="00CC4B62" w:rsidRPr="005A194C" w:rsidRDefault="00CC4B62" w:rsidP="00CC4B62">
      <w:pPr>
        <w:rPr>
          <w:szCs w:val="24"/>
        </w:rPr>
      </w:pPr>
    </w:p>
    <w:p w14:paraId="350714D0" w14:textId="77777777" w:rsidR="00CC4B62" w:rsidRPr="005A194C" w:rsidRDefault="00CC4B62" w:rsidP="00CC4B62">
      <w:pPr>
        <w:rPr>
          <w:szCs w:val="24"/>
        </w:rPr>
      </w:pPr>
    </w:p>
    <w:p w14:paraId="6BB64D12" w14:textId="77777777" w:rsidR="00CC4B62" w:rsidRPr="005A194C" w:rsidRDefault="00CC4B62" w:rsidP="00CC4B62">
      <w:pPr>
        <w:rPr>
          <w:szCs w:val="24"/>
        </w:rPr>
      </w:pPr>
    </w:p>
    <w:p w14:paraId="4BB79FC1" w14:textId="77777777" w:rsidR="00CC4B62" w:rsidRPr="005A194C" w:rsidRDefault="00CC4B62" w:rsidP="00CC4B62">
      <w:pPr>
        <w:rPr>
          <w:szCs w:val="24"/>
        </w:rPr>
      </w:pPr>
    </w:p>
    <w:p w14:paraId="5E787E76" w14:textId="77777777" w:rsidR="00CC4B62" w:rsidRPr="005A194C" w:rsidRDefault="00CC4B62" w:rsidP="00CC4B62">
      <w:pPr>
        <w:rPr>
          <w:szCs w:val="24"/>
        </w:rPr>
      </w:pPr>
    </w:p>
    <w:p w14:paraId="4F985C6B" w14:textId="77777777" w:rsidR="00CC4B62" w:rsidRPr="005A194C" w:rsidRDefault="00CC4B62" w:rsidP="00CC4B62">
      <w:pPr>
        <w:rPr>
          <w:szCs w:val="24"/>
        </w:rPr>
      </w:pPr>
    </w:p>
    <w:p w14:paraId="7DC803ED" w14:textId="77777777" w:rsidR="00CC4B62" w:rsidRPr="005A194C" w:rsidRDefault="00CC4B62">
      <w:pPr>
        <w:rPr>
          <w:szCs w:val="24"/>
        </w:rPr>
      </w:pPr>
      <w:r w:rsidRPr="005A194C">
        <w:rPr>
          <w:szCs w:val="24"/>
        </w:rPr>
        <w:br w:type="page"/>
      </w:r>
    </w:p>
    <w:p w14:paraId="231E4FC3" w14:textId="718105CA" w:rsidR="00CC4B62" w:rsidRPr="005A194C" w:rsidRDefault="00CC4B62" w:rsidP="00CC4B62">
      <w:pPr>
        <w:rPr>
          <w:szCs w:val="24"/>
        </w:rPr>
      </w:pPr>
      <w:r w:rsidRPr="005A194C">
        <w:rPr>
          <w:szCs w:val="24"/>
        </w:rPr>
        <w:lastRenderedPageBreak/>
        <w:t>List of cases (to be attached to the Examination paper given to students)</w:t>
      </w:r>
    </w:p>
    <w:p w14:paraId="5CE6ABFA" w14:textId="77777777" w:rsidR="00CC4B62" w:rsidRPr="005A194C" w:rsidRDefault="00CC4B62" w:rsidP="00CC4B62">
      <w:pPr>
        <w:rPr>
          <w:szCs w:val="24"/>
        </w:rPr>
      </w:pPr>
    </w:p>
    <w:p w14:paraId="1860823F" w14:textId="77777777" w:rsidR="00CC4B62" w:rsidRPr="005A194C" w:rsidRDefault="00CC4B62" w:rsidP="00CC4B62">
      <w:pPr>
        <w:rPr>
          <w:szCs w:val="24"/>
        </w:rPr>
      </w:pPr>
    </w:p>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E72E67">
        <w:trPr>
          <w:trHeight w:val="300"/>
        </w:trPr>
        <w:tc>
          <w:tcPr>
            <w:tcW w:w="11001" w:type="dxa"/>
            <w:shd w:val="clear" w:color="auto" w:fill="auto"/>
          </w:tcPr>
          <w:p w14:paraId="497157FE" w14:textId="77777777" w:rsidR="00CC4B62" w:rsidRPr="005A194C" w:rsidRDefault="00CC4B62" w:rsidP="00E72E67">
            <w:pPr>
              <w:rPr>
                <w:szCs w:val="24"/>
              </w:rPr>
            </w:pPr>
            <w:r w:rsidRPr="005A194C">
              <w:rPr>
                <w:iCs/>
                <w:szCs w:val="24"/>
              </w:rPr>
              <w:t xml:space="preserve">Adams v Lindsell </w:t>
            </w:r>
            <w:r w:rsidRPr="005A194C">
              <w:rPr>
                <w:szCs w:val="24"/>
              </w:rPr>
              <w:t xml:space="preserve">(1818) </w:t>
            </w:r>
          </w:p>
        </w:tc>
      </w:tr>
      <w:tr w:rsidR="00CC4B62" w:rsidRPr="005A194C" w14:paraId="616D1A2E" w14:textId="77777777" w:rsidTr="00E72E67">
        <w:trPr>
          <w:trHeight w:val="300"/>
        </w:trPr>
        <w:tc>
          <w:tcPr>
            <w:tcW w:w="11001" w:type="dxa"/>
            <w:shd w:val="clear" w:color="auto" w:fill="auto"/>
          </w:tcPr>
          <w:p w14:paraId="4D842430" w14:textId="77777777" w:rsidR="00CC4B62" w:rsidRPr="005A194C" w:rsidRDefault="00CC4B62" w:rsidP="00E72E67">
            <w:pPr>
              <w:rPr>
                <w:szCs w:val="24"/>
              </w:rPr>
            </w:pPr>
            <w:r w:rsidRPr="005A194C">
              <w:rPr>
                <w:iCs/>
                <w:color w:val="232323"/>
                <w:szCs w:val="24"/>
              </w:rPr>
              <w:t>Archer v Brown</w:t>
            </w:r>
            <w:r w:rsidRPr="005A194C">
              <w:rPr>
                <w:color w:val="232323"/>
                <w:szCs w:val="24"/>
              </w:rPr>
              <w:t xml:space="preserve"> (1984)</w:t>
            </w:r>
          </w:p>
        </w:tc>
      </w:tr>
      <w:tr w:rsidR="00CC4B62" w:rsidRPr="005A194C" w14:paraId="03A73393" w14:textId="77777777" w:rsidTr="00E72E67">
        <w:trPr>
          <w:trHeight w:val="300"/>
        </w:trPr>
        <w:tc>
          <w:tcPr>
            <w:tcW w:w="11001" w:type="dxa"/>
            <w:shd w:val="clear" w:color="auto" w:fill="auto"/>
          </w:tcPr>
          <w:p w14:paraId="31924143" w14:textId="77777777" w:rsidR="00CC4B62" w:rsidRPr="005A194C" w:rsidRDefault="00CC4B62" w:rsidP="00E72E67">
            <w:pPr>
              <w:rPr>
                <w:bCs/>
                <w:color w:val="232323"/>
                <w:szCs w:val="24"/>
              </w:rPr>
            </w:pPr>
            <w:r w:rsidRPr="005A194C">
              <w:rPr>
                <w:szCs w:val="24"/>
              </w:rPr>
              <w:t>Avery v Bowden (1855)</w:t>
            </w:r>
          </w:p>
          <w:p w14:paraId="52DE660E" w14:textId="77777777" w:rsidR="00CC4B62" w:rsidRPr="005A194C" w:rsidRDefault="00CC4B62" w:rsidP="00E72E67">
            <w:pPr>
              <w:rPr>
                <w:bCs/>
                <w:color w:val="232323"/>
                <w:szCs w:val="24"/>
              </w:rPr>
            </w:pPr>
          </w:p>
          <w:p w14:paraId="38FE0233" w14:textId="77777777" w:rsidR="00CC4B62" w:rsidRPr="005A194C" w:rsidRDefault="00CC4B62" w:rsidP="00E72E67">
            <w:pPr>
              <w:rPr>
                <w:szCs w:val="24"/>
              </w:rPr>
            </w:pPr>
            <w:r w:rsidRPr="005A194C">
              <w:rPr>
                <w:bCs/>
                <w:color w:val="232323"/>
                <w:szCs w:val="24"/>
              </w:rPr>
              <w:t xml:space="preserve">Bannerman v White (1861) </w:t>
            </w:r>
          </w:p>
        </w:tc>
      </w:tr>
      <w:tr w:rsidR="00CC4B62" w:rsidRPr="005A194C" w14:paraId="7B44BBAC" w14:textId="77777777" w:rsidTr="00E72E67">
        <w:trPr>
          <w:trHeight w:val="300"/>
        </w:trPr>
        <w:tc>
          <w:tcPr>
            <w:tcW w:w="11001" w:type="dxa"/>
            <w:shd w:val="clear" w:color="auto" w:fill="auto"/>
          </w:tcPr>
          <w:p w14:paraId="40724819" w14:textId="77777777" w:rsidR="00CC4B62" w:rsidRPr="005A194C" w:rsidRDefault="00CC4B62" w:rsidP="00E72E67">
            <w:pPr>
              <w:rPr>
                <w:szCs w:val="24"/>
              </w:rPr>
            </w:pPr>
            <w:r w:rsidRPr="005A194C">
              <w:rPr>
                <w:bCs/>
                <w:color w:val="232323"/>
                <w:szCs w:val="24"/>
              </w:rPr>
              <w:t>Bisset v Wilkinson (1927)</w:t>
            </w:r>
          </w:p>
        </w:tc>
      </w:tr>
      <w:tr w:rsidR="00CC4B62" w:rsidRPr="005A194C" w14:paraId="46114DD3" w14:textId="77777777" w:rsidTr="00E72E67">
        <w:trPr>
          <w:trHeight w:val="300"/>
        </w:trPr>
        <w:tc>
          <w:tcPr>
            <w:tcW w:w="11001" w:type="dxa"/>
            <w:shd w:val="clear" w:color="auto" w:fill="auto"/>
          </w:tcPr>
          <w:p w14:paraId="16E0B876" w14:textId="77777777" w:rsidR="00CC4B62" w:rsidRPr="005A194C" w:rsidRDefault="00CC4B62" w:rsidP="00E72E67">
            <w:pPr>
              <w:rPr>
                <w:szCs w:val="24"/>
              </w:rPr>
            </w:pPr>
            <w:r w:rsidRPr="005A194C">
              <w:rPr>
                <w:iCs/>
                <w:color w:val="232323"/>
                <w:szCs w:val="24"/>
              </w:rPr>
              <w:t>Blackpool Aero Club v Blackpool Borough Council</w:t>
            </w:r>
            <w:r w:rsidRPr="005A194C">
              <w:rPr>
                <w:color w:val="232323"/>
                <w:szCs w:val="24"/>
              </w:rPr>
              <w:t xml:space="preserve"> (1990)</w:t>
            </w:r>
          </w:p>
        </w:tc>
      </w:tr>
      <w:tr w:rsidR="00CC4B62" w:rsidRPr="005A194C" w14:paraId="5099DF8A" w14:textId="77777777" w:rsidTr="00E72E67">
        <w:trPr>
          <w:trHeight w:val="300"/>
        </w:trPr>
        <w:tc>
          <w:tcPr>
            <w:tcW w:w="11001" w:type="dxa"/>
            <w:shd w:val="clear" w:color="auto" w:fill="auto"/>
          </w:tcPr>
          <w:p w14:paraId="20E37205" w14:textId="77777777" w:rsidR="00CC4B62" w:rsidRPr="005A194C" w:rsidRDefault="00CC4B62" w:rsidP="00E72E67">
            <w:pPr>
              <w:rPr>
                <w:szCs w:val="24"/>
              </w:rPr>
            </w:pPr>
            <w:r w:rsidRPr="005A194C">
              <w:rPr>
                <w:szCs w:val="24"/>
              </w:rPr>
              <w:t>Bolton v Mahadeva (1972)</w:t>
            </w:r>
            <w:r w:rsidRPr="005A194C">
              <w:rPr>
                <w:color w:val="09A037"/>
                <w:szCs w:val="24"/>
              </w:rPr>
              <w:br/>
            </w:r>
            <w:r w:rsidRPr="005A194C">
              <w:rPr>
                <w:iCs/>
                <w:color w:val="232323"/>
                <w:szCs w:val="24"/>
              </w:rPr>
              <w:t>Brogden v Metropolitan Railway Co.</w:t>
            </w:r>
            <w:r w:rsidRPr="005A194C">
              <w:rPr>
                <w:color w:val="232323"/>
                <w:szCs w:val="24"/>
              </w:rPr>
              <w:t xml:space="preserve"> (1877) </w:t>
            </w:r>
          </w:p>
        </w:tc>
      </w:tr>
      <w:tr w:rsidR="00CC4B62" w:rsidRPr="005A194C" w14:paraId="3539147B" w14:textId="77777777" w:rsidTr="00E72E67">
        <w:trPr>
          <w:trHeight w:val="300"/>
        </w:trPr>
        <w:tc>
          <w:tcPr>
            <w:tcW w:w="11001" w:type="dxa"/>
            <w:shd w:val="clear" w:color="auto" w:fill="auto"/>
          </w:tcPr>
          <w:p w14:paraId="3A21940A" w14:textId="77777777" w:rsidR="00CC4B62" w:rsidRPr="005A194C" w:rsidRDefault="00CC4B62" w:rsidP="00E72E67">
            <w:pPr>
              <w:rPr>
                <w:szCs w:val="24"/>
              </w:rPr>
            </w:pPr>
            <w:r w:rsidRPr="005A194C">
              <w:rPr>
                <w:iCs/>
                <w:color w:val="232323"/>
                <w:szCs w:val="24"/>
              </w:rPr>
              <w:t>Butler Machine Tool v Excell-o-Corp</w:t>
            </w:r>
            <w:r w:rsidRPr="005A194C">
              <w:rPr>
                <w:color w:val="232323"/>
                <w:szCs w:val="24"/>
              </w:rPr>
              <w:t xml:space="preserve"> (1979)</w:t>
            </w:r>
          </w:p>
        </w:tc>
      </w:tr>
      <w:tr w:rsidR="00CC4B62" w:rsidRPr="005A194C" w14:paraId="6A46BEA1" w14:textId="77777777" w:rsidTr="00E72E67">
        <w:trPr>
          <w:trHeight w:val="300"/>
        </w:trPr>
        <w:tc>
          <w:tcPr>
            <w:tcW w:w="11001" w:type="dxa"/>
            <w:shd w:val="clear" w:color="auto" w:fill="auto"/>
          </w:tcPr>
          <w:p w14:paraId="69D38C25" w14:textId="77777777" w:rsidR="00CC4B62" w:rsidRPr="005A194C" w:rsidRDefault="00CC4B62" w:rsidP="00E72E67">
            <w:pPr>
              <w:snapToGrid w:val="0"/>
              <w:rPr>
                <w:iCs/>
                <w:color w:val="232323"/>
                <w:szCs w:val="24"/>
              </w:rPr>
            </w:pPr>
          </w:p>
          <w:p w14:paraId="73B462FF" w14:textId="77777777" w:rsidR="00CC4B62" w:rsidRPr="005A194C" w:rsidRDefault="00CC4B62" w:rsidP="00E72E67">
            <w:pPr>
              <w:rPr>
                <w:szCs w:val="24"/>
              </w:rPr>
            </w:pPr>
            <w:r w:rsidRPr="005A194C">
              <w:rPr>
                <w:iCs/>
                <w:color w:val="232323"/>
                <w:szCs w:val="24"/>
              </w:rPr>
              <w:t>Car &amp; Universal Finance v Caldwell</w:t>
            </w:r>
            <w:r w:rsidRPr="005A194C">
              <w:rPr>
                <w:color w:val="232323"/>
                <w:szCs w:val="24"/>
              </w:rPr>
              <w:t xml:space="preserve"> (1965)</w:t>
            </w:r>
          </w:p>
        </w:tc>
      </w:tr>
      <w:tr w:rsidR="00CC4B62" w:rsidRPr="005A194C" w14:paraId="662FBD40" w14:textId="77777777" w:rsidTr="00E72E67">
        <w:trPr>
          <w:trHeight w:val="300"/>
        </w:trPr>
        <w:tc>
          <w:tcPr>
            <w:tcW w:w="11001" w:type="dxa"/>
            <w:shd w:val="clear" w:color="auto" w:fill="auto"/>
          </w:tcPr>
          <w:p w14:paraId="370C1934" w14:textId="77777777" w:rsidR="00CC4B62" w:rsidRPr="005A194C" w:rsidRDefault="00CC4B62" w:rsidP="00E72E67">
            <w:pPr>
              <w:rPr>
                <w:szCs w:val="24"/>
              </w:rPr>
            </w:pPr>
            <w:r w:rsidRPr="005A194C">
              <w:rPr>
                <w:iCs/>
                <w:color w:val="232323"/>
                <w:szCs w:val="24"/>
              </w:rPr>
              <w:t>Carlill v Carbolic Smoke Ball Co</w:t>
            </w:r>
            <w:r w:rsidRPr="005A194C">
              <w:rPr>
                <w:color w:val="232323"/>
                <w:szCs w:val="24"/>
              </w:rPr>
              <w:t xml:space="preserve"> (1893)</w:t>
            </w:r>
          </w:p>
        </w:tc>
      </w:tr>
      <w:tr w:rsidR="00CC4B62" w:rsidRPr="005A194C" w14:paraId="45DEE08F" w14:textId="77777777" w:rsidTr="00E72E67">
        <w:trPr>
          <w:trHeight w:val="300"/>
        </w:trPr>
        <w:tc>
          <w:tcPr>
            <w:tcW w:w="11001" w:type="dxa"/>
            <w:shd w:val="clear" w:color="auto" w:fill="auto"/>
          </w:tcPr>
          <w:p w14:paraId="507C2687" w14:textId="77777777" w:rsidR="00CC4B62" w:rsidRPr="005A194C" w:rsidRDefault="00CC4B62" w:rsidP="00E72E67">
            <w:pPr>
              <w:rPr>
                <w:szCs w:val="24"/>
              </w:rPr>
            </w:pPr>
            <w:r w:rsidRPr="005A194C">
              <w:rPr>
                <w:szCs w:val="24"/>
              </w:rPr>
              <w:t>Chappell v Nestlé (1960)</w:t>
            </w:r>
          </w:p>
        </w:tc>
      </w:tr>
      <w:tr w:rsidR="00CC4B62" w:rsidRPr="005A194C" w14:paraId="06D083BB" w14:textId="77777777" w:rsidTr="00E72E67">
        <w:trPr>
          <w:trHeight w:val="300"/>
        </w:trPr>
        <w:tc>
          <w:tcPr>
            <w:tcW w:w="11001" w:type="dxa"/>
            <w:shd w:val="clear" w:color="auto" w:fill="auto"/>
          </w:tcPr>
          <w:p w14:paraId="1259ADC9" w14:textId="77777777" w:rsidR="00CC4B62" w:rsidRPr="005A194C" w:rsidRDefault="00CC4B62" w:rsidP="00E72E67">
            <w:pPr>
              <w:rPr>
                <w:szCs w:val="24"/>
              </w:rPr>
            </w:pPr>
            <w:r w:rsidRPr="005A194C">
              <w:rPr>
                <w:szCs w:val="24"/>
              </w:rPr>
              <w:t>Charles Rickards v Oppenheim (1950)</w:t>
            </w:r>
          </w:p>
          <w:p w14:paraId="156CB7B6" w14:textId="77777777" w:rsidR="00CC4B62" w:rsidRPr="005A194C" w:rsidRDefault="00CC4B62" w:rsidP="00E72E67">
            <w:pPr>
              <w:rPr>
                <w:szCs w:val="24"/>
              </w:rPr>
            </w:pPr>
            <w:r w:rsidRPr="005A194C">
              <w:rPr>
                <w:szCs w:val="24"/>
              </w:rPr>
              <w:t xml:space="preserve">Cutter v Powell (1795) </w:t>
            </w:r>
          </w:p>
        </w:tc>
      </w:tr>
      <w:tr w:rsidR="00CC4B62" w:rsidRPr="005A194C" w14:paraId="69569754" w14:textId="77777777" w:rsidTr="00E72E67">
        <w:trPr>
          <w:trHeight w:val="300"/>
        </w:trPr>
        <w:tc>
          <w:tcPr>
            <w:tcW w:w="11001" w:type="dxa"/>
            <w:shd w:val="clear" w:color="auto" w:fill="auto"/>
          </w:tcPr>
          <w:p w14:paraId="085A62C5" w14:textId="77777777" w:rsidR="00CC4B62" w:rsidRPr="005A194C" w:rsidRDefault="00CC4B62" w:rsidP="00E72E67">
            <w:pPr>
              <w:snapToGrid w:val="0"/>
              <w:rPr>
                <w:szCs w:val="24"/>
              </w:rPr>
            </w:pPr>
          </w:p>
          <w:p w14:paraId="0E8BDE23" w14:textId="77777777" w:rsidR="00CC4B62" w:rsidRPr="005A194C" w:rsidRDefault="00CC4B62" w:rsidP="00E72E67">
            <w:pPr>
              <w:rPr>
                <w:iCs/>
                <w:color w:val="232323"/>
                <w:szCs w:val="24"/>
              </w:rPr>
            </w:pPr>
            <w:r w:rsidRPr="005A194C">
              <w:rPr>
                <w:szCs w:val="24"/>
              </w:rPr>
              <w:t>Dakin &amp; Co Ltd v Lee (1916)</w:t>
            </w:r>
          </w:p>
          <w:p w14:paraId="26D58B88" w14:textId="77777777" w:rsidR="00CC4B62" w:rsidRPr="005A194C" w:rsidRDefault="00CC4B62" w:rsidP="00E72E67">
            <w:pPr>
              <w:rPr>
                <w:szCs w:val="24"/>
              </w:rPr>
            </w:pPr>
            <w:r w:rsidRPr="005A194C">
              <w:rPr>
                <w:iCs/>
                <w:color w:val="232323"/>
                <w:szCs w:val="24"/>
              </w:rPr>
              <w:t xml:space="preserve">Denton v GN Railway (1856) </w:t>
            </w:r>
          </w:p>
        </w:tc>
      </w:tr>
      <w:tr w:rsidR="00CC4B62" w:rsidRPr="005A194C" w14:paraId="06418A4B" w14:textId="77777777" w:rsidTr="00E72E67">
        <w:trPr>
          <w:trHeight w:val="300"/>
        </w:trPr>
        <w:tc>
          <w:tcPr>
            <w:tcW w:w="11001" w:type="dxa"/>
            <w:shd w:val="clear" w:color="auto" w:fill="auto"/>
          </w:tcPr>
          <w:p w14:paraId="39F850D3" w14:textId="77777777" w:rsidR="00CC4B62" w:rsidRPr="005A194C" w:rsidRDefault="00CC4B62" w:rsidP="00E72E67">
            <w:pPr>
              <w:rPr>
                <w:szCs w:val="24"/>
              </w:rPr>
            </w:pPr>
            <w:r w:rsidRPr="005A194C">
              <w:rPr>
                <w:iCs/>
                <w:szCs w:val="24"/>
              </w:rPr>
              <w:t xml:space="preserve">Dick Bentley Productions Ltd v Harold Smith (Motors) Ltd (1965) </w:t>
            </w:r>
          </w:p>
        </w:tc>
      </w:tr>
      <w:tr w:rsidR="00CC4B62" w:rsidRPr="005A194C" w14:paraId="43A9AB2E" w14:textId="77777777" w:rsidTr="00E72E67">
        <w:trPr>
          <w:trHeight w:val="300"/>
        </w:trPr>
        <w:tc>
          <w:tcPr>
            <w:tcW w:w="11001" w:type="dxa"/>
            <w:shd w:val="clear" w:color="auto" w:fill="auto"/>
          </w:tcPr>
          <w:p w14:paraId="1B631858" w14:textId="77777777" w:rsidR="00CC4B62" w:rsidRPr="005A194C" w:rsidRDefault="00CC4B62" w:rsidP="00E72E67">
            <w:pPr>
              <w:rPr>
                <w:szCs w:val="24"/>
              </w:rPr>
            </w:pPr>
            <w:r w:rsidRPr="005A194C">
              <w:rPr>
                <w:iCs/>
                <w:color w:val="232323"/>
                <w:szCs w:val="24"/>
              </w:rPr>
              <w:t>Downs v Chappell</w:t>
            </w:r>
            <w:r w:rsidRPr="005A194C">
              <w:rPr>
                <w:color w:val="232323"/>
                <w:szCs w:val="24"/>
              </w:rPr>
              <w:t xml:space="preserve"> (1996)</w:t>
            </w:r>
          </w:p>
        </w:tc>
      </w:tr>
      <w:tr w:rsidR="00CC4B62" w:rsidRPr="005A194C" w14:paraId="5793A06B" w14:textId="77777777" w:rsidTr="00E72E67">
        <w:trPr>
          <w:trHeight w:val="300"/>
        </w:trPr>
        <w:tc>
          <w:tcPr>
            <w:tcW w:w="11001" w:type="dxa"/>
            <w:shd w:val="clear" w:color="auto" w:fill="auto"/>
          </w:tcPr>
          <w:p w14:paraId="5F18DAED" w14:textId="77777777" w:rsidR="00CC4B62" w:rsidRPr="005A194C" w:rsidRDefault="00CC4B62" w:rsidP="00E72E67">
            <w:pPr>
              <w:rPr>
                <w:szCs w:val="24"/>
              </w:rPr>
            </w:pPr>
            <w:r w:rsidRPr="005A194C">
              <w:rPr>
                <w:iCs/>
                <w:color w:val="232323"/>
                <w:szCs w:val="24"/>
              </w:rPr>
              <w:t>Doyle v Olby (Ironmongers) Ltd</w:t>
            </w:r>
            <w:r w:rsidRPr="005A194C">
              <w:rPr>
                <w:color w:val="232323"/>
                <w:szCs w:val="24"/>
              </w:rPr>
              <w:t xml:space="preserve"> [1969]</w:t>
            </w:r>
          </w:p>
        </w:tc>
      </w:tr>
      <w:tr w:rsidR="00CC4B62" w:rsidRPr="005A194C" w14:paraId="6287C041" w14:textId="77777777" w:rsidTr="00E72E67">
        <w:trPr>
          <w:trHeight w:val="300"/>
        </w:trPr>
        <w:tc>
          <w:tcPr>
            <w:tcW w:w="11001" w:type="dxa"/>
            <w:shd w:val="clear" w:color="auto" w:fill="auto"/>
          </w:tcPr>
          <w:p w14:paraId="557E1F68" w14:textId="77777777" w:rsidR="00CC4B62" w:rsidRPr="005A194C" w:rsidRDefault="00CC4B62" w:rsidP="00E72E67">
            <w:pPr>
              <w:rPr>
                <w:szCs w:val="24"/>
              </w:rPr>
            </w:pPr>
            <w:r w:rsidRPr="005A194C">
              <w:rPr>
                <w:szCs w:val="24"/>
              </w:rPr>
              <w:t xml:space="preserve">Dunlop Pneumatic Tyre Co v Selfridge &amp; Co (1915) </w:t>
            </w:r>
          </w:p>
        </w:tc>
      </w:tr>
      <w:tr w:rsidR="00CC4B62" w:rsidRPr="005A194C" w14:paraId="4BADF59C" w14:textId="77777777" w:rsidTr="00E72E67">
        <w:trPr>
          <w:trHeight w:val="300"/>
        </w:trPr>
        <w:tc>
          <w:tcPr>
            <w:tcW w:w="11001" w:type="dxa"/>
            <w:shd w:val="clear" w:color="auto" w:fill="auto"/>
          </w:tcPr>
          <w:p w14:paraId="0CE777E6" w14:textId="77777777" w:rsidR="00CC4B62" w:rsidRPr="005A194C" w:rsidRDefault="00CC4B62" w:rsidP="00E72E67">
            <w:pPr>
              <w:snapToGrid w:val="0"/>
              <w:rPr>
                <w:iCs/>
                <w:color w:val="232323"/>
                <w:szCs w:val="24"/>
              </w:rPr>
            </w:pPr>
          </w:p>
          <w:p w14:paraId="26EF76D1" w14:textId="77777777" w:rsidR="00CC4B62" w:rsidRPr="005A194C" w:rsidRDefault="00CC4B62" w:rsidP="00E72E67">
            <w:pPr>
              <w:rPr>
                <w:szCs w:val="24"/>
              </w:rPr>
            </w:pPr>
            <w:r w:rsidRPr="005A194C">
              <w:rPr>
                <w:iCs/>
                <w:color w:val="232323"/>
                <w:szCs w:val="24"/>
              </w:rPr>
              <w:t>East v Maurer</w:t>
            </w:r>
            <w:r w:rsidRPr="005A194C">
              <w:rPr>
                <w:color w:val="232323"/>
                <w:szCs w:val="24"/>
              </w:rPr>
              <w:t xml:space="preserve"> (1991)</w:t>
            </w:r>
          </w:p>
        </w:tc>
      </w:tr>
      <w:tr w:rsidR="00CC4B62" w:rsidRPr="005A194C" w14:paraId="7BEEA72C" w14:textId="77777777" w:rsidTr="00E72E67">
        <w:trPr>
          <w:trHeight w:val="300"/>
        </w:trPr>
        <w:tc>
          <w:tcPr>
            <w:tcW w:w="11001" w:type="dxa"/>
            <w:shd w:val="clear" w:color="auto" w:fill="auto"/>
          </w:tcPr>
          <w:p w14:paraId="6BB438A9" w14:textId="77777777" w:rsidR="00CC4B62" w:rsidRPr="005A194C" w:rsidRDefault="00CC4B62" w:rsidP="00E72E67">
            <w:pPr>
              <w:rPr>
                <w:szCs w:val="24"/>
              </w:rPr>
            </w:pPr>
            <w:r w:rsidRPr="005A194C">
              <w:rPr>
                <w:szCs w:val="24"/>
              </w:rPr>
              <w:t>Ecay v Godfrey (1947)</w:t>
            </w:r>
          </w:p>
        </w:tc>
      </w:tr>
      <w:tr w:rsidR="00CC4B62" w:rsidRPr="005A194C" w14:paraId="72D5D587" w14:textId="77777777" w:rsidTr="00E72E67">
        <w:trPr>
          <w:trHeight w:val="300"/>
        </w:trPr>
        <w:tc>
          <w:tcPr>
            <w:tcW w:w="11001" w:type="dxa"/>
            <w:shd w:val="clear" w:color="auto" w:fill="auto"/>
          </w:tcPr>
          <w:p w14:paraId="0D9045E3" w14:textId="77777777" w:rsidR="00CC4B62" w:rsidRPr="005A194C" w:rsidRDefault="00CC4B62" w:rsidP="00E72E67">
            <w:pPr>
              <w:rPr>
                <w:szCs w:val="24"/>
              </w:rPr>
            </w:pPr>
            <w:r w:rsidRPr="005A194C">
              <w:rPr>
                <w:iCs/>
                <w:szCs w:val="24"/>
              </w:rPr>
              <w:t>Entores v Miles Far East Corp.</w:t>
            </w:r>
            <w:r w:rsidRPr="005A194C">
              <w:rPr>
                <w:szCs w:val="24"/>
              </w:rPr>
              <w:t xml:space="preserve"> (1955) </w:t>
            </w:r>
          </w:p>
        </w:tc>
      </w:tr>
      <w:tr w:rsidR="00CC4B62" w:rsidRPr="005A194C" w14:paraId="540DBCE0" w14:textId="77777777" w:rsidTr="00E72E67">
        <w:trPr>
          <w:trHeight w:val="300"/>
        </w:trPr>
        <w:tc>
          <w:tcPr>
            <w:tcW w:w="11001" w:type="dxa"/>
            <w:shd w:val="clear" w:color="auto" w:fill="auto"/>
          </w:tcPr>
          <w:p w14:paraId="106D8180" w14:textId="77777777" w:rsidR="00CC4B62" w:rsidRPr="005A194C" w:rsidRDefault="00CC4B62" w:rsidP="00E72E67">
            <w:pPr>
              <w:rPr>
                <w:szCs w:val="24"/>
              </w:rPr>
            </w:pPr>
            <w:r w:rsidRPr="005A194C">
              <w:rPr>
                <w:bCs/>
                <w:color w:val="232323"/>
                <w:szCs w:val="24"/>
              </w:rPr>
              <w:t xml:space="preserve">Esso Petroleum v Mardon (1976) </w:t>
            </w:r>
          </w:p>
        </w:tc>
      </w:tr>
      <w:tr w:rsidR="00CC4B62" w:rsidRPr="005A194C" w14:paraId="7B5A80CD" w14:textId="77777777" w:rsidTr="00E72E67">
        <w:trPr>
          <w:trHeight w:val="300"/>
        </w:trPr>
        <w:tc>
          <w:tcPr>
            <w:tcW w:w="11001" w:type="dxa"/>
            <w:shd w:val="clear" w:color="auto" w:fill="auto"/>
          </w:tcPr>
          <w:p w14:paraId="2E13D21D" w14:textId="77777777" w:rsidR="00CC4B62" w:rsidRPr="005A194C" w:rsidRDefault="00CC4B62" w:rsidP="00E72E67">
            <w:pPr>
              <w:snapToGrid w:val="0"/>
              <w:rPr>
                <w:szCs w:val="24"/>
              </w:rPr>
            </w:pPr>
          </w:p>
          <w:p w14:paraId="49707C39" w14:textId="77777777" w:rsidR="00CC4B62" w:rsidRPr="005A194C" w:rsidRDefault="00CC4B62" w:rsidP="00E72E67">
            <w:pPr>
              <w:rPr>
                <w:szCs w:val="24"/>
              </w:rPr>
            </w:pPr>
            <w:r w:rsidRPr="005A194C">
              <w:rPr>
                <w:szCs w:val="24"/>
              </w:rPr>
              <w:t xml:space="preserve">Fibrosa Spolka Akcyjna v Fairbairn Lawson Combe Barbour Ltd (The Fibrosa Case) (1943) </w:t>
            </w:r>
          </w:p>
        </w:tc>
      </w:tr>
      <w:tr w:rsidR="00CC4B62" w:rsidRPr="005A194C" w14:paraId="23120926" w14:textId="77777777" w:rsidTr="00E72E67">
        <w:trPr>
          <w:trHeight w:val="300"/>
        </w:trPr>
        <w:tc>
          <w:tcPr>
            <w:tcW w:w="11001" w:type="dxa"/>
            <w:shd w:val="clear" w:color="auto" w:fill="auto"/>
          </w:tcPr>
          <w:p w14:paraId="5A0C4077" w14:textId="77777777" w:rsidR="00CC4B62" w:rsidRPr="005A194C" w:rsidRDefault="00CC4B62" w:rsidP="00E72E67">
            <w:pPr>
              <w:rPr>
                <w:szCs w:val="24"/>
              </w:rPr>
            </w:pPr>
            <w:r w:rsidRPr="005A194C">
              <w:rPr>
                <w:iCs/>
                <w:color w:val="232323"/>
                <w:szCs w:val="24"/>
              </w:rPr>
              <w:t>Fisher v Bell</w:t>
            </w:r>
            <w:r w:rsidRPr="005A194C">
              <w:rPr>
                <w:color w:val="232323"/>
                <w:szCs w:val="24"/>
              </w:rPr>
              <w:t xml:space="preserve"> (1960)</w:t>
            </w:r>
          </w:p>
        </w:tc>
      </w:tr>
      <w:tr w:rsidR="00CC4B62" w:rsidRPr="005A194C" w14:paraId="67DFFD83" w14:textId="77777777" w:rsidTr="00E72E67">
        <w:trPr>
          <w:trHeight w:val="300"/>
        </w:trPr>
        <w:tc>
          <w:tcPr>
            <w:tcW w:w="11001" w:type="dxa"/>
            <w:shd w:val="clear" w:color="auto" w:fill="auto"/>
          </w:tcPr>
          <w:p w14:paraId="05F5AA36" w14:textId="77777777" w:rsidR="00CC4B62" w:rsidRPr="005A194C" w:rsidRDefault="00CC4B62" w:rsidP="00E72E67">
            <w:pPr>
              <w:snapToGrid w:val="0"/>
              <w:rPr>
                <w:szCs w:val="24"/>
              </w:rPr>
            </w:pPr>
          </w:p>
          <w:p w14:paraId="3C8F7DF5" w14:textId="77777777" w:rsidR="00CC4B62" w:rsidRPr="005A194C" w:rsidRDefault="00CC4B62" w:rsidP="00E72E67">
            <w:pPr>
              <w:rPr>
                <w:szCs w:val="24"/>
              </w:rPr>
            </w:pPr>
            <w:r w:rsidRPr="005A194C">
              <w:rPr>
                <w:szCs w:val="24"/>
              </w:rPr>
              <w:t>Glassbrook Brothers v Glamorgan County Council (1925)</w:t>
            </w:r>
          </w:p>
        </w:tc>
      </w:tr>
      <w:tr w:rsidR="00CC4B62" w:rsidRPr="005A194C" w14:paraId="076136C2" w14:textId="77777777" w:rsidTr="00E72E67">
        <w:trPr>
          <w:trHeight w:val="300"/>
        </w:trPr>
        <w:tc>
          <w:tcPr>
            <w:tcW w:w="11001" w:type="dxa"/>
            <w:shd w:val="clear" w:color="auto" w:fill="auto"/>
          </w:tcPr>
          <w:p w14:paraId="170D7ECE" w14:textId="77777777" w:rsidR="00CC4B62" w:rsidRPr="005A194C" w:rsidRDefault="00CC4B62" w:rsidP="00E72E67">
            <w:pPr>
              <w:snapToGrid w:val="0"/>
              <w:rPr>
                <w:bCs/>
                <w:color w:val="232323"/>
                <w:szCs w:val="24"/>
              </w:rPr>
            </w:pPr>
          </w:p>
          <w:p w14:paraId="7BC6741B" w14:textId="77777777" w:rsidR="00CC4B62" w:rsidRPr="005A194C" w:rsidRDefault="00CC4B62" w:rsidP="00E72E67">
            <w:pPr>
              <w:rPr>
                <w:szCs w:val="24"/>
              </w:rPr>
            </w:pPr>
            <w:r w:rsidRPr="005A194C">
              <w:rPr>
                <w:bCs/>
                <w:color w:val="232323"/>
                <w:szCs w:val="24"/>
              </w:rPr>
              <w:t>Hartley v Ponsonby (1857)</w:t>
            </w:r>
          </w:p>
        </w:tc>
      </w:tr>
      <w:tr w:rsidR="00CC4B62" w:rsidRPr="005A194C" w14:paraId="07969043" w14:textId="77777777" w:rsidTr="00E72E67">
        <w:trPr>
          <w:trHeight w:val="300"/>
        </w:trPr>
        <w:tc>
          <w:tcPr>
            <w:tcW w:w="11001" w:type="dxa"/>
            <w:shd w:val="clear" w:color="auto" w:fill="auto"/>
          </w:tcPr>
          <w:p w14:paraId="377E6933" w14:textId="77777777" w:rsidR="00CC4B62" w:rsidRPr="005A194C" w:rsidRDefault="00CC4B62" w:rsidP="00E72E67">
            <w:pPr>
              <w:rPr>
                <w:szCs w:val="24"/>
              </w:rPr>
            </w:pPr>
            <w:r w:rsidRPr="005A194C">
              <w:rPr>
                <w:iCs/>
                <w:color w:val="232323"/>
                <w:szCs w:val="24"/>
              </w:rPr>
              <w:t>Harvela Investments v Royal Trust Co. of Canada</w:t>
            </w:r>
            <w:r w:rsidRPr="005A194C">
              <w:rPr>
                <w:color w:val="232323"/>
                <w:szCs w:val="24"/>
              </w:rPr>
              <w:t xml:space="preserve"> (1985) </w:t>
            </w:r>
          </w:p>
        </w:tc>
      </w:tr>
      <w:tr w:rsidR="00CC4B62" w:rsidRPr="005A194C" w14:paraId="62B5BD8F" w14:textId="77777777" w:rsidTr="00E72E67">
        <w:trPr>
          <w:trHeight w:val="300"/>
        </w:trPr>
        <w:tc>
          <w:tcPr>
            <w:tcW w:w="11001" w:type="dxa"/>
            <w:shd w:val="clear" w:color="auto" w:fill="auto"/>
          </w:tcPr>
          <w:p w14:paraId="36291FCD" w14:textId="77777777" w:rsidR="00CC4B62" w:rsidRPr="005A194C" w:rsidRDefault="00CC4B62" w:rsidP="00E72E67">
            <w:pPr>
              <w:rPr>
                <w:szCs w:val="24"/>
              </w:rPr>
            </w:pPr>
            <w:r w:rsidRPr="005A194C">
              <w:rPr>
                <w:iCs/>
                <w:color w:val="232323"/>
                <w:szCs w:val="24"/>
              </w:rPr>
              <w:t>Harvey v Facey</w:t>
            </w:r>
            <w:r w:rsidRPr="005A194C">
              <w:rPr>
                <w:color w:val="232323"/>
                <w:szCs w:val="24"/>
              </w:rPr>
              <w:t xml:space="preserve"> (1893) </w:t>
            </w:r>
          </w:p>
        </w:tc>
      </w:tr>
      <w:tr w:rsidR="00CC4B62" w:rsidRPr="005A194C" w14:paraId="3E93F959" w14:textId="77777777" w:rsidTr="00E72E67">
        <w:trPr>
          <w:trHeight w:val="300"/>
        </w:trPr>
        <w:tc>
          <w:tcPr>
            <w:tcW w:w="11001" w:type="dxa"/>
            <w:shd w:val="clear" w:color="auto" w:fill="auto"/>
          </w:tcPr>
          <w:p w14:paraId="7135F8BA" w14:textId="77777777" w:rsidR="00CC4B62" w:rsidRPr="005A194C" w:rsidRDefault="00CC4B62" w:rsidP="00E72E67">
            <w:pPr>
              <w:rPr>
                <w:szCs w:val="24"/>
              </w:rPr>
            </w:pPr>
            <w:r w:rsidRPr="005A194C">
              <w:rPr>
                <w:szCs w:val="24"/>
              </w:rPr>
              <w:t xml:space="preserve">Hochster v De la Tour (1853) </w:t>
            </w:r>
          </w:p>
        </w:tc>
      </w:tr>
      <w:tr w:rsidR="00CC4B62" w:rsidRPr="005A194C" w14:paraId="7C6FF509" w14:textId="77777777" w:rsidTr="00E72E67">
        <w:trPr>
          <w:trHeight w:val="300"/>
        </w:trPr>
        <w:tc>
          <w:tcPr>
            <w:tcW w:w="11001" w:type="dxa"/>
            <w:shd w:val="clear" w:color="auto" w:fill="auto"/>
          </w:tcPr>
          <w:p w14:paraId="4DD195E3" w14:textId="77777777" w:rsidR="00CC4B62" w:rsidRPr="005A194C" w:rsidRDefault="00CC4B62" w:rsidP="00E72E67">
            <w:pPr>
              <w:rPr>
                <w:szCs w:val="24"/>
              </w:rPr>
            </w:pPr>
            <w:r w:rsidRPr="005A194C">
              <w:rPr>
                <w:szCs w:val="24"/>
              </w:rPr>
              <w:t xml:space="preserve">Hoenig v Isaacs (1952) </w:t>
            </w:r>
          </w:p>
        </w:tc>
      </w:tr>
      <w:tr w:rsidR="00CC4B62" w:rsidRPr="005A194C" w14:paraId="36C3EC2C" w14:textId="77777777" w:rsidTr="00E72E67">
        <w:trPr>
          <w:trHeight w:val="300"/>
        </w:trPr>
        <w:tc>
          <w:tcPr>
            <w:tcW w:w="11001" w:type="dxa"/>
            <w:shd w:val="clear" w:color="auto" w:fill="auto"/>
          </w:tcPr>
          <w:p w14:paraId="6E1856B9" w14:textId="77777777" w:rsidR="00CC4B62" w:rsidRPr="005A194C" w:rsidRDefault="00CC4B62" w:rsidP="00E72E67">
            <w:pPr>
              <w:rPr>
                <w:szCs w:val="24"/>
              </w:rPr>
            </w:pPr>
            <w:r w:rsidRPr="005A194C">
              <w:rPr>
                <w:iCs/>
                <w:szCs w:val="24"/>
              </w:rPr>
              <w:t>Holwell Securities v Hughes</w:t>
            </w:r>
            <w:r w:rsidRPr="005A194C">
              <w:rPr>
                <w:szCs w:val="24"/>
              </w:rPr>
              <w:t xml:space="preserve"> (1974)</w:t>
            </w:r>
          </w:p>
        </w:tc>
      </w:tr>
      <w:tr w:rsidR="00CC4B62" w:rsidRPr="005A194C" w14:paraId="0A722797" w14:textId="77777777" w:rsidTr="00E72E67">
        <w:trPr>
          <w:trHeight w:val="300"/>
        </w:trPr>
        <w:tc>
          <w:tcPr>
            <w:tcW w:w="11001" w:type="dxa"/>
            <w:shd w:val="clear" w:color="auto" w:fill="auto"/>
          </w:tcPr>
          <w:p w14:paraId="15481C4B" w14:textId="77777777" w:rsidR="00CC4B62" w:rsidRPr="005A194C" w:rsidRDefault="00CC4B62" w:rsidP="00E72E67">
            <w:pPr>
              <w:rPr>
                <w:szCs w:val="24"/>
              </w:rPr>
            </w:pPr>
            <w:r w:rsidRPr="005A194C">
              <w:rPr>
                <w:iCs/>
                <w:szCs w:val="24"/>
              </w:rPr>
              <w:t xml:space="preserve">Household Fire Insurance Co. v Grant </w:t>
            </w:r>
            <w:r w:rsidRPr="005A194C">
              <w:rPr>
                <w:szCs w:val="24"/>
              </w:rPr>
              <w:t>(1879)</w:t>
            </w:r>
          </w:p>
        </w:tc>
      </w:tr>
      <w:tr w:rsidR="00CC4B62" w:rsidRPr="005A194C" w14:paraId="498AA946" w14:textId="77777777" w:rsidTr="00E72E67">
        <w:trPr>
          <w:trHeight w:val="300"/>
        </w:trPr>
        <w:tc>
          <w:tcPr>
            <w:tcW w:w="11001" w:type="dxa"/>
            <w:shd w:val="clear" w:color="auto" w:fill="auto"/>
          </w:tcPr>
          <w:p w14:paraId="58658420" w14:textId="77777777" w:rsidR="00CC4B62" w:rsidRPr="005A194C" w:rsidRDefault="00CC4B62" w:rsidP="00E72E67">
            <w:pPr>
              <w:rPr>
                <w:szCs w:val="24"/>
              </w:rPr>
            </w:pPr>
            <w:r w:rsidRPr="005A194C">
              <w:rPr>
                <w:szCs w:val="24"/>
              </w:rPr>
              <w:t>Hutton v Warren (1836)</w:t>
            </w:r>
          </w:p>
        </w:tc>
      </w:tr>
      <w:tr w:rsidR="00CC4B62" w:rsidRPr="005A194C" w14:paraId="56C24DB5" w14:textId="77777777" w:rsidTr="00E72E67">
        <w:trPr>
          <w:trHeight w:val="300"/>
        </w:trPr>
        <w:tc>
          <w:tcPr>
            <w:tcW w:w="11001" w:type="dxa"/>
            <w:shd w:val="clear" w:color="auto" w:fill="auto"/>
          </w:tcPr>
          <w:p w14:paraId="678CC09D" w14:textId="77777777" w:rsidR="00CC4B62" w:rsidRPr="005A194C" w:rsidRDefault="00CC4B62" w:rsidP="00E72E67">
            <w:pPr>
              <w:snapToGrid w:val="0"/>
              <w:rPr>
                <w:szCs w:val="24"/>
              </w:rPr>
            </w:pPr>
          </w:p>
          <w:p w14:paraId="1DC62D3D" w14:textId="77777777" w:rsidR="00CC4B62" w:rsidRPr="005A194C" w:rsidRDefault="00CC4B62" w:rsidP="00E72E67">
            <w:pPr>
              <w:rPr>
                <w:szCs w:val="24"/>
              </w:rPr>
            </w:pPr>
            <w:r w:rsidRPr="005A194C">
              <w:rPr>
                <w:szCs w:val="24"/>
              </w:rPr>
              <w:t xml:space="preserve">Krell v Henry (1903) </w:t>
            </w:r>
          </w:p>
        </w:tc>
      </w:tr>
      <w:tr w:rsidR="00CC4B62" w:rsidRPr="005A194C" w14:paraId="5018E3E3" w14:textId="77777777" w:rsidTr="00E72E67">
        <w:trPr>
          <w:trHeight w:val="300"/>
        </w:trPr>
        <w:tc>
          <w:tcPr>
            <w:tcW w:w="11001" w:type="dxa"/>
            <w:shd w:val="clear" w:color="auto" w:fill="auto"/>
          </w:tcPr>
          <w:p w14:paraId="772BFCB5" w14:textId="77777777" w:rsidR="00CC4B62" w:rsidRPr="005A194C" w:rsidRDefault="00CC4B62" w:rsidP="00E72E67">
            <w:pPr>
              <w:snapToGrid w:val="0"/>
              <w:rPr>
                <w:szCs w:val="24"/>
              </w:rPr>
            </w:pPr>
          </w:p>
          <w:p w14:paraId="6D8A916E" w14:textId="77777777" w:rsidR="00CC4B62" w:rsidRPr="005A194C" w:rsidRDefault="00CC4B62" w:rsidP="00E72E67">
            <w:pPr>
              <w:rPr>
                <w:szCs w:val="24"/>
              </w:rPr>
            </w:pPr>
          </w:p>
          <w:p w14:paraId="77FA1587" w14:textId="77777777" w:rsidR="00CC4B62" w:rsidRPr="005A194C" w:rsidRDefault="00CC4B62" w:rsidP="00E72E67">
            <w:pPr>
              <w:rPr>
                <w:szCs w:val="24"/>
              </w:rPr>
            </w:pPr>
            <w:r w:rsidRPr="005A194C">
              <w:rPr>
                <w:szCs w:val="24"/>
              </w:rPr>
              <w:t>Liverpool City Council v Irwin (1976)</w:t>
            </w:r>
          </w:p>
        </w:tc>
      </w:tr>
      <w:tr w:rsidR="00CC4B62" w:rsidRPr="005A194C" w14:paraId="24998D10" w14:textId="77777777" w:rsidTr="00E72E67">
        <w:trPr>
          <w:trHeight w:val="300"/>
        </w:trPr>
        <w:tc>
          <w:tcPr>
            <w:tcW w:w="11001" w:type="dxa"/>
            <w:shd w:val="clear" w:color="auto" w:fill="auto"/>
          </w:tcPr>
          <w:p w14:paraId="65EB6171" w14:textId="77777777" w:rsidR="00CC4B62" w:rsidRPr="005A194C" w:rsidRDefault="00CC4B62" w:rsidP="00E72E67">
            <w:pPr>
              <w:snapToGrid w:val="0"/>
              <w:rPr>
                <w:szCs w:val="24"/>
              </w:rPr>
            </w:pPr>
          </w:p>
          <w:p w14:paraId="12060E0F" w14:textId="77777777" w:rsidR="00CC4B62" w:rsidRPr="005A194C" w:rsidRDefault="00CC4B62" w:rsidP="00E72E67">
            <w:pPr>
              <w:rPr>
                <w:szCs w:val="24"/>
              </w:rPr>
            </w:pPr>
            <w:r w:rsidRPr="005A194C">
              <w:rPr>
                <w:szCs w:val="24"/>
              </w:rPr>
              <w:t>Maple Flock Co Ltd v Universal Furniture Products (1934)</w:t>
            </w:r>
          </w:p>
          <w:p w14:paraId="0D561F68" w14:textId="77777777" w:rsidR="00CC4B62" w:rsidRPr="005A194C" w:rsidRDefault="00CC4B62" w:rsidP="00E72E67">
            <w:pPr>
              <w:rPr>
                <w:iCs/>
                <w:color w:val="232323"/>
                <w:szCs w:val="24"/>
              </w:rPr>
            </w:pPr>
            <w:r w:rsidRPr="005A194C">
              <w:rPr>
                <w:szCs w:val="24"/>
              </w:rPr>
              <w:t>Mersey Steel &amp; Iron Co v Naylor Benzon &amp; Co (1884)</w:t>
            </w:r>
          </w:p>
          <w:p w14:paraId="3BFF96F9" w14:textId="77777777" w:rsidR="00CC4B62" w:rsidRPr="005A194C" w:rsidRDefault="00CC4B62" w:rsidP="00E72E67">
            <w:pPr>
              <w:rPr>
                <w:iCs/>
                <w:color w:val="232323"/>
                <w:szCs w:val="24"/>
              </w:rPr>
            </w:pPr>
          </w:p>
          <w:p w14:paraId="574F9F27" w14:textId="77777777" w:rsidR="00CC4B62" w:rsidRPr="005A194C" w:rsidRDefault="00CC4B62" w:rsidP="00E72E67">
            <w:pPr>
              <w:rPr>
                <w:szCs w:val="24"/>
              </w:rPr>
            </w:pPr>
            <w:r w:rsidRPr="005A194C">
              <w:rPr>
                <w:iCs/>
                <w:color w:val="232323"/>
                <w:szCs w:val="24"/>
              </w:rPr>
              <w:t>Oscar Chess Ltd v Williams (1957)</w:t>
            </w:r>
          </w:p>
        </w:tc>
      </w:tr>
      <w:tr w:rsidR="00CC4B62" w:rsidRPr="005A194C" w14:paraId="1BECA5BB" w14:textId="77777777" w:rsidTr="00E72E67">
        <w:trPr>
          <w:trHeight w:val="300"/>
        </w:trPr>
        <w:tc>
          <w:tcPr>
            <w:tcW w:w="11001" w:type="dxa"/>
            <w:shd w:val="clear" w:color="auto" w:fill="auto"/>
          </w:tcPr>
          <w:p w14:paraId="31C555E3" w14:textId="77777777" w:rsidR="00CC4B62" w:rsidRPr="005A194C" w:rsidRDefault="00CC4B62" w:rsidP="00E72E67">
            <w:pPr>
              <w:snapToGrid w:val="0"/>
              <w:rPr>
                <w:iCs/>
                <w:color w:val="232323"/>
                <w:szCs w:val="24"/>
              </w:rPr>
            </w:pPr>
          </w:p>
          <w:p w14:paraId="7A7CAC58" w14:textId="77777777" w:rsidR="00CC4B62" w:rsidRPr="005A194C" w:rsidRDefault="00CC4B62" w:rsidP="00E72E67">
            <w:pPr>
              <w:rPr>
                <w:szCs w:val="24"/>
              </w:rPr>
            </w:pPr>
            <w:r w:rsidRPr="005A194C">
              <w:rPr>
                <w:iCs/>
                <w:color w:val="232323"/>
                <w:szCs w:val="24"/>
              </w:rPr>
              <w:t>Partridge v Crittenden</w:t>
            </w:r>
            <w:r w:rsidRPr="005A194C">
              <w:rPr>
                <w:color w:val="232323"/>
                <w:szCs w:val="24"/>
              </w:rPr>
              <w:t xml:space="preserve"> [1968] </w:t>
            </w:r>
          </w:p>
        </w:tc>
      </w:tr>
      <w:tr w:rsidR="00CC4B62" w:rsidRPr="005A194C" w14:paraId="42F384B2" w14:textId="77777777" w:rsidTr="00E72E67">
        <w:trPr>
          <w:trHeight w:val="300"/>
        </w:trPr>
        <w:tc>
          <w:tcPr>
            <w:tcW w:w="11001" w:type="dxa"/>
            <w:shd w:val="clear" w:color="auto" w:fill="auto"/>
          </w:tcPr>
          <w:p w14:paraId="609EB0DA" w14:textId="77777777" w:rsidR="00CC4B62" w:rsidRPr="005A194C" w:rsidRDefault="00CC4B62" w:rsidP="00E72E67">
            <w:pPr>
              <w:rPr>
                <w:szCs w:val="24"/>
              </w:rPr>
            </w:pPr>
            <w:r w:rsidRPr="005A194C">
              <w:rPr>
                <w:iCs/>
                <w:color w:val="232323"/>
                <w:szCs w:val="24"/>
              </w:rPr>
              <w:t>Payne v Cave</w:t>
            </w:r>
            <w:r w:rsidRPr="005A194C">
              <w:rPr>
                <w:color w:val="232323"/>
                <w:szCs w:val="24"/>
              </w:rPr>
              <w:t xml:space="preserve"> (1789) </w:t>
            </w:r>
          </w:p>
        </w:tc>
      </w:tr>
      <w:tr w:rsidR="00CC4B62" w:rsidRPr="005A194C" w14:paraId="2A968917" w14:textId="77777777" w:rsidTr="00E72E67">
        <w:trPr>
          <w:trHeight w:val="300"/>
        </w:trPr>
        <w:tc>
          <w:tcPr>
            <w:tcW w:w="11001" w:type="dxa"/>
            <w:shd w:val="clear" w:color="auto" w:fill="auto"/>
          </w:tcPr>
          <w:p w14:paraId="133670EA" w14:textId="77777777" w:rsidR="00CC4B62" w:rsidRPr="005A194C" w:rsidRDefault="00CC4B62" w:rsidP="00E72E67">
            <w:pPr>
              <w:rPr>
                <w:szCs w:val="24"/>
              </w:rPr>
            </w:pPr>
            <w:r w:rsidRPr="005A194C">
              <w:rPr>
                <w:szCs w:val="24"/>
              </w:rPr>
              <w:t xml:space="preserve">Pilbrow v Pearless de Rougemont &amp; Co (1999) </w:t>
            </w:r>
          </w:p>
        </w:tc>
      </w:tr>
      <w:tr w:rsidR="00CC4B62" w:rsidRPr="005A194C" w14:paraId="134C89C9" w14:textId="77777777" w:rsidTr="00E72E67">
        <w:trPr>
          <w:trHeight w:val="300"/>
        </w:trPr>
        <w:tc>
          <w:tcPr>
            <w:tcW w:w="11001" w:type="dxa"/>
            <w:shd w:val="clear" w:color="auto" w:fill="auto"/>
          </w:tcPr>
          <w:p w14:paraId="6C160727" w14:textId="77777777" w:rsidR="00CC4B62" w:rsidRPr="005A194C" w:rsidRDefault="00CC4B62" w:rsidP="00E72E67">
            <w:pPr>
              <w:rPr>
                <w:szCs w:val="24"/>
              </w:rPr>
            </w:pPr>
            <w:r w:rsidRPr="005A194C">
              <w:rPr>
                <w:szCs w:val="24"/>
              </w:rPr>
              <w:t xml:space="preserve">Pinnel's Case (1602) </w:t>
            </w:r>
          </w:p>
          <w:p w14:paraId="241D4E2B" w14:textId="77777777" w:rsidR="00CC4B62" w:rsidRPr="005A194C" w:rsidRDefault="00CC4B62" w:rsidP="00E72E67">
            <w:pPr>
              <w:rPr>
                <w:szCs w:val="24"/>
              </w:rPr>
            </w:pPr>
            <w:r w:rsidRPr="005A194C">
              <w:rPr>
                <w:szCs w:val="24"/>
              </w:rPr>
              <w:t xml:space="preserve">Planche V Colburn (1831) </w:t>
            </w:r>
          </w:p>
        </w:tc>
      </w:tr>
      <w:tr w:rsidR="00CC4B62" w:rsidRPr="005A194C" w14:paraId="3652BB13" w14:textId="77777777" w:rsidTr="00E72E67">
        <w:trPr>
          <w:trHeight w:val="300"/>
        </w:trPr>
        <w:tc>
          <w:tcPr>
            <w:tcW w:w="11001" w:type="dxa"/>
            <w:shd w:val="clear" w:color="auto" w:fill="auto"/>
          </w:tcPr>
          <w:p w14:paraId="7A4EA667" w14:textId="77777777" w:rsidR="00CC4B62" w:rsidRPr="005A194C" w:rsidRDefault="00CC4B62" w:rsidP="00E72E67">
            <w:pPr>
              <w:rPr>
                <w:szCs w:val="24"/>
              </w:rPr>
            </w:pPr>
            <w:r w:rsidRPr="005A194C">
              <w:rPr>
                <w:iCs/>
                <w:color w:val="232323"/>
                <w:szCs w:val="24"/>
              </w:rPr>
              <w:t>P.S.G.B. v Boots Chemists</w:t>
            </w:r>
            <w:r w:rsidRPr="005A194C">
              <w:rPr>
                <w:color w:val="232323"/>
                <w:szCs w:val="24"/>
              </w:rPr>
              <w:t xml:space="preserve"> [1953]</w:t>
            </w:r>
          </w:p>
        </w:tc>
      </w:tr>
      <w:tr w:rsidR="00CC4B62" w:rsidRPr="005A194C" w14:paraId="461FEAB4" w14:textId="77777777" w:rsidTr="00E72E67">
        <w:trPr>
          <w:trHeight w:val="300"/>
        </w:trPr>
        <w:tc>
          <w:tcPr>
            <w:tcW w:w="11001" w:type="dxa"/>
            <w:shd w:val="clear" w:color="auto" w:fill="auto"/>
          </w:tcPr>
          <w:p w14:paraId="1EDF92E8" w14:textId="77777777" w:rsidR="00CC4B62" w:rsidRPr="005A194C" w:rsidRDefault="00CC4B62" w:rsidP="00E72E67">
            <w:pPr>
              <w:snapToGrid w:val="0"/>
              <w:rPr>
                <w:szCs w:val="24"/>
              </w:rPr>
            </w:pPr>
          </w:p>
          <w:p w14:paraId="0213A14E" w14:textId="77777777" w:rsidR="00CC4B62" w:rsidRPr="005A194C" w:rsidRDefault="00CC4B62" w:rsidP="00E72E67">
            <w:pPr>
              <w:rPr>
                <w:szCs w:val="24"/>
              </w:rPr>
            </w:pPr>
            <w:r w:rsidRPr="005A194C">
              <w:rPr>
                <w:szCs w:val="24"/>
              </w:rPr>
              <w:t>Re McArdle (1951)</w:t>
            </w:r>
          </w:p>
        </w:tc>
      </w:tr>
      <w:tr w:rsidR="00CC4B62" w:rsidRPr="005A194C" w14:paraId="155450C3" w14:textId="77777777" w:rsidTr="00E72E67">
        <w:trPr>
          <w:trHeight w:val="300"/>
        </w:trPr>
        <w:tc>
          <w:tcPr>
            <w:tcW w:w="11001" w:type="dxa"/>
            <w:shd w:val="clear" w:color="auto" w:fill="auto"/>
          </w:tcPr>
          <w:p w14:paraId="517BCC2A" w14:textId="77777777" w:rsidR="00CC4B62" w:rsidRPr="005A194C" w:rsidRDefault="00CC4B62" w:rsidP="00E72E67">
            <w:pPr>
              <w:rPr>
                <w:szCs w:val="24"/>
              </w:rPr>
            </w:pPr>
            <w:r w:rsidRPr="005A194C">
              <w:rPr>
                <w:szCs w:val="24"/>
              </w:rPr>
              <w:t>Re Casey’s Patent (1892)</w:t>
            </w:r>
          </w:p>
        </w:tc>
      </w:tr>
      <w:tr w:rsidR="00CC4B62" w:rsidRPr="005A194C" w14:paraId="5F2E91A6" w14:textId="77777777" w:rsidTr="00E72E67">
        <w:trPr>
          <w:trHeight w:val="300"/>
        </w:trPr>
        <w:tc>
          <w:tcPr>
            <w:tcW w:w="11001" w:type="dxa"/>
            <w:shd w:val="clear" w:color="auto" w:fill="auto"/>
          </w:tcPr>
          <w:p w14:paraId="5EAAF2B9" w14:textId="77777777" w:rsidR="00CC4B62" w:rsidRPr="005A194C" w:rsidRDefault="00CC4B62" w:rsidP="00E72E67">
            <w:pPr>
              <w:rPr>
                <w:szCs w:val="24"/>
              </w:rPr>
            </w:pPr>
            <w:r w:rsidRPr="005A194C">
              <w:rPr>
                <w:iCs/>
                <w:szCs w:val="24"/>
              </w:rPr>
              <w:t>Re London and Northern Bank</w:t>
            </w:r>
            <w:r w:rsidRPr="005A194C">
              <w:rPr>
                <w:szCs w:val="24"/>
              </w:rPr>
              <w:t xml:space="preserve"> (1900)</w:t>
            </w:r>
          </w:p>
        </w:tc>
      </w:tr>
      <w:tr w:rsidR="00CC4B62" w:rsidRPr="005A194C" w14:paraId="613E573A" w14:textId="77777777" w:rsidTr="00E72E67">
        <w:trPr>
          <w:trHeight w:val="300"/>
        </w:trPr>
        <w:tc>
          <w:tcPr>
            <w:tcW w:w="11001" w:type="dxa"/>
            <w:shd w:val="clear" w:color="auto" w:fill="auto"/>
          </w:tcPr>
          <w:p w14:paraId="18968378" w14:textId="77777777" w:rsidR="00CC4B62" w:rsidRPr="005A194C" w:rsidRDefault="00CC4B62" w:rsidP="00E72E67">
            <w:pPr>
              <w:rPr>
                <w:szCs w:val="24"/>
              </w:rPr>
            </w:pPr>
            <w:r w:rsidRPr="005A194C">
              <w:rPr>
                <w:szCs w:val="24"/>
              </w:rPr>
              <w:t>re Moore &amp; Re Moore &amp; Co Ltd v Landauer &amp; Co Ltd (1921)</w:t>
            </w:r>
          </w:p>
        </w:tc>
      </w:tr>
      <w:tr w:rsidR="00CC4B62" w:rsidRPr="005A194C" w14:paraId="6FDF93F7" w14:textId="77777777" w:rsidTr="00E72E67">
        <w:trPr>
          <w:trHeight w:val="300"/>
        </w:trPr>
        <w:tc>
          <w:tcPr>
            <w:tcW w:w="11001" w:type="dxa"/>
            <w:shd w:val="clear" w:color="auto" w:fill="auto"/>
          </w:tcPr>
          <w:p w14:paraId="2FA53499" w14:textId="77777777" w:rsidR="00CC4B62" w:rsidRPr="005A194C" w:rsidRDefault="00CC4B62" w:rsidP="00E72E67">
            <w:pPr>
              <w:rPr>
                <w:szCs w:val="24"/>
              </w:rPr>
            </w:pPr>
            <w:r w:rsidRPr="005A194C">
              <w:rPr>
                <w:szCs w:val="24"/>
              </w:rPr>
              <w:t>Reigate v Union Manufacturing Co (1918)</w:t>
            </w:r>
          </w:p>
        </w:tc>
      </w:tr>
      <w:tr w:rsidR="00CC4B62" w:rsidRPr="005A194C" w14:paraId="1530C531" w14:textId="77777777" w:rsidTr="00E72E67">
        <w:trPr>
          <w:trHeight w:val="300"/>
        </w:trPr>
        <w:tc>
          <w:tcPr>
            <w:tcW w:w="11001" w:type="dxa"/>
            <w:shd w:val="clear" w:color="auto" w:fill="auto"/>
          </w:tcPr>
          <w:p w14:paraId="6F3C6862" w14:textId="77777777" w:rsidR="00CC4B62" w:rsidRPr="005A194C" w:rsidRDefault="00CC4B62" w:rsidP="00E72E67">
            <w:pPr>
              <w:rPr>
                <w:szCs w:val="24"/>
              </w:rPr>
            </w:pPr>
            <w:r w:rsidRPr="005A194C">
              <w:rPr>
                <w:iCs/>
                <w:color w:val="232323"/>
                <w:szCs w:val="24"/>
              </w:rPr>
              <w:t>Roberts v Havelock</w:t>
            </w:r>
            <w:r w:rsidRPr="005A194C">
              <w:rPr>
                <w:color w:val="232323"/>
                <w:szCs w:val="24"/>
              </w:rPr>
              <w:t xml:space="preserve"> (1832)</w:t>
            </w:r>
          </w:p>
          <w:p w14:paraId="7B7D68F7" w14:textId="77777777" w:rsidR="00CC4B62" w:rsidRPr="005A194C" w:rsidRDefault="00CC4B62" w:rsidP="00E72E67">
            <w:pPr>
              <w:rPr>
                <w:szCs w:val="24"/>
              </w:rPr>
            </w:pPr>
            <w:r w:rsidRPr="005A194C">
              <w:rPr>
                <w:szCs w:val="24"/>
              </w:rPr>
              <w:t>Routledge v McKay (1954)</w:t>
            </w:r>
          </w:p>
        </w:tc>
      </w:tr>
      <w:tr w:rsidR="00CC4B62" w:rsidRPr="005A194C" w14:paraId="0D46C43E" w14:textId="77777777" w:rsidTr="00E72E67">
        <w:trPr>
          <w:trHeight w:val="300"/>
        </w:trPr>
        <w:tc>
          <w:tcPr>
            <w:tcW w:w="11001" w:type="dxa"/>
            <w:shd w:val="clear" w:color="auto" w:fill="auto"/>
          </w:tcPr>
          <w:p w14:paraId="0B09AD37" w14:textId="77777777" w:rsidR="00CC4B62" w:rsidRPr="005A194C" w:rsidRDefault="00CC4B62" w:rsidP="00E72E67">
            <w:pPr>
              <w:rPr>
                <w:szCs w:val="24"/>
              </w:rPr>
            </w:pPr>
            <w:r w:rsidRPr="005A194C">
              <w:rPr>
                <w:iCs/>
                <w:color w:val="232323"/>
                <w:szCs w:val="24"/>
              </w:rPr>
              <w:t>Royscott Trust Ltd v Rogerson</w:t>
            </w:r>
            <w:r w:rsidRPr="005A194C">
              <w:rPr>
                <w:color w:val="232323"/>
                <w:szCs w:val="24"/>
              </w:rPr>
              <w:t xml:space="preserve"> (1991)</w:t>
            </w:r>
          </w:p>
        </w:tc>
      </w:tr>
      <w:tr w:rsidR="00CC4B62" w:rsidRPr="005A194C" w14:paraId="2F6B9735" w14:textId="77777777" w:rsidTr="00E72E67">
        <w:trPr>
          <w:trHeight w:val="300"/>
        </w:trPr>
        <w:tc>
          <w:tcPr>
            <w:tcW w:w="11001" w:type="dxa"/>
            <w:shd w:val="clear" w:color="auto" w:fill="auto"/>
          </w:tcPr>
          <w:p w14:paraId="6EE326E8" w14:textId="77777777" w:rsidR="00CC4B62" w:rsidRPr="005A194C" w:rsidRDefault="00CC4B62" w:rsidP="00E72E67">
            <w:pPr>
              <w:snapToGrid w:val="0"/>
              <w:rPr>
                <w:szCs w:val="24"/>
              </w:rPr>
            </w:pPr>
          </w:p>
          <w:p w14:paraId="1B588ED1" w14:textId="77777777" w:rsidR="00CC4B62" w:rsidRPr="005A194C" w:rsidRDefault="00CC4B62" w:rsidP="00E72E67">
            <w:pPr>
              <w:rPr>
                <w:szCs w:val="24"/>
              </w:rPr>
            </w:pPr>
            <w:r w:rsidRPr="005A194C">
              <w:rPr>
                <w:szCs w:val="24"/>
              </w:rPr>
              <w:t>Schawel v Reade (1913)</w:t>
            </w:r>
          </w:p>
        </w:tc>
      </w:tr>
      <w:tr w:rsidR="00CC4B62" w:rsidRPr="005A194C" w14:paraId="587E71DE" w14:textId="77777777" w:rsidTr="00E72E67">
        <w:trPr>
          <w:trHeight w:val="300"/>
        </w:trPr>
        <w:tc>
          <w:tcPr>
            <w:tcW w:w="11001" w:type="dxa"/>
            <w:shd w:val="clear" w:color="auto" w:fill="auto"/>
          </w:tcPr>
          <w:p w14:paraId="4D949755" w14:textId="77777777" w:rsidR="00CC4B62" w:rsidRPr="005A194C" w:rsidRDefault="00CC4B62" w:rsidP="00E72E67">
            <w:pPr>
              <w:rPr>
                <w:szCs w:val="24"/>
              </w:rPr>
            </w:pPr>
            <w:r w:rsidRPr="005A194C">
              <w:rPr>
                <w:szCs w:val="24"/>
              </w:rPr>
              <w:t>Shirlaw v Southern Foundaries (1926)</w:t>
            </w:r>
          </w:p>
        </w:tc>
      </w:tr>
      <w:tr w:rsidR="00CC4B62" w:rsidRPr="005A194C" w14:paraId="77E5821F" w14:textId="77777777" w:rsidTr="00E72E67">
        <w:trPr>
          <w:trHeight w:val="300"/>
        </w:trPr>
        <w:tc>
          <w:tcPr>
            <w:tcW w:w="11001" w:type="dxa"/>
            <w:shd w:val="clear" w:color="auto" w:fill="auto"/>
          </w:tcPr>
          <w:p w14:paraId="05E33143" w14:textId="77777777" w:rsidR="00CC4B62" w:rsidRPr="005A194C" w:rsidRDefault="00CC4B62" w:rsidP="00E72E67">
            <w:pPr>
              <w:rPr>
                <w:szCs w:val="24"/>
              </w:rPr>
            </w:pPr>
            <w:r w:rsidRPr="005A194C">
              <w:rPr>
                <w:iCs/>
                <w:color w:val="232323"/>
                <w:szCs w:val="24"/>
              </w:rPr>
              <w:t>Smith v Hughes (1871)</w:t>
            </w:r>
          </w:p>
        </w:tc>
      </w:tr>
      <w:tr w:rsidR="00CC4B62" w:rsidRPr="005A194C" w14:paraId="1F91DCCF" w14:textId="77777777" w:rsidTr="00E72E67">
        <w:trPr>
          <w:trHeight w:val="300"/>
        </w:trPr>
        <w:tc>
          <w:tcPr>
            <w:tcW w:w="11001" w:type="dxa"/>
            <w:shd w:val="clear" w:color="auto" w:fill="auto"/>
          </w:tcPr>
          <w:p w14:paraId="3ABDD49A" w14:textId="77777777" w:rsidR="00CC4B62" w:rsidRPr="005A194C" w:rsidRDefault="00CC4B62" w:rsidP="00E72E67">
            <w:pPr>
              <w:rPr>
                <w:szCs w:val="24"/>
              </w:rPr>
            </w:pPr>
            <w:r w:rsidRPr="005A194C">
              <w:rPr>
                <w:iCs/>
                <w:color w:val="232323"/>
                <w:szCs w:val="24"/>
              </w:rPr>
              <w:t>Smith New Court Securities v Scrimgeour Vickers</w:t>
            </w:r>
            <w:r w:rsidRPr="005A194C">
              <w:rPr>
                <w:color w:val="232323"/>
                <w:szCs w:val="24"/>
              </w:rPr>
              <w:t xml:space="preserve"> (1996)</w:t>
            </w:r>
          </w:p>
        </w:tc>
      </w:tr>
      <w:tr w:rsidR="00CC4B62" w:rsidRPr="005A194C" w14:paraId="13DFF74F" w14:textId="77777777" w:rsidTr="00E72E67">
        <w:trPr>
          <w:trHeight w:val="300"/>
        </w:trPr>
        <w:tc>
          <w:tcPr>
            <w:tcW w:w="11001" w:type="dxa"/>
            <w:shd w:val="clear" w:color="auto" w:fill="auto"/>
          </w:tcPr>
          <w:p w14:paraId="39D0A1E7" w14:textId="77777777" w:rsidR="00CC4B62" w:rsidRPr="005A194C" w:rsidRDefault="00CC4B62" w:rsidP="00E72E67">
            <w:pPr>
              <w:rPr>
                <w:szCs w:val="24"/>
              </w:rPr>
            </w:pPr>
            <w:r w:rsidRPr="005A194C">
              <w:rPr>
                <w:szCs w:val="24"/>
              </w:rPr>
              <w:t xml:space="preserve">Startup v M'Donald (1843) </w:t>
            </w:r>
          </w:p>
        </w:tc>
      </w:tr>
      <w:tr w:rsidR="00CC4B62" w:rsidRPr="005A194C" w14:paraId="5477037A" w14:textId="77777777" w:rsidTr="00E72E67">
        <w:trPr>
          <w:trHeight w:val="300"/>
        </w:trPr>
        <w:tc>
          <w:tcPr>
            <w:tcW w:w="11001" w:type="dxa"/>
            <w:shd w:val="clear" w:color="auto" w:fill="auto"/>
          </w:tcPr>
          <w:p w14:paraId="121F43C1" w14:textId="77777777" w:rsidR="00CC4B62" w:rsidRPr="005A194C" w:rsidRDefault="00CC4B62" w:rsidP="00E72E67">
            <w:pPr>
              <w:rPr>
                <w:szCs w:val="24"/>
              </w:rPr>
            </w:pPr>
            <w:r w:rsidRPr="005A194C">
              <w:rPr>
                <w:bCs/>
                <w:color w:val="232323"/>
                <w:szCs w:val="24"/>
              </w:rPr>
              <w:t>Stilk v Myrick (1809)</w:t>
            </w:r>
          </w:p>
        </w:tc>
      </w:tr>
      <w:tr w:rsidR="00CC4B62" w:rsidRPr="005A194C" w14:paraId="0041C9A1" w14:textId="77777777" w:rsidTr="00E72E67">
        <w:trPr>
          <w:trHeight w:val="300"/>
        </w:trPr>
        <w:tc>
          <w:tcPr>
            <w:tcW w:w="11001" w:type="dxa"/>
            <w:shd w:val="clear" w:color="auto" w:fill="auto"/>
          </w:tcPr>
          <w:p w14:paraId="74CD3A48" w14:textId="77777777" w:rsidR="00CC4B62" w:rsidRPr="005A194C" w:rsidRDefault="00CC4B62" w:rsidP="00E72E67">
            <w:pPr>
              <w:rPr>
                <w:szCs w:val="24"/>
              </w:rPr>
            </w:pPr>
            <w:r w:rsidRPr="005A194C">
              <w:rPr>
                <w:szCs w:val="24"/>
              </w:rPr>
              <w:t xml:space="preserve">Sumpter V Hedges (1898) </w:t>
            </w:r>
          </w:p>
        </w:tc>
      </w:tr>
      <w:tr w:rsidR="00CC4B62" w:rsidRPr="005A194C" w14:paraId="71328EFB" w14:textId="77777777" w:rsidTr="00E72E67">
        <w:trPr>
          <w:trHeight w:val="300"/>
        </w:trPr>
        <w:tc>
          <w:tcPr>
            <w:tcW w:w="11001" w:type="dxa"/>
            <w:shd w:val="clear" w:color="auto" w:fill="auto"/>
          </w:tcPr>
          <w:p w14:paraId="76E0E77F" w14:textId="77777777" w:rsidR="00CC4B62" w:rsidRPr="005A194C" w:rsidRDefault="00CC4B62" w:rsidP="00E72E67">
            <w:pPr>
              <w:snapToGrid w:val="0"/>
              <w:rPr>
                <w:szCs w:val="24"/>
              </w:rPr>
            </w:pPr>
          </w:p>
          <w:p w14:paraId="2D1DF451" w14:textId="77777777" w:rsidR="00CC4B62" w:rsidRPr="005A194C" w:rsidRDefault="00CC4B62" w:rsidP="00E72E67">
            <w:pPr>
              <w:rPr>
                <w:szCs w:val="24"/>
              </w:rPr>
            </w:pPr>
            <w:r w:rsidRPr="005A194C">
              <w:rPr>
                <w:szCs w:val="24"/>
              </w:rPr>
              <w:t xml:space="preserve">Taylor v Caldwell (1863) </w:t>
            </w:r>
          </w:p>
        </w:tc>
      </w:tr>
      <w:tr w:rsidR="00CC4B62" w:rsidRPr="005A194C" w14:paraId="22437218" w14:textId="77777777" w:rsidTr="00E72E67">
        <w:trPr>
          <w:trHeight w:val="300"/>
        </w:trPr>
        <w:tc>
          <w:tcPr>
            <w:tcW w:w="11001" w:type="dxa"/>
            <w:shd w:val="clear" w:color="auto" w:fill="auto"/>
          </w:tcPr>
          <w:p w14:paraId="3BA41EEE" w14:textId="77777777" w:rsidR="00CC4B62" w:rsidRPr="005A194C" w:rsidRDefault="00CC4B62" w:rsidP="00E72E67">
            <w:pPr>
              <w:rPr>
                <w:szCs w:val="24"/>
              </w:rPr>
            </w:pPr>
            <w:r w:rsidRPr="005A194C">
              <w:rPr>
                <w:rStyle w:val="groupheading2"/>
                <w:rFonts w:ascii="Times New Roman" w:hAnsi="Times New Roman" w:cs="Times New Roman"/>
                <w:b w:val="0"/>
                <w:color w:val="000000"/>
                <w:sz w:val="24"/>
                <w:szCs w:val="24"/>
              </w:rPr>
              <w:t>Thomas v Thomas (1842)</w:t>
            </w:r>
          </w:p>
        </w:tc>
      </w:tr>
      <w:tr w:rsidR="00CC4B62" w:rsidRPr="005A194C" w14:paraId="1F4BE0F6" w14:textId="77777777" w:rsidTr="00E72E67">
        <w:trPr>
          <w:trHeight w:val="300"/>
        </w:trPr>
        <w:tc>
          <w:tcPr>
            <w:tcW w:w="11001" w:type="dxa"/>
            <w:shd w:val="clear" w:color="auto" w:fill="auto"/>
          </w:tcPr>
          <w:p w14:paraId="107CD033" w14:textId="77777777" w:rsidR="00CC4B62" w:rsidRPr="005A194C" w:rsidRDefault="00CC4B62" w:rsidP="00E72E67">
            <w:pPr>
              <w:rPr>
                <w:szCs w:val="24"/>
              </w:rPr>
            </w:pPr>
            <w:r w:rsidRPr="005A194C">
              <w:rPr>
                <w:rStyle w:val="groupheading2"/>
                <w:rFonts w:ascii="Times New Roman" w:hAnsi="Times New Roman" w:cs="Times New Roman"/>
                <w:b w:val="0"/>
                <w:color w:val="000000"/>
                <w:sz w:val="24"/>
                <w:szCs w:val="24"/>
              </w:rPr>
              <w:t xml:space="preserve">TSB Bank Plc v Camfield (1994) </w:t>
            </w:r>
          </w:p>
        </w:tc>
      </w:tr>
      <w:tr w:rsidR="00CC4B62" w:rsidRPr="005A194C" w14:paraId="4EB7188F" w14:textId="77777777" w:rsidTr="00E72E67">
        <w:trPr>
          <w:trHeight w:val="300"/>
        </w:trPr>
        <w:tc>
          <w:tcPr>
            <w:tcW w:w="11001" w:type="dxa"/>
            <w:shd w:val="clear" w:color="auto" w:fill="auto"/>
          </w:tcPr>
          <w:p w14:paraId="3D020C31" w14:textId="77777777" w:rsidR="00CC4B62" w:rsidRPr="005A194C" w:rsidRDefault="00CC4B62" w:rsidP="00E72E67">
            <w:pPr>
              <w:snapToGrid w:val="0"/>
              <w:rPr>
                <w:iCs/>
                <w:color w:val="232323"/>
                <w:szCs w:val="24"/>
              </w:rPr>
            </w:pPr>
          </w:p>
          <w:p w14:paraId="129A90F1" w14:textId="77777777" w:rsidR="00CC4B62" w:rsidRPr="005A194C" w:rsidRDefault="00CC4B62" w:rsidP="00E72E67">
            <w:pPr>
              <w:rPr>
                <w:szCs w:val="24"/>
              </w:rPr>
            </w:pPr>
            <w:r w:rsidRPr="005A194C">
              <w:rPr>
                <w:iCs/>
                <w:color w:val="232323"/>
                <w:szCs w:val="24"/>
              </w:rPr>
              <w:t>Whittington v Seale-Hayne</w:t>
            </w:r>
            <w:r w:rsidRPr="005A194C">
              <w:rPr>
                <w:color w:val="232323"/>
                <w:szCs w:val="24"/>
              </w:rPr>
              <w:t xml:space="preserve"> (1900)</w:t>
            </w:r>
          </w:p>
        </w:tc>
      </w:tr>
      <w:tr w:rsidR="00CC4B62" w:rsidRPr="005A194C" w14:paraId="7123E8B9" w14:textId="77777777" w:rsidTr="00E72E67">
        <w:trPr>
          <w:trHeight w:val="300"/>
        </w:trPr>
        <w:tc>
          <w:tcPr>
            <w:tcW w:w="11001" w:type="dxa"/>
            <w:shd w:val="clear" w:color="auto" w:fill="auto"/>
          </w:tcPr>
          <w:p w14:paraId="613609D4" w14:textId="77777777" w:rsidR="00CC4B62" w:rsidRPr="005A194C" w:rsidRDefault="00CC4B62" w:rsidP="00E72E67">
            <w:pPr>
              <w:rPr>
                <w:szCs w:val="24"/>
              </w:rPr>
            </w:pPr>
            <w:r w:rsidRPr="005A194C">
              <w:rPr>
                <w:iCs/>
                <w:color w:val="232323"/>
                <w:szCs w:val="24"/>
              </w:rPr>
              <w:t xml:space="preserve">Wilkie v London Passenger Transport Board (1947) </w:t>
            </w:r>
          </w:p>
        </w:tc>
      </w:tr>
    </w:tbl>
    <w:p w14:paraId="09A3F1D4" w14:textId="77777777" w:rsidR="00CC4B62" w:rsidRDefault="00CC4B62" w:rsidP="00CC4B62">
      <w:pPr>
        <w:spacing w:line="360" w:lineRule="auto"/>
      </w:pP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r w:rsidRPr="008A2A4F">
        <w:rPr>
          <w:b/>
        </w:rPr>
        <w:t>Diwedd/End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0CC1BE" w14:textId="77777777" w:rsidR="002A4580" w:rsidRDefault="002A4580">
      <w:r>
        <w:separator/>
      </w:r>
    </w:p>
  </w:endnote>
  <w:endnote w:type="continuationSeparator" w:id="0">
    <w:p w14:paraId="059D00BF" w14:textId="77777777" w:rsidR="002A4580" w:rsidRDefault="002A4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67BDB">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67BDB">
              <w:rPr>
                <w:b/>
                <w:bCs/>
                <w:noProof/>
              </w:rPr>
              <w:t>5</w:t>
            </w:r>
            <w:r w:rsidRPr="00C52BDC">
              <w:rPr>
                <w:b/>
                <w:bCs/>
                <w:szCs w:val="24"/>
              </w:rPr>
              <w:fldChar w:fldCharType="end"/>
            </w:r>
          </w:p>
        </w:sdtContent>
      </w:sdt>
    </w:sdtContent>
  </w:sdt>
  <w:p w14:paraId="4C2F9EA2"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68423" w14:textId="77777777" w:rsidR="002A4580" w:rsidRDefault="002A4580">
      <w:r>
        <w:separator/>
      </w:r>
    </w:p>
  </w:footnote>
  <w:footnote w:type="continuationSeparator" w:id="0">
    <w:p w14:paraId="623B37FD" w14:textId="77777777" w:rsidR="002A4580" w:rsidRDefault="002A4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5"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7"/>
  </w:num>
  <w:num w:numId="2">
    <w:abstractNumId w:val="8"/>
  </w:num>
  <w:num w:numId="3">
    <w:abstractNumId w:val="3"/>
  </w:num>
  <w:num w:numId="4">
    <w:abstractNumId w:val="2"/>
  </w:num>
  <w:num w:numId="5">
    <w:abstractNumId w:val="5"/>
  </w:num>
  <w:num w:numId="6">
    <w:abstractNumId w:val="6"/>
  </w:num>
  <w:num w:numId="7">
    <w:abstractNumId w:val="4"/>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45281"/>
    <w:rsid w:val="0005302D"/>
    <w:rsid w:val="0006217E"/>
    <w:rsid w:val="00067BDB"/>
    <w:rsid w:val="00085FE0"/>
    <w:rsid w:val="00092E2D"/>
    <w:rsid w:val="0009720B"/>
    <w:rsid w:val="000D2292"/>
    <w:rsid w:val="000D65A5"/>
    <w:rsid w:val="000E5EE2"/>
    <w:rsid w:val="000E7182"/>
    <w:rsid w:val="000F215B"/>
    <w:rsid w:val="000F461F"/>
    <w:rsid w:val="001338B4"/>
    <w:rsid w:val="0014784D"/>
    <w:rsid w:val="00147A36"/>
    <w:rsid w:val="001523C8"/>
    <w:rsid w:val="00152726"/>
    <w:rsid w:val="00153F52"/>
    <w:rsid w:val="0015414A"/>
    <w:rsid w:val="0015599E"/>
    <w:rsid w:val="00192447"/>
    <w:rsid w:val="001C228A"/>
    <w:rsid w:val="001C4E7F"/>
    <w:rsid w:val="001C60E5"/>
    <w:rsid w:val="002076C3"/>
    <w:rsid w:val="002432C0"/>
    <w:rsid w:val="00250F5B"/>
    <w:rsid w:val="0025252C"/>
    <w:rsid w:val="002525BA"/>
    <w:rsid w:val="00256113"/>
    <w:rsid w:val="00256BEA"/>
    <w:rsid w:val="00267C96"/>
    <w:rsid w:val="00274D58"/>
    <w:rsid w:val="00280103"/>
    <w:rsid w:val="002A4580"/>
    <w:rsid w:val="002D3C39"/>
    <w:rsid w:val="002E72EF"/>
    <w:rsid w:val="002F26C1"/>
    <w:rsid w:val="0031050A"/>
    <w:rsid w:val="00312869"/>
    <w:rsid w:val="00332D22"/>
    <w:rsid w:val="00334066"/>
    <w:rsid w:val="00337C61"/>
    <w:rsid w:val="003546F9"/>
    <w:rsid w:val="00355330"/>
    <w:rsid w:val="00355C20"/>
    <w:rsid w:val="00361A4F"/>
    <w:rsid w:val="0036641A"/>
    <w:rsid w:val="00373E3F"/>
    <w:rsid w:val="00381D1C"/>
    <w:rsid w:val="00397B36"/>
    <w:rsid w:val="003A43F8"/>
    <w:rsid w:val="003B03DA"/>
    <w:rsid w:val="003B54C8"/>
    <w:rsid w:val="003B7622"/>
    <w:rsid w:val="003D479E"/>
    <w:rsid w:val="003F6D14"/>
    <w:rsid w:val="00400156"/>
    <w:rsid w:val="00405A9E"/>
    <w:rsid w:val="004076C4"/>
    <w:rsid w:val="00410939"/>
    <w:rsid w:val="00423A30"/>
    <w:rsid w:val="00451825"/>
    <w:rsid w:val="00464504"/>
    <w:rsid w:val="0047567D"/>
    <w:rsid w:val="004974BA"/>
    <w:rsid w:val="004A3624"/>
    <w:rsid w:val="004A39CF"/>
    <w:rsid w:val="004A425E"/>
    <w:rsid w:val="004A6C5A"/>
    <w:rsid w:val="004B09F4"/>
    <w:rsid w:val="004C39A6"/>
    <w:rsid w:val="004D274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C2E"/>
    <w:rsid w:val="005A194C"/>
    <w:rsid w:val="005A5B33"/>
    <w:rsid w:val="005B04D7"/>
    <w:rsid w:val="005B4884"/>
    <w:rsid w:val="005D0789"/>
    <w:rsid w:val="005D2E24"/>
    <w:rsid w:val="005D40D2"/>
    <w:rsid w:val="005E7CF5"/>
    <w:rsid w:val="00614BD2"/>
    <w:rsid w:val="0062759D"/>
    <w:rsid w:val="0063282B"/>
    <w:rsid w:val="006375E3"/>
    <w:rsid w:val="0065660F"/>
    <w:rsid w:val="00674612"/>
    <w:rsid w:val="00680202"/>
    <w:rsid w:val="00685E99"/>
    <w:rsid w:val="006B1F5C"/>
    <w:rsid w:val="006C4930"/>
    <w:rsid w:val="006D1161"/>
    <w:rsid w:val="006D4DD5"/>
    <w:rsid w:val="006E19EA"/>
    <w:rsid w:val="006F3197"/>
    <w:rsid w:val="00703C9F"/>
    <w:rsid w:val="00711505"/>
    <w:rsid w:val="00714E22"/>
    <w:rsid w:val="007159AC"/>
    <w:rsid w:val="0071656A"/>
    <w:rsid w:val="00720F98"/>
    <w:rsid w:val="007228A4"/>
    <w:rsid w:val="00734DFF"/>
    <w:rsid w:val="00762E20"/>
    <w:rsid w:val="00765589"/>
    <w:rsid w:val="00781F6D"/>
    <w:rsid w:val="00785B6C"/>
    <w:rsid w:val="00792B18"/>
    <w:rsid w:val="00793568"/>
    <w:rsid w:val="007A1555"/>
    <w:rsid w:val="007B420E"/>
    <w:rsid w:val="007B6BEE"/>
    <w:rsid w:val="007D5972"/>
    <w:rsid w:val="007E3A8E"/>
    <w:rsid w:val="007E479D"/>
    <w:rsid w:val="008029EE"/>
    <w:rsid w:val="00826884"/>
    <w:rsid w:val="00835EE3"/>
    <w:rsid w:val="008526DB"/>
    <w:rsid w:val="008616E4"/>
    <w:rsid w:val="008900B9"/>
    <w:rsid w:val="0089434A"/>
    <w:rsid w:val="008A2A4F"/>
    <w:rsid w:val="008B46F1"/>
    <w:rsid w:val="008C2C45"/>
    <w:rsid w:val="008C4155"/>
    <w:rsid w:val="008C78AD"/>
    <w:rsid w:val="008E2FC1"/>
    <w:rsid w:val="008F0F4A"/>
    <w:rsid w:val="0090008E"/>
    <w:rsid w:val="00904174"/>
    <w:rsid w:val="00917F06"/>
    <w:rsid w:val="009309B0"/>
    <w:rsid w:val="00931114"/>
    <w:rsid w:val="009319E3"/>
    <w:rsid w:val="00935520"/>
    <w:rsid w:val="009427E5"/>
    <w:rsid w:val="00952CB7"/>
    <w:rsid w:val="0095405E"/>
    <w:rsid w:val="00955A24"/>
    <w:rsid w:val="0095743F"/>
    <w:rsid w:val="0097229A"/>
    <w:rsid w:val="009948F4"/>
    <w:rsid w:val="00996632"/>
    <w:rsid w:val="009F2326"/>
    <w:rsid w:val="00A03207"/>
    <w:rsid w:val="00A123FF"/>
    <w:rsid w:val="00A16BB7"/>
    <w:rsid w:val="00A23173"/>
    <w:rsid w:val="00A36410"/>
    <w:rsid w:val="00A47238"/>
    <w:rsid w:val="00A662B9"/>
    <w:rsid w:val="00A66DB7"/>
    <w:rsid w:val="00A72458"/>
    <w:rsid w:val="00A85C60"/>
    <w:rsid w:val="00AA1CE1"/>
    <w:rsid w:val="00AD2A94"/>
    <w:rsid w:val="00AD3FE6"/>
    <w:rsid w:val="00AE127F"/>
    <w:rsid w:val="00AF097E"/>
    <w:rsid w:val="00B07952"/>
    <w:rsid w:val="00B07A8D"/>
    <w:rsid w:val="00B22B43"/>
    <w:rsid w:val="00B51DD6"/>
    <w:rsid w:val="00B64FDF"/>
    <w:rsid w:val="00B674C4"/>
    <w:rsid w:val="00B83785"/>
    <w:rsid w:val="00B877AD"/>
    <w:rsid w:val="00B90DA5"/>
    <w:rsid w:val="00BC4889"/>
    <w:rsid w:val="00BC6CA7"/>
    <w:rsid w:val="00BD440E"/>
    <w:rsid w:val="00C02687"/>
    <w:rsid w:val="00C13B4A"/>
    <w:rsid w:val="00C266FC"/>
    <w:rsid w:val="00C52093"/>
    <w:rsid w:val="00C52BDC"/>
    <w:rsid w:val="00C53820"/>
    <w:rsid w:val="00C5464C"/>
    <w:rsid w:val="00C84FBE"/>
    <w:rsid w:val="00C96858"/>
    <w:rsid w:val="00CA70AE"/>
    <w:rsid w:val="00CB215A"/>
    <w:rsid w:val="00CB4484"/>
    <w:rsid w:val="00CC051B"/>
    <w:rsid w:val="00CC4B62"/>
    <w:rsid w:val="00CC4CAC"/>
    <w:rsid w:val="00D00220"/>
    <w:rsid w:val="00D202B9"/>
    <w:rsid w:val="00D206AB"/>
    <w:rsid w:val="00D23A74"/>
    <w:rsid w:val="00D31A6E"/>
    <w:rsid w:val="00D3412D"/>
    <w:rsid w:val="00D36E75"/>
    <w:rsid w:val="00D42181"/>
    <w:rsid w:val="00D429DD"/>
    <w:rsid w:val="00D43636"/>
    <w:rsid w:val="00D620AC"/>
    <w:rsid w:val="00D6332D"/>
    <w:rsid w:val="00D67CD0"/>
    <w:rsid w:val="00D7009C"/>
    <w:rsid w:val="00DA0808"/>
    <w:rsid w:val="00DC3A55"/>
    <w:rsid w:val="00E05E03"/>
    <w:rsid w:val="00E0685E"/>
    <w:rsid w:val="00E24192"/>
    <w:rsid w:val="00E3044F"/>
    <w:rsid w:val="00E305F9"/>
    <w:rsid w:val="00E30914"/>
    <w:rsid w:val="00E326F6"/>
    <w:rsid w:val="00E37530"/>
    <w:rsid w:val="00E5105E"/>
    <w:rsid w:val="00E51801"/>
    <w:rsid w:val="00E6279E"/>
    <w:rsid w:val="00E77028"/>
    <w:rsid w:val="00E9772F"/>
    <w:rsid w:val="00EA0B9D"/>
    <w:rsid w:val="00EA7369"/>
    <w:rsid w:val="00EB1201"/>
    <w:rsid w:val="00EC0424"/>
    <w:rsid w:val="00EC0A0F"/>
    <w:rsid w:val="00EF3425"/>
    <w:rsid w:val="00F200E6"/>
    <w:rsid w:val="00F2054F"/>
    <w:rsid w:val="00F20EC1"/>
    <w:rsid w:val="00F327CC"/>
    <w:rsid w:val="00F36A11"/>
    <w:rsid w:val="00F43797"/>
    <w:rsid w:val="00F5653E"/>
    <w:rsid w:val="00F8607D"/>
    <w:rsid w:val="00F93162"/>
    <w:rsid w:val="00F96573"/>
    <w:rsid w:val="00FC1B34"/>
    <w:rsid w:val="00FC20A1"/>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rsid w:val="00CC4B62"/>
    <w:pPr>
      <w:suppressAutoHyphens/>
      <w:spacing w:before="100" w:after="100"/>
    </w:pPr>
    <w:rPr>
      <w:szCs w:val="24"/>
      <w:lang w:eastAsia="zh-CN"/>
    </w:rPr>
  </w:style>
  <w:style w:type="paragraph" w:customStyle="1" w:styleId="style1">
    <w:name w:val="style1"/>
    <w:basedOn w:val="Normal"/>
    <w:rsid w:val="00CC4B62"/>
    <w:pPr>
      <w:suppressAutoHyphens/>
      <w:spacing w:before="100" w:after="100"/>
    </w:pPr>
    <w:rPr>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A636-1877-42EF-B5ED-0CC82E68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907</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Graham Orr</cp:lastModifiedBy>
  <cp:revision>3</cp:revision>
  <cp:lastPrinted>2016-11-25T15:38:00Z</cp:lastPrinted>
  <dcterms:created xsi:type="dcterms:W3CDTF">2020-02-29T14:16:00Z</dcterms:created>
  <dcterms:modified xsi:type="dcterms:W3CDTF">2020-05-11T06:02:00Z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