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0F9AD" w14:textId="22276F71" w:rsidR="003764E8" w:rsidRDefault="00072B4C" w:rsidP="00072B4C">
      <w:pPr>
        <w:jc w:val="center"/>
        <w:rPr>
          <w:rFonts w:ascii="Arial" w:hAnsi="Arial" w:cs="Arial"/>
          <w:b/>
          <w:bCs/>
          <w:sz w:val="24"/>
          <w:szCs w:val="24"/>
          <w:u w:val="single"/>
        </w:rPr>
      </w:pPr>
      <w:r>
        <w:rPr>
          <w:rFonts w:ascii="Arial" w:hAnsi="Arial" w:cs="Arial"/>
          <w:b/>
          <w:bCs/>
          <w:sz w:val="24"/>
          <w:szCs w:val="24"/>
          <w:u w:val="single"/>
        </w:rPr>
        <w:t>Research Methodology</w:t>
      </w:r>
    </w:p>
    <w:p w14:paraId="5DEAF394" w14:textId="198F5114" w:rsidR="00072B4C" w:rsidRDefault="00072B4C" w:rsidP="00072B4C">
      <w:pPr>
        <w:jc w:val="center"/>
        <w:rPr>
          <w:rFonts w:ascii="Arial" w:hAnsi="Arial" w:cs="Arial"/>
          <w:b/>
          <w:bCs/>
          <w:sz w:val="24"/>
          <w:szCs w:val="24"/>
          <w:u w:val="single"/>
        </w:rPr>
      </w:pPr>
    </w:p>
    <w:p w14:paraId="2A263DB7" w14:textId="06689434" w:rsidR="00072B4C" w:rsidRDefault="00C25D0B" w:rsidP="00C25D0B">
      <w:pPr>
        <w:spacing w:line="480" w:lineRule="auto"/>
        <w:rPr>
          <w:rFonts w:ascii="Arial" w:hAnsi="Arial" w:cs="Arial"/>
          <w:sz w:val="24"/>
          <w:szCs w:val="24"/>
        </w:rPr>
      </w:pPr>
      <w:r>
        <w:rPr>
          <w:rFonts w:ascii="Arial" w:hAnsi="Arial" w:cs="Arial"/>
          <w:sz w:val="24"/>
          <w:szCs w:val="24"/>
        </w:rPr>
        <w:t>During the previous Chapter a gap in the literature ha</w:t>
      </w:r>
      <w:r w:rsidR="00AB6EDA">
        <w:rPr>
          <w:rFonts w:ascii="Arial" w:hAnsi="Arial" w:cs="Arial"/>
          <w:sz w:val="24"/>
          <w:szCs w:val="24"/>
        </w:rPr>
        <w:t>s</w:t>
      </w:r>
      <w:r>
        <w:rPr>
          <w:rFonts w:ascii="Arial" w:hAnsi="Arial" w:cs="Arial"/>
          <w:sz w:val="24"/>
          <w:szCs w:val="24"/>
        </w:rPr>
        <w:t xml:space="preserve"> been identified, this gap related to the training that South Wales Police officers have received in relation to mental health. This chapter will outline the methods that will be used to conduct the research and the reasoning behind the choice of research methods that will be employed.</w:t>
      </w:r>
    </w:p>
    <w:p w14:paraId="736D2D1A" w14:textId="77777777" w:rsidR="00F16C4B" w:rsidRDefault="00F16C4B" w:rsidP="00C25D0B">
      <w:pPr>
        <w:spacing w:line="480" w:lineRule="auto"/>
        <w:rPr>
          <w:rFonts w:ascii="Arial" w:hAnsi="Arial" w:cs="Arial"/>
          <w:sz w:val="24"/>
          <w:szCs w:val="24"/>
        </w:rPr>
      </w:pPr>
    </w:p>
    <w:p w14:paraId="6ECD6B39" w14:textId="47A492A3" w:rsidR="00C25D0B" w:rsidRDefault="00F16C4B" w:rsidP="00C25D0B">
      <w:pPr>
        <w:spacing w:line="480" w:lineRule="auto"/>
        <w:rPr>
          <w:rFonts w:ascii="Arial" w:hAnsi="Arial" w:cs="Arial"/>
          <w:sz w:val="24"/>
          <w:szCs w:val="24"/>
        </w:rPr>
      </w:pPr>
      <w:r>
        <w:rPr>
          <w:rFonts w:ascii="Arial" w:hAnsi="Arial" w:cs="Arial"/>
          <w:sz w:val="24"/>
          <w:szCs w:val="24"/>
        </w:rPr>
        <w:t xml:space="preserve">Firstly, it is important to understand what the concept of research means. </w:t>
      </w:r>
      <w:r w:rsidR="00C03A0B">
        <w:rPr>
          <w:rFonts w:ascii="Arial" w:hAnsi="Arial" w:cs="Arial"/>
          <w:sz w:val="24"/>
          <w:szCs w:val="24"/>
        </w:rPr>
        <w:t xml:space="preserve">Research is defined as a process following a systematic inquiry collecting information from sources of data including documentation of critical </w:t>
      </w:r>
      <w:r w:rsidR="00A5256C">
        <w:rPr>
          <w:rFonts w:ascii="Arial" w:hAnsi="Arial" w:cs="Arial"/>
          <w:sz w:val="24"/>
          <w:szCs w:val="24"/>
        </w:rPr>
        <w:t>information</w:t>
      </w:r>
      <w:r w:rsidR="00685315">
        <w:rPr>
          <w:rFonts w:ascii="Arial" w:hAnsi="Arial" w:cs="Arial"/>
          <w:sz w:val="24"/>
          <w:szCs w:val="24"/>
        </w:rPr>
        <w:t>, and then</w:t>
      </w:r>
      <w:r w:rsidR="00C03A0B">
        <w:rPr>
          <w:rFonts w:ascii="Arial" w:hAnsi="Arial" w:cs="Arial"/>
          <w:sz w:val="24"/>
          <w:szCs w:val="24"/>
        </w:rPr>
        <w:t xml:space="preserve"> analysing and interpreting the data collected from within the research </w:t>
      </w:r>
      <w:r w:rsidR="00C03A0B" w:rsidRPr="00C03A0B">
        <w:rPr>
          <w:rFonts w:ascii="Arial" w:hAnsi="Arial" w:cs="Arial"/>
          <w:sz w:val="24"/>
          <w:szCs w:val="24"/>
          <w:shd w:val="clear" w:color="auto" w:fill="FFFFFF"/>
        </w:rPr>
        <w:t>(Hampshire College, 2022)</w:t>
      </w:r>
      <w:r w:rsidR="00C03A0B">
        <w:rPr>
          <w:rFonts w:ascii="Arial" w:hAnsi="Arial" w:cs="Arial"/>
          <w:sz w:val="24"/>
          <w:szCs w:val="24"/>
          <w:shd w:val="clear" w:color="auto" w:fill="FFFFFF"/>
        </w:rPr>
        <w:t>.</w:t>
      </w:r>
    </w:p>
    <w:p w14:paraId="2098E376" w14:textId="62DCD570" w:rsidR="00C25D0B" w:rsidRDefault="00C25D0B" w:rsidP="00C25D0B">
      <w:pPr>
        <w:spacing w:line="480" w:lineRule="auto"/>
        <w:rPr>
          <w:rFonts w:ascii="Arial" w:hAnsi="Arial" w:cs="Arial"/>
          <w:sz w:val="24"/>
          <w:szCs w:val="24"/>
        </w:rPr>
      </w:pPr>
    </w:p>
    <w:p w14:paraId="4CF51D87" w14:textId="0F9A5A46" w:rsidR="00A5256C" w:rsidRDefault="00A5256C" w:rsidP="00C25D0B">
      <w:pPr>
        <w:spacing w:line="480" w:lineRule="auto"/>
        <w:rPr>
          <w:rFonts w:ascii="Arial" w:hAnsi="Arial" w:cs="Arial"/>
          <w:sz w:val="24"/>
          <w:szCs w:val="24"/>
          <w:shd w:val="clear" w:color="auto" w:fill="FFFFFF"/>
        </w:rPr>
      </w:pPr>
      <w:r>
        <w:rPr>
          <w:rFonts w:ascii="Arial" w:hAnsi="Arial" w:cs="Arial"/>
          <w:sz w:val="24"/>
          <w:szCs w:val="24"/>
        </w:rPr>
        <w:t>There are different methods of conducting research and it is important that the correct method or combination of methods are utilised to provide accurate and relevant results and data</w:t>
      </w:r>
      <w:r w:rsidRPr="00A5256C">
        <w:rPr>
          <w:rFonts w:ascii="Arial" w:hAnsi="Arial" w:cs="Arial"/>
          <w:sz w:val="24"/>
          <w:szCs w:val="24"/>
        </w:rPr>
        <w:t xml:space="preserve">. </w:t>
      </w:r>
      <w:r w:rsidRPr="00A5256C">
        <w:rPr>
          <w:rFonts w:ascii="Arial" w:hAnsi="Arial" w:cs="Arial"/>
          <w:sz w:val="24"/>
          <w:szCs w:val="24"/>
          <w:shd w:val="clear" w:color="auto" w:fill="FFFFFF"/>
        </w:rPr>
        <w:t>Rosenbaum and Chisnell (2000)</w:t>
      </w:r>
      <w:r>
        <w:rPr>
          <w:rFonts w:ascii="Arial" w:hAnsi="Arial" w:cs="Arial"/>
          <w:sz w:val="24"/>
          <w:szCs w:val="24"/>
          <w:shd w:val="clear" w:color="auto" w:fill="FFFFFF"/>
        </w:rPr>
        <w:t xml:space="preserve"> explain that persons who are conducting research should employ a combination of methods for the collection of their data rather than relying on one method. </w:t>
      </w:r>
      <w:r w:rsidR="00D6756B">
        <w:rPr>
          <w:rFonts w:ascii="Arial" w:hAnsi="Arial" w:cs="Arial"/>
          <w:sz w:val="24"/>
          <w:szCs w:val="24"/>
          <w:shd w:val="clear" w:color="auto" w:fill="FFFFFF"/>
        </w:rPr>
        <w:t xml:space="preserve">Whereas </w:t>
      </w:r>
      <w:r w:rsidR="00D6756B" w:rsidRPr="00D6756B">
        <w:rPr>
          <w:rFonts w:ascii="Arial" w:hAnsi="Arial" w:cs="Arial"/>
          <w:sz w:val="24"/>
          <w:szCs w:val="24"/>
          <w:shd w:val="clear" w:color="auto" w:fill="FFFFFF"/>
        </w:rPr>
        <w:t>Lever (1981)</w:t>
      </w:r>
      <w:r w:rsidR="00D6756B">
        <w:rPr>
          <w:rFonts w:ascii="Arial" w:hAnsi="Arial" w:cs="Arial"/>
          <w:sz w:val="24"/>
          <w:szCs w:val="24"/>
          <w:shd w:val="clear" w:color="auto" w:fill="FFFFFF"/>
        </w:rPr>
        <w:t xml:space="preserve"> has stated that using different methods of research </w:t>
      </w:r>
      <w:r w:rsidR="00AE7E42">
        <w:rPr>
          <w:rFonts w:ascii="Arial" w:hAnsi="Arial" w:cs="Arial"/>
          <w:sz w:val="24"/>
          <w:szCs w:val="24"/>
          <w:shd w:val="clear" w:color="auto" w:fill="FFFFFF"/>
        </w:rPr>
        <w:t>to</w:t>
      </w:r>
      <w:r w:rsidR="00D6756B">
        <w:rPr>
          <w:rFonts w:ascii="Arial" w:hAnsi="Arial" w:cs="Arial"/>
          <w:sz w:val="24"/>
          <w:szCs w:val="24"/>
          <w:shd w:val="clear" w:color="auto" w:fill="FFFFFF"/>
        </w:rPr>
        <w:t xml:space="preserve"> answer the same question can and often lead to different answers, they also stated that some styles and methods are better suited to certain investigations and yield better results.</w:t>
      </w:r>
    </w:p>
    <w:p w14:paraId="464DB56E" w14:textId="2E360DBC" w:rsidR="00EB3849" w:rsidRDefault="00EB3849" w:rsidP="00C25D0B">
      <w:pPr>
        <w:spacing w:line="480" w:lineRule="auto"/>
        <w:rPr>
          <w:rFonts w:ascii="Arial" w:hAnsi="Arial" w:cs="Arial"/>
          <w:sz w:val="24"/>
          <w:szCs w:val="24"/>
          <w:shd w:val="clear" w:color="auto" w:fill="FFFFFF"/>
        </w:rPr>
      </w:pPr>
    </w:p>
    <w:p w14:paraId="6AB9B7CA" w14:textId="3E6F0332" w:rsidR="00EB3849" w:rsidRDefault="00EB3849" w:rsidP="00C25D0B">
      <w:pPr>
        <w:spacing w:line="480" w:lineRule="auto"/>
        <w:rPr>
          <w:rFonts w:ascii="Arial" w:hAnsi="Arial" w:cs="Arial"/>
          <w:sz w:val="24"/>
          <w:szCs w:val="24"/>
          <w:shd w:val="clear" w:color="auto" w:fill="FFFFFF"/>
        </w:rPr>
      </w:pPr>
      <w:r>
        <w:rPr>
          <w:rFonts w:ascii="Arial" w:hAnsi="Arial" w:cs="Arial"/>
          <w:sz w:val="24"/>
          <w:szCs w:val="24"/>
          <w:shd w:val="clear" w:color="auto" w:fill="FFFFFF"/>
        </w:rPr>
        <w:lastRenderedPageBreak/>
        <w:t>A part of research methodology that is important is the understanding of the philosophy in relation to the approach of the research. Business Research Methodology (2011) defines the methodology as “</w:t>
      </w:r>
      <w:r>
        <w:rPr>
          <w:rFonts w:ascii="Arial" w:hAnsi="Arial" w:cs="Arial"/>
          <w:i/>
          <w:iCs/>
          <w:sz w:val="24"/>
          <w:szCs w:val="24"/>
          <w:shd w:val="clear" w:color="auto" w:fill="FFFFFF"/>
        </w:rPr>
        <w:t>The philosophical framework within which the research is conducted or the foundation upon which the research is based”</w:t>
      </w:r>
      <w:r w:rsidR="005970C0">
        <w:rPr>
          <w:rFonts w:ascii="Arial" w:hAnsi="Arial" w:cs="Arial"/>
          <w:i/>
          <w:iCs/>
          <w:sz w:val="24"/>
          <w:szCs w:val="24"/>
          <w:shd w:val="clear" w:color="auto" w:fill="FFFFFF"/>
        </w:rPr>
        <w:t xml:space="preserve">. </w:t>
      </w:r>
      <w:r w:rsidR="005970C0">
        <w:rPr>
          <w:rFonts w:ascii="Arial" w:hAnsi="Arial" w:cs="Arial"/>
          <w:sz w:val="24"/>
          <w:szCs w:val="24"/>
          <w:shd w:val="clear" w:color="auto" w:fill="FFFFFF"/>
        </w:rPr>
        <w:t>Saunders et al (2009) states that the term research philosophy refers to the beliefs and assumptions when developing knowledge on a particular subject matter.</w:t>
      </w:r>
    </w:p>
    <w:p w14:paraId="43DA61D1" w14:textId="6065C2EA" w:rsidR="00777A51" w:rsidRDefault="00777A51" w:rsidP="00C25D0B">
      <w:pPr>
        <w:spacing w:line="480" w:lineRule="auto"/>
        <w:rPr>
          <w:rFonts w:ascii="Arial" w:hAnsi="Arial" w:cs="Arial"/>
          <w:sz w:val="24"/>
          <w:szCs w:val="24"/>
          <w:shd w:val="clear" w:color="auto" w:fill="FFFFFF"/>
        </w:rPr>
      </w:pPr>
    </w:p>
    <w:p w14:paraId="3AF3697E" w14:textId="7B3A2038" w:rsidR="00767BD8" w:rsidRDefault="00767BD8" w:rsidP="00C25D0B">
      <w:pPr>
        <w:spacing w:line="480" w:lineRule="auto"/>
        <w:rPr>
          <w:rFonts w:ascii="Arial" w:hAnsi="Arial" w:cs="Arial"/>
          <w:sz w:val="24"/>
          <w:szCs w:val="24"/>
          <w:shd w:val="clear" w:color="auto" w:fill="FFFFFF"/>
        </w:rPr>
      </w:pPr>
      <w:r w:rsidRPr="00767BD8">
        <w:rPr>
          <w:rFonts w:ascii="Arial" w:hAnsi="Arial" w:cs="Arial"/>
          <w:sz w:val="24"/>
          <w:szCs w:val="24"/>
          <w:shd w:val="clear" w:color="auto" w:fill="FFFFFF"/>
        </w:rPr>
        <w:t>Bhimashankar Tengli (2020)</w:t>
      </w:r>
      <w:r>
        <w:rPr>
          <w:rFonts w:ascii="Arial" w:hAnsi="Arial" w:cs="Arial"/>
          <w:sz w:val="24"/>
          <w:szCs w:val="24"/>
          <w:shd w:val="clear" w:color="auto" w:fill="FFFFFF"/>
        </w:rPr>
        <w:t xml:space="preserve"> has published an article and within this article he produces a pictorial diagram called the “Research Onion”. He explains that the research onion is a framework that can be used when designing the research methodology, assisting in the decision making and enabling </w:t>
      </w:r>
      <w:r w:rsidR="008B09EF">
        <w:rPr>
          <w:rFonts w:ascii="Arial" w:hAnsi="Arial" w:cs="Arial"/>
          <w:sz w:val="24"/>
          <w:szCs w:val="24"/>
          <w:shd w:val="clear" w:color="auto" w:fill="FFFFFF"/>
        </w:rPr>
        <w:t>more systematic research (Bhimashankar Tengli 2020)</w:t>
      </w:r>
      <w:r>
        <w:rPr>
          <w:rFonts w:ascii="Arial" w:hAnsi="Arial" w:cs="Arial"/>
          <w:sz w:val="24"/>
          <w:szCs w:val="24"/>
          <w:shd w:val="clear" w:color="auto" w:fill="FFFFFF"/>
        </w:rPr>
        <w:t>.</w:t>
      </w:r>
    </w:p>
    <w:p w14:paraId="33DE619D" w14:textId="7553824C" w:rsidR="00767BD8" w:rsidRPr="00767BD8" w:rsidRDefault="00767BD8" w:rsidP="00C25D0B">
      <w:pPr>
        <w:spacing w:line="480" w:lineRule="auto"/>
        <w:rPr>
          <w:rFonts w:ascii="Arial" w:hAnsi="Arial" w:cs="Arial"/>
          <w:sz w:val="24"/>
          <w:szCs w:val="24"/>
          <w:shd w:val="clear" w:color="auto" w:fill="FFFFFF"/>
        </w:rPr>
      </w:pPr>
      <w:r>
        <w:rPr>
          <w:noProof/>
        </w:rPr>
        <w:drawing>
          <wp:inline distT="0" distB="0" distL="0" distR="0" wp14:anchorId="1FBA9BA4" wp14:editId="79A1FDEB">
            <wp:extent cx="5505450" cy="3467592"/>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512508" cy="3472038"/>
                    </a:xfrm>
                    <a:prstGeom prst="rect">
                      <a:avLst/>
                    </a:prstGeom>
                  </pic:spPr>
                </pic:pic>
              </a:graphicData>
            </a:graphic>
          </wp:inline>
        </w:drawing>
      </w:r>
    </w:p>
    <w:p w14:paraId="669FA4E6" w14:textId="1900986D" w:rsidR="00777A51" w:rsidRPr="00767BD8" w:rsidRDefault="00767BD8" w:rsidP="00C25D0B">
      <w:pPr>
        <w:spacing w:line="480" w:lineRule="auto"/>
        <w:rPr>
          <w:rFonts w:ascii="Arial" w:hAnsi="Arial" w:cs="Arial"/>
          <w:i/>
          <w:iCs/>
          <w:sz w:val="24"/>
          <w:szCs w:val="24"/>
        </w:rPr>
      </w:pPr>
      <w:r>
        <w:rPr>
          <w:rFonts w:ascii="Arial" w:hAnsi="Arial" w:cs="Arial"/>
          <w:i/>
          <w:iCs/>
          <w:sz w:val="24"/>
          <w:szCs w:val="24"/>
        </w:rPr>
        <w:t xml:space="preserve">Figure 1: Research Onion for research design created by Saunders et al (2012), cited by </w:t>
      </w:r>
      <w:r w:rsidRPr="00767BD8">
        <w:rPr>
          <w:rFonts w:ascii="Arial" w:hAnsi="Arial" w:cs="Arial"/>
          <w:i/>
          <w:iCs/>
          <w:sz w:val="24"/>
          <w:szCs w:val="24"/>
          <w:shd w:val="clear" w:color="auto" w:fill="FFFFFF"/>
        </w:rPr>
        <w:t>Bhimashankar Tengli (2020).</w:t>
      </w:r>
    </w:p>
    <w:p w14:paraId="45FA3352" w14:textId="2421013A" w:rsidR="00072B4C" w:rsidRDefault="007773D1" w:rsidP="007773D1">
      <w:pPr>
        <w:spacing w:line="480" w:lineRule="auto"/>
        <w:rPr>
          <w:rFonts w:ascii="Arial" w:hAnsi="Arial" w:cs="Arial"/>
          <w:sz w:val="24"/>
          <w:szCs w:val="24"/>
        </w:rPr>
      </w:pPr>
      <w:r>
        <w:rPr>
          <w:rFonts w:ascii="Arial" w:hAnsi="Arial" w:cs="Arial"/>
          <w:sz w:val="24"/>
          <w:szCs w:val="24"/>
        </w:rPr>
        <w:lastRenderedPageBreak/>
        <w:t xml:space="preserve">There are number of different methods that can be utilised to collect data when conducting research. Duggal (2021) explains that there are 5 effective methods to collect data which include interviews, observations, </w:t>
      </w:r>
      <w:r w:rsidR="00685315">
        <w:rPr>
          <w:rFonts w:ascii="Arial" w:hAnsi="Arial" w:cs="Arial"/>
          <w:sz w:val="24"/>
          <w:szCs w:val="24"/>
        </w:rPr>
        <w:t xml:space="preserve">surveys </w:t>
      </w:r>
      <w:r>
        <w:rPr>
          <w:rFonts w:ascii="Arial" w:hAnsi="Arial" w:cs="Arial"/>
          <w:sz w:val="24"/>
          <w:szCs w:val="24"/>
        </w:rPr>
        <w:t>and questionnaires, focus groups, and oral histories. QuestionPro (2018)</w:t>
      </w:r>
      <w:r w:rsidR="00D423E6">
        <w:rPr>
          <w:rFonts w:ascii="Arial" w:hAnsi="Arial" w:cs="Arial"/>
          <w:sz w:val="24"/>
          <w:szCs w:val="24"/>
        </w:rPr>
        <w:t xml:space="preserve"> then explains that these </w:t>
      </w:r>
      <w:r w:rsidR="00261933">
        <w:rPr>
          <w:rFonts w:ascii="Arial" w:hAnsi="Arial" w:cs="Arial"/>
          <w:sz w:val="24"/>
          <w:szCs w:val="24"/>
        </w:rPr>
        <w:t xml:space="preserve">methods fall into the following classification groups these being Qualitative and Quantitative methods. Qualitive methods are usually from a conversation method </w:t>
      </w:r>
      <w:r w:rsidR="008B09EF">
        <w:rPr>
          <w:rFonts w:ascii="Arial" w:hAnsi="Arial" w:cs="Arial"/>
          <w:sz w:val="24"/>
          <w:szCs w:val="24"/>
        </w:rPr>
        <w:t>i.e.,</w:t>
      </w:r>
      <w:r w:rsidR="00261933">
        <w:rPr>
          <w:rFonts w:ascii="Arial" w:hAnsi="Arial" w:cs="Arial"/>
          <w:sz w:val="24"/>
          <w:szCs w:val="24"/>
        </w:rPr>
        <w:t xml:space="preserve"> interviews where non numerical information is obtained</w:t>
      </w:r>
      <w:r w:rsidR="00685315">
        <w:rPr>
          <w:rFonts w:ascii="Arial" w:hAnsi="Arial" w:cs="Arial"/>
          <w:sz w:val="24"/>
          <w:szCs w:val="24"/>
        </w:rPr>
        <w:t>.</w:t>
      </w:r>
      <w:r w:rsidR="00261933">
        <w:rPr>
          <w:rFonts w:ascii="Arial" w:hAnsi="Arial" w:cs="Arial"/>
          <w:sz w:val="24"/>
          <w:szCs w:val="24"/>
        </w:rPr>
        <w:t xml:space="preserve"> </w:t>
      </w:r>
      <w:r w:rsidR="00685315">
        <w:rPr>
          <w:rFonts w:ascii="Arial" w:hAnsi="Arial" w:cs="Arial"/>
          <w:sz w:val="24"/>
          <w:szCs w:val="24"/>
        </w:rPr>
        <w:t>W</w:t>
      </w:r>
      <w:r w:rsidR="008B09EF">
        <w:rPr>
          <w:rFonts w:ascii="Arial" w:hAnsi="Arial" w:cs="Arial"/>
          <w:sz w:val="24"/>
          <w:szCs w:val="24"/>
        </w:rPr>
        <w:t>hereas</w:t>
      </w:r>
      <w:r w:rsidR="00261933">
        <w:rPr>
          <w:rFonts w:ascii="Arial" w:hAnsi="Arial" w:cs="Arial"/>
          <w:sz w:val="24"/>
          <w:szCs w:val="24"/>
        </w:rPr>
        <w:t xml:space="preserve"> quantitative methods are obtaining numerical information and all measurable information using surveys and questionnaires.</w:t>
      </w:r>
    </w:p>
    <w:p w14:paraId="6E00FEF8" w14:textId="6FEE18B1" w:rsidR="00874156" w:rsidRDefault="00874156" w:rsidP="007773D1">
      <w:pPr>
        <w:spacing w:line="480" w:lineRule="auto"/>
        <w:rPr>
          <w:rFonts w:ascii="Arial" w:hAnsi="Arial" w:cs="Arial"/>
          <w:sz w:val="24"/>
          <w:szCs w:val="24"/>
        </w:rPr>
      </w:pPr>
    </w:p>
    <w:p w14:paraId="1C363969" w14:textId="38992779" w:rsidR="00261933" w:rsidRDefault="00261933" w:rsidP="007773D1">
      <w:pPr>
        <w:spacing w:line="480" w:lineRule="auto"/>
        <w:rPr>
          <w:rFonts w:ascii="Arial" w:hAnsi="Arial" w:cs="Arial"/>
          <w:sz w:val="24"/>
          <w:szCs w:val="24"/>
        </w:rPr>
      </w:pPr>
      <w:r>
        <w:rPr>
          <w:rFonts w:ascii="Arial" w:hAnsi="Arial" w:cs="Arial"/>
          <w:sz w:val="24"/>
          <w:szCs w:val="24"/>
        </w:rPr>
        <w:t>When deciding between the two classifications available, quantitative data collection was the most appropriate style of collection to be utilised. This was due to the measurable information that can be obtained and then analysed. The following information then can be interpreted and answers to the research question obtained. Within the classification of quantitative methods, surveys and questionnaires were clearly the most appropriate method to be considered to collect the data.</w:t>
      </w:r>
    </w:p>
    <w:p w14:paraId="0981F4E1" w14:textId="6D2096EF" w:rsidR="00874156" w:rsidRDefault="00874156" w:rsidP="007773D1">
      <w:pPr>
        <w:spacing w:line="480" w:lineRule="auto"/>
        <w:rPr>
          <w:rFonts w:ascii="Arial" w:hAnsi="Arial" w:cs="Arial"/>
          <w:sz w:val="24"/>
          <w:szCs w:val="24"/>
        </w:rPr>
      </w:pPr>
    </w:p>
    <w:p w14:paraId="164B4DE8" w14:textId="54427638" w:rsidR="000B29C8" w:rsidRDefault="000B29C8" w:rsidP="007773D1">
      <w:pPr>
        <w:spacing w:line="480" w:lineRule="auto"/>
        <w:rPr>
          <w:rFonts w:ascii="Arial" w:hAnsi="Arial" w:cs="Arial"/>
          <w:sz w:val="24"/>
          <w:szCs w:val="24"/>
        </w:rPr>
      </w:pPr>
      <w:r>
        <w:rPr>
          <w:rFonts w:ascii="Arial" w:hAnsi="Arial" w:cs="Arial"/>
          <w:sz w:val="24"/>
          <w:szCs w:val="24"/>
        </w:rPr>
        <w:t>Roy (2016) and Slattery et al (2011) explain that surveys are</w:t>
      </w:r>
      <w:r w:rsidR="00556607">
        <w:rPr>
          <w:rFonts w:ascii="Arial" w:hAnsi="Arial" w:cs="Arial"/>
          <w:sz w:val="24"/>
          <w:szCs w:val="24"/>
        </w:rPr>
        <w:t xml:space="preserve"> a process of collecting data when conducting research, conclusions can then be drawn once the data has been analysed, Surveys are a general method to collect quantitative data for a particular field of research. This survey within this </w:t>
      </w:r>
      <w:r w:rsidR="000A22C9">
        <w:rPr>
          <w:rFonts w:ascii="Arial" w:hAnsi="Arial" w:cs="Arial"/>
          <w:sz w:val="24"/>
          <w:szCs w:val="24"/>
        </w:rPr>
        <w:t>field</w:t>
      </w:r>
      <w:r w:rsidR="00556607">
        <w:rPr>
          <w:rFonts w:ascii="Arial" w:hAnsi="Arial" w:cs="Arial"/>
          <w:sz w:val="24"/>
          <w:szCs w:val="24"/>
        </w:rPr>
        <w:t xml:space="preserve"> of research will be made available to serving frontline police officers of South Wales Police </w:t>
      </w:r>
      <w:r w:rsidR="00796FB6">
        <w:rPr>
          <w:rFonts w:ascii="Arial" w:hAnsi="Arial" w:cs="Arial"/>
          <w:sz w:val="24"/>
          <w:szCs w:val="24"/>
        </w:rPr>
        <w:t>by making the survey available online</w:t>
      </w:r>
      <w:r w:rsidR="00556607">
        <w:rPr>
          <w:rFonts w:ascii="Arial" w:hAnsi="Arial" w:cs="Arial"/>
          <w:sz w:val="24"/>
          <w:szCs w:val="24"/>
        </w:rPr>
        <w:t xml:space="preserve">. It has been decided that by </w:t>
      </w:r>
      <w:r w:rsidR="00796FB6">
        <w:rPr>
          <w:rFonts w:ascii="Arial" w:hAnsi="Arial" w:cs="Arial"/>
          <w:sz w:val="24"/>
          <w:szCs w:val="24"/>
        </w:rPr>
        <w:t>putting the survey online</w:t>
      </w:r>
      <w:r w:rsidR="00556607">
        <w:rPr>
          <w:rFonts w:ascii="Arial" w:hAnsi="Arial" w:cs="Arial"/>
          <w:sz w:val="24"/>
          <w:szCs w:val="24"/>
        </w:rPr>
        <w:t xml:space="preserve">, it is the most efficient method to contact the target audience as the survey relates specifically </w:t>
      </w:r>
      <w:r w:rsidR="00556607">
        <w:rPr>
          <w:rFonts w:ascii="Arial" w:hAnsi="Arial" w:cs="Arial"/>
          <w:sz w:val="24"/>
          <w:szCs w:val="24"/>
        </w:rPr>
        <w:lastRenderedPageBreak/>
        <w:t xml:space="preserve">to frontline police officers and their training. </w:t>
      </w:r>
      <w:r w:rsidR="004D67C6">
        <w:rPr>
          <w:rFonts w:ascii="Arial" w:hAnsi="Arial" w:cs="Arial"/>
          <w:sz w:val="24"/>
          <w:szCs w:val="24"/>
        </w:rPr>
        <w:t>Dewitt Wallace Library (2021) states that quantitative data is used when a researcher is trying to quantify or address a problem, such as aspects like “what” or “how many”.</w:t>
      </w:r>
    </w:p>
    <w:p w14:paraId="01013A08" w14:textId="57BA66A9" w:rsidR="005970C0" w:rsidRDefault="005970C0" w:rsidP="007773D1">
      <w:pPr>
        <w:spacing w:line="480" w:lineRule="auto"/>
        <w:rPr>
          <w:rFonts w:ascii="Arial" w:hAnsi="Arial" w:cs="Arial"/>
          <w:sz w:val="24"/>
          <w:szCs w:val="24"/>
        </w:rPr>
      </w:pPr>
    </w:p>
    <w:p w14:paraId="25014055" w14:textId="271794A2" w:rsidR="00EC146D" w:rsidRDefault="00EC146D" w:rsidP="007773D1">
      <w:pPr>
        <w:spacing w:line="480" w:lineRule="auto"/>
        <w:rPr>
          <w:rFonts w:ascii="Arial" w:hAnsi="Arial" w:cs="Arial"/>
          <w:sz w:val="24"/>
          <w:szCs w:val="24"/>
        </w:rPr>
      </w:pPr>
      <w:r>
        <w:rPr>
          <w:rFonts w:ascii="Arial" w:hAnsi="Arial" w:cs="Arial"/>
          <w:sz w:val="24"/>
          <w:szCs w:val="24"/>
        </w:rPr>
        <w:t xml:space="preserve">The collection of the quantitative data for this research will be collected </w:t>
      </w:r>
      <w:r w:rsidR="008B09EF">
        <w:rPr>
          <w:rFonts w:ascii="Arial" w:hAnsi="Arial" w:cs="Arial"/>
          <w:sz w:val="24"/>
          <w:szCs w:val="24"/>
        </w:rPr>
        <w:t>using</w:t>
      </w:r>
      <w:r>
        <w:rPr>
          <w:rFonts w:ascii="Arial" w:hAnsi="Arial" w:cs="Arial"/>
          <w:sz w:val="24"/>
          <w:szCs w:val="24"/>
        </w:rPr>
        <w:t xml:space="preserve"> surveys. Jones et al (2013)</w:t>
      </w:r>
      <w:r w:rsidR="00D23F15">
        <w:rPr>
          <w:rFonts w:ascii="Arial" w:hAnsi="Arial" w:cs="Arial"/>
          <w:sz w:val="24"/>
          <w:szCs w:val="24"/>
        </w:rPr>
        <w:t xml:space="preserve"> states that the advantage of using surveys gives the researcher greater statistical power due to large population of people that can complete the survey, </w:t>
      </w:r>
      <w:r w:rsidR="00B33728">
        <w:rPr>
          <w:rFonts w:ascii="Arial" w:hAnsi="Arial" w:cs="Arial"/>
          <w:sz w:val="24"/>
          <w:szCs w:val="24"/>
        </w:rPr>
        <w:t>whereas</w:t>
      </w:r>
      <w:r w:rsidR="00D23F15">
        <w:rPr>
          <w:rFonts w:ascii="Arial" w:hAnsi="Arial" w:cs="Arial"/>
          <w:sz w:val="24"/>
          <w:szCs w:val="24"/>
        </w:rPr>
        <w:t xml:space="preserve"> DeFranzo (2017)</w:t>
      </w:r>
      <w:r w:rsidR="00B33728">
        <w:rPr>
          <w:rFonts w:ascii="Arial" w:hAnsi="Arial" w:cs="Arial"/>
          <w:sz w:val="24"/>
          <w:szCs w:val="24"/>
        </w:rPr>
        <w:t xml:space="preserve"> has explained that there are disadvantages to using surveys.</w:t>
      </w:r>
      <w:r w:rsidR="00821E5A">
        <w:rPr>
          <w:rFonts w:ascii="Arial" w:hAnsi="Arial" w:cs="Arial"/>
          <w:sz w:val="24"/>
          <w:szCs w:val="24"/>
        </w:rPr>
        <w:t xml:space="preserve"> Some of these disadvantages include respondents not encouraged to provide honest and accurate answers </w:t>
      </w:r>
      <w:r w:rsidR="008B09EF">
        <w:rPr>
          <w:rFonts w:ascii="Arial" w:hAnsi="Arial" w:cs="Arial"/>
          <w:sz w:val="24"/>
          <w:szCs w:val="24"/>
        </w:rPr>
        <w:t>and</w:t>
      </w:r>
      <w:r w:rsidR="00821E5A">
        <w:rPr>
          <w:rFonts w:ascii="Arial" w:hAnsi="Arial" w:cs="Arial"/>
          <w:sz w:val="24"/>
          <w:szCs w:val="24"/>
        </w:rPr>
        <w:t xml:space="preserve"> respondents not feeling comfortable in case the information portrays them in a negative image (DeFranzo 2017).</w:t>
      </w:r>
    </w:p>
    <w:p w14:paraId="7D5A0BB7" w14:textId="5E456B3E" w:rsidR="00D42B14" w:rsidRDefault="00D42B14" w:rsidP="00072B4C">
      <w:pPr>
        <w:rPr>
          <w:rFonts w:ascii="Arial" w:hAnsi="Arial" w:cs="Arial"/>
          <w:sz w:val="24"/>
          <w:szCs w:val="24"/>
        </w:rPr>
      </w:pPr>
    </w:p>
    <w:p w14:paraId="28300D54" w14:textId="030919FB" w:rsidR="00556607" w:rsidRDefault="00821E5A" w:rsidP="00821E5A">
      <w:pPr>
        <w:spacing w:line="480" w:lineRule="auto"/>
        <w:rPr>
          <w:rFonts w:ascii="Arial" w:hAnsi="Arial" w:cs="Arial"/>
          <w:sz w:val="24"/>
          <w:szCs w:val="24"/>
        </w:rPr>
      </w:pPr>
      <w:r>
        <w:rPr>
          <w:rFonts w:ascii="Arial" w:hAnsi="Arial" w:cs="Arial"/>
          <w:sz w:val="24"/>
          <w:szCs w:val="24"/>
        </w:rPr>
        <w:t xml:space="preserve">The survey that will be used to collect the data for this research will be made available to participants online. The target audience for this research is front line response police officers, so the survey </w:t>
      </w:r>
      <w:r w:rsidR="00685315">
        <w:rPr>
          <w:rFonts w:ascii="Arial" w:hAnsi="Arial" w:cs="Arial"/>
          <w:sz w:val="24"/>
          <w:szCs w:val="24"/>
        </w:rPr>
        <w:t xml:space="preserve">link </w:t>
      </w:r>
      <w:r>
        <w:rPr>
          <w:rFonts w:ascii="Arial" w:hAnsi="Arial" w:cs="Arial"/>
          <w:sz w:val="24"/>
          <w:szCs w:val="24"/>
        </w:rPr>
        <w:t xml:space="preserve">will be </w:t>
      </w:r>
      <w:r w:rsidR="00685315">
        <w:rPr>
          <w:rFonts w:ascii="Arial" w:hAnsi="Arial" w:cs="Arial"/>
          <w:sz w:val="24"/>
          <w:szCs w:val="24"/>
        </w:rPr>
        <w:t>made available</w:t>
      </w:r>
      <w:r w:rsidR="002F4802">
        <w:rPr>
          <w:rFonts w:ascii="Arial" w:hAnsi="Arial" w:cs="Arial"/>
          <w:sz w:val="24"/>
          <w:szCs w:val="24"/>
        </w:rPr>
        <w:t xml:space="preserve"> online</w:t>
      </w:r>
      <w:r w:rsidR="00685315">
        <w:rPr>
          <w:rFonts w:ascii="Arial" w:hAnsi="Arial" w:cs="Arial"/>
          <w:sz w:val="24"/>
          <w:szCs w:val="24"/>
        </w:rPr>
        <w:t xml:space="preserve"> to</w:t>
      </w:r>
      <w:r w:rsidR="002F4802">
        <w:rPr>
          <w:rFonts w:ascii="Arial" w:hAnsi="Arial" w:cs="Arial"/>
          <w:sz w:val="24"/>
          <w:szCs w:val="24"/>
        </w:rPr>
        <w:t xml:space="preserve"> those</w:t>
      </w:r>
      <w:r w:rsidR="00685315">
        <w:rPr>
          <w:rFonts w:ascii="Arial" w:hAnsi="Arial" w:cs="Arial"/>
          <w:sz w:val="24"/>
          <w:szCs w:val="24"/>
        </w:rPr>
        <w:t xml:space="preserve"> officers who match the target criteria</w:t>
      </w:r>
      <w:r>
        <w:rPr>
          <w:rFonts w:ascii="Arial" w:hAnsi="Arial" w:cs="Arial"/>
          <w:sz w:val="24"/>
          <w:szCs w:val="24"/>
        </w:rPr>
        <w:t xml:space="preserve">. The survey will consist of mainly closed questions with a limited number of responses for the participant to choose from. The questions will be carefully selected </w:t>
      </w:r>
      <w:r w:rsidR="008B09EF">
        <w:rPr>
          <w:rFonts w:ascii="Arial" w:hAnsi="Arial" w:cs="Arial"/>
          <w:sz w:val="24"/>
          <w:szCs w:val="24"/>
        </w:rPr>
        <w:t>to</w:t>
      </w:r>
      <w:r>
        <w:rPr>
          <w:rFonts w:ascii="Arial" w:hAnsi="Arial" w:cs="Arial"/>
          <w:sz w:val="24"/>
          <w:szCs w:val="24"/>
        </w:rPr>
        <w:t xml:space="preserve"> ensure the concentration levels of the participants and hopefully avoid any fatigue that may take place. This will also help to ensure that any information that is collected is relevant and can be interpreted effectively.</w:t>
      </w:r>
      <w:r w:rsidR="00D572F3">
        <w:rPr>
          <w:rFonts w:ascii="Arial" w:hAnsi="Arial" w:cs="Arial"/>
          <w:sz w:val="24"/>
          <w:szCs w:val="24"/>
        </w:rPr>
        <w:t xml:space="preserve"> SmartSurvey (2019)</w:t>
      </w:r>
      <w:r w:rsidR="00167C47">
        <w:rPr>
          <w:rFonts w:ascii="Arial" w:hAnsi="Arial" w:cs="Arial"/>
          <w:sz w:val="24"/>
          <w:szCs w:val="24"/>
        </w:rPr>
        <w:t xml:space="preserve"> explains that online surveys are faster, cheaper, more accurate, quick to analyse, easy to use for researchers, easy to style, more honest, more </w:t>
      </w:r>
      <w:r w:rsidR="002F4802">
        <w:rPr>
          <w:rFonts w:ascii="Arial" w:hAnsi="Arial" w:cs="Arial"/>
          <w:sz w:val="24"/>
          <w:szCs w:val="24"/>
        </w:rPr>
        <w:t>selective,</w:t>
      </w:r>
      <w:r w:rsidR="00167C47">
        <w:rPr>
          <w:rFonts w:ascii="Arial" w:hAnsi="Arial" w:cs="Arial"/>
          <w:sz w:val="24"/>
          <w:szCs w:val="24"/>
        </w:rPr>
        <w:t xml:space="preserve"> and more flexible to use than other methods of collecting information meaning they are great option for researchers and organisations when </w:t>
      </w:r>
      <w:r w:rsidR="00167C47">
        <w:rPr>
          <w:rFonts w:ascii="Arial" w:hAnsi="Arial" w:cs="Arial"/>
          <w:sz w:val="24"/>
          <w:szCs w:val="24"/>
        </w:rPr>
        <w:lastRenderedPageBreak/>
        <w:t>collecting data. There are however disadvantages, Andrade (2020)</w:t>
      </w:r>
      <w:r w:rsidR="00601758">
        <w:rPr>
          <w:rFonts w:ascii="Arial" w:hAnsi="Arial" w:cs="Arial"/>
          <w:sz w:val="24"/>
          <w:szCs w:val="24"/>
        </w:rPr>
        <w:t xml:space="preserve"> states that online surveys suffer from two limitations the first being that the researcher is unable to describe the participant and the second that participants select biases that often reflect themselves when choosing answers.</w:t>
      </w:r>
    </w:p>
    <w:p w14:paraId="0C56FD04" w14:textId="77777777" w:rsidR="004A2C99" w:rsidRDefault="004A2C99" w:rsidP="00072B4C">
      <w:pPr>
        <w:rPr>
          <w:rFonts w:ascii="Arial" w:hAnsi="Arial" w:cs="Arial"/>
          <w:sz w:val="24"/>
          <w:szCs w:val="24"/>
        </w:rPr>
      </w:pPr>
    </w:p>
    <w:p w14:paraId="21192F20" w14:textId="48EB7743" w:rsidR="004A2C99" w:rsidRDefault="00601758" w:rsidP="00601758">
      <w:pPr>
        <w:spacing w:line="480" w:lineRule="auto"/>
        <w:rPr>
          <w:rFonts w:ascii="Arial" w:hAnsi="Arial" w:cs="Arial"/>
          <w:sz w:val="24"/>
          <w:szCs w:val="24"/>
        </w:rPr>
      </w:pPr>
      <w:r>
        <w:rPr>
          <w:rFonts w:ascii="Arial" w:hAnsi="Arial" w:cs="Arial"/>
          <w:sz w:val="24"/>
          <w:szCs w:val="24"/>
        </w:rPr>
        <w:t xml:space="preserve">The survey that will be used for this research will consist of approximately 15 questions; each question will have a set selection of answers for the participants to choose from. The questions will relate to the training that the participants have received in relation to mental health and incidents that the participants have attended that relate to mental health. The </w:t>
      </w:r>
      <w:r w:rsidR="002F4802">
        <w:rPr>
          <w:rFonts w:ascii="Arial" w:hAnsi="Arial" w:cs="Arial"/>
          <w:sz w:val="24"/>
          <w:szCs w:val="24"/>
        </w:rPr>
        <w:t>survey</w:t>
      </w:r>
      <w:r>
        <w:rPr>
          <w:rFonts w:ascii="Arial" w:hAnsi="Arial" w:cs="Arial"/>
          <w:sz w:val="24"/>
          <w:szCs w:val="24"/>
        </w:rPr>
        <w:t xml:space="preserve"> will be </w:t>
      </w:r>
      <w:r w:rsidR="002F4802">
        <w:rPr>
          <w:rFonts w:ascii="Arial" w:hAnsi="Arial" w:cs="Arial"/>
          <w:sz w:val="24"/>
          <w:szCs w:val="24"/>
        </w:rPr>
        <w:t>constructed using</w:t>
      </w:r>
      <w:r>
        <w:rPr>
          <w:rFonts w:ascii="Arial" w:hAnsi="Arial" w:cs="Arial"/>
          <w:sz w:val="24"/>
          <w:szCs w:val="24"/>
        </w:rPr>
        <w:t xml:space="preserve"> the website SmartSuvery.com to design the survey questionnaire, and then forward this onto the </w:t>
      </w:r>
      <w:r w:rsidR="002F4802">
        <w:rPr>
          <w:rFonts w:ascii="Arial" w:hAnsi="Arial" w:cs="Arial"/>
          <w:sz w:val="24"/>
          <w:szCs w:val="24"/>
        </w:rPr>
        <w:t>participants</w:t>
      </w:r>
      <w:r>
        <w:rPr>
          <w:rFonts w:ascii="Arial" w:hAnsi="Arial" w:cs="Arial"/>
          <w:sz w:val="24"/>
          <w:szCs w:val="24"/>
        </w:rPr>
        <w:t>. This survey will be made available for a set period to allow for collection and interpretation of the data in a timely manner.</w:t>
      </w:r>
    </w:p>
    <w:p w14:paraId="63F3BD54" w14:textId="18B33E39" w:rsidR="003C2508" w:rsidRDefault="003C2508" w:rsidP="00601758">
      <w:pPr>
        <w:spacing w:line="480" w:lineRule="auto"/>
        <w:rPr>
          <w:rFonts w:ascii="Arial" w:hAnsi="Arial" w:cs="Arial"/>
          <w:sz w:val="24"/>
          <w:szCs w:val="24"/>
        </w:rPr>
      </w:pPr>
    </w:p>
    <w:p w14:paraId="2F66CA1A" w14:textId="3CA29C05" w:rsidR="003C2508" w:rsidRDefault="003C2508" w:rsidP="00601758">
      <w:pPr>
        <w:spacing w:line="480" w:lineRule="auto"/>
        <w:rPr>
          <w:rFonts w:ascii="Arial" w:hAnsi="Arial" w:cs="Arial"/>
          <w:sz w:val="24"/>
          <w:szCs w:val="24"/>
        </w:rPr>
      </w:pPr>
      <w:r>
        <w:rPr>
          <w:rFonts w:ascii="Arial" w:hAnsi="Arial" w:cs="Arial"/>
          <w:sz w:val="24"/>
          <w:szCs w:val="24"/>
        </w:rPr>
        <w:t>The participants of the survey will be anonymous, there will however be questions that relate to the individuals training and experience at policing incidents. Participants will not be asked to provide information that can identify themselves or any service victims that they encountered in the course of their duties. An ethics form was submitted to the University of Wales Trinity St David at the beginning of the research. The expected ethical issues relate to the mental health of the participants, questions will be carefully constructed as not to cause any ill effect or harm to any persons conducting the surveys.</w:t>
      </w:r>
    </w:p>
    <w:p w14:paraId="45483146" w14:textId="7D9732E0" w:rsidR="003C2508" w:rsidRDefault="003C2508" w:rsidP="00601758">
      <w:pPr>
        <w:spacing w:line="480" w:lineRule="auto"/>
        <w:rPr>
          <w:rFonts w:ascii="Arial" w:hAnsi="Arial" w:cs="Arial"/>
          <w:sz w:val="24"/>
          <w:szCs w:val="24"/>
        </w:rPr>
      </w:pPr>
    </w:p>
    <w:p w14:paraId="2C87C385" w14:textId="5FE99F1A" w:rsidR="003C2508" w:rsidRDefault="003C2508" w:rsidP="00601758">
      <w:pPr>
        <w:spacing w:line="480" w:lineRule="auto"/>
        <w:rPr>
          <w:rFonts w:ascii="Arial" w:hAnsi="Arial" w:cs="Arial"/>
          <w:sz w:val="24"/>
          <w:szCs w:val="24"/>
        </w:rPr>
      </w:pPr>
      <w:r>
        <w:rPr>
          <w:rFonts w:ascii="Arial" w:hAnsi="Arial" w:cs="Arial"/>
          <w:sz w:val="24"/>
          <w:szCs w:val="24"/>
        </w:rPr>
        <w:lastRenderedPageBreak/>
        <w:t xml:space="preserve">In summary, the research will be conducted using an online survey </w:t>
      </w:r>
      <w:r w:rsidR="00796FB6">
        <w:rPr>
          <w:rFonts w:ascii="Arial" w:hAnsi="Arial" w:cs="Arial"/>
          <w:sz w:val="24"/>
          <w:szCs w:val="24"/>
        </w:rPr>
        <w:t>to</w:t>
      </w:r>
      <w:r>
        <w:rPr>
          <w:rFonts w:ascii="Arial" w:hAnsi="Arial" w:cs="Arial"/>
          <w:sz w:val="24"/>
          <w:szCs w:val="24"/>
        </w:rPr>
        <w:t xml:space="preserve"> collect quantitative data on the subject matter. The </w:t>
      </w:r>
      <w:r w:rsidR="00301DDC">
        <w:rPr>
          <w:rFonts w:ascii="Arial" w:hAnsi="Arial" w:cs="Arial"/>
          <w:sz w:val="24"/>
          <w:szCs w:val="24"/>
        </w:rPr>
        <w:t>participants</w:t>
      </w:r>
      <w:r>
        <w:rPr>
          <w:rFonts w:ascii="Arial" w:hAnsi="Arial" w:cs="Arial"/>
          <w:sz w:val="24"/>
          <w:szCs w:val="24"/>
        </w:rPr>
        <w:t xml:space="preserve"> will </w:t>
      </w:r>
      <w:r w:rsidR="00301DDC">
        <w:rPr>
          <w:rFonts w:ascii="Arial" w:hAnsi="Arial" w:cs="Arial"/>
          <w:sz w:val="24"/>
          <w:szCs w:val="24"/>
        </w:rPr>
        <w:t>be targeted from the frontline response police officers at South Wales Police and the questions will relate to their mental health training and their experiences attending mental health related incidents. The results will then be collated, and any trends identified and answer any gaps in the literature available in relation to mental health and police officers training.</w:t>
      </w:r>
    </w:p>
    <w:p w14:paraId="0C6F6B51" w14:textId="2974B468" w:rsidR="00021821" w:rsidRDefault="00021821" w:rsidP="00601758">
      <w:pPr>
        <w:spacing w:line="480" w:lineRule="auto"/>
        <w:rPr>
          <w:rFonts w:ascii="Arial" w:hAnsi="Arial" w:cs="Arial"/>
          <w:sz w:val="24"/>
          <w:szCs w:val="24"/>
        </w:rPr>
      </w:pPr>
    </w:p>
    <w:p w14:paraId="7D39B32C" w14:textId="1BA86813" w:rsidR="00021821" w:rsidRDefault="00021821" w:rsidP="00601758">
      <w:pPr>
        <w:spacing w:line="480" w:lineRule="auto"/>
        <w:rPr>
          <w:rFonts w:ascii="Arial" w:hAnsi="Arial" w:cs="Arial"/>
          <w:sz w:val="24"/>
          <w:szCs w:val="24"/>
        </w:rPr>
      </w:pPr>
      <w:r>
        <w:rPr>
          <w:rFonts w:ascii="Arial" w:hAnsi="Arial" w:cs="Arial"/>
          <w:sz w:val="24"/>
          <w:szCs w:val="24"/>
        </w:rPr>
        <w:t>(1</w:t>
      </w:r>
      <w:r w:rsidR="00CF4652">
        <w:rPr>
          <w:rFonts w:ascii="Arial" w:hAnsi="Arial" w:cs="Arial"/>
          <w:sz w:val="24"/>
          <w:szCs w:val="24"/>
        </w:rPr>
        <w:t>187</w:t>
      </w:r>
      <w:r>
        <w:rPr>
          <w:rFonts w:ascii="Arial" w:hAnsi="Arial" w:cs="Arial"/>
          <w:sz w:val="24"/>
          <w:szCs w:val="24"/>
        </w:rPr>
        <w:t>)</w:t>
      </w:r>
    </w:p>
    <w:p w14:paraId="219B7571" w14:textId="63F53A61" w:rsidR="00601758" w:rsidRDefault="00601758" w:rsidP="00601758">
      <w:pPr>
        <w:spacing w:line="480" w:lineRule="auto"/>
        <w:rPr>
          <w:rFonts w:ascii="Arial" w:hAnsi="Arial" w:cs="Arial"/>
          <w:sz w:val="24"/>
          <w:szCs w:val="24"/>
        </w:rPr>
      </w:pPr>
    </w:p>
    <w:p w14:paraId="51CD7C45" w14:textId="1645B24F" w:rsidR="00601758" w:rsidRDefault="00601758" w:rsidP="00601758">
      <w:pPr>
        <w:spacing w:line="480" w:lineRule="auto"/>
        <w:rPr>
          <w:rFonts w:ascii="Arial" w:hAnsi="Arial" w:cs="Arial"/>
          <w:sz w:val="24"/>
          <w:szCs w:val="24"/>
        </w:rPr>
      </w:pPr>
    </w:p>
    <w:p w14:paraId="0AD65047" w14:textId="5AD26385" w:rsidR="00301DDC" w:rsidRDefault="00301DDC" w:rsidP="00601758">
      <w:pPr>
        <w:spacing w:line="480" w:lineRule="auto"/>
        <w:rPr>
          <w:rFonts w:ascii="Arial" w:hAnsi="Arial" w:cs="Arial"/>
          <w:sz w:val="24"/>
          <w:szCs w:val="24"/>
        </w:rPr>
      </w:pPr>
    </w:p>
    <w:p w14:paraId="5440DA34" w14:textId="56FFE484" w:rsidR="00301DDC" w:rsidRDefault="00301DDC" w:rsidP="00601758">
      <w:pPr>
        <w:spacing w:line="480" w:lineRule="auto"/>
        <w:rPr>
          <w:rFonts w:ascii="Arial" w:hAnsi="Arial" w:cs="Arial"/>
          <w:sz w:val="24"/>
          <w:szCs w:val="24"/>
        </w:rPr>
      </w:pPr>
    </w:p>
    <w:p w14:paraId="31EE7DD0" w14:textId="255D5095" w:rsidR="00301DDC" w:rsidRDefault="00301DDC" w:rsidP="00601758">
      <w:pPr>
        <w:spacing w:line="480" w:lineRule="auto"/>
        <w:rPr>
          <w:rFonts w:ascii="Arial" w:hAnsi="Arial" w:cs="Arial"/>
          <w:sz w:val="24"/>
          <w:szCs w:val="24"/>
        </w:rPr>
      </w:pPr>
    </w:p>
    <w:p w14:paraId="07E92A91" w14:textId="1712A644" w:rsidR="00301DDC" w:rsidRDefault="00301DDC" w:rsidP="00601758">
      <w:pPr>
        <w:spacing w:line="480" w:lineRule="auto"/>
        <w:rPr>
          <w:rFonts w:ascii="Arial" w:hAnsi="Arial" w:cs="Arial"/>
          <w:sz w:val="24"/>
          <w:szCs w:val="24"/>
        </w:rPr>
      </w:pPr>
    </w:p>
    <w:p w14:paraId="41812AE9" w14:textId="13580CEE" w:rsidR="00301DDC" w:rsidRDefault="00301DDC" w:rsidP="00601758">
      <w:pPr>
        <w:spacing w:line="480" w:lineRule="auto"/>
        <w:rPr>
          <w:rFonts w:ascii="Arial" w:hAnsi="Arial" w:cs="Arial"/>
          <w:sz w:val="24"/>
          <w:szCs w:val="24"/>
        </w:rPr>
      </w:pPr>
    </w:p>
    <w:p w14:paraId="33F4C999" w14:textId="50E6C2D4" w:rsidR="00301DDC" w:rsidRDefault="00301DDC" w:rsidP="00601758">
      <w:pPr>
        <w:spacing w:line="480" w:lineRule="auto"/>
        <w:rPr>
          <w:rFonts w:ascii="Arial" w:hAnsi="Arial" w:cs="Arial"/>
          <w:sz w:val="24"/>
          <w:szCs w:val="24"/>
        </w:rPr>
      </w:pPr>
    </w:p>
    <w:p w14:paraId="3FCD2D76" w14:textId="77777777" w:rsidR="00301DDC" w:rsidRDefault="00301DDC" w:rsidP="00601758">
      <w:pPr>
        <w:spacing w:line="480" w:lineRule="auto"/>
        <w:rPr>
          <w:rFonts w:ascii="Arial" w:hAnsi="Arial" w:cs="Arial"/>
          <w:sz w:val="24"/>
          <w:szCs w:val="24"/>
        </w:rPr>
      </w:pPr>
    </w:p>
    <w:p w14:paraId="280EE89A" w14:textId="32F48B5C" w:rsidR="00266589" w:rsidRDefault="00266589" w:rsidP="00072B4C">
      <w:pPr>
        <w:rPr>
          <w:rFonts w:ascii="Arial" w:hAnsi="Arial" w:cs="Arial"/>
          <w:sz w:val="24"/>
          <w:szCs w:val="24"/>
        </w:rPr>
      </w:pPr>
    </w:p>
    <w:p w14:paraId="6A9318E5" w14:textId="282EE62E" w:rsidR="004D67C6" w:rsidRDefault="004D67C6" w:rsidP="00072B4C">
      <w:pPr>
        <w:rPr>
          <w:rFonts w:ascii="Arial" w:hAnsi="Arial" w:cs="Arial"/>
          <w:sz w:val="24"/>
          <w:szCs w:val="24"/>
        </w:rPr>
      </w:pPr>
    </w:p>
    <w:p w14:paraId="2A413626" w14:textId="22C71591" w:rsidR="004D67C6" w:rsidRDefault="004D67C6" w:rsidP="00072B4C">
      <w:pPr>
        <w:rPr>
          <w:rFonts w:ascii="Arial" w:hAnsi="Arial" w:cs="Arial"/>
          <w:sz w:val="24"/>
          <w:szCs w:val="24"/>
        </w:rPr>
      </w:pPr>
    </w:p>
    <w:p w14:paraId="4A931346" w14:textId="075735BB" w:rsidR="004D67C6" w:rsidRDefault="004D67C6" w:rsidP="00072B4C">
      <w:pPr>
        <w:rPr>
          <w:rFonts w:ascii="Arial" w:hAnsi="Arial" w:cs="Arial"/>
          <w:sz w:val="24"/>
          <w:szCs w:val="24"/>
        </w:rPr>
      </w:pPr>
    </w:p>
    <w:p w14:paraId="37B4FD7B" w14:textId="77777777" w:rsidR="004D67C6" w:rsidRDefault="004D67C6" w:rsidP="00072B4C">
      <w:pPr>
        <w:rPr>
          <w:rFonts w:ascii="Arial" w:hAnsi="Arial" w:cs="Arial"/>
          <w:sz w:val="24"/>
          <w:szCs w:val="24"/>
        </w:rPr>
      </w:pPr>
    </w:p>
    <w:p w14:paraId="23D9C2D5" w14:textId="77777777" w:rsidR="00CB3F96" w:rsidRDefault="00CB3F96" w:rsidP="00072B4C">
      <w:pPr>
        <w:rPr>
          <w:rFonts w:ascii="Arial" w:hAnsi="Arial" w:cs="Arial"/>
          <w:sz w:val="24"/>
          <w:szCs w:val="24"/>
        </w:rPr>
      </w:pPr>
    </w:p>
    <w:p w14:paraId="27B37D44" w14:textId="15D4E820" w:rsidR="00266589" w:rsidRDefault="00C03A0B" w:rsidP="00072B4C">
      <w:pPr>
        <w:rPr>
          <w:rFonts w:ascii="Arial" w:hAnsi="Arial" w:cs="Arial"/>
          <w:b/>
          <w:bCs/>
          <w:sz w:val="24"/>
          <w:szCs w:val="24"/>
          <w:u w:val="single"/>
        </w:rPr>
      </w:pPr>
      <w:r>
        <w:rPr>
          <w:rFonts w:ascii="Arial" w:hAnsi="Arial" w:cs="Arial"/>
          <w:b/>
          <w:bCs/>
          <w:sz w:val="24"/>
          <w:szCs w:val="24"/>
          <w:u w:val="single"/>
        </w:rPr>
        <w:lastRenderedPageBreak/>
        <w:t>References.</w:t>
      </w:r>
    </w:p>
    <w:p w14:paraId="5D1B9FFB" w14:textId="2954AAD1" w:rsidR="00167C47" w:rsidRDefault="00167C47" w:rsidP="00167C47">
      <w:pPr>
        <w:spacing w:after="0" w:line="360" w:lineRule="atLeast"/>
        <w:rPr>
          <w:rFonts w:ascii="Calibri" w:eastAsia="Times New Roman" w:hAnsi="Calibri" w:cs="Calibri"/>
          <w:color w:val="000000"/>
          <w:sz w:val="27"/>
          <w:szCs w:val="27"/>
          <w:lang w:eastAsia="en-GB"/>
        </w:rPr>
      </w:pPr>
      <w:r w:rsidRPr="00167C47">
        <w:rPr>
          <w:rFonts w:ascii="Calibri" w:eastAsia="Times New Roman" w:hAnsi="Calibri" w:cs="Calibri"/>
          <w:color w:val="000000"/>
          <w:sz w:val="27"/>
          <w:szCs w:val="27"/>
          <w:lang w:eastAsia="en-GB"/>
        </w:rPr>
        <w:t>Andrade, C. (2020). The Limitations of Online Surveys. </w:t>
      </w:r>
      <w:r w:rsidRPr="00167C47">
        <w:rPr>
          <w:rFonts w:ascii="Calibri" w:eastAsia="Times New Roman" w:hAnsi="Calibri" w:cs="Calibri"/>
          <w:i/>
          <w:iCs/>
          <w:color w:val="000000"/>
          <w:sz w:val="27"/>
          <w:szCs w:val="27"/>
          <w:lang w:eastAsia="en-GB"/>
        </w:rPr>
        <w:t>Indian Journal of Psychological Medicine</w:t>
      </w:r>
      <w:r w:rsidRPr="00167C47">
        <w:rPr>
          <w:rFonts w:ascii="Calibri" w:eastAsia="Times New Roman" w:hAnsi="Calibri" w:cs="Calibri"/>
          <w:color w:val="000000"/>
          <w:sz w:val="27"/>
          <w:szCs w:val="27"/>
          <w:lang w:eastAsia="en-GB"/>
        </w:rPr>
        <w:t>, [online] 42(6), pp.575–576. doi:https://doi.org/10.1177/0253717620957496.</w:t>
      </w:r>
    </w:p>
    <w:p w14:paraId="43833994" w14:textId="77777777" w:rsidR="00167C47" w:rsidRDefault="00167C47" w:rsidP="00167C47">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1 March 2023].</w:t>
      </w:r>
    </w:p>
    <w:p w14:paraId="07D54AE3" w14:textId="2EBA7E12" w:rsidR="00167C47" w:rsidRPr="00167C47" w:rsidRDefault="00167C47" w:rsidP="00167C47">
      <w:pPr>
        <w:spacing w:after="0" w:line="360" w:lineRule="atLeast"/>
        <w:rPr>
          <w:rFonts w:ascii="Calibri" w:eastAsia="Times New Roman" w:hAnsi="Calibri" w:cs="Calibri"/>
          <w:color w:val="000000"/>
          <w:sz w:val="27"/>
          <w:szCs w:val="27"/>
          <w:lang w:eastAsia="en-GB"/>
        </w:rPr>
      </w:pPr>
      <w:r w:rsidRPr="00167C47">
        <w:rPr>
          <w:rFonts w:ascii="Calibri" w:eastAsia="Times New Roman" w:hAnsi="Calibri" w:cs="Calibri"/>
          <w:color w:val="000000"/>
          <w:sz w:val="27"/>
          <w:szCs w:val="27"/>
          <w:lang w:eastAsia="en-GB"/>
        </w:rPr>
        <w:t>‌</w:t>
      </w:r>
    </w:p>
    <w:p w14:paraId="6A3068CC" w14:textId="77777777" w:rsidR="00167C47" w:rsidRDefault="00167C47" w:rsidP="00072B4C">
      <w:pPr>
        <w:rPr>
          <w:rFonts w:ascii="Arial" w:hAnsi="Arial" w:cs="Arial"/>
          <w:b/>
          <w:bCs/>
          <w:sz w:val="24"/>
          <w:szCs w:val="24"/>
          <w:u w:val="single"/>
        </w:rPr>
      </w:pPr>
    </w:p>
    <w:p w14:paraId="09495DD3" w14:textId="63A5BEF0" w:rsidR="005A3A75" w:rsidRPr="005A3A75" w:rsidRDefault="005A3A75" w:rsidP="005A3A75">
      <w:pPr>
        <w:pStyle w:val="NormalWeb"/>
        <w:spacing w:before="0" w:beforeAutospacing="0" w:after="0" w:afterAutospacing="0" w:line="360" w:lineRule="atLeast"/>
        <w:rPr>
          <w:rFonts w:ascii="Arial" w:hAnsi="Arial" w:cs="Arial"/>
          <w:color w:val="000000"/>
        </w:rPr>
      </w:pPr>
      <w:r w:rsidRPr="005A3A75">
        <w:rPr>
          <w:rFonts w:ascii="Arial" w:hAnsi="Arial" w:cs="Arial"/>
          <w:color w:val="000000"/>
        </w:rPr>
        <w:t>Bhimashankar Tengli, M. (2020). </w:t>
      </w:r>
      <w:r w:rsidRPr="005A3A75">
        <w:rPr>
          <w:rFonts w:ascii="Arial" w:hAnsi="Arial" w:cs="Arial"/>
          <w:i/>
          <w:iCs/>
          <w:color w:val="000000"/>
        </w:rPr>
        <w:t>Blog 132-Research Onion: A Systematic Approach to Designing Research Methodology</w:t>
      </w:r>
      <w:r w:rsidRPr="005A3A75">
        <w:rPr>
          <w:rFonts w:ascii="Arial" w:hAnsi="Arial" w:cs="Arial"/>
          <w:color w:val="000000"/>
        </w:rPr>
        <w:t xml:space="preserve">. [online] www.aesanetwork.org. Available at: </w:t>
      </w:r>
      <w:hyperlink r:id="rId7" w:anchor=":~:text=Research%20onion%20is%20one%20such,which%20constitute%20our%20research%20philosophy" w:history="1">
        <w:r w:rsidRPr="005A3A75">
          <w:rPr>
            <w:rStyle w:val="Hyperlink"/>
            <w:rFonts w:ascii="Arial" w:hAnsi="Arial" w:cs="Arial"/>
          </w:rPr>
          <w:t>https://www.aesanetwork.org/research-onion-a-systematic-approach-to-designing-research-methodology/#:~:text=Research%20onion%20is%20one%20such,which%20constitute%20our%20research%20philosophy</w:t>
        </w:r>
      </w:hyperlink>
    </w:p>
    <w:p w14:paraId="4F956879" w14:textId="77777777" w:rsidR="005A3A75" w:rsidRPr="005A3A75" w:rsidRDefault="005A3A75" w:rsidP="005A3A75">
      <w:pPr>
        <w:pStyle w:val="NormalWeb"/>
        <w:spacing w:before="0" w:beforeAutospacing="0" w:after="0" w:afterAutospacing="0" w:line="360" w:lineRule="atLeast"/>
        <w:rPr>
          <w:rFonts w:ascii="Arial" w:hAnsi="Arial" w:cs="Arial"/>
          <w:color w:val="000000"/>
        </w:rPr>
      </w:pPr>
      <w:r w:rsidRPr="005A3A75">
        <w:rPr>
          <w:rFonts w:ascii="Arial" w:hAnsi="Arial" w:cs="Arial"/>
          <w:color w:val="000000"/>
        </w:rPr>
        <w:t>[Accessed 27 Feb. 2023].</w:t>
      </w:r>
    </w:p>
    <w:p w14:paraId="7E5DD2F1" w14:textId="6D4A1F08" w:rsidR="005A3A75" w:rsidRPr="005A3A75" w:rsidRDefault="005A3A75" w:rsidP="005A3A75">
      <w:pPr>
        <w:pStyle w:val="NormalWeb"/>
        <w:spacing w:before="0" w:beforeAutospacing="0" w:after="0" w:afterAutospacing="0" w:line="360" w:lineRule="atLeast"/>
        <w:rPr>
          <w:rFonts w:ascii="Arial" w:hAnsi="Arial" w:cs="Arial"/>
          <w:color w:val="000000"/>
        </w:rPr>
      </w:pPr>
      <w:r w:rsidRPr="005A3A75">
        <w:rPr>
          <w:rFonts w:ascii="Arial" w:hAnsi="Arial" w:cs="Arial"/>
          <w:color w:val="000000"/>
        </w:rPr>
        <w:t>‌</w:t>
      </w:r>
    </w:p>
    <w:p w14:paraId="1D5D616A" w14:textId="77777777" w:rsidR="005A3A75" w:rsidRDefault="005A3A75" w:rsidP="00072B4C">
      <w:pPr>
        <w:rPr>
          <w:rFonts w:ascii="Arial" w:hAnsi="Arial" w:cs="Arial"/>
          <w:b/>
          <w:bCs/>
          <w:sz w:val="24"/>
          <w:szCs w:val="24"/>
          <w:u w:val="single"/>
        </w:rPr>
      </w:pPr>
    </w:p>
    <w:p w14:paraId="1DF774E8" w14:textId="20A65C29" w:rsidR="00EB3849" w:rsidRDefault="00EB3849" w:rsidP="00EB384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Business Research Methodology (2011). </w:t>
      </w:r>
      <w:r>
        <w:rPr>
          <w:rFonts w:ascii="Calibri" w:hAnsi="Calibri" w:cs="Calibri"/>
          <w:i/>
          <w:iCs/>
          <w:color w:val="000000"/>
          <w:sz w:val="27"/>
          <w:szCs w:val="27"/>
        </w:rPr>
        <w:t>methodology - Research -Methodology</w:t>
      </w:r>
      <w:r>
        <w:rPr>
          <w:rFonts w:ascii="Calibri" w:hAnsi="Calibri" w:cs="Calibri"/>
          <w:color w:val="000000"/>
          <w:sz w:val="27"/>
          <w:szCs w:val="27"/>
        </w:rPr>
        <w:t xml:space="preserve">. [online] Research-Methodology. Available at: </w:t>
      </w:r>
      <w:hyperlink r:id="rId8" w:history="1">
        <w:r w:rsidRPr="00217A9D">
          <w:rPr>
            <w:rStyle w:val="Hyperlink"/>
            <w:rFonts w:ascii="Calibri" w:hAnsi="Calibri" w:cs="Calibri"/>
            <w:sz w:val="27"/>
            <w:szCs w:val="27"/>
          </w:rPr>
          <w:t>https://research-methodology.net/research-methodology/</w:t>
        </w:r>
      </w:hyperlink>
      <w:r>
        <w:rPr>
          <w:rFonts w:ascii="Calibri" w:hAnsi="Calibri" w:cs="Calibri"/>
          <w:color w:val="000000"/>
          <w:sz w:val="27"/>
          <w:szCs w:val="27"/>
        </w:rPr>
        <w:t>.</w:t>
      </w:r>
    </w:p>
    <w:p w14:paraId="7EED3E0E" w14:textId="0CBC3683" w:rsidR="00EB3849" w:rsidRDefault="00EB3849" w:rsidP="00EB384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[Accessed 27 Feb. 2023].</w:t>
      </w:r>
    </w:p>
    <w:p w14:paraId="2B83E43B" w14:textId="7DD77E73" w:rsidR="00D23F15" w:rsidRDefault="00D23F15" w:rsidP="00EB3849">
      <w:pPr>
        <w:pStyle w:val="NormalWeb"/>
        <w:spacing w:before="0" w:beforeAutospacing="0" w:after="0" w:afterAutospacing="0" w:line="360" w:lineRule="atLeast"/>
        <w:rPr>
          <w:rFonts w:ascii="Calibri" w:hAnsi="Calibri" w:cs="Calibri"/>
          <w:color w:val="000000"/>
          <w:sz w:val="27"/>
          <w:szCs w:val="27"/>
        </w:rPr>
      </w:pPr>
    </w:p>
    <w:p w14:paraId="4F1B0BDF" w14:textId="5BA33ADC" w:rsidR="00D23F15" w:rsidRDefault="00D23F15" w:rsidP="00EB3849">
      <w:pPr>
        <w:pStyle w:val="NormalWeb"/>
        <w:spacing w:before="0" w:beforeAutospacing="0" w:after="0" w:afterAutospacing="0" w:line="360" w:lineRule="atLeast"/>
        <w:rPr>
          <w:rFonts w:ascii="Calibri" w:hAnsi="Calibri" w:cs="Calibri"/>
          <w:color w:val="000000"/>
          <w:sz w:val="27"/>
          <w:szCs w:val="27"/>
        </w:rPr>
      </w:pPr>
    </w:p>
    <w:p w14:paraId="2015E363" w14:textId="0FB584B0" w:rsidR="00D23F15" w:rsidRDefault="00D23F15" w:rsidP="00D23F15">
      <w:pPr>
        <w:spacing w:after="0" w:line="360" w:lineRule="atLeast"/>
        <w:rPr>
          <w:rFonts w:ascii="Calibri" w:eastAsia="Times New Roman" w:hAnsi="Calibri" w:cs="Calibri"/>
          <w:color w:val="000000"/>
          <w:sz w:val="27"/>
          <w:szCs w:val="27"/>
          <w:lang w:eastAsia="en-GB"/>
        </w:rPr>
      </w:pPr>
      <w:r w:rsidRPr="00D23F15">
        <w:rPr>
          <w:rFonts w:ascii="Calibri" w:eastAsia="Times New Roman" w:hAnsi="Calibri" w:cs="Calibri"/>
          <w:color w:val="000000"/>
          <w:sz w:val="27"/>
          <w:szCs w:val="27"/>
          <w:lang w:eastAsia="en-GB"/>
        </w:rPr>
        <w:t>DeFranzo, S.E. (2017). </w:t>
      </w:r>
      <w:r w:rsidRPr="00D23F15">
        <w:rPr>
          <w:rFonts w:ascii="Calibri" w:eastAsia="Times New Roman" w:hAnsi="Calibri" w:cs="Calibri"/>
          <w:i/>
          <w:iCs/>
          <w:color w:val="000000"/>
          <w:sz w:val="27"/>
          <w:szCs w:val="27"/>
          <w:lang w:eastAsia="en-GB"/>
        </w:rPr>
        <w:t>Advantages and Disadvantages of Surveys</w:t>
      </w:r>
      <w:r w:rsidRPr="00D23F15">
        <w:rPr>
          <w:rFonts w:ascii="Calibri" w:eastAsia="Times New Roman" w:hAnsi="Calibri" w:cs="Calibri"/>
          <w:color w:val="000000"/>
          <w:sz w:val="27"/>
          <w:szCs w:val="27"/>
          <w:lang w:eastAsia="en-GB"/>
        </w:rPr>
        <w:t xml:space="preserve">. [online] Snap SURVEYS. Available at: </w:t>
      </w:r>
      <w:hyperlink r:id="rId9" w:history="1">
        <w:r w:rsidRPr="00D23F15">
          <w:rPr>
            <w:rStyle w:val="Hyperlink"/>
            <w:rFonts w:ascii="Calibri" w:eastAsia="Times New Roman" w:hAnsi="Calibri" w:cs="Calibri"/>
            <w:sz w:val="27"/>
            <w:szCs w:val="27"/>
            <w:lang w:eastAsia="en-GB"/>
          </w:rPr>
          <w:t>https://www.snapsurveys.com/blog/advantages-disadvantages-surveys/</w:t>
        </w:r>
      </w:hyperlink>
      <w:r w:rsidRPr="00D23F15">
        <w:rPr>
          <w:rFonts w:ascii="Calibri" w:eastAsia="Times New Roman" w:hAnsi="Calibri" w:cs="Calibri"/>
          <w:color w:val="000000"/>
          <w:sz w:val="27"/>
          <w:szCs w:val="27"/>
          <w:lang w:eastAsia="en-GB"/>
        </w:rPr>
        <w:t>.</w:t>
      </w:r>
    </w:p>
    <w:p w14:paraId="7AB6398E" w14:textId="23F4A80B" w:rsidR="00D23F15" w:rsidRPr="00D23F15" w:rsidRDefault="00D23F15" w:rsidP="00D23F15">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1 March 2023].</w:t>
      </w:r>
    </w:p>
    <w:p w14:paraId="2CDB2C44" w14:textId="6F3E0A10" w:rsidR="004D67C6" w:rsidRDefault="004D67C6" w:rsidP="00EB3849">
      <w:pPr>
        <w:pStyle w:val="NormalWeb"/>
        <w:spacing w:before="0" w:beforeAutospacing="0" w:after="0" w:afterAutospacing="0" w:line="360" w:lineRule="atLeast"/>
        <w:rPr>
          <w:rFonts w:ascii="Calibri" w:hAnsi="Calibri" w:cs="Calibri"/>
          <w:color w:val="000000"/>
          <w:sz w:val="27"/>
          <w:szCs w:val="27"/>
        </w:rPr>
      </w:pPr>
    </w:p>
    <w:p w14:paraId="3A14EE17" w14:textId="4FFEBFF2" w:rsidR="004D67C6" w:rsidRDefault="004D67C6" w:rsidP="00EB3849">
      <w:pPr>
        <w:pStyle w:val="NormalWeb"/>
        <w:spacing w:before="0" w:beforeAutospacing="0" w:after="0" w:afterAutospacing="0" w:line="360" w:lineRule="atLeast"/>
        <w:rPr>
          <w:rFonts w:ascii="Calibri" w:hAnsi="Calibri" w:cs="Calibri"/>
          <w:color w:val="000000"/>
          <w:sz w:val="27"/>
          <w:szCs w:val="27"/>
        </w:rPr>
      </w:pPr>
    </w:p>
    <w:p w14:paraId="7B168DB6" w14:textId="2B5458A0" w:rsidR="004D67C6" w:rsidRDefault="004D67C6" w:rsidP="004D67C6">
      <w:pPr>
        <w:spacing w:after="0" w:line="360" w:lineRule="atLeast"/>
        <w:rPr>
          <w:rFonts w:ascii="Calibri" w:eastAsia="Times New Roman" w:hAnsi="Calibri" w:cs="Calibri"/>
          <w:color w:val="000000"/>
          <w:sz w:val="27"/>
          <w:szCs w:val="27"/>
          <w:lang w:eastAsia="en-GB"/>
        </w:rPr>
      </w:pPr>
      <w:r w:rsidRPr="004D67C6">
        <w:rPr>
          <w:rFonts w:ascii="Calibri" w:eastAsia="Times New Roman" w:hAnsi="Calibri" w:cs="Calibri"/>
          <w:color w:val="000000"/>
          <w:sz w:val="27"/>
          <w:szCs w:val="27"/>
          <w:lang w:eastAsia="en-GB"/>
        </w:rPr>
        <w:t>Dewitt Wallace Library (2021). </w:t>
      </w:r>
      <w:r w:rsidRPr="004D67C6">
        <w:rPr>
          <w:rFonts w:ascii="Calibri" w:eastAsia="Times New Roman" w:hAnsi="Calibri" w:cs="Calibri"/>
          <w:i/>
          <w:iCs/>
          <w:color w:val="000000"/>
          <w:sz w:val="27"/>
          <w:szCs w:val="27"/>
          <w:lang w:eastAsia="en-GB"/>
        </w:rPr>
        <w:t>All Guides: Data Module #1: What is Research Data?: Qualitative vs. Quantitative</w:t>
      </w:r>
      <w:r w:rsidRPr="004D67C6">
        <w:rPr>
          <w:rFonts w:ascii="Calibri" w:eastAsia="Times New Roman" w:hAnsi="Calibri" w:cs="Calibri"/>
          <w:color w:val="000000"/>
          <w:sz w:val="27"/>
          <w:szCs w:val="27"/>
          <w:lang w:eastAsia="en-GB"/>
        </w:rPr>
        <w:t xml:space="preserve">. [online] Macalester.edu. Available at: </w:t>
      </w:r>
      <w:hyperlink r:id="rId10" w:history="1">
        <w:r w:rsidRPr="004D67C6">
          <w:rPr>
            <w:rStyle w:val="Hyperlink"/>
            <w:rFonts w:ascii="Calibri" w:eastAsia="Times New Roman" w:hAnsi="Calibri" w:cs="Calibri"/>
            <w:sz w:val="27"/>
            <w:szCs w:val="27"/>
            <w:lang w:eastAsia="en-GB"/>
          </w:rPr>
          <w:t>https://libguides.macalester.edu/c.php?g=527786&amp;p=3608639</w:t>
        </w:r>
      </w:hyperlink>
      <w:r w:rsidRPr="004D67C6">
        <w:rPr>
          <w:rFonts w:ascii="Calibri" w:eastAsia="Times New Roman" w:hAnsi="Calibri" w:cs="Calibri"/>
          <w:color w:val="000000"/>
          <w:sz w:val="27"/>
          <w:szCs w:val="27"/>
          <w:lang w:eastAsia="en-GB"/>
        </w:rPr>
        <w:t>.</w:t>
      </w:r>
    </w:p>
    <w:p w14:paraId="2443DF0F" w14:textId="5742A659" w:rsidR="004D67C6" w:rsidRPr="004D67C6" w:rsidRDefault="004D67C6" w:rsidP="004D67C6">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28 Feb. 2023].</w:t>
      </w:r>
    </w:p>
    <w:p w14:paraId="6C80B549" w14:textId="20B7AB81" w:rsidR="007773D1" w:rsidRDefault="007773D1" w:rsidP="00EB3849">
      <w:pPr>
        <w:pStyle w:val="NormalWeb"/>
        <w:spacing w:before="0" w:beforeAutospacing="0" w:after="0" w:afterAutospacing="0" w:line="360" w:lineRule="atLeast"/>
        <w:rPr>
          <w:rFonts w:ascii="Calibri" w:hAnsi="Calibri" w:cs="Calibri"/>
          <w:color w:val="000000"/>
          <w:sz w:val="27"/>
          <w:szCs w:val="27"/>
        </w:rPr>
      </w:pPr>
    </w:p>
    <w:p w14:paraId="413B429D" w14:textId="3D55D7AB" w:rsidR="007773D1" w:rsidRDefault="007773D1" w:rsidP="00EB3849">
      <w:pPr>
        <w:pStyle w:val="NormalWeb"/>
        <w:spacing w:before="0" w:beforeAutospacing="0" w:after="0" w:afterAutospacing="0" w:line="360" w:lineRule="atLeast"/>
        <w:rPr>
          <w:rFonts w:ascii="Calibri" w:hAnsi="Calibri" w:cs="Calibri"/>
          <w:color w:val="000000"/>
          <w:sz w:val="27"/>
          <w:szCs w:val="27"/>
        </w:rPr>
      </w:pPr>
    </w:p>
    <w:p w14:paraId="213F7FC2" w14:textId="77777777" w:rsidR="00301DDC" w:rsidRDefault="00301DDC" w:rsidP="00EB3849">
      <w:pPr>
        <w:pStyle w:val="NormalWeb"/>
        <w:spacing w:before="0" w:beforeAutospacing="0" w:after="0" w:afterAutospacing="0" w:line="360" w:lineRule="atLeast"/>
        <w:rPr>
          <w:rFonts w:ascii="Calibri" w:hAnsi="Calibri" w:cs="Calibri"/>
          <w:color w:val="000000"/>
          <w:sz w:val="27"/>
          <w:szCs w:val="27"/>
        </w:rPr>
      </w:pPr>
    </w:p>
    <w:p w14:paraId="34A6FEC8" w14:textId="3A919746" w:rsidR="007773D1" w:rsidRDefault="007773D1" w:rsidP="007773D1">
      <w:pPr>
        <w:spacing w:after="0" w:line="360" w:lineRule="atLeast"/>
        <w:rPr>
          <w:rFonts w:ascii="Calibri" w:eastAsia="Times New Roman" w:hAnsi="Calibri" w:cs="Calibri"/>
          <w:color w:val="000000"/>
          <w:sz w:val="27"/>
          <w:szCs w:val="27"/>
          <w:lang w:eastAsia="en-GB"/>
        </w:rPr>
      </w:pPr>
      <w:r w:rsidRPr="007773D1">
        <w:rPr>
          <w:rFonts w:ascii="Calibri" w:eastAsia="Times New Roman" w:hAnsi="Calibri" w:cs="Calibri"/>
          <w:color w:val="000000"/>
          <w:sz w:val="27"/>
          <w:szCs w:val="27"/>
          <w:lang w:eastAsia="en-GB"/>
        </w:rPr>
        <w:lastRenderedPageBreak/>
        <w:t>Duggal, N. (2021). </w:t>
      </w:r>
      <w:r w:rsidRPr="007773D1">
        <w:rPr>
          <w:rFonts w:ascii="Calibri" w:eastAsia="Times New Roman" w:hAnsi="Calibri" w:cs="Calibri"/>
          <w:i/>
          <w:iCs/>
          <w:color w:val="000000"/>
          <w:sz w:val="27"/>
          <w:szCs w:val="27"/>
          <w:lang w:eastAsia="en-GB"/>
        </w:rPr>
        <w:t>Effective Data Collection Methods: Techniques and Use Cases Explained</w:t>
      </w:r>
      <w:r w:rsidRPr="007773D1">
        <w:rPr>
          <w:rFonts w:ascii="Calibri" w:eastAsia="Times New Roman" w:hAnsi="Calibri" w:cs="Calibri"/>
          <w:color w:val="000000"/>
          <w:sz w:val="27"/>
          <w:szCs w:val="27"/>
          <w:lang w:eastAsia="en-GB"/>
        </w:rPr>
        <w:t xml:space="preserve">. [online] Simplilearn.com. Available at: </w:t>
      </w:r>
      <w:hyperlink r:id="rId11" w:history="1">
        <w:r w:rsidRPr="007773D1">
          <w:rPr>
            <w:rStyle w:val="Hyperlink"/>
            <w:rFonts w:ascii="Calibri" w:eastAsia="Times New Roman" w:hAnsi="Calibri" w:cs="Calibri"/>
            <w:sz w:val="27"/>
            <w:szCs w:val="27"/>
            <w:lang w:eastAsia="en-GB"/>
          </w:rPr>
          <w:t>https://www.simplilearn.com/data-collection-methods-article</w:t>
        </w:r>
      </w:hyperlink>
      <w:r w:rsidRPr="007773D1">
        <w:rPr>
          <w:rFonts w:ascii="Calibri" w:eastAsia="Times New Roman" w:hAnsi="Calibri" w:cs="Calibri"/>
          <w:color w:val="000000"/>
          <w:sz w:val="27"/>
          <w:szCs w:val="27"/>
          <w:lang w:eastAsia="en-GB"/>
        </w:rPr>
        <w:t>.</w:t>
      </w:r>
    </w:p>
    <w:p w14:paraId="1454FF6E" w14:textId="6AB445C1" w:rsidR="007773D1" w:rsidRPr="007773D1" w:rsidRDefault="007773D1" w:rsidP="007773D1">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28 Feb. 2023].</w:t>
      </w:r>
    </w:p>
    <w:p w14:paraId="05890817" w14:textId="77777777" w:rsidR="007773D1" w:rsidRPr="007773D1" w:rsidRDefault="007773D1" w:rsidP="007773D1">
      <w:pPr>
        <w:spacing w:before="100" w:beforeAutospacing="1" w:after="100" w:afterAutospacing="1" w:line="240" w:lineRule="auto"/>
        <w:rPr>
          <w:rFonts w:ascii="Calibri" w:eastAsia="Times New Roman" w:hAnsi="Calibri" w:cs="Calibri"/>
          <w:color w:val="000000"/>
          <w:sz w:val="27"/>
          <w:szCs w:val="27"/>
          <w:lang w:eastAsia="en-GB"/>
        </w:rPr>
      </w:pPr>
      <w:r w:rsidRPr="007773D1">
        <w:rPr>
          <w:rFonts w:ascii="Calibri" w:eastAsia="Times New Roman" w:hAnsi="Calibri" w:cs="Calibri"/>
          <w:color w:val="000000"/>
          <w:sz w:val="27"/>
          <w:szCs w:val="27"/>
          <w:lang w:eastAsia="en-GB"/>
        </w:rPr>
        <w:t>‌</w:t>
      </w:r>
    </w:p>
    <w:p w14:paraId="414BA06E" w14:textId="6FF040DA" w:rsidR="00C03A0B" w:rsidRDefault="00C03A0B" w:rsidP="00C03A0B">
      <w:pPr>
        <w:pStyle w:val="NormalWeb"/>
        <w:spacing w:before="0" w:beforeAutospacing="0" w:after="0" w:afterAutospacing="0" w:line="360" w:lineRule="atLeast"/>
        <w:rPr>
          <w:rFonts w:ascii="Arial" w:hAnsi="Arial" w:cs="Arial"/>
          <w:color w:val="000000"/>
        </w:rPr>
      </w:pPr>
      <w:r w:rsidRPr="00C03A0B">
        <w:rPr>
          <w:rFonts w:ascii="Arial" w:hAnsi="Arial" w:cs="Arial"/>
          <w:color w:val="000000"/>
        </w:rPr>
        <w:t>Hampshire College (2022). </w:t>
      </w:r>
      <w:r w:rsidRPr="00C03A0B">
        <w:rPr>
          <w:rFonts w:ascii="Arial" w:hAnsi="Arial" w:cs="Arial"/>
          <w:i/>
          <w:iCs/>
          <w:color w:val="000000"/>
        </w:rPr>
        <w:t>What is Research?</w:t>
      </w:r>
      <w:r w:rsidRPr="00C03A0B">
        <w:rPr>
          <w:rFonts w:ascii="Arial" w:hAnsi="Arial" w:cs="Arial"/>
          <w:color w:val="000000"/>
        </w:rPr>
        <w:t xml:space="preserve"> [online] Hampshire College. Available at: </w:t>
      </w:r>
      <w:hyperlink r:id="rId12" w:history="1">
        <w:r w:rsidRPr="00217A9D">
          <w:rPr>
            <w:rStyle w:val="Hyperlink"/>
            <w:rFonts w:ascii="Arial" w:hAnsi="Arial" w:cs="Arial"/>
          </w:rPr>
          <w:t>https://www.hampshire.edu/what-research</w:t>
        </w:r>
      </w:hyperlink>
      <w:r w:rsidRPr="00C03A0B">
        <w:rPr>
          <w:rFonts w:ascii="Arial" w:hAnsi="Arial" w:cs="Arial"/>
          <w:color w:val="000000"/>
        </w:rPr>
        <w:t>.</w:t>
      </w:r>
    </w:p>
    <w:p w14:paraId="37FEC6EF" w14:textId="175B9937" w:rsidR="00C03A0B" w:rsidRDefault="00C03A0B" w:rsidP="00C03A0B">
      <w:pPr>
        <w:pStyle w:val="NormalWeb"/>
        <w:spacing w:before="0" w:beforeAutospacing="0" w:after="0" w:afterAutospacing="0" w:line="360" w:lineRule="atLeast"/>
        <w:rPr>
          <w:rFonts w:ascii="Arial" w:hAnsi="Arial" w:cs="Arial"/>
          <w:color w:val="000000"/>
        </w:rPr>
      </w:pPr>
      <w:r>
        <w:rPr>
          <w:rFonts w:ascii="Arial" w:hAnsi="Arial" w:cs="Arial"/>
          <w:color w:val="000000"/>
        </w:rPr>
        <w:t>[Accessed 27 Feb. 2023].</w:t>
      </w:r>
    </w:p>
    <w:p w14:paraId="30118E2D" w14:textId="2C881ADB" w:rsidR="00EC146D" w:rsidRDefault="00EC146D" w:rsidP="00C03A0B">
      <w:pPr>
        <w:pStyle w:val="NormalWeb"/>
        <w:spacing w:before="0" w:beforeAutospacing="0" w:after="0" w:afterAutospacing="0" w:line="360" w:lineRule="atLeast"/>
        <w:rPr>
          <w:rFonts w:ascii="Arial" w:hAnsi="Arial" w:cs="Arial"/>
          <w:color w:val="000000"/>
        </w:rPr>
      </w:pPr>
    </w:p>
    <w:p w14:paraId="7C7B1A79" w14:textId="19B388C6" w:rsidR="00EC146D" w:rsidRDefault="00EC146D" w:rsidP="00C03A0B">
      <w:pPr>
        <w:pStyle w:val="NormalWeb"/>
        <w:spacing w:before="0" w:beforeAutospacing="0" w:after="0" w:afterAutospacing="0" w:line="360" w:lineRule="atLeast"/>
        <w:rPr>
          <w:rFonts w:ascii="Arial" w:hAnsi="Arial" w:cs="Arial"/>
          <w:color w:val="000000"/>
        </w:rPr>
      </w:pPr>
    </w:p>
    <w:p w14:paraId="7CBC8E4B" w14:textId="671CCF84" w:rsidR="00EC146D" w:rsidRDefault="00EC146D" w:rsidP="00EC146D">
      <w:pPr>
        <w:spacing w:after="0" w:line="360" w:lineRule="atLeast"/>
        <w:rPr>
          <w:rFonts w:ascii="Calibri" w:eastAsia="Times New Roman" w:hAnsi="Calibri" w:cs="Calibri"/>
          <w:color w:val="000000"/>
          <w:sz w:val="27"/>
          <w:szCs w:val="27"/>
          <w:lang w:eastAsia="en-GB"/>
        </w:rPr>
      </w:pPr>
      <w:r w:rsidRPr="00EC146D">
        <w:rPr>
          <w:rFonts w:ascii="Calibri" w:eastAsia="Times New Roman" w:hAnsi="Calibri" w:cs="Calibri"/>
          <w:color w:val="000000"/>
          <w:sz w:val="27"/>
          <w:szCs w:val="27"/>
          <w:lang w:eastAsia="en-GB"/>
        </w:rPr>
        <w:t>Jones, T., Baxter, M. and Khanduja, V. (2013). A Quick Guide to Survey Research. </w:t>
      </w:r>
      <w:r w:rsidRPr="00EC146D">
        <w:rPr>
          <w:rFonts w:ascii="Calibri" w:eastAsia="Times New Roman" w:hAnsi="Calibri" w:cs="Calibri"/>
          <w:i/>
          <w:iCs/>
          <w:color w:val="000000"/>
          <w:sz w:val="27"/>
          <w:szCs w:val="27"/>
          <w:lang w:eastAsia="en-GB"/>
        </w:rPr>
        <w:t>The Annals of The Royal College of Surgeons of England</w:t>
      </w:r>
      <w:r w:rsidRPr="00EC146D">
        <w:rPr>
          <w:rFonts w:ascii="Calibri" w:eastAsia="Times New Roman" w:hAnsi="Calibri" w:cs="Calibri"/>
          <w:color w:val="000000"/>
          <w:sz w:val="27"/>
          <w:szCs w:val="27"/>
          <w:lang w:eastAsia="en-GB"/>
        </w:rPr>
        <w:t>, [online] 95(1), pp.5–7. doi:https://doi.org/10.1308/003588413x13511609956372.</w:t>
      </w:r>
    </w:p>
    <w:p w14:paraId="68ABBFBD" w14:textId="7A06EF01" w:rsidR="00EC146D" w:rsidRPr="00EC146D" w:rsidRDefault="00EC146D" w:rsidP="00EC146D">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1 March 2023].</w:t>
      </w:r>
      <w:r w:rsidRPr="00EC146D">
        <w:rPr>
          <w:rFonts w:ascii="Calibri" w:eastAsia="Times New Roman" w:hAnsi="Calibri" w:cs="Calibri"/>
          <w:color w:val="000000"/>
          <w:sz w:val="27"/>
          <w:szCs w:val="27"/>
          <w:lang w:eastAsia="en-GB"/>
        </w:rPr>
        <w:t>‌</w:t>
      </w:r>
    </w:p>
    <w:p w14:paraId="6123F55C" w14:textId="03A693E2" w:rsidR="00C03A0B" w:rsidRDefault="00C03A0B" w:rsidP="00C03A0B">
      <w:pPr>
        <w:pStyle w:val="NormalWeb"/>
        <w:spacing w:before="0" w:beforeAutospacing="0" w:after="0" w:afterAutospacing="0" w:line="360" w:lineRule="atLeast"/>
        <w:rPr>
          <w:rFonts w:ascii="Arial" w:hAnsi="Arial" w:cs="Arial"/>
          <w:color w:val="000000"/>
        </w:rPr>
      </w:pPr>
    </w:p>
    <w:p w14:paraId="28840684" w14:textId="6BFABF61" w:rsidR="00A5256C" w:rsidRDefault="00A5256C" w:rsidP="00C03A0B">
      <w:pPr>
        <w:pStyle w:val="NormalWeb"/>
        <w:spacing w:before="0" w:beforeAutospacing="0" w:after="0" w:afterAutospacing="0" w:line="360" w:lineRule="atLeast"/>
        <w:rPr>
          <w:rFonts w:ascii="Arial" w:hAnsi="Arial" w:cs="Arial"/>
          <w:color w:val="000000"/>
        </w:rPr>
      </w:pPr>
    </w:p>
    <w:p w14:paraId="7AC3996A" w14:textId="4AD3D9C4" w:rsidR="00A5256C" w:rsidRPr="00DA082C" w:rsidRDefault="00A5256C" w:rsidP="00A5256C">
      <w:pPr>
        <w:pStyle w:val="NormalWeb"/>
        <w:spacing w:before="0" w:beforeAutospacing="0" w:after="0" w:afterAutospacing="0" w:line="360" w:lineRule="atLeast"/>
        <w:rPr>
          <w:rFonts w:ascii="Arial" w:hAnsi="Arial" w:cs="Arial"/>
          <w:color w:val="000000"/>
        </w:rPr>
      </w:pPr>
      <w:r w:rsidRPr="00DA082C">
        <w:rPr>
          <w:rFonts w:ascii="Arial" w:hAnsi="Arial" w:cs="Arial"/>
          <w:color w:val="000000"/>
        </w:rPr>
        <w:t>Lever, J. (1981). Multiple Methods of Data Collection: A Note on Divergence. </w:t>
      </w:r>
      <w:r w:rsidRPr="00DA082C">
        <w:rPr>
          <w:rFonts w:ascii="Arial" w:hAnsi="Arial" w:cs="Arial"/>
          <w:i/>
          <w:iCs/>
          <w:color w:val="000000"/>
        </w:rPr>
        <w:t>Urban Life</w:t>
      </w:r>
      <w:r w:rsidRPr="00DA082C">
        <w:rPr>
          <w:rFonts w:ascii="Arial" w:hAnsi="Arial" w:cs="Arial"/>
          <w:color w:val="000000"/>
        </w:rPr>
        <w:t>, 10(2), pp.199–213. doi:https://doi.org/10.1177/089124168101000204.</w:t>
      </w:r>
    </w:p>
    <w:p w14:paraId="3CE17803" w14:textId="359CEDA9" w:rsidR="00A5256C" w:rsidRPr="00DA082C" w:rsidRDefault="00A5256C" w:rsidP="00A5256C">
      <w:pPr>
        <w:pStyle w:val="NormalWeb"/>
        <w:spacing w:before="0" w:beforeAutospacing="0" w:after="0" w:afterAutospacing="0" w:line="360" w:lineRule="atLeast"/>
        <w:rPr>
          <w:rFonts w:ascii="Arial" w:hAnsi="Arial" w:cs="Arial"/>
          <w:color w:val="000000"/>
        </w:rPr>
      </w:pPr>
      <w:r w:rsidRPr="00DA082C">
        <w:rPr>
          <w:rFonts w:ascii="Arial" w:hAnsi="Arial" w:cs="Arial"/>
          <w:color w:val="000000"/>
        </w:rPr>
        <w:t>[Accessed 27 Feb. 2023].‌</w:t>
      </w:r>
    </w:p>
    <w:p w14:paraId="0D8CECBE" w14:textId="77777777" w:rsidR="00A5256C" w:rsidRDefault="00A5256C" w:rsidP="00C03A0B">
      <w:pPr>
        <w:pStyle w:val="NormalWeb"/>
        <w:spacing w:before="0" w:beforeAutospacing="0" w:after="0" w:afterAutospacing="0" w:line="360" w:lineRule="atLeast"/>
        <w:rPr>
          <w:rFonts w:ascii="Arial" w:hAnsi="Arial" w:cs="Arial"/>
          <w:color w:val="000000"/>
        </w:rPr>
      </w:pPr>
    </w:p>
    <w:p w14:paraId="45CD3450" w14:textId="6C5CB714" w:rsidR="00A5256C" w:rsidRDefault="00A5256C" w:rsidP="00C03A0B">
      <w:pPr>
        <w:pStyle w:val="NormalWeb"/>
        <w:spacing w:before="0" w:beforeAutospacing="0" w:after="0" w:afterAutospacing="0" w:line="360" w:lineRule="atLeast"/>
        <w:rPr>
          <w:rFonts w:ascii="Arial" w:hAnsi="Arial" w:cs="Arial"/>
          <w:color w:val="000000"/>
        </w:rPr>
      </w:pPr>
    </w:p>
    <w:p w14:paraId="70D1B025" w14:textId="5E7BB40E" w:rsidR="00A5256C" w:rsidRPr="00A5256C" w:rsidRDefault="00A5256C" w:rsidP="00A5256C">
      <w:pPr>
        <w:pStyle w:val="NormalWeb"/>
        <w:spacing w:before="0" w:beforeAutospacing="0" w:after="0" w:afterAutospacing="0" w:line="360" w:lineRule="atLeast"/>
        <w:rPr>
          <w:rFonts w:ascii="Arial" w:hAnsi="Arial" w:cs="Arial"/>
          <w:color w:val="000000"/>
        </w:rPr>
      </w:pPr>
      <w:r w:rsidRPr="00A5256C">
        <w:rPr>
          <w:rFonts w:ascii="Arial" w:hAnsi="Arial" w:cs="Arial"/>
          <w:color w:val="000000"/>
        </w:rPr>
        <w:t>Rosenbaum, S. and Chisnell, D. (2000). Choosing Usability Research Methods. </w:t>
      </w:r>
      <w:r w:rsidRPr="00A5256C">
        <w:rPr>
          <w:rFonts w:ascii="Arial" w:hAnsi="Arial" w:cs="Arial"/>
          <w:i/>
          <w:iCs/>
          <w:color w:val="000000"/>
        </w:rPr>
        <w:t>Proceedings of the Human Factors and Ergonomics Society Annual Meeting</w:t>
      </w:r>
      <w:r w:rsidRPr="00A5256C">
        <w:rPr>
          <w:rFonts w:ascii="Arial" w:hAnsi="Arial" w:cs="Arial"/>
          <w:color w:val="000000"/>
        </w:rPr>
        <w:t>, 44(37), pp.569–572. doi:https://doi.org/10.1177/154193120004403706.</w:t>
      </w:r>
    </w:p>
    <w:p w14:paraId="4AB754FA" w14:textId="273807D3" w:rsidR="00A5256C" w:rsidRDefault="00A5256C" w:rsidP="00A5256C">
      <w:pPr>
        <w:pStyle w:val="NormalWeb"/>
        <w:spacing w:before="0" w:beforeAutospacing="0" w:after="0" w:afterAutospacing="0" w:line="360" w:lineRule="atLeast"/>
        <w:rPr>
          <w:rFonts w:ascii="Arial" w:hAnsi="Arial" w:cs="Arial"/>
          <w:color w:val="000000"/>
        </w:rPr>
      </w:pPr>
      <w:r w:rsidRPr="00A5256C">
        <w:rPr>
          <w:rFonts w:ascii="Arial" w:hAnsi="Arial" w:cs="Arial"/>
          <w:color w:val="000000"/>
        </w:rPr>
        <w:t>[Accessed 27 Feb. 2023].</w:t>
      </w:r>
    </w:p>
    <w:p w14:paraId="2B90E24D" w14:textId="704663BC" w:rsidR="000B29C8" w:rsidRDefault="000B29C8" w:rsidP="00A5256C">
      <w:pPr>
        <w:pStyle w:val="NormalWeb"/>
        <w:spacing w:before="0" w:beforeAutospacing="0" w:after="0" w:afterAutospacing="0" w:line="360" w:lineRule="atLeast"/>
        <w:rPr>
          <w:rFonts w:ascii="Arial" w:hAnsi="Arial" w:cs="Arial"/>
          <w:color w:val="000000"/>
        </w:rPr>
      </w:pPr>
    </w:p>
    <w:p w14:paraId="576D133D" w14:textId="0E87F364" w:rsidR="000B29C8" w:rsidRDefault="000B29C8" w:rsidP="00A5256C">
      <w:pPr>
        <w:pStyle w:val="NormalWeb"/>
        <w:spacing w:before="0" w:beforeAutospacing="0" w:after="0" w:afterAutospacing="0" w:line="360" w:lineRule="atLeast"/>
        <w:rPr>
          <w:rFonts w:ascii="Arial" w:hAnsi="Arial" w:cs="Arial"/>
          <w:color w:val="000000"/>
        </w:rPr>
      </w:pPr>
    </w:p>
    <w:p w14:paraId="1090E9D8" w14:textId="50146E20" w:rsidR="000B29C8" w:rsidRDefault="000B29C8" w:rsidP="000B29C8">
      <w:pPr>
        <w:spacing w:after="0" w:line="360" w:lineRule="atLeast"/>
        <w:rPr>
          <w:rFonts w:ascii="Calibri" w:eastAsia="Times New Roman" w:hAnsi="Calibri" w:cs="Calibri"/>
          <w:color w:val="000000"/>
          <w:sz w:val="27"/>
          <w:szCs w:val="27"/>
          <w:lang w:eastAsia="en-GB"/>
        </w:rPr>
      </w:pPr>
      <w:r w:rsidRPr="000B29C8">
        <w:rPr>
          <w:rFonts w:ascii="Calibri" w:eastAsia="Times New Roman" w:hAnsi="Calibri" w:cs="Calibri"/>
          <w:color w:val="000000"/>
          <w:sz w:val="27"/>
          <w:szCs w:val="27"/>
          <w:lang w:eastAsia="en-GB"/>
        </w:rPr>
        <w:t>Roy, R. (2016). </w:t>
      </w:r>
      <w:r w:rsidRPr="000B29C8">
        <w:rPr>
          <w:rFonts w:ascii="Calibri" w:eastAsia="Times New Roman" w:hAnsi="Calibri" w:cs="Calibri"/>
          <w:i/>
          <w:iCs/>
          <w:color w:val="000000"/>
          <w:sz w:val="27"/>
          <w:szCs w:val="27"/>
          <w:lang w:eastAsia="en-GB"/>
        </w:rPr>
        <w:t>Survey Questions, Question Types and Answer Types</w:t>
      </w:r>
      <w:r w:rsidRPr="000B29C8">
        <w:rPr>
          <w:rFonts w:ascii="Calibri" w:eastAsia="Times New Roman" w:hAnsi="Calibri" w:cs="Calibri"/>
          <w:color w:val="000000"/>
          <w:sz w:val="27"/>
          <w:szCs w:val="27"/>
          <w:lang w:eastAsia="en-GB"/>
        </w:rPr>
        <w:t xml:space="preserve">. [online] Questionpro.com. Available at: </w:t>
      </w:r>
      <w:hyperlink r:id="rId13" w:history="1">
        <w:r w:rsidRPr="000B29C8">
          <w:rPr>
            <w:rStyle w:val="Hyperlink"/>
            <w:rFonts w:ascii="Calibri" w:eastAsia="Times New Roman" w:hAnsi="Calibri" w:cs="Calibri"/>
            <w:sz w:val="27"/>
            <w:szCs w:val="27"/>
            <w:lang w:eastAsia="en-GB"/>
          </w:rPr>
          <w:t>https://www.questionpro.com/article/survey-research.html</w:t>
        </w:r>
      </w:hyperlink>
      <w:r w:rsidRPr="000B29C8">
        <w:rPr>
          <w:rFonts w:ascii="Calibri" w:eastAsia="Times New Roman" w:hAnsi="Calibri" w:cs="Calibri"/>
          <w:color w:val="000000"/>
          <w:sz w:val="27"/>
          <w:szCs w:val="27"/>
          <w:lang w:eastAsia="en-GB"/>
        </w:rPr>
        <w:t>.</w:t>
      </w:r>
    </w:p>
    <w:p w14:paraId="6844540C" w14:textId="659034DD" w:rsidR="000B29C8" w:rsidRPr="000B29C8" w:rsidRDefault="000B29C8" w:rsidP="000B29C8">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28 Feb. 2023].</w:t>
      </w:r>
    </w:p>
    <w:p w14:paraId="4498FE39" w14:textId="1C14F7A4" w:rsidR="00EB3849" w:rsidRDefault="00EB3849" w:rsidP="00A5256C">
      <w:pPr>
        <w:pStyle w:val="NormalWeb"/>
        <w:spacing w:before="0" w:beforeAutospacing="0" w:after="0" w:afterAutospacing="0" w:line="360" w:lineRule="atLeast"/>
        <w:rPr>
          <w:rFonts w:ascii="Arial" w:hAnsi="Arial" w:cs="Arial"/>
          <w:color w:val="000000"/>
        </w:rPr>
      </w:pPr>
    </w:p>
    <w:p w14:paraId="6B6D10F6" w14:textId="5230AB05" w:rsidR="00301DDC" w:rsidRDefault="00301DDC" w:rsidP="00A5256C">
      <w:pPr>
        <w:pStyle w:val="NormalWeb"/>
        <w:spacing w:before="0" w:beforeAutospacing="0" w:after="0" w:afterAutospacing="0" w:line="360" w:lineRule="atLeast"/>
        <w:rPr>
          <w:rFonts w:ascii="Arial" w:hAnsi="Arial" w:cs="Arial"/>
          <w:color w:val="000000"/>
        </w:rPr>
      </w:pPr>
    </w:p>
    <w:p w14:paraId="301DD02F" w14:textId="02C86E19" w:rsidR="00301DDC" w:rsidRDefault="00301DDC" w:rsidP="00A5256C">
      <w:pPr>
        <w:pStyle w:val="NormalWeb"/>
        <w:spacing w:before="0" w:beforeAutospacing="0" w:after="0" w:afterAutospacing="0" w:line="360" w:lineRule="atLeast"/>
        <w:rPr>
          <w:rFonts w:ascii="Arial" w:hAnsi="Arial" w:cs="Arial"/>
          <w:color w:val="000000"/>
        </w:rPr>
      </w:pPr>
    </w:p>
    <w:p w14:paraId="5E347272" w14:textId="77777777" w:rsidR="00301DDC" w:rsidRDefault="00301DDC" w:rsidP="00A5256C">
      <w:pPr>
        <w:pStyle w:val="NormalWeb"/>
        <w:spacing w:before="0" w:beforeAutospacing="0" w:after="0" w:afterAutospacing="0" w:line="360" w:lineRule="atLeast"/>
        <w:rPr>
          <w:rFonts w:ascii="Arial" w:hAnsi="Arial" w:cs="Arial"/>
          <w:color w:val="000000"/>
        </w:rPr>
      </w:pPr>
    </w:p>
    <w:p w14:paraId="7FE0FB9E" w14:textId="77777777" w:rsidR="00EB3849" w:rsidRDefault="00EB3849" w:rsidP="00A5256C">
      <w:pPr>
        <w:pStyle w:val="NormalWeb"/>
        <w:spacing w:before="0" w:beforeAutospacing="0" w:after="0" w:afterAutospacing="0" w:line="360" w:lineRule="atLeast"/>
        <w:rPr>
          <w:rFonts w:ascii="Arial" w:hAnsi="Arial" w:cs="Arial"/>
          <w:color w:val="000000"/>
        </w:rPr>
      </w:pPr>
    </w:p>
    <w:p w14:paraId="7E8D8AF6" w14:textId="118B8928" w:rsidR="00EB3849" w:rsidRPr="00EB3849" w:rsidRDefault="00EB3849" w:rsidP="00EB3849">
      <w:pPr>
        <w:pStyle w:val="NormalWeb"/>
        <w:spacing w:before="0" w:beforeAutospacing="0" w:after="0" w:afterAutospacing="0" w:line="360" w:lineRule="atLeast"/>
        <w:rPr>
          <w:rFonts w:ascii="Arial" w:hAnsi="Arial" w:cs="Arial"/>
          <w:color w:val="000000"/>
        </w:rPr>
      </w:pPr>
      <w:r w:rsidRPr="00EB3849">
        <w:rPr>
          <w:rFonts w:ascii="Arial" w:hAnsi="Arial" w:cs="Arial"/>
          <w:color w:val="000000"/>
        </w:rPr>
        <w:lastRenderedPageBreak/>
        <w:t>Saunders, M., Lewis, P. and Thornhill, A. (2009). </w:t>
      </w:r>
      <w:r w:rsidRPr="00EB3849">
        <w:rPr>
          <w:rFonts w:ascii="Arial" w:hAnsi="Arial" w:cs="Arial"/>
          <w:i/>
          <w:iCs/>
          <w:color w:val="000000"/>
        </w:rPr>
        <w:t>Understanding research philosophies and approaches</w:t>
      </w:r>
      <w:r w:rsidRPr="00EB3849">
        <w:rPr>
          <w:rFonts w:ascii="Arial" w:hAnsi="Arial" w:cs="Arial"/>
          <w:color w:val="000000"/>
        </w:rPr>
        <w:t xml:space="preserve">. [online] ResearchGate. Available at: </w:t>
      </w:r>
      <w:hyperlink r:id="rId14" w:history="1">
        <w:r w:rsidRPr="00EB3849">
          <w:rPr>
            <w:rStyle w:val="Hyperlink"/>
            <w:rFonts w:ascii="Arial" w:hAnsi="Arial" w:cs="Arial"/>
          </w:rPr>
          <w:t>https://www.researchgate.net/publication/309102603_Understanding_research_philosophies_and_approaches</w:t>
        </w:r>
      </w:hyperlink>
      <w:r w:rsidRPr="00EB3849">
        <w:rPr>
          <w:rFonts w:ascii="Arial" w:hAnsi="Arial" w:cs="Arial"/>
          <w:color w:val="000000"/>
        </w:rPr>
        <w:t>.</w:t>
      </w:r>
    </w:p>
    <w:p w14:paraId="1C56CDC8" w14:textId="377D1B8D" w:rsidR="00EB3849" w:rsidRDefault="00EB3849" w:rsidP="00EB3849">
      <w:pPr>
        <w:pStyle w:val="NormalWeb"/>
        <w:spacing w:before="0" w:beforeAutospacing="0" w:after="0" w:afterAutospacing="0" w:line="360" w:lineRule="atLeast"/>
        <w:rPr>
          <w:rFonts w:ascii="Arial" w:hAnsi="Arial" w:cs="Arial"/>
          <w:color w:val="000000"/>
        </w:rPr>
      </w:pPr>
      <w:r w:rsidRPr="00EB3849">
        <w:rPr>
          <w:rFonts w:ascii="Arial" w:hAnsi="Arial" w:cs="Arial"/>
          <w:color w:val="000000"/>
        </w:rPr>
        <w:t>[Accessed 27 Feb. 2023].</w:t>
      </w:r>
    </w:p>
    <w:p w14:paraId="5596CFE8" w14:textId="15B2CF66" w:rsidR="000B29C8" w:rsidRDefault="000B29C8" w:rsidP="00EB3849">
      <w:pPr>
        <w:pStyle w:val="NormalWeb"/>
        <w:spacing w:before="0" w:beforeAutospacing="0" w:after="0" w:afterAutospacing="0" w:line="360" w:lineRule="atLeast"/>
        <w:rPr>
          <w:rFonts w:ascii="Arial" w:hAnsi="Arial" w:cs="Arial"/>
          <w:color w:val="000000"/>
        </w:rPr>
      </w:pPr>
    </w:p>
    <w:p w14:paraId="07CB46E9" w14:textId="1C6C1DBB" w:rsidR="000B29C8" w:rsidRDefault="000B29C8" w:rsidP="00EB3849">
      <w:pPr>
        <w:pStyle w:val="NormalWeb"/>
        <w:spacing w:before="0" w:beforeAutospacing="0" w:after="0" w:afterAutospacing="0" w:line="360" w:lineRule="atLeast"/>
        <w:rPr>
          <w:rFonts w:ascii="Arial" w:hAnsi="Arial" w:cs="Arial"/>
          <w:color w:val="000000"/>
        </w:rPr>
      </w:pPr>
    </w:p>
    <w:p w14:paraId="246C5BB0" w14:textId="09A490AB" w:rsidR="000B29C8" w:rsidRDefault="000B29C8" w:rsidP="000B29C8">
      <w:pPr>
        <w:spacing w:after="0" w:line="360" w:lineRule="atLeast"/>
        <w:rPr>
          <w:rFonts w:ascii="Calibri" w:eastAsia="Times New Roman" w:hAnsi="Calibri" w:cs="Calibri"/>
          <w:color w:val="000000"/>
          <w:sz w:val="27"/>
          <w:szCs w:val="27"/>
          <w:lang w:eastAsia="en-GB"/>
        </w:rPr>
      </w:pPr>
      <w:r w:rsidRPr="000B29C8">
        <w:rPr>
          <w:rFonts w:ascii="Calibri" w:eastAsia="Times New Roman" w:hAnsi="Calibri" w:cs="Calibri"/>
          <w:color w:val="000000"/>
          <w:sz w:val="27"/>
          <w:szCs w:val="27"/>
          <w:lang w:eastAsia="en-GB"/>
        </w:rPr>
        <w:t>Slattery, E.L., Voelker, C.C.J., Nussenbaum, B., Rich, J.T., Paniello, R.C. and Neely, J.G. (2011). A Practical Guide to Surveys and Questionnaires. </w:t>
      </w:r>
      <w:r w:rsidRPr="000B29C8">
        <w:rPr>
          <w:rFonts w:ascii="Calibri" w:eastAsia="Times New Roman" w:hAnsi="Calibri" w:cs="Calibri"/>
          <w:i/>
          <w:iCs/>
          <w:color w:val="000000"/>
          <w:sz w:val="27"/>
          <w:szCs w:val="27"/>
          <w:lang w:eastAsia="en-GB"/>
        </w:rPr>
        <w:t>Otolaryngology–Head and Neck Surgery</w:t>
      </w:r>
      <w:r w:rsidRPr="000B29C8">
        <w:rPr>
          <w:rFonts w:ascii="Calibri" w:eastAsia="Times New Roman" w:hAnsi="Calibri" w:cs="Calibri"/>
          <w:color w:val="000000"/>
          <w:sz w:val="27"/>
          <w:szCs w:val="27"/>
          <w:lang w:eastAsia="en-GB"/>
        </w:rPr>
        <w:t>, 144(6), pp.831–837. doi:https://doi.org/10.1177/0194599811399724.</w:t>
      </w:r>
    </w:p>
    <w:p w14:paraId="7ABD548A" w14:textId="26E5D30E" w:rsidR="000B29C8" w:rsidRDefault="000B29C8" w:rsidP="000B29C8">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28 Feb. 2023].</w:t>
      </w:r>
    </w:p>
    <w:p w14:paraId="59DE8192" w14:textId="481DB4CD" w:rsidR="00D572F3" w:rsidRDefault="00D572F3" w:rsidP="000B29C8">
      <w:pPr>
        <w:spacing w:after="0" w:line="360" w:lineRule="atLeast"/>
        <w:rPr>
          <w:rFonts w:ascii="Calibri" w:eastAsia="Times New Roman" w:hAnsi="Calibri" w:cs="Calibri"/>
          <w:color w:val="000000"/>
          <w:sz w:val="27"/>
          <w:szCs w:val="27"/>
          <w:lang w:eastAsia="en-GB"/>
        </w:rPr>
      </w:pPr>
    </w:p>
    <w:p w14:paraId="36ADF27E" w14:textId="4A3C9354" w:rsidR="00D572F3" w:rsidRDefault="00D572F3" w:rsidP="000B29C8">
      <w:pPr>
        <w:spacing w:after="0" w:line="360" w:lineRule="atLeast"/>
        <w:rPr>
          <w:rFonts w:ascii="Calibri" w:eastAsia="Times New Roman" w:hAnsi="Calibri" w:cs="Calibri"/>
          <w:color w:val="000000"/>
          <w:sz w:val="27"/>
          <w:szCs w:val="27"/>
          <w:lang w:eastAsia="en-GB"/>
        </w:rPr>
      </w:pPr>
    </w:p>
    <w:p w14:paraId="27F55D7F" w14:textId="3825CBED" w:rsidR="00D572F3" w:rsidRDefault="00D572F3" w:rsidP="00D572F3">
      <w:pPr>
        <w:spacing w:after="0" w:line="360" w:lineRule="atLeast"/>
        <w:rPr>
          <w:rFonts w:ascii="Calibri" w:eastAsia="Times New Roman" w:hAnsi="Calibri" w:cs="Calibri"/>
          <w:color w:val="000000"/>
          <w:sz w:val="27"/>
          <w:szCs w:val="27"/>
          <w:lang w:eastAsia="en-GB"/>
        </w:rPr>
      </w:pPr>
      <w:r w:rsidRPr="00D572F3">
        <w:rPr>
          <w:rFonts w:ascii="Calibri" w:eastAsia="Times New Roman" w:hAnsi="Calibri" w:cs="Calibri"/>
          <w:color w:val="000000"/>
          <w:sz w:val="27"/>
          <w:szCs w:val="27"/>
          <w:lang w:eastAsia="en-GB"/>
        </w:rPr>
        <w:t>SmartSurvey (2019). </w:t>
      </w:r>
      <w:r w:rsidRPr="00D572F3">
        <w:rPr>
          <w:rFonts w:ascii="Calibri" w:eastAsia="Times New Roman" w:hAnsi="Calibri" w:cs="Calibri"/>
          <w:i/>
          <w:iCs/>
          <w:color w:val="000000"/>
          <w:sz w:val="27"/>
          <w:szCs w:val="27"/>
          <w:lang w:eastAsia="en-GB"/>
        </w:rPr>
        <w:t>10 Advantages of Online Surveys | SmartSurvey</w:t>
      </w:r>
      <w:r w:rsidRPr="00D572F3">
        <w:rPr>
          <w:rFonts w:ascii="Calibri" w:eastAsia="Times New Roman" w:hAnsi="Calibri" w:cs="Calibri"/>
          <w:color w:val="000000"/>
          <w:sz w:val="27"/>
          <w:szCs w:val="27"/>
          <w:lang w:eastAsia="en-GB"/>
        </w:rPr>
        <w:t xml:space="preserve">. [online] Smartsurvey.co.uk. Available at: </w:t>
      </w:r>
      <w:hyperlink r:id="rId15" w:history="1">
        <w:r w:rsidRPr="00D572F3">
          <w:rPr>
            <w:rStyle w:val="Hyperlink"/>
            <w:rFonts w:ascii="Calibri" w:eastAsia="Times New Roman" w:hAnsi="Calibri" w:cs="Calibri"/>
            <w:sz w:val="27"/>
            <w:szCs w:val="27"/>
            <w:lang w:eastAsia="en-GB"/>
          </w:rPr>
          <w:t>https://www.smartsurvey.co.uk/articles/10-advantages-of-online-surveys</w:t>
        </w:r>
      </w:hyperlink>
      <w:r w:rsidRPr="00D572F3">
        <w:rPr>
          <w:rFonts w:ascii="Calibri" w:eastAsia="Times New Roman" w:hAnsi="Calibri" w:cs="Calibri"/>
          <w:color w:val="000000"/>
          <w:sz w:val="27"/>
          <w:szCs w:val="27"/>
          <w:lang w:eastAsia="en-GB"/>
        </w:rPr>
        <w:t>.</w:t>
      </w:r>
    </w:p>
    <w:p w14:paraId="10ECE944" w14:textId="0A7A2C28" w:rsidR="00D572F3" w:rsidRDefault="00D572F3" w:rsidP="000B29C8">
      <w:pPr>
        <w:spacing w:after="0" w:line="360" w:lineRule="atLeast"/>
        <w:rPr>
          <w:rFonts w:ascii="Arial" w:hAnsi="Arial" w:cs="Arial"/>
          <w:color w:val="000000"/>
        </w:rPr>
      </w:pPr>
      <w:r>
        <w:rPr>
          <w:rFonts w:ascii="Calibri" w:eastAsia="Times New Roman" w:hAnsi="Calibri" w:cs="Calibri"/>
          <w:color w:val="000000"/>
          <w:sz w:val="27"/>
          <w:szCs w:val="27"/>
          <w:lang w:eastAsia="en-GB"/>
        </w:rPr>
        <w:t>[Accessed 1 March 2023].</w:t>
      </w:r>
    </w:p>
    <w:p w14:paraId="4B5B6ED2" w14:textId="0DB749B4" w:rsidR="007773D1" w:rsidRDefault="007773D1" w:rsidP="00EB3849">
      <w:pPr>
        <w:pStyle w:val="NormalWeb"/>
        <w:spacing w:before="0" w:beforeAutospacing="0" w:after="0" w:afterAutospacing="0" w:line="360" w:lineRule="atLeast"/>
        <w:rPr>
          <w:rFonts w:ascii="Arial" w:hAnsi="Arial" w:cs="Arial"/>
          <w:color w:val="000000"/>
        </w:rPr>
      </w:pPr>
    </w:p>
    <w:p w14:paraId="4B9348F2" w14:textId="48C9D3AD" w:rsidR="007773D1" w:rsidRDefault="007773D1" w:rsidP="00EB3849">
      <w:pPr>
        <w:pStyle w:val="NormalWeb"/>
        <w:spacing w:before="0" w:beforeAutospacing="0" w:after="0" w:afterAutospacing="0" w:line="360" w:lineRule="atLeast"/>
        <w:rPr>
          <w:rFonts w:ascii="Arial" w:hAnsi="Arial" w:cs="Arial"/>
          <w:color w:val="000000"/>
        </w:rPr>
      </w:pPr>
    </w:p>
    <w:p w14:paraId="0F910082" w14:textId="02F17914" w:rsidR="007773D1" w:rsidRDefault="007773D1" w:rsidP="007773D1">
      <w:pPr>
        <w:spacing w:after="0" w:line="360" w:lineRule="atLeast"/>
        <w:rPr>
          <w:rFonts w:ascii="Calibri" w:eastAsia="Times New Roman" w:hAnsi="Calibri" w:cs="Calibri"/>
          <w:color w:val="000000"/>
          <w:sz w:val="27"/>
          <w:szCs w:val="27"/>
          <w:lang w:eastAsia="en-GB"/>
        </w:rPr>
      </w:pPr>
      <w:r w:rsidRPr="007773D1">
        <w:rPr>
          <w:rFonts w:ascii="Calibri" w:eastAsia="Times New Roman" w:hAnsi="Calibri" w:cs="Calibri"/>
          <w:color w:val="000000"/>
          <w:sz w:val="27"/>
          <w:szCs w:val="27"/>
          <w:lang w:eastAsia="en-GB"/>
        </w:rPr>
        <w:t>QuestionPro (2018). </w:t>
      </w:r>
      <w:r w:rsidRPr="007773D1">
        <w:rPr>
          <w:rFonts w:ascii="Calibri" w:eastAsia="Times New Roman" w:hAnsi="Calibri" w:cs="Calibri"/>
          <w:i/>
          <w:iCs/>
          <w:color w:val="000000"/>
          <w:sz w:val="27"/>
          <w:szCs w:val="27"/>
          <w:lang w:eastAsia="en-GB"/>
        </w:rPr>
        <w:t>What is Research- Definition, Types, Methods &amp; Examples</w:t>
      </w:r>
      <w:r w:rsidRPr="007773D1">
        <w:rPr>
          <w:rFonts w:ascii="Calibri" w:eastAsia="Times New Roman" w:hAnsi="Calibri" w:cs="Calibri"/>
          <w:color w:val="000000"/>
          <w:sz w:val="27"/>
          <w:szCs w:val="27"/>
          <w:lang w:eastAsia="en-GB"/>
        </w:rPr>
        <w:t xml:space="preserve">. [online] QuestionPro. Available at: </w:t>
      </w:r>
      <w:hyperlink r:id="rId16" w:history="1">
        <w:r w:rsidRPr="007773D1">
          <w:rPr>
            <w:rStyle w:val="Hyperlink"/>
            <w:rFonts w:ascii="Calibri" w:eastAsia="Times New Roman" w:hAnsi="Calibri" w:cs="Calibri"/>
            <w:sz w:val="27"/>
            <w:szCs w:val="27"/>
            <w:lang w:eastAsia="en-GB"/>
          </w:rPr>
          <w:t>https://www.questionpro.com/blog/what-is-research/</w:t>
        </w:r>
      </w:hyperlink>
      <w:r w:rsidRPr="007773D1">
        <w:rPr>
          <w:rFonts w:ascii="Calibri" w:eastAsia="Times New Roman" w:hAnsi="Calibri" w:cs="Calibri"/>
          <w:color w:val="000000"/>
          <w:sz w:val="27"/>
          <w:szCs w:val="27"/>
          <w:lang w:eastAsia="en-GB"/>
        </w:rPr>
        <w:t>.</w:t>
      </w:r>
    </w:p>
    <w:p w14:paraId="20B99D23" w14:textId="3AA78C9A" w:rsidR="007773D1" w:rsidRPr="007773D1" w:rsidRDefault="007773D1" w:rsidP="007773D1">
      <w:pPr>
        <w:spacing w:after="0" w:line="360" w:lineRule="atLeast"/>
        <w:rPr>
          <w:rFonts w:ascii="Calibri" w:eastAsia="Times New Roman" w:hAnsi="Calibri" w:cs="Calibri"/>
          <w:color w:val="000000"/>
          <w:sz w:val="27"/>
          <w:szCs w:val="27"/>
          <w:lang w:eastAsia="en-GB"/>
        </w:rPr>
      </w:pPr>
      <w:r>
        <w:rPr>
          <w:rFonts w:ascii="Calibri" w:eastAsia="Times New Roman" w:hAnsi="Calibri" w:cs="Calibri"/>
          <w:color w:val="000000"/>
          <w:sz w:val="27"/>
          <w:szCs w:val="27"/>
          <w:lang w:eastAsia="en-GB"/>
        </w:rPr>
        <w:t>[Accessed 28 Feb. 2023].</w:t>
      </w:r>
    </w:p>
    <w:p w14:paraId="6CD0037E" w14:textId="0322F023" w:rsidR="00EB3849" w:rsidRDefault="00EB3849" w:rsidP="00EB3849">
      <w:pPr>
        <w:pStyle w:val="NormalWeb"/>
        <w:spacing w:before="0" w:beforeAutospacing="0" w:after="0" w:afterAutospacing="0" w:line="360" w:lineRule="atLeast"/>
        <w:rPr>
          <w:rFonts w:ascii="Calibri" w:hAnsi="Calibri" w:cs="Calibri"/>
          <w:color w:val="000000"/>
          <w:sz w:val="27"/>
          <w:szCs w:val="27"/>
        </w:rPr>
      </w:pPr>
    </w:p>
    <w:p w14:paraId="6E632FD3" w14:textId="6E2EABEF" w:rsidR="00EB3849" w:rsidRDefault="00EB3849" w:rsidP="00EB3849">
      <w:pPr>
        <w:pStyle w:val="NormalWeb"/>
        <w:spacing w:before="0" w:beforeAutospacing="0" w:after="0" w:afterAutospacing="0" w:line="360" w:lineRule="atLeast"/>
        <w:rPr>
          <w:rFonts w:ascii="Calibri" w:hAnsi="Calibri" w:cs="Calibri"/>
          <w:color w:val="000000"/>
          <w:sz w:val="27"/>
          <w:szCs w:val="27"/>
        </w:rPr>
      </w:pPr>
    </w:p>
    <w:p w14:paraId="0F86F187" w14:textId="77777777" w:rsidR="00EB3849" w:rsidRDefault="00EB3849" w:rsidP="00EB3849">
      <w:pPr>
        <w:pStyle w:val="NormalWeb"/>
        <w:spacing w:before="0" w:beforeAutospacing="0" w:after="0" w:afterAutospacing="0" w:line="360" w:lineRule="atLeast"/>
        <w:rPr>
          <w:rFonts w:ascii="Calibri" w:hAnsi="Calibri" w:cs="Calibri"/>
          <w:color w:val="000000"/>
          <w:sz w:val="27"/>
          <w:szCs w:val="27"/>
        </w:rPr>
      </w:pPr>
    </w:p>
    <w:p w14:paraId="55D86881" w14:textId="26F137E7" w:rsidR="00266589" w:rsidRPr="00072B4C" w:rsidRDefault="00EB3849" w:rsidP="00874156">
      <w:pPr>
        <w:pStyle w:val="NormalWeb"/>
        <w:rPr>
          <w:rFonts w:ascii="Arial" w:hAnsi="Arial" w:cs="Arial"/>
        </w:rPr>
      </w:pPr>
      <w:r>
        <w:rPr>
          <w:rFonts w:ascii="Calibri" w:hAnsi="Calibri" w:cs="Calibri"/>
          <w:color w:val="000000"/>
          <w:sz w:val="27"/>
          <w:szCs w:val="27"/>
        </w:rPr>
        <w:t>‌</w:t>
      </w:r>
    </w:p>
    <w:sectPr w:rsidR="00266589" w:rsidRPr="00072B4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EE8A4" w14:textId="77777777" w:rsidR="003E2BA2" w:rsidRDefault="003E2BA2" w:rsidP="003E2BA2">
      <w:pPr>
        <w:spacing w:after="0" w:line="240" w:lineRule="auto"/>
      </w:pPr>
      <w:r>
        <w:separator/>
      </w:r>
    </w:p>
  </w:endnote>
  <w:endnote w:type="continuationSeparator" w:id="0">
    <w:p w14:paraId="715A787E" w14:textId="77777777" w:rsidR="003E2BA2" w:rsidRDefault="003E2BA2" w:rsidP="003E2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D2605" w14:textId="77777777" w:rsidR="003E2BA2" w:rsidRDefault="003E2BA2" w:rsidP="003E2BA2">
      <w:pPr>
        <w:spacing w:after="0" w:line="240" w:lineRule="auto"/>
      </w:pPr>
      <w:r>
        <w:separator/>
      </w:r>
    </w:p>
  </w:footnote>
  <w:footnote w:type="continuationSeparator" w:id="0">
    <w:p w14:paraId="0D9E270C" w14:textId="77777777" w:rsidR="003E2BA2" w:rsidRDefault="003E2BA2" w:rsidP="003E2B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B4C"/>
    <w:rsid w:val="00021821"/>
    <w:rsid w:val="00072B4C"/>
    <w:rsid w:val="000A22C9"/>
    <w:rsid w:val="000B29C8"/>
    <w:rsid w:val="00101E77"/>
    <w:rsid w:val="00167C47"/>
    <w:rsid w:val="00260112"/>
    <w:rsid w:val="00261933"/>
    <w:rsid w:val="00266589"/>
    <w:rsid w:val="002F4802"/>
    <w:rsid w:val="00301DDC"/>
    <w:rsid w:val="003764E8"/>
    <w:rsid w:val="003C2508"/>
    <w:rsid w:val="003E2BA2"/>
    <w:rsid w:val="004A2C99"/>
    <w:rsid w:val="004D67C6"/>
    <w:rsid w:val="00556607"/>
    <w:rsid w:val="005970C0"/>
    <w:rsid w:val="005A3A75"/>
    <w:rsid w:val="00601758"/>
    <w:rsid w:val="00611BAD"/>
    <w:rsid w:val="00685315"/>
    <w:rsid w:val="00767BD8"/>
    <w:rsid w:val="007773D1"/>
    <w:rsid w:val="00777A51"/>
    <w:rsid w:val="00796FB6"/>
    <w:rsid w:val="00821E5A"/>
    <w:rsid w:val="00874156"/>
    <w:rsid w:val="008B09EF"/>
    <w:rsid w:val="00953CE3"/>
    <w:rsid w:val="00A5256C"/>
    <w:rsid w:val="00AB6EDA"/>
    <w:rsid w:val="00AE7E42"/>
    <w:rsid w:val="00B33728"/>
    <w:rsid w:val="00C03A0B"/>
    <w:rsid w:val="00C25D0B"/>
    <w:rsid w:val="00CB3F96"/>
    <w:rsid w:val="00CE4071"/>
    <w:rsid w:val="00CF4652"/>
    <w:rsid w:val="00D23F15"/>
    <w:rsid w:val="00D423E6"/>
    <w:rsid w:val="00D42B14"/>
    <w:rsid w:val="00D572F3"/>
    <w:rsid w:val="00D6756B"/>
    <w:rsid w:val="00DA082C"/>
    <w:rsid w:val="00EB3849"/>
    <w:rsid w:val="00EC146D"/>
    <w:rsid w:val="00F16C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3499C5C"/>
  <w15:chartTrackingRefBased/>
  <w15:docId w15:val="{B68256EA-BA05-4459-886D-536C5D443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3CE3"/>
    <w:rPr>
      <w:color w:val="0563C1" w:themeColor="hyperlink"/>
      <w:u w:val="single"/>
    </w:rPr>
  </w:style>
  <w:style w:type="character" w:styleId="UnresolvedMention">
    <w:name w:val="Unresolved Mention"/>
    <w:basedOn w:val="DefaultParagraphFont"/>
    <w:uiPriority w:val="99"/>
    <w:semiHidden/>
    <w:unhideWhenUsed/>
    <w:rsid w:val="00953CE3"/>
    <w:rPr>
      <w:color w:val="605E5C"/>
      <w:shd w:val="clear" w:color="auto" w:fill="E1DFDD"/>
    </w:rPr>
  </w:style>
  <w:style w:type="character" w:styleId="FollowedHyperlink">
    <w:name w:val="FollowedHyperlink"/>
    <w:basedOn w:val="DefaultParagraphFont"/>
    <w:uiPriority w:val="99"/>
    <w:semiHidden/>
    <w:unhideWhenUsed/>
    <w:rsid w:val="00F16C4B"/>
    <w:rPr>
      <w:color w:val="954F72" w:themeColor="followedHyperlink"/>
      <w:u w:val="single"/>
    </w:rPr>
  </w:style>
  <w:style w:type="paragraph" w:styleId="NormalWeb">
    <w:name w:val="Normal (Web)"/>
    <w:basedOn w:val="Normal"/>
    <w:uiPriority w:val="99"/>
    <w:unhideWhenUsed/>
    <w:rsid w:val="00C03A0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532622">
      <w:bodyDiv w:val="1"/>
      <w:marLeft w:val="0"/>
      <w:marRight w:val="0"/>
      <w:marTop w:val="0"/>
      <w:marBottom w:val="0"/>
      <w:divBdr>
        <w:top w:val="none" w:sz="0" w:space="0" w:color="auto"/>
        <w:left w:val="none" w:sz="0" w:space="0" w:color="auto"/>
        <w:bottom w:val="none" w:sz="0" w:space="0" w:color="auto"/>
        <w:right w:val="none" w:sz="0" w:space="0" w:color="auto"/>
      </w:divBdr>
    </w:div>
    <w:div w:id="189533535">
      <w:bodyDiv w:val="1"/>
      <w:marLeft w:val="0"/>
      <w:marRight w:val="0"/>
      <w:marTop w:val="0"/>
      <w:marBottom w:val="0"/>
      <w:divBdr>
        <w:top w:val="none" w:sz="0" w:space="0" w:color="auto"/>
        <w:left w:val="none" w:sz="0" w:space="0" w:color="auto"/>
        <w:bottom w:val="none" w:sz="0" w:space="0" w:color="auto"/>
        <w:right w:val="none" w:sz="0" w:space="0" w:color="auto"/>
      </w:divBdr>
    </w:div>
    <w:div w:id="881136525">
      <w:bodyDiv w:val="1"/>
      <w:marLeft w:val="0"/>
      <w:marRight w:val="0"/>
      <w:marTop w:val="0"/>
      <w:marBottom w:val="0"/>
      <w:divBdr>
        <w:top w:val="none" w:sz="0" w:space="0" w:color="auto"/>
        <w:left w:val="none" w:sz="0" w:space="0" w:color="auto"/>
        <w:bottom w:val="none" w:sz="0" w:space="0" w:color="auto"/>
        <w:right w:val="none" w:sz="0" w:space="0" w:color="auto"/>
      </w:divBdr>
    </w:div>
    <w:div w:id="937174297">
      <w:bodyDiv w:val="1"/>
      <w:marLeft w:val="0"/>
      <w:marRight w:val="0"/>
      <w:marTop w:val="0"/>
      <w:marBottom w:val="0"/>
      <w:divBdr>
        <w:top w:val="none" w:sz="0" w:space="0" w:color="auto"/>
        <w:left w:val="none" w:sz="0" w:space="0" w:color="auto"/>
        <w:bottom w:val="none" w:sz="0" w:space="0" w:color="auto"/>
        <w:right w:val="none" w:sz="0" w:space="0" w:color="auto"/>
      </w:divBdr>
    </w:div>
    <w:div w:id="963776081">
      <w:bodyDiv w:val="1"/>
      <w:marLeft w:val="0"/>
      <w:marRight w:val="0"/>
      <w:marTop w:val="0"/>
      <w:marBottom w:val="0"/>
      <w:divBdr>
        <w:top w:val="none" w:sz="0" w:space="0" w:color="auto"/>
        <w:left w:val="none" w:sz="0" w:space="0" w:color="auto"/>
        <w:bottom w:val="none" w:sz="0" w:space="0" w:color="auto"/>
        <w:right w:val="none" w:sz="0" w:space="0" w:color="auto"/>
      </w:divBdr>
    </w:div>
    <w:div w:id="1124732938">
      <w:bodyDiv w:val="1"/>
      <w:marLeft w:val="0"/>
      <w:marRight w:val="0"/>
      <w:marTop w:val="0"/>
      <w:marBottom w:val="0"/>
      <w:divBdr>
        <w:top w:val="none" w:sz="0" w:space="0" w:color="auto"/>
        <w:left w:val="none" w:sz="0" w:space="0" w:color="auto"/>
        <w:bottom w:val="none" w:sz="0" w:space="0" w:color="auto"/>
        <w:right w:val="none" w:sz="0" w:space="0" w:color="auto"/>
      </w:divBdr>
    </w:div>
    <w:div w:id="1236744137">
      <w:bodyDiv w:val="1"/>
      <w:marLeft w:val="0"/>
      <w:marRight w:val="0"/>
      <w:marTop w:val="0"/>
      <w:marBottom w:val="0"/>
      <w:divBdr>
        <w:top w:val="none" w:sz="0" w:space="0" w:color="auto"/>
        <w:left w:val="none" w:sz="0" w:space="0" w:color="auto"/>
        <w:bottom w:val="none" w:sz="0" w:space="0" w:color="auto"/>
        <w:right w:val="none" w:sz="0" w:space="0" w:color="auto"/>
      </w:divBdr>
    </w:div>
    <w:div w:id="1530945528">
      <w:bodyDiv w:val="1"/>
      <w:marLeft w:val="0"/>
      <w:marRight w:val="0"/>
      <w:marTop w:val="0"/>
      <w:marBottom w:val="0"/>
      <w:divBdr>
        <w:top w:val="none" w:sz="0" w:space="0" w:color="auto"/>
        <w:left w:val="none" w:sz="0" w:space="0" w:color="auto"/>
        <w:bottom w:val="none" w:sz="0" w:space="0" w:color="auto"/>
        <w:right w:val="none" w:sz="0" w:space="0" w:color="auto"/>
      </w:divBdr>
    </w:div>
    <w:div w:id="1573200275">
      <w:bodyDiv w:val="1"/>
      <w:marLeft w:val="0"/>
      <w:marRight w:val="0"/>
      <w:marTop w:val="0"/>
      <w:marBottom w:val="0"/>
      <w:divBdr>
        <w:top w:val="none" w:sz="0" w:space="0" w:color="auto"/>
        <w:left w:val="none" w:sz="0" w:space="0" w:color="auto"/>
        <w:bottom w:val="none" w:sz="0" w:space="0" w:color="auto"/>
        <w:right w:val="none" w:sz="0" w:space="0" w:color="auto"/>
      </w:divBdr>
    </w:div>
    <w:div w:id="1583641334">
      <w:bodyDiv w:val="1"/>
      <w:marLeft w:val="0"/>
      <w:marRight w:val="0"/>
      <w:marTop w:val="0"/>
      <w:marBottom w:val="0"/>
      <w:divBdr>
        <w:top w:val="none" w:sz="0" w:space="0" w:color="auto"/>
        <w:left w:val="none" w:sz="0" w:space="0" w:color="auto"/>
        <w:bottom w:val="none" w:sz="0" w:space="0" w:color="auto"/>
        <w:right w:val="none" w:sz="0" w:space="0" w:color="auto"/>
      </w:divBdr>
    </w:div>
    <w:div w:id="1584339004">
      <w:bodyDiv w:val="1"/>
      <w:marLeft w:val="0"/>
      <w:marRight w:val="0"/>
      <w:marTop w:val="0"/>
      <w:marBottom w:val="0"/>
      <w:divBdr>
        <w:top w:val="none" w:sz="0" w:space="0" w:color="auto"/>
        <w:left w:val="none" w:sz="0" w:space="0" w:color="auto"/>
        <w:bottom w:val="none" w:sz="0" w:space="0" w:color="auto"/>
        <w:right w:val="none" w:sz="0" w:space="0" w:color="auto"/>
      </w:divBdr>
    </w:div>
    <w:div w:id="1649047168">
      <w:bodyDiv w:val="1"/>
      <w:marLeft w:val="0"/>
      <w:marRight w:val="0"/>
      <w:marTop w:val="0"/>
      <w:marBottom w:val="0"/>
      <w:divBdr>
        <w:top w:val="none" w:sz="0" w:space="0" w:color="auto"/>
        <w:left w:val="none" w:sz="0" w:space="0" w:color="auto"/>
        <w:bottom w:val="none" w:sz="0" w:space="0" w:color="auto"/>
        <w:right w:val="none" w:sz="0" w:space="0" w:color="auto"/>
      </w:divBdr>
    </w:div>
    <w:div w:id="1895315734">
      <w:bodyDiv w:val="1"/>
      <w:marLeft w:val="0"/>
      <w:marRight w:val="0"/>
      <w:marTop w:val="0"/>
      <w:marBottom w:val="0"/>
      <w:divBdr>
        <w:top w:val="none" w:sz="0" w:space="0" w:color="auto"/>
        <w:left w:val="none" w:sz="0" w:space="0" w:color="auto"/>
        <w:bottom w:val="none" w:sz="0" w:space="0" w:color="auto"/>
        <w:right w:val="none" w:sz="0" w:space="0" w:color="auto"/>
      </w:divBdr>
    </w:div>
    <w:div w:id="2077626214">
      <w:bodyDiv w:val="1"/>
      <w:marLeft w:val="0"/>
      <w:marRight w:val="0"/>
      <w:marTop w:val="0"/>
      <w:marBottom w:val="0"/>
      <w:divBdr>
        <w:top w:val="none" w:sz="0" w:space="0" w:color="auto"/>
        <w:left w:val="none" w:sz="0" w:space="0" w:color="auto"/>
        <w:bottom w:val="none" w:sz="0" w:space="0" w:color="auto"/>
        <w:right w:val="none" w:sz="0" w:space="0" w:color="auto"/>
      </w:divBdr>
    </w:div>
    <w:div w:id="2095206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methodology.net/research-methodology/" TargetMode="External"/><Relationship Id="rId13" Type="http://schemas.openxmlformats.org/officeDocument/2006/relationships/hyperlink" Target="https://www.questionpro.com/article/survey-research.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esanetwork.org/research-onion-a-systematic-approach-to-designing-research-methodology/" TargetMode="External"/><Relationship Id="rId12" Type="http://schemas.openxmlformats.org/officeDocument/2006/relationships/hyperlink" Target="https://www.hampshire.edu/what-research"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questionpro.com/blog/what-is-research/"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implilearn.com/data-collection-methods-article" TargetMode="External"/><Relationship Id="rId5" Type="http://schemas.openxmlformats.org/officeDocument/2006/relationships/endnotes" Target="endnotes.xml"/><Relationship Id="rId15" Type="http://schemas.openxmlformats.org/officeDocument/2006/relationships/hyperlink" Target="https://www.smartsurvey.co.uk/articles/10-advantages-of-online-surveys" TargetMode="External"/><Relationship Id="rId10" Type="http://schemas.openxmlformats.org/officeDocument/2006/relationships/hyperlink" Target="https://libguides.macalester.edu/c.php?g=527786&amp;p=3608639" TargetMode="External"/><Relationship Id="rId4" Type="http://schemas.openxmlformats.org/officeDocument/2006/relationships/footnotes" Target="footnotes.xml"/><Relationship Id="rId9" Type="http://schemas.openxmlformats.org/officeDocument/2006/relationships/hyperlink" Target="https://www.snapsurveys.com/blog/advantages-disadvantages-surveys/" TargetMode="External"/><Relationship Id="rId14" Type="http://schemas.openxmlformats.org/officeDocument/2006/relationships/hyperlink" Target="https://www.researchgate.net/publication/309102603_Understanding_research_philosophies_and_approach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264</TotalTime>
  <Pages>9</Pages>
  <Words>1824</Words>
  <Characters>10401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12201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Jenkins,Shaun swp6750</dc:creator>
  <cp:keywords/>
  <dc:description/>
  <cp:lastModifiedBy>Jenkins,Shaun swp6750</cp:lastModifiedBy>
  <cp:revision>24</cp:revision>
  <dcterms:created xsi:type="dcterms:W3CDTF">2023-02-27T12:34:00Z</dcterms:created>
  <dcterms:modified xsi:type="dcterms:W3CDTF">2023-03-09T12:40:00Z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2023-02-27T11:54:57Z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ac1e18ed-aa97-4243-b14d-d74be17fa5c1</vt:lpwstr>
  </property>
  <property fmtid="{D5CDD505-2E9C-101B-9397-08002B2CF9AE}" pid="8" name="MSIP_Label_66cf8fe5-b7b7-4df7-b38d-1c61ac2f6639_ContentBits">
    <vt:lpwstr>0</vt:lpwstr>
  </property>
</Properties>
</file>