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FB20F" w14:textId="1A003D77" w:rsidR="00971D0F" w:rsidRDefault="00971D0F" w:rsidP="706D9CAD">
      <w:pPr>
        <w:pStyle w:val="NoSpacing"/>
        <w:rPr>
          <w:sz w:val="2"/>
          <w:szCs w:val="2"/>
        </w:rPr>
      </w:pPr>
    </w:p>
    <w:p w14:paraId="5B65B63E" w14:textId="77777777" w:rsidR="00971D0F" w:rsidRDefault="00971D0F" w:rsidP="706D9CAD">
      <w:pPr>
        <w:pStyle w:val="NoSpacing"/>
        <w:rPr>
          <w:sz w:val="2"/>
          <w:szCs w:val="2"/>
        </w:rPr>
      </w:pPr>
    </w:p>
    <w:p w14:paraId="612D6AA5" w14:textId="77777777" w:rsidR="00971D0F" w:rsidRDefault="00971D0F" w:rsidP="706D9CAD">
      <w:pPr>
        <w:pStyle w:val="NoSpacing"/>
        <w:rPr>
          <w:sz w:val="2"/>
          <w:szCs w:val="2"/>
        </w:rPr>
      </w:pPr>
    </w:p>
    <w:p w14:paraId="75AFE9C6" w14:textId="77777777" w:rsidR="00971D0F" w:rsidRDefault="00971D0F" w:rsidP="706D9CAD">
      <w:pPr>
        <w:pStyle w:val="NoSpacing"/>
        <w:rPr>
          <w:sz w:val="2"/>
          <w:szCs w:val="2"/>
        </w:rPr>
      </w:pPr>
    </w:p>
    <w:p w14:paraId="6A82AB03" w14:textId="77777777" w:rsidR="00971D0F" w:rsidRDefault="00971D0F" w:rsidP="706D9CAD">
      <w:pPr>
        <w:pStyle w:val="NoSpacing"/>
        <w:rPr>
          <w:sz w:val="2"/>
          <w:szCs w:val="2"/>
        </w:rPr>
      </w:pPr>
    </w:p>
    <w:p w14:paraId="1A406BCD" w14:textId="77777777" w:rsidR="00971D0F" w:rsidRDefault="00971D0F" w:rsidP="706D9CAD">
      <w:pPr>
        <w:pStyle w:val="NoSpacing"/>
        <w:rPr>
          <w:sz w:val="2"/>
          <w:szCs w:val="2"/>
        </w:rPr>
      </w:pPr>
    </w:p>
    <w:p w14:paraId="7048F175" w14:textId="77777777" w:rsidR="00971D0F" w:rsidRDefault="00971D0F" w:rsidP="706D9CAD">
      <w:pPr>
        <w:pStyle w:val="NoSpacing"/>
        <w:rPr>
          <w:sz w:val="2"/>
          <w:szCs w:val="2"/>
        </w:rPr>
      </w:pPr>
    </w:p>
    <w:p w14:paraId="4FD5502C" w14:textId="77777777" w:rsidR="00971D0F" w:rsidRDefault="00971D0F" w:rsidP="706D9CAD">
      <w:pPr>
        <w:pStyle w:val="NoSpacing"/>
        <w:rPr>
          <w:sz w:val="2"/>
          <w:szCs w:val="2"/>
        </w:rPr>
      </w:pPr>
    </w:p>
    <w:p w14:paraId="2FEA1DAD" w14:textId="77777777" w:rsidR="00971D0F" w:rsidRDefault="00971D0F" w:rsidP="706D9CAD">
      <w:pPr>
        <w:pStyle w:val="NoSpacing"/>
        <w:rPr>
          <w:sz w:val="2"/>
          <w:szCs w:val="2"/>
        </w:rPr>
      </w:pPr>
    </w:p>
    <w:p w14:paraId="52CC8541" w14:textId="77777777" w:rsidR="00971D0F" w:rsidRDefault="00971D0F" w:rsidP="706D9CAD">
      <w:pPr>
        <w:pStyle w:val="NoSpacing"/>
        <w:rPr>
          <w:sz w:val="2"/>
          <w:szCs w:val="2"/>
        </w:rPr>
      </w:pPr>
    </w:p>
    <w:p w14:paraId="0B87B907" w14:textId="77777777" w:rsidR="00971D0F" w:rsidRDefault="00971D0F" w:rsidP="706D9CAD">
      <w:pPr>
        <w:pStyle w:val="NoSpacing"/>
        <w:rPr>
          <w:sz w:val="2"/>
          <w:szCs w:val="2"/>
        </w:rPr>
      </w:pPr>
    </w:p>
    <w:p w14:paraId="4238AC69" w14:textId="77777777" w:rsidR="00971D0F" w:rsidRDefault="00971D0F" w:rsidP="706D9CAD">
      <w:pPr>
        <w:pStyle w:val="NoSpacing"/>
        <w:rPr>
          <w:sz w:val="2"/>
          <w:szCs w:val="2"/>
        </w:rPr>
      </w:pPr>
    </w:p>
    <w:p w14:paraId="5BD78619" w14:textId="77777777" w:rsidR="00971D0F" w:rsidRDefault="00971D0F" w:rsidP="706D9CAD">
      <w:pPr>
        <w:pStyle w:val="NoSpacing"/>
        <w:rPr>
          <w:sz w:val="2"/>
          <w:szCs w:val="2"/>
        </w:rPr>
      </w:pPr>
    </w:p>
    <w:p w14:paraId="1C240F71" w14:textId="77777777" w:rsidR="00971D0F" w:rsidRDefault="00971D0F" w:rsidP="706D9CAD">
      <w:pPr>
        <w:pStyle w:val="NoSpacing"/>
        <w:rPr>
          <w:sz w:val="2"/>
          <w:szCs w:val="2"/>
        </w:rPr>
      </w:pPr>
    </w:p>
    <w:p w14:paraId="459293DA" w14:textId="77777777" w:rsidR="00971D0F" w:rsidRDefault="00971D0F" w:rsidP="706D9CAD">
      <w:pPr>
        <w:pStyle w:val="NoSpacing"/>
        <w:rPr>
          <w:sz w:val="2"/>
          <w:szCs w:val="2"/>
        </w:rPr>
      </w:pPr>
    </w:p>
    <w:p w14:paraId="3D17C7CA" w14:textId="77777777" w:rsidR="00971D0F" w:rsidRDefault="00971D0F" w:rsidP="706D9CAD">
      <w:pPr>
        <w:pStyle w:val="NoSpacing"/>
        <w:rPr>
          <w:sz w:val="2"/>
          <w:szCs w:val="2"/>
        </w:rPr>
      </w:pPr>
    </w:p>
    <w:p w14:paraId="511FF7C1" w14:textId="7219A9F5" w:rsidR="00971D0F" w:rsidRPr="00971D0F" w:rsidRDefault="00971D0F" w:rsidP="706D9CAD">
      <w:pPr>
        <w:pStyle w:val="NoSpacing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4774D32" wp14:editId="2FD9520E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914400"/>
                <wp:effectExtent l="0" t="0" r="0" b="3810"/>
                <wp:wrapNone/>
                <wp:docPr id="62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Algerian" w:eastAsia="MS Mincho" w:hAnsi="Algerian" w:cs="Courier New"/>
                                <w:b/>
                                <w:sz w:val="40"/>
                              </w:rPr>
                              <w:alias w:val="Title"/>
                              <w:tag w:val=""/>
                              <w:id w:val="7971927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DBF318C" w14:textId="17707AE4" w:rsidR="00971D0F" w:rsidRPr="002F5728" w:rsidRDefault="00971D0F" w:rsidP="00971D0F">
                                <w:pPr>
                                  <w:pStyle w:val="NoSpacing"/>
                                  <w:jc w:val="center"/>
                                  <w:rPr>
                                    <w:rFonts w:ascii="Algerian" w:eastAsiaTheme="majorEastAsia" w:hAnsi="Algerian" w:cs="Courier New"/>
                                    <w:caps/>
                                    <w:color w:val="548DD4" w:themeColor="text2" w:themeTint="99"/>
                                    <w:sz w:val="68"/>
                                    <w:szCs w:val="68"/>
                                  </w:rPr>
                                </w:pPr>
                                <w:r w:rsidRPr="002F5728">
                                  <w:rPr>
                                    <w:rFonts w:ascii="Algerian" w:eastAsia="MS Mincho" w:hAnsi="Algerian" w:cs="Courier New"/>
                                    <w:b/>
                                    <w:sz w:val="40"/>
                                  </w:rPr>
                                  <w:t>Essential Skills for Effective Paediatric Nurse Practice</w:t>
                                </w:r>
                              </w:p>
                            </w:sdtContent>
                          </w:sdt>
                          <w:p w14:paraId="7ADC89DE" w14:textId="7FA531DF" w:rsidR="00971D0F" w:rsidRPr="002F5728" w:rsidRDefault="00000000">
                            <w:pPr>
                              <w:pStyle w:val="NoSpacing"/>
                              <w:spacing w:before="120"/>
                              <w:rPr>
                                <w:rFonts w:ascii="Algerian" w:hAnsi="Algerian" w:cs="Courier New"/>
                                <w:color w:val="4F81BD" w:themeColor="accent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rFonts w:ascii="Algerian" w:hAnsi="Algerian" w:cs="Courier New"/>
                                  <w:color w:val="4F81BD" w:themeColor="accent1"/>
                                  <w:sz w:val="36"/>
                                  <w:szCs w:val="36"/>
                                </w:rPr>
                                <w:alias w:val="Subtitle"/>
                                <w:tag w:val=""/>
                                <w:id w:val="2021743002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2F5728">
                                  <w:rPr>
                                    <w:rFonts w:ascii="Algerian" w:hAnsi="Algerian" w:cs="Courier New"/>
                                    <w:color w:val="4F81BD" w:themeColor="accent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971D0F" w:rsidRPr="002F5728">
                              <w:rPr>
                                <w:rFonts w:ascii="Algerian" w:hAnsi="Algerian" w:cs="Courier New"/>
                                <w:noProof/>
                              </w:rPr>
                              <w:t xml:space="preserve"> </w:t>
                            </w:r>
                          </w:p>
                          <w:p w14:paraId="79A20AD2" w14:textId="77777777" w:rsidR="00971D0F" w:rsidRDefault="00971D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76500</wp14:pctWidth>
                </wp14:sizeRelH>
              </wp:anchor>
            </w:drawing>
          </mc:Choice>
          <mc:Fallback>
            <w:pict>
              <v:shapetype w14:anchorId="44774D32"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margin-left:0;margin-top:0;width:468pt;height:1in;z-index:251661824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<v:textbox style="mso-fit-shape-to-text:t">
                  <w:txbxContent>
                    <w:sdt>
                      <w:sdtPr>
                        <w:rPr>
                          <w:rFonts w:ascii="Algerian" w:eastAsia="MS Mincho" w:hAnsi="Algerian" w:cs="Courier New"/>
                          <w:b/>
                          <w:sz w:val="40"/>
                        </w:rPr>
                        <w:alias w:val="Title"/>
                        <w:tag w:val=""/>
                        <w:id w:val="79719276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p w14:paraId="0DBF318C" w14:textId="17707AE4" w:rsidR="00971D0F" w:rsidRPr="002F5728" w:rsidRDefault="00971D0F" w:rsidP="00971D0F">
                          <w:pPr>
                            <w:pStyle w:val="NoSpacing"/>
                            <w:jc w:val="center"/>
                            <w:rPr>
                              <w:rFonts w:ascii="Algerian" w:eastAsiaTheme="majorEastAsia" w:hAnsi="Algerian" w:cs="Courier New"/>
                              <w:caps/>
                              <w:color w:val="548DD4" w:themeColor="text2" w:themeTint="99"/>
                              <w:sz w:val="68"/>
                              <w:szCs w:val="68"/>
                            </w:rPr>
                          </w:pPr>
                          <w:r w:rsidRPr="002F5728">
                            <w:rPr>
                              <w:rFonts w:ascii="Algerian" w:eastAsia="MS Mincho" w:hAnsi="Algerian" w:cs="Courier New"/>
                              <w:b/>
                              <w:sz w:val="40"/>
                            </w:rPr>
                            <w:t>Essential Skills for Effective Paediatric Nurse Practice</w:t>
                          </w:r>
                        </w:p>
                      </w:sdtContent>
                    </w:sdt>
                    <w:p w14:paraId="7ADC89DE" w14:textId="7FA531DF" w:rsidR="00971D0F" w:rsidRPr="002F5728" w:rsidRDefault="00000000">
                      <w:pPr>
                        <w:pStyle w:val="NoSpacing"/>
                        <w:spacing w:before="120"/>
                        <w:rPr>
                          <w:rFonts w:ascii="Algerian" w:hAnsi="Algerian" w:cs="Courier New"/>
                          <w:color w:val="4F81BD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rFonts w:ascii="Algerian" w:hAnsi="Algerian" w:cs="Courier New"/>
                            <w:color w:val="4F81BD" w:themeColor="accent1"/>
                            <w:sz w:val="36"/>
                            <w:szCs w:val="36"/>
                          </w:rPr>
                          <w:alias w:val="Subtitle"/>
                          <w:tag w:val=""/>
                          <w:id w:val="2021743002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2F5728">
                            <w:rPr>
                              <w:rFonts w:ascii="Algerian" w:hAnsi="Algerian" w:cs="Courier New"/>
                              <w:color w:val="4F81BD" w:themeColor="accent1"/>
                              <w:sz w:val="36"/>
                              <w:szCs w:val="36"/>
                            </w:rPr>
                            <w:t xml:space="preserve">     </w:t>
                          </w:r>
                        </w:sdtContent>
                      </w:sdt>
                      <w:r w:rsidR="00971D0F" w:rsidRPr="002F5728">
                        <w:rPr>
                          <w:rFonts w:ascii="Algerian" w:hAnsi="Algerian" w:cs="Courier New"/>
                          <w:noProof/>
                        </w:rPr>
                        <w:t xml:space="preserve"> </w:t>
                      </w:r>
                    </w:p>
                    <w:p w14:paraId="79A20AD2" w14:textId="77777777" w:rsidR="00971D0F" w:rsidRDefault="00971D0F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color w:val="4F81BD" w:themeColor="accent1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3F2DA33A" wp14:editId="54DBAE21">
                <wp:simplePos x="0" y="0"/>
                <mc:AlternateContent>
                  <mc:Choice Requires="wp14">
                    <wp:positionH relativeFrom="page">
                      <wp14:pctPosHOffset>22000</wp14:pctPosHOffset>
                    </wp:positionH>
                  </mc:Choice>
                  <mc:Fallback>
                    <wp:positionH relativeFrom="page">
                      <wp:posOffset>1709420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30000</wp14:pctPosVOffset>
                    </wp:positionV>
                  </mc:Choice>
                  <mc:Fallback>
                    <wp:positionV relativeFrom="page">
                      <wp:posOffset>3017520</wp:posOffset>
                    </wp:positionV>
                  </mc:Fallback>
                </mc:AlternateContent>
                <wp:extent cx="5494369" cy="5696712"/>
                <wp:effectExtent l="0" t="0" r="0" b="3175"/>
                <wp:wrapNone/>
                <wp:docPr id="63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494369" cy="5696712"/>
                          <a:chOff x="0" y="0"/>
                          <a:chExt cx="4329113" cy="4491038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1501775" y="0"/>
                            <a:ext cx="2827338" cy="2835275"/>
                          </a:xfrm>
                          <a:custGeom>
                            <a:avLst/>
                            <a:gdLst>
                              <a:gd name="T0" fmla="*/ 4 w 1781"/>
                              <a:gd name="T1" fmla="*/ 1786 h 1786"/>
                              <a:gd name="T2" fmla="*/ 0 w 1781"/>
                              <a:gd name="T3" fmla="*/ 1782 h 1786"/>
                              <a:gd name="T4" fmla="*/ 1776 w 1781"/>
                              <a:gd name="T5" fmla="*/ 0 h 1786"/>
                              <a:gd name="T6" fmla="*/ 1781 w 1781"/>
                              <a:gd name="T7" fmla="*/ 5 h 1786"/>
                              <a:gd name="T8" fmla="*/ 4 w 1781"/>
                              <a:gd name="T9" fmla="*/ 1786 h 17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782637" y="227013"/>
                            <a:ext cx="3546475" cy="3546475"/>
                          </a:xfrm>
                          <a:custGeom>
                            <a:avLst/>
                            <a:gdLst>
                              <a:gd name="T0" fmla="*/ 5 w 2234"/>
                              <a:gd name="T1" fmla="*/ 2234 h 2234"/>
                              <a:gd name="T2" fmla="*/ 0 w 2234"/>
                              <a:gd name="T3" fmla="*/ 2229 h 2234"/>
                              <a:gd name="T4" fmla="*/ 2229 w 2234"/>
                              <a:gd name="T5" fmla="*/ 0 h 2234"/>
                              <a:gd name="T6" fmla="*/ 2234 w 2234"/>
                              <a:gd name="T7" fmla="*/ 5 h 2234"/>
                              <a:gd name="T8" fmla="*/ 5 w 2234"/>
                              <a:gd name="T9" fmla="*/ 2234 h 2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841375" y="109538"/>
                            <a:ext cx="3487738" cy="3487738"/>
                          </a:xfrm>
                          <a:custGeom>
                            <a:avLst/>
                            <a:gdLst>
                              <a:gd name="T0" fmla="*/ 9 w 2197"/>
                              <a:gd name="T1" fmla="*/ 2197 h 2197"/>
                              <a:gd name="T2" fmla="*/ 0 w 2197"/>
                              <a:gd name="T3" fmla="*/ 2193 h 2197"/>
                              <a:gd name="T4" fmla="*/ 2188 w 2197"/>
                              <a:gd name="T5" fmla="*/ 0 h 2197"/>
                              <a:gd name="T6" fmla="*/ 2197 w 2197"/>
                              <a:gd name="T7" fmla="*/ 10 h 2197"/>
                              <a:gd name="T8" fmla="*/ 9 w 2197"/>
                              <a:gd name="T9" fmla="*/ 2197 h 2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Freeform 67"/>
                        <wps:cNvSpPr>
                          <a:spLocks/>
                        </wps:cNvSpPr>
                        <wps:spPr bwMode="auto">
                          <a:xfrm>
                            <a:off x="1216025" y="498475"/>
                            <a:ext cx="3113088" cy="3121025"/>
                          </a:xfrm>
                          <a:custGeom>
                            <a:avLst/>
                            <a:gdLst>
                              <a:gd name="T0" fmla="*/ 9 w 1961"/>
                              <a:gd name="T1" fmla="*/ 1966 h 1966"/>
                              <a:gd name="T2" fmla="*/ 0 w 1961"/>
                              <a:gd name="T3" fmla="*/ 1957 h 1966"/>
                              <a:gd name="T4" fmla="*/ 1952 w 1961"/>
                              <a:gd name="T5" fmla="*/ 0 h 1966"/>
                              <a:gd name="T6" fmla="*/ 1961 w 1961"/>
                              <a:gd name="T7" fmla="*/ 9 h 1966"/>
                              <a:gd name="T8" fmla="*/ 9 w 1961"/>
                              <a:gd name="T9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0" y="153988"/>
                            <a:ext cx="4329113" cy="4337050"/>
                          </a:xfrm>
                          <a:custGeom>
                            <a:avLst/>
                            <a:gdLst>
                              <a:gd name="T0" fmla="*/ 0 w 2727"/>
                              <a:gd name="T1" fmla="*/ 2732 h 2732"/>
                              <a:gd name="T2" fmla="*/ 0 w 2727"/>
                              <a:gd name="T3" fmla="*/ 2728 h 2732"/>
                              <a:gd name="T4" fmla="*/ 2722 w 2727"/>
                              <a:gd name="T5" fmla="*/ 0 h 2732"/>
                              <a:gd name="T6" fmla="*/ 2727 w 2727"/>
                              <a:gd name="T7" fmla="*/ 5 h 2732"/>
                              <a:gd name="T8" fmla="*/ 0 w 2727"/>
                              <a:gd name="T9" fmla="*/ 2732 h 27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70600</wp14:pctWidth>
                </wp14:sizeRelH>
                <wp14:sizeRelV relativeFrom="page">
                  <wp14:pctHeight>56600</wp14:pctHeight>
                </wp14:sizeRelV>
              </wp:anchor>
            </w:drawing>
          </mc:Choice>
          <mc:Fallback>
            <w:pict>
              <v:group w14:anchorId="1C137859" id="Group 2" o:spid="_x0000_s1026" style="position:absolute;margin-left:0;margin-top:0;width:432.65pt;height:448.55pt;z-index:-25165772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<o:lock v:ext="edit" aspectratio="t"/>
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<v:path arrowok="t" o:connecttype="custom" o:connectlocs="6350,2835275;0,2828925;2819400,0;2827338,7938;6350,2835275" o:connectangles="0,0,0,0,0"/>
                </v:shape>
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<v:path arrowok="t" o:connecttype="custom" o:connectlocs="7938,3546475;0,3538538;3538538,0;3546475,7938;7938,3546475" o:connectangles="0,0,0,0,0"/>
                </v:shape>
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<v:path arrowok="t" o:connecttype="custom" o:connectlocs="14288,3487738;0,3481388;3473450,0;3487738,15875;14288,3487738" o:connectangles="0,0,0,0,0"/>
                </v:shape>
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<v:path arrowok="t" o:connecttype="custom" o:connectlocs="14288,3121025;0,3106738;3098800,0;3113088,14288;14288,3121025" o:connectangles="0,0,0,0,0"/>
                </v:shape>
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<v:path arrowok="t" o:connecttype="custom" o:connectlocs="0,4337050;0,4330700;4321175,0;4329113,7938;0,4337050" o:connectangles="0,0,0,0,0"/>
                </v:shape>
                <w10:wrap anchorx="page" anchory="page"/>
              </v:group>
            </w:pict>
          </mc:Fallback>
        </mc:AlternateContent>
      </w:r>
    </w:p>
    <w:p w14:paraId="75218BC9" w14:textId="6F242E31" w:rsidR="00971D0F" w:rsidRDefault="00971D0F" w:rsidP="00971D0F"/>
    <w:p w14:paraId="517C94CD" w14:textId="08A94239" w:rsidR="00971D0F" w:rsidRDefault="00971D0F" w:rsidP="00971D0F"/>
    <w:p w14:paraId="5000C001" w14:textId="562B31BE" w:rsidR="00971D0F" w:rsidRDefault="00971D0F" w:rsidP="00971D0F"/>
    <w:p w14:paraId="7B1BBCF2" w14:textId="7D111682" w:rsidR="00971D0F" w:rsidRDefault="00971D0F" w:rsidP="00971D0F"/>
    <w:p w14:paraId="346AAC29" w14:textId="4F7EF371" w:rsidR="00971D0F" w:rsidRDefault="00971D0F" w:rsidP="00971D0F"/>
    <w:p w14:paraId="7B530013" w14:textId="77777777" w:rsidR="00971D0F" w:rsidRDefault="00971D0F" w:rsidP="00971D0F"/>
    <w:p w14:paraId="64EEB5A8" w14:textId="77777777" w:rsidR="00971D0F" w:rsidRDefault="00971D0F" w:rsidP="00971D0F"/>
    <w:p w14:paraId="24037736" w14:textId="67AF42BB" w:rsidR="00971D0F" w:rsidRDefault="00AF54CF" w:rsidP="00AF54CF">
      <w:pPr>
        <w:tabs>
          <w:tab w:val="left" w:pos="1620"/>
        </w:tabs>
      </w:pPr>
      <w:r>
        <w:tab/>
      </w:r>
    </w:p>
    <w:p w14:paraId="720155CC" w14:textId="5DF142BE" w:rsidR="706D9CAD" w:rsidRDefault="706D9CAD"/>
    <w:p w14:paraId="5D2B7D4A" w14:textId="4C17999A" w:rsidR="706D9CAD" w:rsidRDefault="706D9CAD"/>
    <w:p w14:paraId="6597FF4C" w14:textId="2DEB62F7" w:rsidR="706D9CAD" w:rsidRDefault="706D9CAD"/>
    <w:p w14:paraId="28E42A2D" w14:textId="6F7D42D6" w:rsidR="706D9CAD" w:rsidRDefault="706D9CAD"/>
    <w:p w14:paraId="35FE630A" w14:textId="0968F56B" w:rsidR="706D9CAD" w:rsidRDefault="706D9CAD"/>
    <w:p w14:paraId="1C813126" w14:textId="3291A7B9" w:rsidR="706D9CAD" w:rsidRDefault="706D9CAD"/>
    <w:p w14:paraId="77C525B3" w14:textId="605E32B6" w:rsidR="706D9CAD" w:rsidRDefault="004D7A9C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B3FB76" wp14:editId="0EC502D4">
                <wp:simplePos x="0" y="0"/>
                <wp:positionH relativeFrom="page">
                  <wp:posOffset>1141730</wp:posOffset>
                </wp:positionH>
                <wp:positionV relativeFrom="margin">
                  <wp:posOffset>4672965</wp:posOffset>
                </wp:positionV>
                <wp:extent cx="5943600" cy="374904"/>
                <wp:effectExtent l="0" t="0" r="0" b="10160"/>
                <wp:wrapNone/>
                <wp:docPr id="69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74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52028F" w14:textId="18CFD684" w:rsidR="009927C3" w:rsidRPr="002F5728" w:rsidRDefault="00971D0F" w:rsidP="00DD4938">
                            <w:pPr>
                              <w:pStyle w:val="NoSpacing"/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F5728">
                              <w:rPr>
                                <w:sz w:val="32"/>
                                <w:szCs w:val="32"/>
                              </w:rPr>
                              <w:t xml:space="preserve">Student Name:  Gilda Ngonga Matuvangua </w:t>
                            </w:r>
                            <w:r w:rsidRPr="002F5728">
                              <w:rPr>
                                <w:sz w:val="32"/>
                                <w:szCs w:val="32"/>
                              </w:rPr>
                              <w:br/>
                              <w:t>Student ID: 2525521</w:t>
                            </w:r>
                          </w:p>
                          <w:p w14:paraId="5A550559" w14:textId="6A94AA09" w:rsidR="00971D0F" w:rsidRDefault="009927C3" w:rsidP="00DD4938">
                            <w:pPr>
                              <w:pStyle w:val="NoSpacing"/>
                              <w:spacing w:line="360" w:lineRule="auto"/>
                            </w:pPr>
                            <w:r w:rsidRPr="002F5728">
                              <w:rPr>
                                <w:sz w:val="32"/>
                                <w:szCs w:val="32"/>
                              </w:rPr>
                              <w:t>Module: Academic and Employability Skill</w:t>
                            </w:r>
                            <w:r w:rsidR="002B0651" w:rsidRPr="002F5728">
                              <w:rPr>
                                <w:sz w:val="32"/>
                                <w:szCs w:val="32"/>
                              </w:rPr>
                              <w:t xml:space="preserve">s </w:t>
                            </w:r>
                            <w:r w:rsidR="00971D0F" w:rsidRPr="002F5728">
                              <w:rPr>
                                <w:sz w:val="32"/>
                                <w:szCs w:val="32"/>
                              </w:rPr>
                              <w:br/>
                              <w:t>Module</w:t>
                            </w:r>
                            <w:r w:rsidR="00E5267B" w:rsidRPr="002F5728">
                              <w:rPr>
                                <w:sz w:val="32"/>
                                <w:szCs w:val="32"/>
                              </w:rPr>
                              <w:t xml:space="preserve"> Code</w:t>
                            </w:r>
                            <w:r w:rsidR="00971D0F" w:rsidRPr="002F5728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B2798C" w:rsidRPr="002F5728">
                              <w:rPr>
                                <w:sz w:val="32"/>
                                <w:szCs w:val="32"/>
                              </w:rPr>
                              <w:t>LCHS4001</w:t>
                            </w:r>
                            <w:r w:rsidR="00971D0F" w:rsidRPr="002F5728">
                              <w:rPr>
                                <w:sz w:val="32"/>
                                <w:szCs w:val="32"/>
                              </w:rPr>
                              <w:br/>
                              <w:t xml:space="preserve">Tutor Name: </w:t>
                            </w:r>
                            <w:r w:rsidR="00D4335B" w:rsidRPr="002F5728">
                              <w:rPr>
                                <w:sz w:val="32"/>
                                <w:szCs w:val="32"/>
                              </w:rPr>
                              <w:t xml:space="preserve">Naomi </w:t>
                            </w:r>
                            <w:r w:rsidR="00C52E22" w:rsidRPr="002F5728">
                              <w:rPr>
                                <w:sz w:val="32"/>
                                <w:szCs w:val="32"/>
                              </w:rPr>
                              <w:t>Doerge</w:t>
                            </w:r>
                            <w:r w:rsidR="00971D0F">
                              <w:br/>
                            </w:r>
                            <w:r w:rsidR="00971D0F">
                              <w:br/>
                            </w:r>
                            <w:r w:rsidR="00971D0F">
                              <w:br/>
                            </w:r>
                          </w:p>
                          <w:p w14:paraId="4F9AAF5D" w14:textId="4BE99063" w:rsidR="00971D0F" w:rsidRDefault="00971D0F">
                            <w:pPr>
                              <w:pStyle w:val="NoSpacing"/>
                              <w:jc w:val="right"/>
                              <w:rPr>
                                <w:color w:val="4F81BD" w:themeColor="accen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76500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3FB76" id="Text Box 73" o:spid="_x0000_s1027" type="#_x0000_t202" style="position:absolute;margin-left:89.9pt;margin-top:367.95pt;width:468pt;height:29.5pt;z-index:251658240;visibility:visible;mso-wrap-style:square;mso-width-percent:765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" filled="f" stroked="f" strokeweight=".5pt">
                <v:textbox style="mso-fit-shape-to-text:t" inset="0,0,0,0">
                  <w:txbxContent>
                    <w:p w14:paraId="3252028F" w14:textId="18CFD684" w:rsidR="009927C3" w:rsidRPr="002F5728" w:rsidRDefault="00971D0F" w:rsidP="00DD4938">
                      <w:pPr>
                        <w:pStyle w:val="NoSpacing"/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2F5728">
                        <w:rPr>
                          <w:sz w:val="32"/>
                          <w:szCs w:val="32"/>
                        </w:rPr>
                        <w:t xml:space="preserve">Student Name:  Gilda Ngonga Matuvangua </w:t>
                      </w:r>
                      <w:r w:rsidRPr="002F5728">
                        <w:rPr>
                          <w:sz w:val="32"/>
                          <w:szCs w:val="32"/>
                        </w:rPr>
                        <w:br/>
                        <w:t>Student ID: 2525521</w:t>
                      </w:r>
                    </w:p>
                    <w:p w14:paraId="5A550559" w14:textId="6A94AA09" w:rsidR="00971D0F" w:rsidRDefault="009927C3" w:rsidP="00DD4938">
                      <w:pPr>
                        <w:pStyle w:val="NoSpacing"/>
                        <w:spacing w:line="360" w:lineRule="auto"/>
                      </w:pPr>
                      <w:r w:rsidRPr="002F5728">
                        <w:rPr>
                          <w:sz w:val="32"/>
                          <w:szCs w:val="32"/>
                        </w:rPr>
                        <w:t>Module: Academic and Employability Skill</w:t>
                      </w:r>
                      <w:r w:rsidR="002B0651" w:rsidRPr="002F5728">
                        <w:rPr>
                          <w:sz w:val="32"/>
                          <w:szCs w:val="32"/>
                        </w:rPr>
                        <w:t xml:space="preserve">s </w:t>
                      </w:r>
                      <w:r w:rsidR="00971D0F" w:rsidRPr="002F5728">
                        <w:rPr>
                          <w:sz w:val="32"/>
                          <w:szCs w:val="32"/>
                        </w:rPr>
                        <w:br/>
                        <w:t>Module</w:t>
                      </w:r>
                      <w:r w:rsidR="00E5267B" w:rsidRPr="002F5728">
                        <w:rPr>
                          <w:sz w:val="32"/>
                          <w:szCs w:val="32"/>
                        </w:rPr>
                        <w:t xml:space="preserve"> Code</w:t>
                      </w:r>
                      <w:r w:rsidR="00971D0F" w:rsidRPr="002F5728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B2798C" w:rsidRPr="002F5728">
                        <w:rPr>
                          <w:sz w:val="32"/>
                          <w:szCs w:val="32"/>
                        </w:rPr>
                        <w:t>LCHS4001</w:t>
                      </w:r>
                      <w:r w:rsidR="00971D0F" w:rsidRPr="002F5728">
                        <w:rPr>
                          <w:sz w:val="32"/>
                          <w:szCs w:val="32"/>
                        </w:rPr>
                        <w:br/>
                        <w:t xml:space="preserve">Tutor Name: </w:t>
                      </w:r>
                      <w:r w:rsidR="00D4335B" w:rsidRPr="002F5728">
                        <w:rPr>
                          <w:sz w:val="32"/>
                          <w:szCs w:val="32"/>
                        </w:rPr>
                        <w:t xml:space="preserve">Naomi </w:t>
                      </w:r>
                      <w:r w:rsidR="00C52E22" w:rsidRPr="002F5728">
                        <w:rPr>
                          <w:sz w:val="32"/>
                          <w:szCs w:val="32"/>
                        </w:rPr>
                        <w:t>Doerge</w:t>
                      </w:r>
                      <w:r w:rsidR="00971D0F">
                        <w:br/>
                      </w:r>
                      <w:r w:rsidR="00971D0F">
                        <w:br/>
                      </w:r>
                      <w:r w:rsidR="00971D0F">
                        <w:br/>
                      </w:r>
                    </w:p>
                    <w:p w14:paraId="4F9AAF5D" w14:textId="4BE99063" w:rsidR="00971D0F" w:rsidRDefault="00971D0F">
                      <w:pPr>
                        <w:pStyle w:val="NoSpacing"/>
                        <w:jc w:val="right"/>
                        <w:rPr>
                          <w:color w:val="4F81BD" w:themeColor="accen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07C16609" w14:textId="5EBED86B" w:rsidR="706D9CAD" w:rsidRDefault="706D9CAD"/>
    <w:p w14:paraId="76F9019F" w14:textId="031649BD" w:rsidR="706D9CAD" w:rsidRDefault="706D9CAD"/>
    <w:p w14:paraId="1C02FF4A" w14:textId="7BD65944" w:rsidR="706D9CAD" w:rsidRDefault="706D9CAD"/>
    <w:p w14:paraId="4BEAE5C0" w14:textId="4D7D5BD4" w:rsidR="706D9CAD" w:rsidRDefault="706D9CAD"/>
    <w:p w14:paraId="40DAE740" w14:textId="28ABE421" w:rsidR="706D9CAD" w:rsidRDefault="706D9CAD" w:rsidP="706D9CAD"/>
    <w:p w14:paraId="4D2C297E" w14:textId="1CCD1B69" w:rsidR="4E054FC3" w:rsidRDefault="4E054FC3" w:rsidP="4E054FC3"/>
    <w:p w14:paraId="1CF033A3" w14:textId="5D4823BE" w:rsidR="4E054FC3" w:rsidRDefault="4E054FC3" w:rsidP="4E054FC3"/>
    <w:p w14:paraId="4569237F" w14:textId="3D4FE27B" w:rsidR="4E054FC3" w:rsidRDefault="4E054FC3" w:rsidP="4E054FC3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761032298"/>
        <w:docPartObj>
          <w:docPartGallery w:val="Table of Contents"/>
          <w:docPartUnique/>
        </w:docPartObj>
      </w:sdtPr>
      <w:sdtEndPr>
        <w:rPr>
          <w:noProof/>
          <w:sz w:val="24"/>
          <w:szCs w:val="24"/>
        </w:rPr>
      </w:sdtEndPr>
      <w:sdtContent>
        <w:p w14:paraId="73462AC1" w14:textId="77777777" w:rsidR="004D7A9C" w:rsidRDefault="004D7A9C">
          <w:pPr>
            <w:pStyle w:val="TOCHeading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2"/>
              <w:szCs w:val="22"/>
            </w:rPr>
          </w:pPr>
        </w:p>
        <w:p w14:paraId="5D0C954D" w14:textId="18CC5E31" w:rsidR="00971D0F" w:rsidRDefault="00971D0F" w:rsidP="004D7A9C">
          <w:pPr>
            <w:pStyle w:val="TOCHeading"/>
            <w:jc w:val="center"/>
          </w:pPr>
          <w:r>
            <w:t>Contents</w:t>
          </w:r>
        </w:p>
        <w:p w14:paraId="063D3313" w14:textId="411E4725" w:rsidR="00AF54CF" w:rsidRDefault="00971D0F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AF54CF">
            <w:rPr>
              <w:sz w:val="24"/>
              <w:szCs w:val="24"/>
            </w:rPr>
            <w:fldChar w:fldCharType="begin"/>
          </w:r>
          <w:r w:rsidRPr="00AF54CF">
            <w:rPr>
              <w:sz w:val="24"/>
              <w:szCs w:val="24"/>
            </w:rPr>
            <w:instrText xml:space="preserve"> TOC \o "1-3" \h \z \u </w:instrText>
          </w:r>
          <w:r w:rsidRPr="00AF54CF">
            <w:rPr>
              <w:sz w:val="24"/>
              <w:szCs w:val="24"/>
            </w:rPr>
            <w:fldChar w:fldCharType="separate"/>
          </w:r>
          <w:hyperlink w:anchor="_Toc227896981" w:history="1">
            <w:r w:rsidR="00AF54CF" w:rsidRPr="00E05B37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AF54CF">
              <w:rPr>
                <w:noProof/>
                <w:webHidden/>
              </w:rPr>
              <w:tab/>
            </w:r>
            <w:r w:rsidR="00AF54CF">
              <w:rPr>
                <w:noProof/>
                <w:webHidden/>
              </w:rPr>
              <w:fldChar w:fldCharType="begin"/>
            </w:r>
            <w:r w:rsidR="00AF54CF">
              <w:rPr>
                <w:noProof/>
                <w:webHidden/>
              </w:rPr>
              <w:instrText xml:space="preserve"> PAGEREF _Toc227896981 \h </w:instrText>
            </w:r>
            <w:r w:rsidR="00AF54CF">
              <w:rPr>
                <w:noProof/>
                <w:webHidden/>
              </w:rPr>
            </w:r>
            <w:r w:rsidR="00AF54CF">
              <w:rPr>
                <w:noProof/>
                <w:webHidden/>
              </w:rPr>
              <w:fldChar w:fldCharType="separate"/>
            </w:r>
            <w:r w:rsidR="00AF54CF">
              <w:rPr>
                <w:noProof/>
                <w:webHidden/>
              </w:rPr>
              <w:t>2</w:t>
            </w:r>
            <w:r w:rsidR="00AF54CF">
              <w:rPr>
                <w:noProof/>
                <w:webHidden/>
              </w:rPr>
              <w:fldChar w:fldCharType="end"/>
            </w:r>
          </w:hyperlink>
        </w:p>
        <w:p w14:paraId="74DD1B2B" w14:textId="2264CFC4" w:rsidR="00AF54CF" w:rsidRDefault="00AF54CF">
          <w:pPr>
            <w:pStyle w:val="TOC1"/>
            <w:tabs>
              <w:tab w:val="left" w:pos="480"/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2" w:history="1">
            <w:r w:rsidRPr="00E05B37">
              <w:rPr>
                <w:rStyle w:val="Hyperlink"/>
                <w:rFonts w:ascii="Arial" w:hAnsi="Arial" w:cs="Arial"/>
                <w:noProof/>
              </w:rPr>
              <w:t>1.</w:t>
            </w:r>
            <w:r>
              <w:rPr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05B37">
              <w:rPr>
                <w:rStyle w:val="Hyperlink"/>
                <w:rFonts w:ascii="Arial" w:hAnsi="Arial" w:cs="Arial"/>
                <w:noProof/>
              </w:rPr>
              <w:t>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83475" w14:textId="1AFA6902" w:rsidR="00AF54CF" w:rsidRDefault="00AF54CF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3" w:history="1">
            <w:r w:rsidRPr="00E05B37">
              <w:rPr>
                <w:rStyle w:val="Hyperlink"/>
                <w:rFonts w:ascii="Arial" w:hAnsi="Arial" w:cs="Arial"/>
                <w:noProof/>
              </w:rPr>
              <w:t>STRATEGIE TO DEVELOP 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165CF" w14:textId="46083E5C" w:rsidR="00AF54CF" w:rsidRDefault="00AF54CF">
          <w:pPr>
            <w:pStyle w:val="TOC1"/>
            <w:tabs>
              <w:tab w:val="left" w:pos="480"/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4" w:history="1">
            <w:r w:rsidRPr="00E05B37">
              <w:rPr>
                <w:rStyle w:val="Hyperlink"/>
                <w:rFonts w:ascii="Arial" w:hAnsi="Arial" w:cs="Arial"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05B37">
              <w:rPr>
                <w:rStyle w:val="Hyperlink"/>
                <w:rFonts w:ascii="Arial" w:hAnsi="Arial" w:cs="Arial"/>
                <w:noProof/>
              </w:rPr>
              <w:t>EMPATHY SKILL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BB953" w14:textId="3AEFEFA0" w:rsidR="00AF54CF" w:rsidRDefault="00AF54CF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5" w:history="1">
            <w:r w:rsidRPr="00E05B37">
              <w:rPr>
                <w:rStyle w:val="Hyperlink"/>
                <w:rFonts w:ascii="Arial" w:hAnsi="Arial" w:cs="Arial"/>
                <w:noProof/>
              </w:rPr>
              <w:t>STRATEGIES TO DEVELOP EMPATHY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17A32" w14:textId="2A74FAFF" w:rsidR="00AF54CF" w:rsidRDefault="00AF54CF">
          <w:pPr>
            <w:pStyle w:val="TOC1"/>
            <w:tabs>
              <w:tab w:val="left" w:pos="480"/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6" w:history="1">
            <w:r w:rsidRPr="00E05B37">
              <w:rPr>
                <w:rStyle w:val="Hyperlink"/>
                <w:rFonts w:ascii="Arial" w:hAnsi="Arial" w:cs="Arial"/>
                <w:noProof/>
              </w:rPr>
              <w:t>4.</w:t>
            </w:r>
            <w:r>
              <w:rPr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05B37">
              <w:rPr>
                <w:rStyle w:val="Hyperlink"/>
                <w:rFonts w:ascii="Arial" w:hAnsi="Arial" w:cs="Arial"/>
                <w:noProof/>
              </w:rPr>
              <w:t>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9B039" w14:textId="497ED39B" w:rsidR="00AF54CF" w:rsidRDefault="00AF54CF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7" w:history="1">
            <w:r w:rsidRPr="00E05B37">
              <w:rPr>
                <w:rStyle w:val="Hyperlink"/>
                <w:rFonts w:ascii="Arial" w:hAnsi="Arial" w:cs="Arial"/>
                <w:noProof/>
              </w:rPr>
              <w:t>STRATEGIES TO DEVELOP TEAMWORK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CA4F4C" w14:textId="1394E898" w:rsidR="00AF54CF" w:rsidRDefault="00AF54CF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8" w:history="1">
            <w:r w:rsidRPr="00E05B37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11995" w14:textId="246700AC" w:rsidR="00AF54CF" w:rsidRDefault="00AF54CF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896989" w:history="1">
            <w:r w:rsidRPr="00E05B37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_Toc227896989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88782" w14:textId="5A4F5673" w:rsidR="00971D0F" w:rsidRPr="00AF54CF" w:rsidRDefault="00971D0F" w:rsidP="00AF54CF">
          <w:pPr>
            <w:spacing w:line="240" w:lineRule="auto"/>
            <w:rPr>
              <w:sz w:val="24"/>
              <w:szCs w:val="24"/>
            </w:rPr>
          </w:pPr>
          <w:r w:rsidRPr="00AF54CF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99DD280" w14:textId="77777777" w:rsidR="00971D0F" w:rsidRDefault="00971D0F" w:rsidP="00971D0F"/>
    <w:p w14:paraId="66FD327E" w14:textId="77777777" w:rsidR="00971D0F" w:rsidRDefault="00971D0F" w:rsidP="00971D0F"/>
    <w:p w14:paraId="4895D67E" w14:textId="77777777" w:rsidR="00971D0F" w:rsidRDefault="00971D0F" w:rsidP="00971D0F"/>
    <w:p w14:paraId="74A56FF6" w14:textId="77777777" w:rsidR="00971D0F" w:rsidRDefault="00971D0F" w:rsidP="00971D0F"/>
    <w:p w14:paraId="68C35260" w14:textId="77777777" w:rsidR="00971D0F" w:rsidRDefault="00971D0F" w:rsidP="00971D0F"/>
    <w:p w14:paraId="25E25DBA" w14:textId="77777777" w:rsidR="00971D0F" w:rsidRDefault="00971D0F" w:rsidP="00971D0F"/>
    <w:p w14:paraId="4171CDF8" w14:textId="77777777" w:rsidR="00971D0F" w:rsidRDefault="00971D0F" w:rsidP="00971D0F"/>
    <w:p w14:paraId="40A943B5" w14:textId="77777777" w:rsidR="00971D0F" w:rsidRDefault="00971D0F" w:rsidP="00971D0F"/>
    <w:p w14:paraId="1DB70304" w14:textId="77777777" w:rsidR="00971D0F" w:rsidRDefault="00971D0F" w:rsidP="00971D0F"/>
    <w:p w14:paraId="1B29459D" w14:textId="77777777" w:rsidR="00971D0F" w:rsidRDefault="00971D0F" w:rsidP="00971D0F"/>
    <w:p w14:paraId="1F4066A0" w14:textId="77777777" w:rsidR="00971D0F" w:rsidRDefault="00971D0F" w:rsidP="00971D0F"/>
    <w:p w14:paraId="19DA3F69" w14:textId="77777777" w:rsidR="00971D0F" w:rsidRDefault="00971D0F" w:rsidP="00971D0F"/>
    <w:p w14:paraId="1CF396DD" w14:textId="77777777" w:rsidR="00971D0F" w:rsidRDefault="00971D0F" w:rsidP="00971D0F"/>
    <w:p w14:paraId="4626973B" w14:textId="77777777" w:rsidR="00971D0F" w:rsidRDefault="00971D0F" w:rsidP="00971D0F"/>
    <w:p w14:paraId="0191B4ED" w14:textId="77777777" w:rsidR="00971D0F" w:rsidRPr="007B5FAA" w:rsidRDefault="00971D0F" w:rsidP="00971D0F">
      <w:pPr>
        <w:rPr>
          <w:rFonts w:ascii="Arial" w:hAnsi="Arial" w:cs="Arial"/>
        </w:rPr>
      </w:pPr>
    </w:p>
    <w:p w14:paraId="02412CD5" w14:textId="45950947" w:rsidR="00312D03" w:rsidRPr="007B5FAA" w:rsidRDefault="00000000" w:rsidP="00BA5C9B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Toc227896981"/>
      <w:r w:rsidRPr="007B5FAA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1D775FD5" w14:textId="77777777" w:rsidR="00971D0F" w:rsidRPr="007B5FAA" w:rsidRDefault="00971D0F" w:rsidP="00971D0F">
      <w:pPr>
        <w:rPr>
          <w:rFonts w:ascii="Arial" w:hAnsi="Arial" w:cs="Arial"/>
        </w:rPr>
      </w:pPr>
    </w:p>
    <w:p w14:paraId="1961A63F" w14:textId="0D9AE237" w:rsidR="00312D03" w:rsidRPr="007B5FAA" w:rsidRDefault="00000000">
      <w:pPr>
        <w:rPr>
          <w:rFonts w:ascii="Arial" w:hAnsi="Arial" w:cs="Arial"/>
        </w:rPr>
      </w:pPr>
      <w:r w:rsidRPr="007B5FAA">
        <w:rPr>
          <w:rFonts w:ascii="Arial" w:hAnsi="Arial" w:cs="Arial"/>
        </w:rPr>
        <w:t>Paediatric healthcare practice requires a combination of technical competence, interpersonal effectiveness, and emotional intelligence to deliver safe, high-quality, and child-centred care. Healthcare Assistants play a vital role in supporting nurses and ensuring holistic care delivery.</w:t>
      </w:r>
      <w:r w:rsidR="00C40957" w:rsidRPr="007B5FAA">
        <w:rPr>
          <w:rFonts w:ascii="Arial" w:hAnsi="Arial" w:cs="Arial"/>
        </w:rPr>
        <w:t xml:space="preserve"> Within the hospital settings, paediatric nurses play a vital role in supporting doctors and other health care </w:t>
      </w:r>
      <w:r w:rsidR="007B5FAA" w:rsidRPr="007B5FAA">
        <w:rPr>
          <w:rFonts w:ascii="Arial" w:hAnsi="Arial" w:cs="Arial"/>
        </w:rPr>
        <w:t>professionals</w:t>
      </w:r>
      <w:r w:rsidR="00C40957" w:rsidRPr="007B5FAA">
        <w:rPr>
          <w:rFonts w:ascii="Arial" w:hAnsi="Arial" w:cs="Arial"/>
        </w:rPr>
        <w:t xml:space="preserve">. And </w:t>
      </w:r>
      <w:r w:rsidR="007B5FAA" w:rsidRPr="007B5FAA">
        <w:rPr>
          <w:rFonts w:ascii="Arial" w:hAnsi="Arial" w:cs="Arial"/>
        </w:rPr>
        <w:t>contributing</w:t>
      </w:r>
      <w:r w:rsidR="00C40957" w:rsidRPr="007B5FAA">
        <w:rPr>
          <w:rFonts w:ascii="Arial" w:hAnsi="Arial" w:cs="Arial"/>
        </w:rPr>
        <w:t xml:space="preserve"> to the overall patient experience. A paediatric </w:t>
      </w:r>
      <w:r w:rsidR="007B5FAA" w:rsidRPr="007B5FAA">
        <w:rPr>
          <w:rFonts w:ascii="Arial" w:hAnsi="Arial" w:cs="Arial"/>
        </w:rPr>
        <w:t>nurse’s</w:t>
      </w:r>
      <w:r w:rsidR="00C40957" w:rsidRPr="007B5FAA">
        <w:rPr>
          <w:rFonts w:ascii="Arial" w:hAnsi="Arial" w:cs="Arial"/>
        </w:rPr>
        <w:t xml:space="preserve"> role is particularly significant as the nurse must adapt to meet the developmental, emotional, and communication needs of children, as well as the expectations of their families and relatives.</w:t>
      </w:r>
      <w:r w:rsidR="00FE1413" w:rsidRPr="007B5FAA">
        <w:rPr>
          <w:rFonts w:ascii="Arial" w:hAnsi="Arial" w:cs="Arial"/>
        </w:rPr>
        <w:t xml:space="preserve"> Highlights </w:t>
      </w:r>
    </w:p>
    <w:p w14:paraId="04DFBDF1" w14:textId="7E7383AB" w:rsidR="00C40957" w:rsidRPr="007B5FAA" w:rsidRDefault="00C40957">
      <w:pPr>
        <w:rPr>
          <w:rFonts w:ascii="Arial" w:hAnsi="Arial" w:cs="Arial"/>
        </w:rPr>
      </w:pPr>
      <w:r w:rsidRPr="4E054FC3">
        <w:rPr>
          <w:rFonts w:ascii="Arial" w:hAnsi="Arial" w:cs="Arial"/>
        </w:rPr>
        <w:t xml:space="preserve">Professional standards within the </w:t>
      </w:r>
      <w:r w:rsidR="001A2855" w:rsidRPr="4E054FC3">
        <w:rPr>
          <w:rFonts w:ascii="Arial" w:hAnsi="Arial" w:cs="Arial"/>
        </w:rPr>
        <w:t>United Kingdom</w:t>
      </w:r>
      <w:r w:rsidRPr="4E054FC3">
        <w:rPr>
          <w:rFonts w:ascii="Arial" w:hAnsi="Arial" w:cs="Arial"/>
        </w:rPr>
        <w:t xml:space="preserve"> emphasise the importance of these competencies. The </w:t>
      </w:r>
      <w:r w:rsidR="4D8A7CB6" w:rsidRPr="4E054FC3">
        <w:rPr>
          <w:rFonts w:ascii="Arial" w:hAnsi="Arial" w:cs="Arial"/>
        </w:rPr>
        <w:t>Nursing</w:t>
      </w:r>
      <w:r w:rsidRPr="4E054FC3">
        <w:rPr>
          <w:rFonts w:ascii="Arial" w:hAnsi="Arial" w:cs="Arial"/>
        </w:rPr>
        <w:t xml:space="preserve"> and Midwifery </w:t>
      </w:r>
      <w:r w:rsidR="00FE1413" w:rsidRPr="4E054FC3">
        <w:rPr>
          <w:rFonts w:ascii="Arial" w:hAnsi="Arial" w:cs="Arial"/>
        </w:rPr>
        <w:t xml:space="preserve">Council (NMC) highlights prioritizing people, practicing effectively, and preserving </w:t>
      </w:r>
      <w:r w:rsidR="001A2855" w:rsidRPr="4E054FC3">
        <w:rPr>
          <w:rFonts w:ascii="Arial" w:hAnsi="Arial" w:cs="Arial"/>
        </w:rPr>
        <w:t>safety</w:t>
      </w:r>
      <w:r w:rsidR="00FE1413" w:rsidRPr="4E054FC3">
        <w:rPr>
          <w:rFonts w:ascii="Arial" w:hAnsi="Arial" w:cs="Arial"/>
        </w:rPr>
        <w:t xml:space="preserve"> as core expectations of care delivery (NMC, 2018). Similarly, the NHS 6</w:t>
      </w:r>
      <w:r w:rsidR="001A2855" w:rsidRPr="4E054FC3">
        <w:rPr>
          <w:rFonts w:ascii="Arial" w:hAnsi="Arial" w:cs="Arial"/>
        </w:rPr>
        <w:t xml:space="preserve">Cs </w:t>
      </w:r>
      <w:r w:rsidR="007B5FAA" w:rsidRPr="4E054FC3">
        <w:rPr>
          <w:rFonts w:ascii="Arial" w:hAnsi="Arial" w:cs="Arial"/>
        </w:rPr>
        <w:t>framework identifies</w:t>
      </w:r>
      <w:r w:rsidR="00FE1413" w:rsidRPr="4E054FC3">
        <w:rPr>
          <w:rFonts w:ascii="Arial" w:hAnsi="Arial" w:cs="Arial"/>
        </w:rPr>
        <w:t xml:space="preserve"> communication, </w:t>
      </w:r>
      <w:r w:rsidR="4DA26F3B" w:rsidRPr="4E054FC3">
        <w:rPr>
          <w:rFonts w:ascii="Arial" w:hAnsi="Arial" w:cs="Arial"/>
        </w:rPr>
        <w:t>compassion of</w:t>
      </w:r>
      <w:r w:rsidR="00FE1413" w:rsidRPr="4E054FC3">
        <w:rPr>
          <w:rFonts w:ascii="Arial" w:hAnsi="Arial" w:cs="Arial"/>
        </w:rPr>
        <w:t xml:space="preserve"> competence, courage, </w:t>
      </w:r>
      <w:r w:rsidR="005435E8" w:rsidRPr="4E054FC3">
        <w:rPr>
          <w:rFonts w:ascii="Arial" w:hAnsi="Arial" w:cs="Arial"/>
        </w:rPr>
        <w:t>care,</w:t>
      </w:r>
      <w:r w:rsidR="00FE1413" w:rsidRPr="4E054FC3">
        <w:rPr>
          <w:rFonts w:ascii="Arial" w:hAnsi="Arial" w:cs="Arial"/>
        </w:rPr>
        <w:t xml:space="preserve"> and commitment as fundamental values underpinning effective health </w:t>
      </w:r>
      <w:r w:rsidR="4BEFB9C2" w:rsidRPr="4E054FC3">
        <w:rPr>
          <w:rFonts w:ascii="Arial" w:hAnsi="Arial" w:cs="Arial"/>
        </w:rPr>
        <w:t>practices</w:t>
      </w:r>
      <w:r w:rsidR="00FE1413" w:rsidRPr="4E054FC3">
        <w:rPr>
          <w:rFonts w:ascii="Arial" w:hAnsi="Arial" w:cs="Arial"/>
        </w:rPr>
        <w:t xml:space="preserve"> (department of Health). These </w:t>
      </w:r>
      <w:r w:rsidR="001A2855" w:rsidRPr="4E054FC3">
        <w:rPr>
          <w:rFonts w:ascii="Arial" w:hAnsi="Arial" w:cs="Arial"/>
        </w:rPr>
        <w:t>frameworks</w:t>
      </w:r>
      <w:r w:rsidR="00FE1413" w:rsidRPr="4E054FC3">
        <w:rPr>
          <w:rFonts w:ascii="Arial" w:hAnsi="Arial" w:cs="Arial"/>
        </w:rPr>
        <w:t xml:space="preserve"> reinforce </w:t>
      </w:r>
      <w:r w:rsidR="00E87ED3" w:rsidRPr="4E054FC3">
        <w:rPr>
          <w:rFonts w:ascii="Arial" w:hAnsi="Arial" w:cs="Arial"/>
        </w:rPr>
        <w:t xml:space="preserve">that safe and compassionate care is dependent not only </w:t>
      </w:r>
      <w:bookmarkStart w:id="1" w:name="_Int_Rt3003PK"/>
      <w:r w:rsidR="00E87ED3" w:rsidRPr="4E054FC3">
        <w:rPr>
          <w:rFonts w:ascii="Arial" w:hAnsi="Arial" w:cs="Arial"/>
        </w:rPr>
        <w:t>in</w:t>
      </w:r>
      <w:bookmarkEnd w:id="1"/>
      <w:r w:rsidR="00E87ED3" w:rsidRPr="4E054FC3">
        <w:rPr>
          <w:rFonts w:ascii="Arial" w:hAnsi="Arial" w:cs="Arial"/>
        </w:rPr>
        <w:t xml:space="preserve"> clinical knowledge but also </w:t>
      </w:r>
      <w:bookmarkStart w:id="2" w:name="_Int_v6KETfH8"/>
      <w:r w:rsidR="00501591" w:rsidRPr="4E054FC3">
        <w:rPr>
          <w:rFonts w:ascii="Arial" w:hAnsi="Arial" w:cs="Arial"/>
        </w:rPr>
        <w:t>i</w:t>
      </w:r>
      <w:r w:rsidR="00E87ED3" w:rsidRPr="4E054FC3">
        <w:rPr>
          <w:rFonts w:ascii="Arial" w:hAnsi="Arial" w:cs="Arial"/>
        </w:rPr>
        <w:t>n</w:t>
      </w:r>
      <w:bookmarkEnd w:id="2"/>
      <w:r w:rsidR="00E87ED3" w:rsidRPr="4E054FC3">
        <w:rPr>
          <w:rFonts w:ascii="Arial" w:hAnsi="Arial" w:cs="Arial"/>
        </w:rPr>
        <w:t xml:space="preserve"> essential employability </w:t>
      </w:r>
      <w:r w:rsidR="00607275" w:rsidRPr="4E054FC3">
        <w:rPr>
          <w:rFonts w:ascii="Arial" w:hAnsi="Arial" w:cs="Arial"/>
        </w:rPr>
        <w:t>skills.</w:t>
      </w:r>
    </w:p>
    <w:p w14:paraId="2D074EC9" w14:textId="166BDB3A" w:rsidR="00E87ED3" w:rsidRPr="007B5FAA" w:rsidRDefault="00E87ED3">
      <w:pPr>
        <w:rPr>
          <w:rFonts w:ascii="Arial" w:hAnsi="Arial" w:cs="Arial"/>
        </w:rPr>
      </w:pPr>
      <w:r w:rsidRPr="4E054FC3">
        <w:rPr>
          <w:rFonts w:ascii="Arial" w:hAnsi="Arial" w:cs="Arial"/>
        </w:rPr>
        <w:t xml:space="preserve">This </w:t>
      </w:r>
      <w:r w:rsidR="001A2855" w:rsidRPr="4E054FC3">
        <w:rPr>
          <w:rFonts w:ascii="Arial" w:hAnsi="Arial" w:cs="Arial"/>
        </w:rPr>
        <w:t>report</w:t>
      </w:r>
      <w:r w:rsidRPr="4E054FC3">
        <w:rPr>
          <w:rFonts w:ascii="Arial" w:hAnsi="Arial" w:cs="Arial"/>
        </w:rPr>
        <w:t xml:space="preserve"> examines three key skills required in the role of a paediatric nurse: communication, </w:t>
      </w:r>
      <w:r w:rsidR="005435E8" w:rsidRPr="4E054FC3">
        <w:rPr>
          <w:rFonts w:ascii="Arial" w:hAnsi="Arial" w:cs="Arial"/>
        </w:rPr>
        <w:t>empathy,</w:t>
      </w:r>
      <w:r w:rsidRPr="4E054FC3">
        <w:rPr>
          <w:rFonts w:ascii="Arial" w:hAnsi="Arial" w:cs="Arial"/>
        </w:rPr>
        <w:t xml:space="preserve"> and teamwork. It evaluates their </w:t>
      </w:r>
      <w:r w:rsidR="001A2855" w:rsidRPr="4E054FC3">
        <w:rPr>
          <w:rFonts w:ascii="Arial" w:hAnsi="Arial" w:cs="Arial"/>
        </w:rPr>
        <w:t>importance</w:t>
      </w:r>
      <w:r w:rsidRPr="4E054FC3">
        <w:rPr>
          <w:rFonts w:ascii="Arial" w:hAnsi="Arial" w:cs="Arial"/>
        </w:rPr>
        <w:t xml:space="preserve"> within </w:t>
      </w:r>
      <w:r w:rsidR="001A2855" w:rsidRPr="4E054FC3">
        <w:rPr>
          <w:rFonts w:ascii="Arial" w:hAnsi="Arial" w:cs="Arial"/>
        </w:rPr>
        <w:t>clinical</w:t>
      </w:r>
      <w:r w:rsidRPr="4E054FC3">
        <w:rPr>
          <w:rFonts w:ascii="Arial" w:hAnsi="Arial" w:cs="Arial"/>
        </w:rPr>
        <w:t xml:space="preserve"> practice, </w:t>
      </w:r>
      <w:r w:rsidR="001A2855" w:rsidRPr="4E054FC3">
        <w:rPr>
          <w:rFonts w:ascii="Arial" w:hAnsi="Arial" w:cs="Arial"/>
        </w:rPr>
        <w:t>provides</w:t>
      </w:r>
      <w:r w:rsidRPr="4E054FC3">
        <w:rPr>
          <w:rFonts w:ascii="Arial" w:hAnsi="Arial" w:cs="Arial"/>
        </w:rPr>
        <w:t xml:space="preserve"> examples for paediatric </w:t>
      </w:r>
      <w:r w:rsidR="001A2855" w:rsidRPr="4E054FC3">
        <w:rPr>
          <w:rFonts w:ascii="Arial" w:hAnsi="Arial" w:cs="Arial"/>
        </w:rPr>
        <w:t>care,</w:t>
      </w:r>
      <w:r w:rsidRPr="4E054FC3">
        <w:rPr>
          <w:rFonts w:ascii="Arial" w:hAnsi="Arial" w:cs="Arial"/>
        </w:rPr>
        <w:t xml:space="preserve"> and analyses practical strategies for developing each skill. The discussion </w:t>
      </w:r>
      <w:r w:rsidR="001A2855" w:rsidRPr="4E054FC3">
        <w:rPr>
          <w:rFonts w:ascii="Arial" w:hAnsi="Arial" w:cs="Arial"/>
        </w:rPr>
        <w:t>adopts</w:t>
      </w:r>
      <w:r w:rsidRPr="4E054FC3">
        <w:rPr>
          <w:rFonts w:ascii="Arial" w:hAnsi="Arial" w:cs="Arial"/>
        </w:rPr>
        <w:t xml:space="preserve"> a critical approach, recognizing both the benefits and challenges associated with applying these skills in </w:t>
      </w:r>
      <w:r w:rsidR="274AF96C" w:rsidRPr="4E054FC3">
        <w:rPr>
          <w:rFonts w:ascii="Arial" w:hAnsi="Arial" w:cs="Arial"/>
        </w:rPr>
        <w:t>a real</w:t>
      </w:r>
      <w:r w:rsidRPr="4E054FC3">
        <w:rPr>
          <w:rFonts w:ascii="Arial" w:hAnsi="Arial" w:cs="Arial"/>
        </w:rPr>
        <w:t xml:space="preserve"> health care environment.</w:t>
      </w:r>
    </w:p>
    <w:p w14:paraId="0BC129F5" w14:textId="3F9723C1" w:rsidR="00E87ED3" w:rsidRPr="007B5FAA" w:rsidRDefault="00E87ED3" w:rsidP="003211AD">
      <w:pPr>
        <w:rPr>
          <w:rFonts w:ascii="Arial" w:hAnsi="Arial" w:cs="Arial"/>
        </w:rPr>
      </w:pPr>
    </w:p>
    <w:p w14:paraId="352E7F92" w14:textId="77777777" w:rsidR="007B5FAA" w:rsidRPr="007B5FAA" w:rsidRDefault="007B5FAA" w:rsidP="003211AD">
      <w:pPr>
        <w:rPr>
          <w:rFonts w:ascii="Arial" w:hAnsi="Arial" w:cs="Arial"/>
        </w:rPr>
      </w:pPr>
    </w:p>
    <w:p w14:paraId="730EE508" w14:textId="77777777" w:rsidR="007B5FAA" w:rsidRPr="007B5FAA" w:rsidRDefault="007B5FAA" w:rsidP="003211AD">
      <w:pPr>
        <w:rPr>
          <w:rFonts w:ascii="Arial" w:hAnsi="Arial" w:cs="Arial"/>
        </w:rPr>
      </w:pPr>
    </w:p>
    <w:p w14:paraId="0084FF3D" w14:textId="77777777" w:rsidR="007B5FAA" w:rsidRPr="007B5FAA" w:rsidRDefault="007B5FAA" w:rsidP="003211AD">
      <w:pPr>
        <w:rPr>
          <w:rFonts w:ascii="Arial" w:hAnsi="Arial" w:cs="Arial"/>
        </w:rPr>
      </w:pPr>
    </w:p>
    <w:p w14:paraId="26F78A7B" w14:textId="77777777" w:rsidR="007B5FAA" w:rsidRPr="007B5FAA" w:rsidRDefault="007B5FAA" w:rsidP="003211AD">
      <w:pPr>
        <w:rPr>
          <w:rFonts w:ascii="Arial" w:hAnsi="Arial" w:cs="Arial"/>
        </w:rPr>
      </w:pPr>
    </w:p>
    <w:p w14:paraId="4903A8D1" w14:textId="77777777" w:rsidR="007B5FAA" w:rsidRPr="007B5FAA" w:rsidRDefault="007B5FAA" w:rsidP="003211AD">
      <w:pPr>
        <w:rPr>
          <w:rFonts w:ascii="Arial" w:hAnsi="Arial" w:cs="Arial"/>
        </w:rPr>
      </w:pPr>
    </w:p>
    <w:p w14:paraId="4CADAA33" w14:textId="77777777" w:rsidR="007B5FAA" w:rsidRDefault="007B5FAA" w:rsidP="003211AD">
      <w:pPr>
        <w:rPr>
          <w:rFonts w:ascii="Arial" w:hAnsi="Arial" w:cs="Arial"/>
        </w:rPr>
      </w:pPr>
    </w:p>
    <w:p w14:paraId="03567E05" w14:textId="77777777" w:rsidR="004D7A9C" w:rsidRDefault="004D7A9C" w:rsidP="003211AD">
      <w:pPr>
        <w:rPr>
          <w:rFonts w:ascii="Arial" w:hAnsi="Arial" w:cs="Arial"/>
        </w:rPr>
      </w:pPr>
    </w:p>
    <w:p w14:paraId="6AD07A58" w14:textId="77777777" w:rsidR="004D7A9C" w:rsidRPr="007B5FAA" w:rsidRDefault="004D7A9C" w:rsidP="003211AD">
      <w:pPr>
        <w:rPr>
          <w:rFonts w:ascii="Arial" w:hAnsi="Arial" w:cs="Arial"/>
        </w:rPr>
      </w:pPr>
    </w:p>
    <w:p w14:paraId="52338193" w14:textId="68D04DBB" w:rsidR="00312D03" w:rsidRPr="007B5FAA" w:rsidRDefault="00000000" w:rsidP="00BA5C9B">
      <w:pPr>
        <w:pStyle w:val="Heading1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Toc227896982"/>
      <w:r w:rsidRPr="4E054FC3">
        <w:rPr>
          <w:rFonts w:ascii="Arial" w:hAnsi="Arial" w:cs="Arial"/>
          <w:sz w:val="22"/>
          <w:szCs w:val="22"/>
        </w:rPr>
        <w:lastRenderedPageBreak/>
        <w:t>C</w:t>
      </w:r>
      <w:r w:rsidR="7C4C3A50" w:rsidRPr="4E054FC3">
        <w:rPr>
          <w:rFonts w:ascii="Arial" w:hAnsi="Arial" w:cs="Arial"/>
          <w:sz w:val="22"/>
          <w:szCs w:val="22"/>
        </w:rPr>
        <w:t>OMMUNICATION SKILLS</w:t>
      </w:r>
      <w:bookmarkEnd w:id="3"/>
    </w:p>
    <w:p w14:paraId="1CFEC836" w14:textId="4223B20E" w:rsidR="00312D03" w:rsidRPr="007B5FAA" w:rsidRDefault="00000000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Communication is essential in paediatric care due to children’s limited ability to express needs. Effective communication supports patient safety and emotional wellbeing.</w:t>
      </w:r>
      <w:r w:rsidR="003211AD" w:rsidRPr="007B5FAA">
        <w:rPr>
          <w:rFonts w:ascii="Arial" w:hAnsi="Arial" w:cs="Arial"/>
        </w:rPr>
        <w:t xml:space="preserve"> Communication is a fundamental component of safe and effective healthcare delivery. In paediatric settings, its importance is heightened due to children’s </w:t>
      </w:r>
      <w:r w:rsidR="00FD7797" w:rsidRPr="007B5FAA">
        <w:rPr>
          <w:rFonts w:ascii="Arial" w:hAnsi="Arial" w:cs="Arial"/>
        </w:rPr>
        <w:t>varying</w:t>
      </w:r>
      <w:r w:rsidR="003211AD" w:rsidRPr="007B5FAA">
        <w:rPr>
          <w:rFonts w:ascii="Arial" w:hAnsi="Arial" w:cs="Arial"/>
        </w:rPr>
        <w:t xml:space="preserve"> level of cognitive </w:t>
      </w:r>
      <w:r w:rsidR="00FD7797" w:rsidRPr="007B5FAA">
        <w:rPr>
          <w:rFonts w:ascii="Arial" w:hAnsi="Arial" w:cs="Arial"/>
        </w:rPr>
        <w:t>development and</w:t>
      </w:r>
      <w:r w:rsidR="003211AD" w:rsidRPr="007B5FAA">
        <w:rPr>
          <w:rFonts w:ascii="Arial" w:hAnsi="Arial" w:cs="Arial"/>
        </w:rPr>
        <w:t xml:space="preserve"> their limited ability to articulate symptoms or concerns (NMC, 2018). As a paediatric nurse, communication is central to daily responsibilities, including supporting observations, assisting with procedures, and interacting with both children and their families. </w:t>
      </w:r>
    </w:p>
    <w:p w14:paraId="745B31EA" w14:textId="05060BD2" w:rsidR="003211AD" w:rsidRPr="007B5FAA" w:rsidRDefault="003211AD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Fox example when assisting with routine observations, </w:t>
      </w:r>
      <w:r w:rsidR="001C5E61" w:rsidRPr="007B5FAA">
        <w:rPr>
          <w:rFonts w:ascii="Arial" w:hAnsi="Arial" w:cs="Arial"/>
        </w:rPr>
        <w:t xml:space="preserve">a child may become stressed or uncooperative due to fear or lack of understanding. In such situations, communication must be adapted to the </w:t>
      </w:r>
      <w:r w:rsidR="00FD7797" w:rsidRPr="007B5FAA">
        <w:rPr>
          <w:rFonts w:ascii="Arial" w:hAnsi="Arial" w:cs="Arial"/>
        </w:rPr>
        <w:t>child’s</w:t>
      </w:r>
      <w:r w:rsidR="001C5E61" w:rsidRPr="007B5FAA">
        <w:rPr>
          <w:rFonts w:ascii="Arial" w:hAnsi="Arial" w:cs="Arial"/>
        </w:rPr>
        <w:t xml:space="preserve"> development level </w:t>
      </w:r>
      <w:r w:rsidR="00152700" w:rsidRPr="007B5FAA">
        <w:rPr>
          <w:rFonts w:ascii="Arial" w:hAnsi="Arial" w:cs="Arial"/>
        </w:rPr>
        <w:t>using</w:t>
      </w:r>
      <w:r w:rsidR="001C5E61" w:rsidRPr="007B5FAA">
        <w:rPr>
          <w:rFonts w:ascii="Arial" w:hAnsi="Arial" w:cs="Arial"/>
        </w:rPr>
        <w:t xml:space="preserve"> simple </w:t>
      </w:r>
      <w:r w:rsidR="00FD7797" w:rsidRPr="007B5FAA">
        <w:rPr>
          <w:rFonts w:ascii="Arial" w:hAnsi="Arial" w:cs="Arial"/>
        </w:rPr>
        <w:t>language</w:t>
      </w:r>
      <w:r w:rsidR="001C5E61" w:rsidRPr="007B5FAA">
        <w:rPr>
          <w:rFonts w:ascii="Arial" w:hAnsi="Arial" w:cs="Arial"/>
        </w:rPr>
        <w:t xml:space="preserve">, </w:t>
      </w:r>
      <w:r w:rsidR="005435E8" w:rsidRPr="007B5FAA">
        <w:rPr>
          <w:rFonts w:ascii="Arial" w:hAnsi="Arial" w:cs="Arial"/>
        </w:rPr>
        <w:t>reassurance</w:t>
      </w:r>
      <w:r w:rsidR="007471BB" w:rsidRPr="007471BB">
        <w:rPr>
          <w:rFonts w:ascii="Arial" w:hAnsi="Arial" w:cs="Arial"/>
        </w:rPr>
        <w:t xml:space="preserve"> </w:t>
      </w:r>
      <w:r w:rsidR="007471BB" w:rsidRPr="007B5FAA">
        <w:rPr>
          <w:rFonts w:ascii="Arial" w:hAnsi="Arial" w:cs="Arial"/>
        </w:rPr>
        <w:t>indicates</w:t>
      </w:r>
      <w:r w:rsidR="005435E8" w:rsidRPr="007B5FAA">
        <w:rPr>
          <w:rFonts w:ascii="Arial" w:hAnsi="Arial" w:cs="Arial"/>
        </w:rPr>
        <w:t>,</w:t>
      </w:r>
      <w:r w:rsidR="001C5E61" w:rsidRPr="007B5FAA">
        <w:rPr>
          <w:rFonts w:ascii="Arial" w:hAnsi="Arial" w:cs="Arial"/>
        </w:rPr>
        <w:t xml:space="preserve"> and distraction techniques. This demonstrates that communication in paediatric care is not solely verbal but also involves non-verbal cues, tone, and emotional </w:t>
      </w:r>
      <w:r w:rsidR="00501591" w:rsidRPr="007B5FAA">
        <w:rPr>
          <w:rFonts w:ascii="Arial" w:hAnsi="Arial" w:cs="Arial"/>
        </w:rPr>
        <w:t>awareness.</w:t>
      </w:r>
    </w:p>
    <w:p w14:paraId="609E7F31" w14:textId="15807F09" w:rsidR="001C5E61" w:rsidRDefault="00152700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However,</w:t>
      </w:r>
      <w:r w:rsidR="001C5E61" w:rsidRPr="007B5FAA">
        <w:rPr>
          <w:rFonts w:ascii="Arial" w:hAnsi="Arial" w:cs="Arial"/>
        </w:rPr>
        <w:t xml:space="preserve"> while communication is widely recogni</w:t>
      </w:r>
      <w:r w:rsidR="00B649E8">
        <w:rPr>
          <w:rFonts w:ascii="Arial" w:hAnsi="Arial" w:cs="Arial"/>
        </w:rPr>
        <w:t>s</w:t>
      </w:r>
      <w:r w:rsidR="001C5E61" w:rsidRPr="007B5FAA">
        <w:rPr>
          <w:rFonts w:ascii="Arial" w:hAnsi="Arial" w:cs="Arial"/>
        </w:rPr>
        <w:t xml:space="preserve">ed as essential for </w:t>
      </w:r>
      <w:r w:rsidRPr="007B5FAA">
        <w:rPr>
          <w:rFonts w:ascii="Arial" w:hAnsi="Arial" w:cs="Arial"/>
        </w:rPr>
        <w:t>patients’</w:t>
      </w:r>
      <w:r w:rsidR="001C5E61" w:rsidRPr="007B5FAA">
        <w:rPr>
          <w:rFonts w:ascii="Arial" w:hAnsi="Arial" w:cs="Arial"/>
        </w:rPr>
        <w:t xml:space="preserve"> safety, its effectiveness can be influenced by external factors such as cultural differences, parental anxiety, and time </w:t>
      </w:r>
      <w:r w:rsidR="00E66CE7" w:rsidRPr="007B5FAA">
        <w:rPr>
          <w:rFonts w:ascii="Arial" w:hAnsi="Arial" w:cs="Arial"/>
        </w:rPr>
        <w:t>constraints</w:t>
      </w:r>
      <w:r w:rsidR="001C5E61" w:rsidRPr="007B5FAA">
        <w:rPr>
          <w:rFonts w:ascii="Arial" w:hAnsi="Arial" w:cs="Arial"/>
        </w:rPr>
        <w:t xml:space="preserve"> within clinical environment. Research that limited health literacy may prevent families from fully understanding </w:t>
      </w:r>
      <w:r w:rsidR="00D321B1" w:rsidRPr="007B5FAA">
        <w:rPr>
          <w:rFonts w:ascii="Arial" w:hAnsi="Arial" w:cs="Arial"/>
        </w:rPr>
        <w:t xml:space="preserve">medical information, even when it is communicated clearly (Shahid et al., 2022). This suggests that communication should be viewed as an interactive and adaptive process rather than a one directional transfer of </w:t>
      </w:r>
      <w:r w:rsidR="00501591" w:rsidRPr="007B5FAA">
        <w:rPr>
          <w:rFonts w:ascii="Arial" w:hAnsi="Arial" w:cs="Arial"/>
        </w:rPr>
        <w:t>information.</w:t>
      </w:r>
    </w:p>
    <w:p w14:paraId="2893C101" w14:textId="77777777" w:rsidR="001E0660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4C5030F1" w14:textId="77777777" w:rsidR="001E0660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317EDBC6" w14:textId="77777777" w:rsidR="001E0660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30FA2E61" w14:textId="77777777" w:rsidR="001E0660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7E722D6F" w14:textId="77777777" w:rsidR="001E0660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02112D4F" w14:textId="77777777" w:rsidR="001E0660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2AA7512E" w14:textId="77777777" w:rsidR="001E0660" w:rsidRPr="007B5FAA" w:rsidRDefault="001E0660" w:rsidP="00BA5C9B">
      <w:pPr>
        <w:spacing w:line="360" w:lineRule="auto"/>
        <w:jc w:val="both"/>
        <w:rPr>
          <w:rFonts w:ascii="Arial" w:hAnsi="Arial" w:cs="Arial"/>
        </w:rPr>
      </w:pPr>
    </w:p>
    <w:p w14:paraId="28909AB1" w14:textId="17563BB9" w:rsidR="00D321B1" w:rsidRPr="007B5FAA" w:rsidRDefault="00D321B1" w:rsidP="00BA5C9B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4" w:name="_Toc227896983"/>
      <w:r w:rsidRPr="007B5FAA">
        <w:rPr>
          <w:rFonts w:ascii="Arial" w:hAnsi="Arial" w:cs="Arial"/>
          <w:sz w:val="22"/>
          <w:szCs w:val="22"/>
        </w:rPr>
        <w:lastRenderedPageBreak/>
        <w:t>STRATEGIE TO DEVELOP COMMUNICATION SKILLS</w:t>
      </w:r>
      <w:bookmarkEnd w:id="4"/>
    </w:p>
    <w:p w14:paraId="7B0A6FC4" w14:textId="6DD7D1FC" w:rsidR="00D321B1" w:rsidRPr="007B5FAA" w:rsidRDefault="00D321B1" w:rsidP="00BA5C9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ACTIVE LISTENING</w:t>
      </w:r>
    </w:p>
    <w:p w14:paraId="07FC1982" w14:textId="2993222E" w:rsidR="00D321B1" w:rsidRPr="007B5FAA" w:rsidRDefault="00D321B1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Active </w:t>
      </w:r>
      <w:r w:rsidR="00152700" w:rsidRPr="007B5FAA">
        <w:rPr>
          <w:rFonts w:ascii="Arial" w:hAnsi="Arial" w:cs="Arial"/>
        </w:rPr>
        <w:t>listening</w:t>
      </w:r>
      <w:r w:rsidRPr="007B5FAA">
        <w:rPr>
          <w:rFonts w:ascii="Arial" w:hAnsi="Arial" w:cs="Arial"/>
        </w:rPr>
        <w:t xml:space="preserve"> involves giving full attention to the speaker, interpreting both verbal and non-verbal cues, and responding </w:t>
      </w:r>
      <w:r w:rsidR="00152700" w:rsidRPr="007B5FAA">
        <w:rPr>
          <w:rFonts w:ascii="Arial" w:hAnsi="Arial" w:cs="Arial"/>
        </w:rPr>
        <w:t>appropriately</w:t>
      </w:r>
      <w:r w:rsidRPr="007B5FAA">
        <w:rPr>
          <w:rFonts w:ascii="Arial" w:hAnsi="Arial" w:cs="Arial"/>
        </w:rPr>
        <w:t xml:space="preserve">. In paediatric practice, this includes not only listening to the child, but also to </w:t>
      </w:r>
      <w:r w:rsidR="00152700" w:rsidRPr="007B5FAA">
        <w:rPr>
          <w:rFonts w:ascii="Arial" w:hAnsi="Arial" w:cs="Arial"/>
        </w:rPr>
        <w:t>parents</w:t>
      </w:r>
      <w:r w:rsidRPr="007B5FAA">
        <w:rPr>
          <w:rFonts w:ascii="Arial" w:hAnsi="Arial" w:cs="Arial"/>
        </w:rPr>
        <w:t xml:space="preserve"> and carers.</w:t>
      </w:r>
    </w:p>
    <w:p w14:paraId="4861155A" w14:textId="620B77A7" w:rsidR="00FA09F5" w:rsidRPr="007B5FAA" w:rsidRDefault="00FA09F5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This strategy enhances communication by improving </w:t>
      </w:r>
      <w:r w:rsidR="00152700" w:rsidRPr="007B5FAA">
        <w:rPr>
          <w:rFonts w:ascii="Arial" w:hAnsi="Arial" w:cs="Arial"/>
        </w:rPr>
        <w:t>understanding</w:t>
      </w:r>
      <w:r w:rsidRPr="007B5FAA">
        <w:rPr>
          <w:rFonts w:ascii="Arial" w:hAnsi="Arial" w:cs="Arial"/>
        </w:rPr>
        <w:t xml:space="preserve"> and reducing the risk of misinterpretation. It also supports trust-building, which is essential for effective care delivery. Evidence suggests that active listening contributes to improved patient satisfaction and safety outcomes (Howick et al., 2024)</w:t>
      </w:r>
    </w:p>
    <w:p w14:paraId="3805F512" w14:textId="5DDAC97A" w:rsidR="00FA09F5" w:rsidRPr="007B5FAA" w:rsidRDefault="00FA09F5" w:rsidP="00BA5C9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USE OF DEVELOPEMENTALLY APPROPRIATE COMMUNICATION</w:t>
      </w:r>
    </w:p>
    <w:p w14:paraId="4746EBC4" w14:textId="2824A750" w:rsidR="00FA09F5" w:rsidRPr="007B5FAA" w:rsidRDefault="00FA09F5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Adapting communication to suit the child’s age and level of understanding is essential. This may involve simplifying language, using visual aids, or incorporating play-based approaches.</w:t>
      </w:r>
    </w:p>
    <w:p w14:paraId="4EAF7C3D" w14:textId="099D6D99" w:rsidR="00FA09F5" w:rsidRPr="007B5FAA" w:rsidRDefault="00FA09F5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For </w:t>
      </w:r>
      <w:r w:rsidR="00401335" w:rsidRPr="007B5FAA">
        <w:rPr>
          <w:rFonts w:ascii="Arial" w:hAnsi="Arial" w:cs="Arial"/>
        </w:rPr>
        <w:t>example,</w:t>
      </w:r>
      <w:r w:rsidRPr="007B5FAA">
        <w:rPr>
          <w:rFonts w:ascii="Arial" w:hAnsi="Arial" w:cs="Arial"/>
        </w:rPr>
        <w:t xml:space="preserve"> using toys or demonstrations to explain a procedure can help reduce anxiety and improve cooperation. This approach aligns with patient-centred care principles and supports emotional wellbeing. However, its effectiveness depends on the </w:t>
      </w:r>
      <w:r w:rsidR="00401335" w:rsidRPr="007B5FAA">
        <w:rPr>
          <w:rFonts w:ascii="Arial" w:hAnsi="Arial" w:cs="Arial"/>
        </w:rPr>
        <w:t>practitioner’s</w:t>
      </w:r>
      <w:r w:rsidRPr="007B5FAA">
        <w:rPr>
          <w:rFonts w:ascii="Arial" w:hAnsi="Arial" w:cs="Arial"/>
        </w:rPr>
        <w:t xml:space="preserve"> ability to adapt quickly within time limited clinical </w:t>
      </w:r>
      <w:r w:rsidR="00501591" w:rsidRPr="007B5FAA">
        <w:rPr>
          <w:rFonts w:ascii="Arial" w:hAnsi="Arial" w:cs="Arial"/>
        </w:rPr>
        <w:t>setting.</w:t>
      </w:r>
      <w:r w:rsidRPr="007B5FAA">
        <w:rPr>
          <w:rFonts w:ascii="Arial" w:hAnsi="Arial" w:cs="Arial"/>
        </w:rPr>
        <w:t xml:space="preserve"> </w:t>
      </w:r>
    </w:p>
    <w:p w14:paraId="227DDD52" w14:textId="671043D1" w:rsidR="00FA09F5" w:rsidRPr="007B5FAA" w:rsidRDefault="007D1CDF" w:rsidP="00BA5C9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REFLECTIVE PRACTICE</w:t>
      </w:r>
    </w:p>
    <w:p w14:paraId="48898C1F" w14:textId="61C9F8C7" w:rsidR="007D1CDF" w:rsidRPr="007B5FAA" w:rsidRDefault="007D1CDF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Reflective practice, guided by models such as Gibbs’ Reflective Cycle </w:t>
      </w:r>
      <w:r w:rsidR="00401335" w:rsidRPr="007B5FAA">
        <w:rPr>
          <w:rFonts w:ascii="Arial" w:hAnsi="Arial" w:cs="Arial"/>
        </w:rPr>
        <w:t>(Gibbs</w:t>
      </w:r>
      <w:r w:rsidRPr="007B5FAA">
        <w:rPr>
          <w:rFonts w:ascii="Arial" w:hAnsi="Arial" w:cs="Arial"/>
        </w:rPr>
        <w:t xml:space="preserve">, 1988) </w:t>
      </w:r>
      <w:r w:rsidR="00401335" w:rsidRPr="007B5FAA">
        <w:rPr>
          <w:rFonts w:ascii="Arial" w:hAnsi="Arial" w:cs="Arial"/>
        </w:rPr>
        <w:t>enables</w:t>
      </w:r>
      <w:r w:rsidRPr="007B5FAA">
        <w:rPr>
          <w:rFonts w:ascii="Arial" w:hAnsi="Arial" w:cs="Arial"/>
        </w:rPr>
        <w:t xml:space="preserve"> practitioners to evaluate their communication experiences critically. </w:t>
      </w:r>
    </w:p>
    <w:p w14:paraId="2DD9C7C0" w14:textId="593D0407" w:rsidR="007D1CDF" w:rsidRPr="007B5FAA" w:rsidRDefault="007D1CDF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This strategy promotes </w:t>
      </w:r>
      <w:r w:rsidR="00401335" w:rsidRPr="007B5FAA">
        <w:rPr>
          <w:rFonts w:ascii="Arial" w:hAnsi="Arial" w:cs="Arial"/>
        </w:rPr>
        <w:t>continuous</w:t>
      </w:r>
      <w:r w:rsidRPr="007B5FAA">
        <w:rPr>
          <w:rFonts w:ascii="Arial" w:hAnsi="Arial" w:cs="Arial"/>
        </w:rPr>
        <w:t xml:space="preserve"> improvement by identifying strengths and areas for development. For instance, reflecting on a situation where communication was ineffective may highlight the need for clearer explanations or improved emotional support. Reflection therefore transforms experience into professional learning.</w:t>
      </w:r>
    </w:p>
    <w:p w14:paraId="204F781C" w14:textId="77777777" w:rsidR="007D1CDF" w:rsidRPr="007B5FAA" w:rsidRDefault="007D1CDF" w:rsidP="00BA5C9B">
      <w:pPr>
        <w:spacing w:line="360" w:lineRule="auto"/>
        <w:jc w:val="both"/>
        <w:rPr>
          <w:rFonts w:ascii="Arial" w:hAnsi="Arial" w:cs="Arial"/>
        </w:rPr>
      </w:pPr>
    </w:p>
    <w:p w14:paraId="654EC8E2" w14:textId="2EB94B6C" w:rsidR="007D1CDF" w:rsidRPr="007B5FAA" w:rsidRDefault="007D1CDF" w:rsidP="00BA5C9B">
      <w:pPr>
        <w:spacing w:line="360" w:lineRule="auto"/>
        <w:jc w:val="both"/>
        <w:rPr>
          <w:rFonts w:ascii="Arial" w:hAnsi="Arial" w:cs="Arial"/>
        </w:rPr>
      </w:pPr>
    </w:p>
    <w:p w14:paraId="0EDF9D41" w14:textId="4EB398AC" w:rsidR="000A67D5" w:rsidRDefault="00000000" w:rsidP="000A67D5">
      <w:pPr>
        <w:pStyle w:val="Heading1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5" w:name="_Toc227896984"/>
      <w:r w:rsidRPr="4E054FC3">
        <w:rPr>
          <w:rFonts w:ascii="Arial" w:hAnsi="Arial" w:cs="Arial"/>
          <w:sz w:val="22"/>
          <w:szCs w:val="22"/>
        </w:rPr>
        <w:lastRenderedPageBreak/>
        <w:t>E</w:t>
      </w:r>
      <w:r w:rsidR="000A67D5" w:rsidRPr="4E054FC3">
        <w:rPr>
          <w:rFonts w:ascii="Arial" w:hAnsi="Arial" w:cs="Arial"/>
          <w:sz w:val="22"/>
          <w:szCs w:val="22"/>
        </w:rPr>
        <w:t xml:space="preserve">MPATHY </w:t>
      </w:r>
      <w:r w:rsidR="73771C49" w:rsidRPr="4E054FC3">
        <w:rPr>
          <w:rFonts w:ascii="Arial" w:hAnsi="Arial" w:cs="Arial"/>
          <w:sz w:val="22"/>
          <w:szCs w:val="22"/>
        </w:rPr>
        <w:t>SKILL</w:t>
      </w:r>
      <w:bookmarkEnd w:id="5"/>
    </w:p>
    <w:p w14:paraId="3D5BD5FD" w14:textId="77777777" w:rsidR="000A67D5" w:rsidRPr="000A67D5" w:rsidRDefault="000A67D5" w:rsidP="000A67D5"/>
    <w:p w14:paraId="1D22B504" w14:textId="6DD94DEC" w:rsidR="00312D03" w:rsidRPr="007B5FAA" w:rsidRDefault="00000000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Empathy enables understanding of patients’ emotional experiences. It is crucial in reducing anxiety and building trust with children and families.</w:t>
      </w:r>
      <w:r w:rsidR="001E365E" w:rsidRPr="007B5FAA">
        <w:rPr>
          <w:rFonts w:ascii="Arial" w:hAnsi="Arial" w:cs="Arial"/>
        </w:rPr>
        <w:t xml:space="preserve"> In paediatric care empathy is particularly important due to the vulnerability of children and the emotional impact of illness on families (Moudatsou</w:t>
      </w:r>
      <w:r w:rsidR="001776F2" w:rsidRPr="007B5FAA">
        <w:rPr>
          <w:rFonts w:ascii="Arial" w:hAnsi="Arial" w:cs="Arial"/>
        </w:rPr>
        <w:t>,</w:t>
      </w:r>
      <w:r w:rsidR="001E365E" w:rsidRPr="007B5FAA">
        <w:rPr>
          <w:rFonts w:ascii="Arial" w:hAnsi="Arial" w:cs="Arial"/>
        </w:rPr>
        <w:t xml:space="preserve"> et al., 2020). Demonstrating empathy contributes to the development of trust, reduces anxiety, and enhances the overall patient experience.</w:t>
      </w:r>
    </w:p>
    <w:p w14:paraId="0B0B2F26" w14:textId="562CAFC7" w:rsidR="001E365E" w:rsidRPr="007B5FAA" w:rsidRDefault="001E365E" w:rsidP="00BA5C9B">
      <w:pPr>
        <w:spacing w:line="360" w:lineRule="auto"/>
        <w:jc w:val="both"/>
        <w:rPr>
          <w:rFonts w:ascii="Arial" w:hAnsi="Arial" w:cs="Arial"/>
        </w:rPr>
      </w:pPr>
      <w:r w:rsidRPr="4E054FC3">
        <w:rPr>
          <w:rFonts w:ascii="Arial" w:hAnsi="Arial" w:cs="Arial"/>
        </w:rPr>
        <w:t xml:space="preserve">For </w:t>
      </w:r>
      <w:r w:rsidR="002001CC" w:rsidRPr="4E054FC3">
        <w:rPr>
          <w:rFonts w:ascii="Arial" w:hAnsi="Arial" w:cs="Arial"/>
        </w:rPr>
        <w:t>example,</w:t>
      </w:r>
      <w:r w:rsidRPr="4E054FC3">
        <w:rPr>
          <w:rFonts w:ascii="Arial" w:hAnsi="Arial" w:cs="Arial"/>
        </w:rPr>
        <w:t xml:space="preserve"> a child undergoing medical procedure may experience fear and distress. An empathic response, suc</w:t>
      </w:r>
      <w:r w:rsidR="00393B2C" w:rsidRPr="4E054FC3">
        <w:rPr>
          <w:rFonts w:ascii="Arial" w:hAnsi="Arial" w:cs="Arial"/>
        </w:rPr>
        <w:t>h</w:t>
      </w:r>
      <w:r w:rsidRPr="4E054FC3">
        <w:rPr>
          <w:rFonts w:ascii="Arial" w:hAnsi="Arial" w:cs="Arial"/>
        </w:rPr>
        <w:t xml:space="preserve"> as </w:t>
      </w:r>
      <w:r w:rsidR="00393B2C" w:rsidRPr="4E054FC3">
        <w:rPr>
          <w:rFonts w:ascii="Arial" w:hAnsi="Arial" w:cs="Arial"/>
        </w:rPr>
        <w:t>acknowledging</w:t>
      </w:r>
      <w:r w:rsidRPr="4E054FC3">
        <w:rPr>
          <w:rFonts w:ascii="Arial" w:hAnsi="Arial" w:cs="Arial"/>
        </w:rPr>
        <w:t xml:space="preserve"> the child’s feelings and providing reassurance, can significantly </w:t>
      </w:r>
      <w:r w:rsidR="009C7CE4" w:rsidRPr="4E054FC3">
        <w:rPr>
          <w:rFonts w:ascii="Arial" w:hAnsi="Arial" w:cs="Arial"/>
        </w:rPr>
        <w:t>improve their ability to cope</w:t>
      </w:r>
      <w:r w:rsidR="005435E8" w:rsidRPr="4E054FC3">
        <w:rPr>
          <w:rFonts w:ascii="Arial" w:hAnsi="Arial" w:cs="Arial"/>
        </w:rPr>
        <w:t xml:space="preserve">. </w:t>
      </w:r>
      <w:r w:rsidR="009C7CE4" w:rsidRPr="4E054FC3">
        <w:rPr>
          <w:rFonts w:ascii="Arial" w:hAnsi="Arial" w:cs="Arial"/>
        </w:rPr>
        <w:t xml:space="preserve">Similarly, parents may feel anxious or overwhelmed, </w:t>
      </w:r>
      <w:bookmarkStart w:id="6" w:name="_Int_vhzKy6m4"/>
      <w:r w:rsidR="009C7CE4" w:rsidRPr="4E054FC3">
        <w:rPr>
          <w:rFonts w:ascii="Arial" w:hAnsi="Arial" w:cs="Arial"/>
        </w:rPr>
        <w:t>an empathic</w:t>
      </w:r>
      <w:bookmarkEnd w:id="6"/>
      <w:r w:rsidR="009C7CE4" w:rsidRPr="4E054FC3">
        <w:rPr>
          <w:rFonts w:ascii="Arial" w:hAnsi="Arial" w:cs="Arial"/>
        </w:rPr>
        <w:t xml:space="preserve"> communication can help them feel supported and involved in their child’s </w:t>
      </w:r>
      <w:r w:rsidR="00607275" w:rsidRPr="4E054FC3">
        <w:rPr>
          <w:rFonts w:ascii="Arial" w:hAnsi="Arial" w:cs="Arial"/>
        </w:rPr>
        <w:t>care.</w:t>
      </w:r>
    </w:p>
    <w:p w14:paraId="6473F8DC" w14:textId="596FB618" w:rsidR="009C7CE4" w:rsidRPr="007B5FAA" w:rsidRDefault="002001CC" w:rsidP="00BA5C9B">
      <w:pPr>
        <w:spacing w:line="360" w:lineRule="auto"/>
        <w:jc w:val="both"/>
        <w:rPr>
          <w:rFonts w:ascii="Arial" w:hAnsi="Arial" w:cs="Arial"/>
        </w:rPr>
      </w:pPr>
      <w:r w:rsidRPr="4E054FC3">
        <w:rPr>
          <w:rFonts w:ascii="Arial" w:hAnsi="Arial" w:cs="Arial"/>
        </w:rPr>
        <w:t>Despite</w:t>
      </w:r>
      <w:r w:rsidR="009C7CE4" w:rsidRPr="4E054FC3">
        <w:rPr>
          <w:rFonts w:ascii="Arial" w:hAnsi="Arial" w:cs="Arial"/>
        </w:rPr>
        <w:t xml:space="preserve"> its importance, maintaining empathy in clinical practice can be challenging. High workloads, time </w:t>
      </w:r>
      <w:r w:rsidR="005435E8" w:rsidRPr="4E054FC3">
        <w:rPr>
          <w:rFonts w:ascii="Arial" w:hAnsi="Arial" w:cs="Arial"/>
        </w:rPr>
        <w:t>pressure,</w:t>
      </w:r>
      <w:r w:rsidR="009C7CE4" w:rsidRPr="4E054FC3">
        <w:rPr>
          <w:rFonts w:ascii="Arial" w:hAnsi="Arial" w:cs="Arial"/>
        </w:rPr>
        <w:t xml:space="preserve"> and emotional fatigue may limit opportunities for meaningful engagement (Howick et al., 2024)</w:t>
      </w:r>
      <w:r w:rsidR="79B5BD0E" w:rsidRPr="4E054FC3">
        <w:rPr>
          <w:rFonts w:ascii="Arial" w:hAnsi="Arial" w:cs="Arial"/>
        </w:rPr>
        <w:t>. This</w:t>
      </w:r>
      <w:r w:rsidR="009C7CE4" w:rsidRPr="4E054FC3">
        <w:rPr>
          <w:rFonts w:ascii="Arial" w:hAnsi="Arial" w:cs="Arial"/>
        </w:rPr>
        <w:t xml:space="preserve"> highlights the </w:t>
      </w:r>
      <w:r w:rsidRPr="4E054FC3">
        <w:rPr>
          <w:rFonts w:ascii="Arial" w:hAnsi="Arial" w:cs="Arial"/>
        </w:rPr>
        <w:t>need for</w:t>
      </w:r>
      <w:r w:rsidR="009C7CE4" w:rsidRPr="4E054FC3">
        <w:rPr>
          <w:rFonts w:ascii="Arial" w:hAnsi="Arial" w:cs="Arial"/>
        </w:rPr>
        <w:t xml:space="preserve"> deliberate strategies to sustain empathy while balancing professional responsibilities.</w:t>
      </w:r>
    </w:p>
    <w:p w14:paraId="709F0AE2" w14:textId="0D3BB855" w:rsidR="4E054FC3" w:rsidRDefault="4E054FC3" w:rsidP="4E054FC3">
      <w:pPr>
        <w:spacing w:line="360" w:lineRule="auto"/>
        <w:jc w:val="both"/>
        <w:rPr>
          <w:rFonts w:ascii="Arial" w:hAnsi="Arial" w:cs="Arial"/>
        </w:rPr>
      </w:pPr>
    </w:p>
    <w:p w14:paraId="3FD09146" w14:textId="1502BF42" w:rsidR="009C7CE4" w:rsidRPr="007B5FAA" w:rsidRDefault="009C7CE4" w:rsidP="00BA5C9B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7" w:name="_Toc227896985"/>
      <w:r w:rsidRPr="007B5FAA">
        <w:rPr>
          <w:rFonts w:ascii="Arial" w:hAnsi="Arial" w:cs="Arial"/>
          <w:sz w:val="22"/>
          <w:szCs w:val="22"/>
        </w:rPr>
        <w:t>STRATEGIES TO DEVELOP EMPATHY</w:t>
      </w:r>
      <w:bookmarkEnd w:id="7"/>
    </w:p>
    <w:p w14:paraId="5809D638" w14:textId="22E00DC8" w:rsidR="009C7CE4" w:rsidRPr="007B5FAA" w:rsidRDefault="009C7CE4" w:rsidP="00BA5C9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D</w:t>
      </w:r>
      <w:r w:rsidR="00393B2C" w:rsidRPr="007B5FAA">
        <w:rPr>
          <w:rFonts w:ascii="Arial" w:hAnsi="Arial" w:cs="Arial"/>
        </w:rPr>
        <w:t xml:space="preserve">eveloping Self-Awareness </w:t>
      </w:r>
    </w:p>
    <w:p w14:paraId="66784F65" w14:textId="578B60F7" w:rsidR="009C7CE4" w:rsidRPr="007B5FAA" w:rsidRDefault="009C7CE4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Self-awareness involves recognising one’s own emotions and understanding how they influence interactions with patients.</w:t>
      </w:r>
    </w:p>
    <w:p w14:paraId="2487A548" w14:textId="4FF24E58" w:rsidR="009C7CE4" w:rsidRPr="007B5FAA" w:rsidRDefault="009C7CE4" w:rsidP="00BA5C9B">
      <w:pPr>
        <w:spacing w:line="360" w:lineRule="auto"/>
        <w:jc w:val="both"/>
        <w:rPr>
          <w:rFonts w:ascii="Arial" w:hAnsi="Arial" w:cs="Arial"/>
        </w:rPr>
      </w:pPr>
      <w:r w:rsidRPr="4E054FC3">
        <w:rPr>
          <w:rFonts w:ascii="Arial" w:hAnsi="Arial" w:cs="Arial"/>
        </w:rPr>
        <w:t xml:space="preserve">This strategy supports empathy by enabling nurses to regulate their </w:t>
      </w:r>
      <w:r w:rsidR="00805891" w:rsidRPr="4E054FC3">
        <w:rPr>
          <w:rFonts w:ascii="Arial" w:hAnsi="Arial" w:cs="Arial"/>
        </w:rPr>
        <w:t>responses and remain focused on patient needs. E</w:t>
      </w:r>
      <w:r w:rsidRPr="4E054FC3">
        <w:rPr>
          <w:rFonts w:ascii="Arial" w:hAnsi="Arial" w:cs="Arial"/>
        </w:rPr>
        <w:t>motion</w:t>
      </w:r>
      <w:r w:rsidR="00805891" w:rsidRPr="4E054FC3">
        <w:rPr>
          <w:rFonts w:ascii="Arial" w:hAnsi="Arial" w:cs="Arial"/>
        </w:rPr>
        <w:t xml:space="preserve">al awareness is considered </w:t>
      </w:r>
      <w:r w:rsidR="0416C935" w:rsidRPr="4E054FC3">
        <w:rPr>
          <w:rFonts w:ascii="Arial" w:hAnsi="Arial" w:cs="Arial"/>
        </w:rPr>
        <w:t>a key</w:t>
      </w:r>
      <w:r w:rsidR="00805891" w:rsidRPr="4E054FC3">
        <w:rPr>
          <w:rFonts w:ascii="Arial" w:hAnsi="Arial" w:cs="Arial"/>
        </w:rPr>
        <w:t xml:space="preserve"> component of professional competence in healthcare (</w:t>
      </w:r>
      <w:r w:rsidR="001776F2" w:rsidRPr="4E054FC3">
        <w:rPr>
          <w:rFonts w:ascii="Arial" w:hAnsi="Arial" w:cs="Arial"/>
        </w:rPr>
        <w:t>M</w:t>
      </w:r>
      <w:r w:rsidR="00805891" w:rsidRPr="4E054FC3">
        <w:rPr>
          <w:rFonts w:ascii="Arial" w:hAnsi="Arial" w:cs="Arial"/>
        </w:rPr>
        <w:t>oudatsou et al., 2020).</w:t>
      </w:r>
    </w:p>
    <w:p w14:paraId="49ECD2B1" w14:textId="2E1D140D" w:rsidR="00805891" w:rsidRPr="007B5FAA" w:rsidRDefault="00805891" w:rsidP="00BA5C9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Exposure to diverse patient experiences</w:t>
      </w:r>
    </w:p>
    <w:p w14:paraId="36C59FA1" w14:textId="1C4CE973" w:rsidR="00805891" w:rsidRPr="007B5FAA" w:rsidRDefault="00B54A46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Collaborating</w:t>
      </w:r>
      <w:r w:rsidR="00805891" w:rsidRPr="007B5FAA">
        <w:rPr>
          <w:rFonts w:ascii="Arial" w:hAnsi="Arial" w:cs="Arial"/>
        </w:rPr>
        <w:t xml:space="preserve"> with patients from </w:t>
      </w:r>
      <w:r w:rsidR="0069671E" w:rsidRPr="007B5FAA">
        <w:rPr>
          <w:rFonts w:ascii="Arial" w:hAnsi="Arial" w:cs="Arial"/>
        </w:rPr>
        <w:t>diverse cultural</w:t>
      </w:r>
      <w:r w:rsidR="00805891" w:rsidRPr="007B5FAA">
        <w:rPr>
          <w:rFonts w:ascii="Arial" w:hAnsi="Arial" w:cs="Arial"/>
        </w:rPr>
        <w:t xml:space="preserve"> and </w:t>
      </w:r>
      <w:r w:rsidR="001776F2" w:rsidRPr="007B5FAA">
        <w:rPr>
          <w:rFonts w:ascii="Arial" w:hAnsi="Arial" w:cs="Arial"/>
        </w:rPr>
        <w:t>social backgrounds</w:t>
      </w:r>
      <w:r w:rsidR="00805891" w:rsidRPr="007B5FAA">
        <w:rPr>
          <w:rFonts w:ascii="Arial" w:hAnsi="Arial" w:cs="Arial"/>
        </w:rPr>
        <w:t xml:space="preserve"> enhances understanding of varied </w:t>
      </w:r>
      <w:r w:rsidR="003F0A22" w:rsidRPr="007B5FAA">
        <w:rPr>
          <w:rFonts w:ascii="Arial" w:hAnsi="Arial" w:cs="Arial"/>
        </w:rPr>
        <w:t>perspectives.</w:t>
      </w:r>
    </w:p>
    <w:p w14:paraId="051507A4" w14:textId="7F7CC46E" w:rsidR="00805891" w:rsidRPr="007B5FAA" w:rsidRDefault="00805891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lastRenderedPageBreak/>
        <w:t xml:space="preserve">This supports the development of empathy by promoting </w:t>
      </w:r>
      <w:r w:rsidR="0069671E" w:rsidRPr="007B5FAA">
        <w:rPr>
          <w:rFonts w:ascii="Arial" w:hAnsi="Arial" w:cs="Arial"/>
        </w:rPr>
        <w:t>culturally</w:t>
      </w:r>
      <w:r w:rsidRPr="007B5FAA">
        <w:rPr>
          <w:rFonts w:ascii="Arial" w:hAnsi="Arial" w:cs="Arial"/>
        </w:rPr>
        <w:t xml:space="preserve"> sensitive </w:t>
      </w:r>
      <w:r w:rsidR="005435E8" w:rsidRPr="007B5FAA">
        <w:rPr>
          <w:rFonts w:ascii="Arial" w:hAnsi="Arial" w:cs="Arial"/>
        </w:rPr>
        <w:t>care and</w:t>
      </w:r>
      <w:r w:rsidRPr="007B5FAA">
        <w:rPr>
          <w:rFonts w:ascii="Arial" w:hAnsi="Arial" w:cs="Arial"/>
        </w:rPr>
        <w:t xml:space="preserve"> reducing assumptions. In paediatric practice</w:t>
      </w:r>
      <w:r w:rsidR="00393B2C" w:rsidRPr="007B5FAA">
        <w:rPr>
          <w:rFonts w:ascii="Arial" w:hAnsi="Arial" w:cs="Arial"/>
        </w:rPr>
        <w:t xml:space="preserve">, this is </w:t>
      </w:r>
      <w:r w:rsidR="001776F2" w:rsidRPr="007B5FAA">
        <w:rPr>
          <w:rFonts w:ascii="Arial" w:hAnsi="Arial" w:cs="Arial"/>
        </w:rPr>
        <w:t>particularly relevant</w:t>
      </w:r>
      <w:r w:rsidR="00393B2C" w:rsidRPr="007B5FAA">
        <w:rPr>
          <w:rFonts w:ascii="Arial" w:hAnsi="Arial" w:cs="Arial"/>
        </w:rPr>
        <w:t xml:space="preserve"> when supporting families with differing </w:t>
      </w:r>
      <w:r w:rsidR="0069671E" w:rsidRPr="007B5FAA">
        <w:rPr>
          <w:rFonts w:ascii="Arial" w:hAnsi="Arial" w:cs="Arial"/>
        </w:rPr>
        <w:t>beliefs</w:t>
      </w:r>
      <w:r w:rsidR="00393B2C" w:rsidRPr="007B5FAA">
        <w:rPr>
          <w:rFonts w:ascii="Arial" w:hAnsi="Arial" w:cs="Arial"/>
        </w:rPr>
        <w:t xml:space="preserve"> about health care. </w:t>
      </w:r>
    </w:p>
    <w:p w14:paraId="7AA2377E" w14:textId="704AB50B" w:rsidR="00393B2C" w:rsidRPr="007B5FAA" w:rsidRDefault="00393B2C" w:rsidP="00BA5C9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Reflective practice on emotional interactions</w:t>
      </w:r>
    </w:p>
    <w:p w14:paraId="76740261" w14:textId="10204CDE" w:rsidR="00393B2C" w:rsidRPr="007B5FAA" w:rsidRDefault="00393B2C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Reflecting on emotionally </w:t>
      </w:r>
      <w:r w:rsidR="001776F2" w:rsidRPr="007B5FAA">
        <w:rPr>
          <w:rFonts w:ascii="Arial" w:hAnsi="Arial" w:cs="Arial"/>
        </w:rPr>
        <w:t>challenging</w:t>
      </w:r>
      <w:r w:rsidRPr="007B5FAA">
        <w:rPr>
          <w:rFonts w:ascii="Arial" w:hAnsi="Arial" w:cs="Arial"/>
        </w:rPr>
        <w:t xml:space="preserve"> situations allows </w:t>
      </w:r>
      <w:r w:rsidR="001776F2" w:rsidRPr="007B5FAA">
        <w:rPr>
          <w:rFonts w:ascii="Arial" w:hAnsi="Arial" w:cs="Arial"/>
        </w:rPr>
        <w:t>practitioners</w:t>
      </w:r>
      <w:r w:rsidRPr="007B5FAA">
        <w:rPr>
          <w:rFonts w:ascii="Arial" w:hAnsi="Arial" w:cs="Arial"/>
        </w:rPr>
        <w:t xml:space="preserve"> to evaluate their responses and </w:t>
      </w:r>
      <w:r w:rsidR="001776F2" w:rsidRPr="007B5FAA">
        <w:rPr>
          <w:rFonts w:ascii="Arial" w:hAnsi="Arial" w:cs="Arial"/>
        </w:rPr>
        <w:t>identify</w:t>
      </w:r>
      <w:r w:rsidRPr="007B5FAA">
        <w:rPr>
          <w:rFonts w:ascii="Arial" w:hAnsi="Arial" w:cs="Arial"/>
        </w:rPr>
        <w:t xml:space="preserve"> areas for improvement (Gibbs, 1988)</w:t>
      </w:r>
    </w:p>
    <w:p w14:paraId="19F3FEB6" w14:textId="38248967" w:rsidR="00393B2C" w:rsidRPr="007B5FAA" w:rsidRDefault="00393B2C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This </w:t>
      </w:r>
      <w:r w:rsidR="001776F2" w:rsidRPr="007B5FAA">
        <w:rPr>
          <w:rFonts w:ascii="Arial" w:hAnsi="Arial" w:cs="Arial"/>
        </w:rPr>
        <w:t>strengthens</w:t>
      </w:r>
      <w:r w:rsidRPr="007B5FAA">
        <w:rPr>
          <w:rFonts w:ascii="Arial" w:hAnsi="Arial" w:cs="Arial"/>
        </w:rPr>
        <w:t xml:space="preserve"> empathy by encouraging deeper understanding of patient experiences and promoting more compassionate </w:t>
      </w:r>
      <w:r w:rsidR="002E40CE" w:rsidRPr="007B5FAA">
        <w:rPr>
          <w:rFonts w:ascii="Arial" w:hAnsi="Arial" w:cs="Arial"/>
        </w:rPr>
        <w:t>care.</w:t>
      </w:r>
      <w:r w:rsidRPr="007B5FAA">
        <w:rPr>
          <w:rFonts w:ascii="Arial" w:hAnsi="Arial" w:cs="Arial"/>
        </w:rPr>
        <w:t xml:space="preserve"> </w:t>
      </w:r>
    </w:p>
    <w:p w14:paraId="57870DEE" w14:textId="5D022453" w:rsidR="00312D03" w:rsidRPr="007B5FAA" w:rsidRDefault="00000000" w:rsidP="00BA5C9B">
      <w:pPr>
        <w:pStyle w:val="Heading1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8" w:name="_Toc227896986"/>
      <w:r w:rsidRPr="007B5FAA">
        <w:rPr>
          <w:rFonts w:ascii="Arial" w:hAnsi="Arial" w:cs="Arial"/>
          <w:sz w:val="22"/>
          <w:szCs w:val="22"/>
        </w:rPr>
        <w:t>T</w:t>
      </w:r>
      <w:r w:rsidR="00DF2AC0">
        <w:rPr>
          <w:rFonts w:ascii="Arial" w:hAnsi="Arial" w:cs="Arial"/>
          <w:sz w:val="22"/>
          <w:szCs w:val="22"/>
        </w:rPr>
        <w:t>EAMWORK</w:t>
      </w:r>
      <w:bookmarkEnd w:id="8"/>
    </w:p>
    <w:p w14:paraId="27D59473" w14:textId="0AA7A658" w:rsidR="002001CC" w:rsidRPr="007B5FAA" w:rsidRDefault="002001CC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Importance of teamwork</w:t>
      </w:r>
    </w:p>
    <w:p w14:paraId="49388AA5" w14:textId="7FE4E60C" w:rsidR="002001CC" w:rsidRPr="007B5FAA" w:rsidRDefault="002001CC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Teamwork </w:t>
      </w:r>
      <w:r w:rsidR="00A04869" w:rsidRPr="007B5FAA">
        <w:rPr>
          <w:rFonts w:ascii="Arial" w:hAnsi="Arial" w:cs="Arial"/>
        </w:rPr>
        <w:t>is</w:t>
      </w:r>
      <w:r w:rsidR="00A04869">
        <w:rPr>
          <w:rFonts w:ascii="Arial" w:hAnsi="Arial" w:cs="Arial"/>
        </w:rPr>
        <w:t xml:space="preserve"> </w:t>
      </w:r>
      <w:r w:rsidR="00A04869" w:rsidRPr="007B5FAA">
        <w:rPr>
          <w:rFonts w:ascii="Arial" w:hAnsi="Arial" w:cs="Arial"/>
        </w:rPr>
        <w:t>essential</w:t>
      </w:r>
      <w:r w:rsidRPr="007B5FAA">
        <w:rPr>
          <w:rFonts w:ascii="Arial" w:hAnsi="Arial" w:cs="Arial"/>
        </w:rPr>
        <w:t xml:space="preserve"> in paediatric nursing due to the multidis</w:t>
      </w:r>
      <w:r w:rsidR="002504FD">
        <w:rPr>
          <w:rFonts w:ascii="Arial" w:hAnsi="Arial" w:cs="Arial"/>
        </w:rPr>
        <w:t>ci</w:t>
      </w:r>
      <w:r w:rsidRPr="007B5FAA">
        <w:rPr>
          <w:rFonts w:ascii="Arial" w:hAnsi="Arial" w:cs="Arial"/>
        </w:rPr>
        <w:t>plinary nature of healthcare delivery. Nurses must collaborate with doctors, therapists, social workers, and other professionals to provide coordinated and comprehensive care (Nursing and Midwifery Council, 2018)</w:t>
      </w:r>
      <w:r w:rsidR="006B2093" w:rsidRPr="007B5FAA">
        <w:rPr>
          <w:rFonts w:ascii="Arial" w:hAnsi="Arial" w:cs="Arial"/>
        </w:rPr>
        <w:t xml:space="preserve"> effective teamwork ensures continuity of care, reduces risks of error, and improves patient outcomes.</w:t>
      </w:r>
    </w:p>
    <w:p w14:paraId="732E3521" w14:textId="4164AA6B" w:rsidR="00312D03" w:rsidRPr="007B5FAA" w:rsidRDefault="006B2093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For example, during a </w:t>
      </w:r>
      <w:r w:rsidR="0024378C" w:rsidRPr="007B5FAA">
        <w:rPr>
          <w:rFonts w:ascii="Arial" w:hAnsi="Arial" w:cs="Arial"/>
        </w:rPr>
        <w:t>child’s hospitalisation</w:t>
      </w:r>
      <w:r w:rsidRPr="007B5FAA">
        <w:rPr>
          <w:rFonts w:ascii="Arial" w:hAnsi="Arial" w:cs="Arial"/>
        </w:rPr>
        <w:t xml:space="preserve">, nurses </w:t>
      </w:r>
      <w:r w:rsidR="00B54A46" w:rsidRPr="007B5FAA">
        <w:rPr>
          <w:rFonts w:ascii="Arial" w:hAnsi="Arial" w:cs="Arial"/>
        </w:rPr>
        <w:t>must</w:t>
      </w:r>
      <w:r w:rsidRPr="007B5FAA">
        <w:rPr>
          <w:rFonts w:ascii="Arial" w:hAnsi="Arial" w:cs="Arial"/>
        </w:rPr>
        <w:t xml:space="preserve"> communicate with doctors regarding treatment </w:t>
      </w:r>
      <w:r w:rsidR="0024378C" w:rsidRPr="007B5FAA">
        <w:rPr>
          <w:rFonts w:ascii="Arial" w:hAnsi="Arial" w:cs="Arial"/>
        </w:rPr>
        <w:t>plans</w:t>
      </w:r>
      <w:r w:rsidRPr="007B5FAA">
        <w:rPr>
          <w:rFonts w:ascii="Arial" w:hAnsi="Arial" w:cs="Arial"/>
        </w:rPr>
        <w:t xml:space="preserve">, </w:t>
      </w:r>
      <w:r w:rsidR="0024378C" w:rsidRPr="007B5FAA">
        <w:rPr>
          <w:rFonts w:ascii="Arial" w:hAnsi="Arial" w:cs="Arial"/>
        </w:rPr>
        <w:t>lease</w:t>
      </w:r>
      <w:r w:rsidRPr="007B5FAA">
        <w:rPr>
          <w:rFonts w:ascii="Arial" w:hAnsi="Arial" w:cs="Arial"/>
        </w:rPr>
        <w:t xml:space="preserve"> with play specialists to support emotional wellbeing, and coordinate with families. </w:t>
      </w:r>
    </w:p>
    <w:p w14:paraId="215125A8" w14:textId="4A059AE3" w:rsidR="006B2093" w:rsidRPr="007B5FAA" w:rsidRDefault="006B2093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However, teamwork in healthcare is not without challenges. Hierarchical structures, communication barriers, and differing professional perspectives can limit effective </w:t>
      </w:r>
      <w:r w:rsidR="0024378C" w:rsidRPr="007B5FAA">
        <w:rPr>
          <w:rFonts w:ascii="Arial" w:hAnsi="Arial" w:cs="Arial"/>
        </w:rPr>
        <w:t>collaborations (</w:t>
      </w:r>
      <w:r w:rsidRPr="007B5FAA">
        <w:rPr>
          <w:rFonts w:ascii="Arial" w:hAnsi="Arial" w:cs="Arial"/>
        </w:rPr>
        <w:t xml:space="preserve">Shrivastava et al., 2025). This </w:t>
      </w:r>
      <w:r w:rsidR="0024378C" w:rsidRPr="007B5FAA">
        <w:rPr>
          <w:rFonts w:ascii="Arial" w:hAnsi="Arial" w:cs="Arial"/>
        </w:rPr>
        <w:t>suggests</w:t>
      </w:r>
      <w:r w:rsidRPr="007B5FAA">
        <w:rPr>
          <w:rFonts w:ascii="Arial" w:hAnsi="Arial" w:cs="Arial"/>
        </w:rPr>
        <w:t xml:space="preserve"> that teamwork requires not only cooperation </w:t>
      </w:r>
      <w:r w:rsidR="00E85786" w:rsidRPr="007B5FAA">
        <w:rPr>
          <w:rFonts w:ascii="Arial" w:hAnsi="Arial" w:cs="Arial"/>
        </w:rPr>
        <w:t xml:space="preserve">but also </w:t>
      </w:r>
      <w:r w:rsidR="00851427" w:rsidRPr="007B5FAA">
        <w:rPr>
          <w:rFonts w:ascii="Arial" w:hAnsi="Arial" w:cs="Arial"/>
        </w:rPr>
        <w:t>effective communication</w:t>
      </w:r>
      <w:r w:rsidR="00E85786" w:rsidRPr="007B5FAA">
        <w:rPr>
          <w:rFonts w:ascii="Arial" w:hAnsi="Arial" w:cs="Arial"/>
        </w:rPr>
        <w:t xml:space="preserve"> skills, mutual respect, and shared accountability. </w:t>
      </w:r>
    </w:p>
    <w:p w14:paraId="324C97AE" w14:textId="0CF6B3AD" w:rsidR="00E85786" w:rsidRPr="007B5FAA" w:rsidRDefault="00E85786" w:rsidP="00BA5C9B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9" w:name="_Toc227896987"/>
      <w:r w:rsidRPr="007B5FAA">
        <w:rPr>
          <w:rFonts w:ascii="Arial" w:hAnsi="Arial" w:cs="Arial"/>
          <w:sz w:val="22"/>
          <w:szCs w:val="22"/>
        </w:rPr>
        <w:t>STRATEGIES TO DEVELOP TEAMWORK SKILLS</w:t>
      </w:r>
      <w:bookmarkEnd w:id="9"/>
    </w:p>
    <w:p w14:paraId="10451221" w14:textId="3E3805CB" w:rsidR="00E85786" w:rsidRPr="007B5FAA" w:rsidRDefault="00E85786" w:rsidP="00BA5C9B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Participation in </w:t>
      </w:r>
      <w:r w:rsidR="00971D0F" w:rsidRPr="007B5FAA">
        <w:rPr>
          <w:rFonts w:ascii="Arial" w:hAnsi="Arial" w:cs="Arial"/>
        </w:rPr>
        <w:t>Multidisciplinary</w:t>
      </w:r>
      <w:r w:rsidRPr="007B5FAA">
        <w:rPr>
          <w:rFonts w:ascii="Arial" w:hAnsi="Arial" w:cs="Arial"/>
        </w:rPr>
        <w:t xml:space="preserve"> Team </w:t>
      </w:r>
    </w:p>
    <w:p w14:paraId="10A26220" w14:textId="26037A53" w:rsidR="00E85786" w:rsidRPr="007B5FAA" w:rsidRDefault="00E85786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Engaging in MDT</w:t>
      </w:r>
      <w:r w:rsidR="009345B3" w:rsidRPr="007B5FAA">
        <w:rPr>
          <w:rFonts w:ascii="Arial" w:hAnsi="Arial" w:cs="Arial"/>
        </w:rPr>
        <w:t xml:space="preserve"> </w:t>
      </w:r>
      <w:r w:rsidR="00257D70" w:rsidRPr="007B5FAA">
        <w:rPr>
          <w:rFonts w:ascii="Arial" w:hAnsi="Arial" w:cs="Arial"/>
        </w:rPr>
        <w:t>discussions allows</w:t>
      </w:r>
      <w:r w:rsidRPr="007B5FAA">
        <w:rPr>
          <w:rFonts w:ascii="Arial" w:hAnsi="Arial" w:cs="Arial"/>
        </w:rPr>
        <w:t xml:space="preserve"> nurses to contribute to care planning and gain insight into different professional roles. </w:t>
      </w:r>
    </w:p>
    <w:p w14:paraId="65A04B7D" w14:textId="4499CB87" w:rsidR="00E85786" w:rsidRDefault="00E85786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lastRenderedPageBreak/>
        <w:t xml:space="preserve">This enhances teamwork by promoting collaboration, improving understanding of shared </w:t>
      </w:r>
      <w:r w:rsidR="002E40CE" w:rsidRPr="007B5FAA">
        <w:rPr>
          <w:rFonts w:ascii="Arial" w:hAnsi="Arial" w:cs="Arial"/>
        </w:rPr>
        <w:t>goals</w:t>
      </w:r>
      <w:r w:rsidRPr="007B5FAA">
        <w:rPr>
          <w:rFonts w:ascii="Arial" w:hAnsi="Arial" w:cs="Arial"/>
        </w:rPr>
        <w:t xml:space="preserve">, and ensuring consistent care </w:t>
      </w:r>
      <w:r w:rsidR="002E40CE" w:rsidRPr="007B5FAA">
        <w:rPr>
          <w:rFonts w:ascii="Arial" w:hAnsi="Arial" w:cs="Arial"/>
        </w:rPr>
        <w:t>delivery.</w:t>
      </w:r>
    </w:p>
    <w:p w14:paraId="4C98932D" w14:textId="77777777" w:rsidR="00DE012B" w:rsidRPr="007B5FAA" w:rsidRDefault="00DE012B" w:rsidP="00BA5C9B">
      <w:pPr>
        <w:spacing w:line="360" w:lineRule="auto"/>
        <w:jc w:val="both"/>
        <w:rPr>
          <w:rFonts w:ascii="Arial" w:hAnsi="Arial" w:cs="Arial"/>
        </w:rPr>
      </w:pPr>
    </w:p>
    <w:p w14:paraId="4E9E2860" w14:textId="507F9A03" w:rsidR="00E85786" w:rsidRPr="007B5FAA" w:rsidRDefault="00E85786" w:rsidP="00BA5C9B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Use of Structured Communication </w:t>
      </w:r>
      <w:r w:rsidR="00C30C93" w:rsidRPr="007B5FAA">
        <w:rPr>
          <w:rFonts w:ascii="Arial" w:hAnsi="Arial" w:cs="Arial"/>
        </w:rPr>
        <w:t>T</w:t>
      </w:r>
      <w:r w:rsidRPr="007B5FAA">
        <w:rPr>
          <w:rFonts w:ascii="Arial" w:hAnsi="Arial" w:cs="Arial"/>
        </w:rPr>
        <w:t xml:space="preserve">ools </w:t>
      </w:r>
      <w:r w:rsidR="00C30C93" w:rsidRPr="007B5FAA">
        <w:rPr>
          <w:rFonts w:ascii="Arial" w:hAnsi="Arial" w:cs="Arial"/>
        </w:rPr>
        <w:t>(SBAR)</w:t>
      </w:r>
    </w:p>
    <w:p w14:paraId="459B98E3" w14:textId="18983704" w:rsidR="00C30C93" w:rsidRPr="007B5FAA" w:rsidRDefault="009038A4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SBAR (</w:t>
      </w:r>
      <w:r w:rsidR="00C30C93" w:rsidRPr="007B5FAA">
        <w:rPr>
          <w:rFonts w:ascii="Arial" w:hAnsi="Arial" w:cs="Arial"/>
        </w:rPr>
        <w:t>Situation, Background,</w:t>
      </w:r>
      <w:r w:rsidR="002F5728">
        <w:rPr>
          <w:rFonts w:ascii="Arial" w:hAnsi="Arial" w:cs="Arial"/>
        </w:rPr>
        <w:t xml:space="preserve"> </w:t>
      </w:r>
      <w:r w:rsidR="009345B3" w:rsidRPr="007B5FAA">
        <w:rPr>
          <w:rFonts w:ascii="Arial" w:hAnsi="Arial" w:cs="Arial"/>
        </w:rPr>
        <w:t>Assessment</w:t>
      </w:r>
      <w:r w:rsidR="00C30C93" w:rsidRPr="007B5FAA">
        <w:rPr>
          <w:rFonts w:ascii="Arial" w:hAnsi="Arial" w:cs="Arial"/>
        </w:rPr>
        <w:t xml:space="preserve">, Recommendation) is a structured communication tool used to standardize information exchange. </w:t>
      </w:r>
    </w:p>
    <w:p w14:paraId="305D054A" w14:textId="761356FC" w:rsidR="00C30C93" w:rsidRPr="007B5FAA" w:rsidRDefault="00C30C93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This strategy improves teamwork by reducing misunderstandings and ensuring that crucial information is </w:t>
      </w:r>
      <w:r w:rsidR="009038A4" w:rsidRPr="007B5FAA">
        <w:rPr>
          <w:rFonts w:ascii="Arial" w:hAnsi="Arial" w:cs="Arial"/>
        </w:rPr>
        <w:t>clear</w:t>
      </w:r>
      <w:r w:rsidRPr="007B5FAA">
        <w:rPr>
          <w:rFonts w:ascii="Arial" w:hAnsi="Arial" w:cs="Arial"/>
        </w:rPr>
        <w:t xml:space="preserve">, particularly during </w:t>
      </w:r>
      <w:r w:rsidR="009038A4" w:rsidRPr="007B5FAA">
        <w:rPr>
          <w:rFonts w:ascii="Arial" w:hAnsi="Arial" w:cs="Arial"/>
        </w:rPr>
        <w:t>handovers or</w:t>
      </w:r>
      <w:r w:rsidRPr="007B5FAA">
        <w:rPr>
          <w:rFonts w:ascii="Arial" w:hAnsi="Arial" w:cs="Arial"/>
        </w:rPr>
        <w:t xml:space="preserve"> urgent situations. It is widely recogni</w:t>
      </w:r>
      <w:r w:rsidR="000E69FE">
        <w:rPr>
          <w:rFonts w:ascii="Arial" w:hAnsi="Arial" w:cs="Arial"/>
        </w:rPr>
        <w:t>s</w:t>
      </w:r>
      <w:r w:rsidRPr="007B5FAA">
        <w:rPr>
          <w:rFonts w:ascii="Arial" w:hAnsi="Arial" w:cs="Arial"/>
        </w:rPr>
        <w:t xml:space="preserve">ed as an </w:t>
      </w:r>
      <w:r w:rsidR="009038A4" w:rsidRPr="007B5FAA">
        <w:rPr>
          <w:rFonts w:ascii="Arial" w:hAnsi="Arial" w:cs="Arial"/>
        </w:rPr>
        <w:t>effective</w:t>
      </w:r>
      <w:r w:rsidRPr="007B5FAA">
        <w:rPr>
          <w:rFonts w:ascii="Arial" w:hAnsi="Arial" w:cs="Arial"/>
        </w:rPr>
        <w:t xml:space="preserve"> tool for improving </w:t>
      </w:r>
      <w:r w:rsidR="009038A4" w:rsidRPr="007B5FAA">
        <w:rPr>
          <w:rFonts w:ascii="Arial" w:hAnsi="Arial" w:cs="Arial"/>
        </w:rPr>
        <w:t>patients’</w:t>
      </w:r>
      <w:r w:rsidRPr="007B5FAA">
        <w:rPr>
          <w:rFonts w:ascii="Arial" w:hAnsi="Arial" w:cs="Arial"/>
        </w:rPr>
        <w:t xml:space="preserve"> safety.</w:t>
      </w:r>
    </w:p>
    <w:p w14:paraId="0A347258" w14:textId="56CC34C0" w:rsidR="00C30C93" w:rsidRPr="007B5FAA" w:rsidRDefault="00C30C93" w:rsidP="00BA5C9B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Seeking and Applying Feedback</w:t>
      </w:r>
    </w:p>
    <w:p w14:paraId="5B58AC3E" w14:textId="54F3502B" w:rsidR="00C30C93" w:rsidRPr="007B5FAA" w:rsidRDefault="00C30C93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Actively seeking feedback from colleagues allows nurses to identify strengths and areas for improvement in their teamwork </w:t>
      </w:r>
      <w:r w:rsidR="002E40CE" w:rsidRPr="007B5FAA">
        <w:rPr>
          <w:rFonts w:ascii="Arial" w:hAnsi="Arial" w:cs="Arial"/>
        </w:rPr>
        <w:t>skills.</w:t>
      </w:r>
    </w:p>
    <w:p w14:paraId="53CCC969" w14:textId="5D6675C9" w:rsidR="00C30C93" w:rsidRPr="007B5FAA" w:rsidRDefault="00C30C93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This promotes professional development</w:t>
      </w:r>
      <w:r w:rsidR="002943B3" w:rsidRPr="007B5FAA">
        <w:rPr>
          <w:rFonts w:ascii="Arial" w:hAnsi="Arial" w:cs="Arial"/>
        </w:rPr>
        <w:t xml:space="preserve"> and strengthens working relationships, contributing to a more effective team </w:t>
      </w:r>
      <w:r w:rsidR="002E40CE" w:rsidRPr="007B5FAA">
        <w:rPr>
          <w:rFonts w:ascii="Arial" w:hAnsi="Arial" w:cs="Arial"/>
        </w:rPr>
        <w:t>environment.</w:t>
      </w:r>
      <w:r w:rsidR="002943B3" w:rsidRPr="007B5FAA">
        <w:rPr>
          <w:rFonts w:ascii="Arial" w:hAnsi="Arial" w:cs="Arial"/>
        </w:rPr>
        <w:t xml:space="preserve"> </w:t>
      </w:r>
    </w:p>
    <w:p w14:paraId="4EB932BE" w14:textId="77777777" w:rsidR="00312D03" w:rsidRPr="007B5FAA" w:rsidRDefault="00000000" w:rsidP="00BA5C9B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0" w:name="_Toc227896988"/>
      <w:r w:rsidRPr="007B5FAA">
        <w:rPr>
          <w:rFonts w:ascii="Arial" w:hAnsi="Arial" w:cs="Arial"/>
          <w:sz w:val="22"/>
          <w:szCs w:val="22"/>
        </w:rPr>
        <w:t>Conclusion</w:t>
      </w:r>
      <w:bookmarkEnd w:id="10"/>
    </w:p>
    <w:p w14:paraId="1A4D5961" w14:textId="6A15519D" w:rsidR="00152700" w:rsidRDefault="00000000" w:rsidP="00671B0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Communication, empathy, and teamwork are essential skills that underpin safe and compassionate paediatric care. Their development is critical for professional practice.</w:t>
      </w:r>
      <w:r w:rsidR="00D30E23" w:rsidRPr="007B5FAA">
        <w:rPr>
          <w:rFonts w:ascii="Arial" w:hAnsi="Arial" w:cs="Arial"/>
        </w:rPr>
        <w:t xml:space="preserve"> In conclusion communication empathy and teamwork are paramount skills in paediatric healthcare practice, underpinning safe effective and compassionate care. Communication </w:t>
      </w:r>
      <w:r w:rsidR="009038A4" w:rsidRPr="007B5FAA">
        <w:rPr>
          <w:rFonts w:ascii="Arial" w:hAnsi="Arial" w:cs="Arial"/>
        </w:rPr>
        <w:t>enables accurate information</w:t>
      </w:r>
      <w:r w:rsidR="00D30E23" w:rsidRPr="007B5FAA">
        <w:rPr>
          <w:rFonts w:ascii="Arial" w:hAnsi="Arial" w:cs="Arial"/>
        </w:rPr>
        <w:t xml:space="preserve"> exchange, and supports patient understanding, empathy fosters trust and emotional support, teamwork ensures coordinated care delivery. While these skills </w:t>
      </w:r>
      <w:r w:rsidR="009038A4" w:rsidRPr="007B5FAA">
        <w:rPr>
          <w:rFonts w:ascii="Arial" w:hAnsi="Arial" w:cs="Arial"/>
        </w:rPr>
        <w:t>are fundamental</w:t>
      </w:r>
      <w:r w:rsidR="00D30E23" w:rsidRPr="007B5FAA">
        <w:rPr>
          <w:rFonts w:ascii="Arial" w:hAnsi="Arial" w:cs="Arial"/>
        </w:rPr>
        <w:t xml:space="preserve">, their application can be challenged by factors such as time </w:t>
      </w:r>
      <w:r w:rsidR="009038A4" w:rsidRPr="007B5FAA">
        <w:rPr>
          <w:rFonts w:ascii="Arial" w:hAnsi="Arial" w:cs="Arial"/>
        </w:rPr>
        <w:t>constraints</w:t>
      </w:r>
      <w:r w:rsidR="00D30E23" w:rsidRPr="007B5FAA">
        <w:rPr>
          <w:rFonts w:ascii="Arial" w:hAnsi="Arial" w:cs="Arial"/>
        </w:rPr>
        <w:t xml:space="preserve"> </w:t>
      </w:r>
      <w:r w:rsidR="00977BAE" w:rsidRPr="007B5FAA">
        <w:rPr>
          <w:rFonts w:ascii="Arial" w:hAnsi="Arial" w:cs="Arial"/>
        </w:rPr>
        <w:t xml:space="preserve">and organizational pressure. Therefore, the use of targeted strategies, including active listening, reflective </w:t>
      </w:r>
      <w:r w:rsidR="009038A4" w:rsidRPr="007B5FAA">
        <w:rPr>
          <w:rFonts w:ascii="Arial" w:hAnsi="Arial" w:cs="Arial"/>
        </w:rPr>
        <w:t>practice</w:t>
      </w:r>
      <w:r w:rsidR="00977BAE" w:rsidRPr="007B5FAA">
        <w:rPr>
          <w:rFonts w:ascii="Arial" w:hAnsi="Arial" w:cs="Arial"/>
        </w:rPr>
        <w:t>, an</w:t>
      </w:r>
      <w:r w:rsidR="009038A4" w:rsidRPr="007B5FAA">
        <w:rPr>
          <w:rFonts w:ascii="Arial" w:hAnsi="Arial" w:cs="Arial"/>
        </w:rPr>
        <w:t>d</w:t>
      </w:r>
      <w:r w:rsidR="00977BAE" w:rsidRPr="007B5FAA">
        <w:rPr>
          <w:rFonts w:ascii="Arial" w:hAnsi="Arial" w:cs="Arial"/>
        </w:rPr>
        <w:t xml:space="preserve"> structured communication, is essential for ongoing development. Strengthening these skills is critical for effective performance as a paediatric health care assistant and for future progression </w:t>
      </w:r>
      <w:r w:rsidR="009038A4" w:rsidRPr="007B5FAA">
        <w:rPr>
          <w:rFonts w:ascii="Arial" w:hAnsi="Arial" w:cs="Arial"/>
        </w:rPr>
        <w:t>within</w:t>
      </w:r>
      <w:r w:rsidR="00977BAE" w:rsidRPr="007B5FAA">
        <w:rPr>
          <w:rFonts w:ascii="Arial" w:hAnsi="Arial" w:cs="Arial"/>
        </w:rPr>
        <w:t xml:space="preserve"> nursing practice</w:t>
      </w:r>
      <w:r w:rsidR="00B15691">
        <w:rPr>
          <w:rFonts w:ascii="Arial" w:hAnsi="Arial" w:cs="Arial"/>
        </w:rPr>
        <w:t xml:space="preserve">, </w:t>
      </w:r>
    </w:p>
    <w:p w14:paraId="31DC7153" w14:textId="0471BC31" w:rsidR="00312D03" w:rsidRPr="007B5FAA" w:rsidRDefault="002943B3" w:rsidP="004D7A9C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11" w:name="_Toc227896989"/>
      <w:r w:rsidRPr="007B5FAA">
        <w:rPr>
          <w:rFonts w:ascii="Arial" w:hAnsi="Arial" w:cs="Arial"/>
          <w:sz w:val="22"/>
          <w:szCs w:val="22"/>
        </w:rPr>
        <w:lastRenderedPageBreak/>
        <w:t>REFERENCES</w:t>
      </w:r>
      <w:bookmarkEnd w:id="11"/>
    </w:p>
    <w:p w14:paraId="536C39A1" w14:textId="78611A60" w:rsidR="002943B3" w:rsidRPr="007B5FAA" w:rsidRDefault="002943B3" w:rsidP="00BA5C9B">
      <w:pPr>
        <w:spacing w:line="360" w:lineRule="auto"/>
        <w:jc w:val="both"/>
        <w:rPr>
          <w:rFonts w:ascii="Arial" w:hAnsi="Arial" w:cs="Arial"/>
        </w:rPr>
      </w:pPr>
    </w:p>
    <w:p w14:paraId="1F35713D" w14:textId="6EAE9610" w:rsidR="002943B3" w:rsidRPr="007B5FAA" w:rsidRDefault="002943B3" w:rsidP="00BA5C9B">
      <w:pPr>
        <w:spacing w:line="360" w:lineRule="auto"/>
        <w:jc w:val="both"/>
        <w:rPr>
          <w:rFonts w:ascii="Arial" w:hAnsi="Arial" w:cs="Arial"/>
        </w:rPr>
      </w:pPr>
      <w:r w:rsidRPr="4E054FC3">
        <w:rPr>
          <w:rFonts w:ascii="Arial" w:hAnsi="Arial" w:cs="Arial"/>
        </w:rPr>
        <w:t xml:space="preserve">Department of Health (2012) </w:t>
      </w:r>
      <w:r w:rsidRPr="4E054FC3">
        <w:rPr>
          <w:rFonts w:ascii="Arial" w:hAnsi="Arial" w:cs="Arial"/>
          <w:i/>
          <w:iCs/>
        </w:rPr>
        <w:t xml:space="preserve">compassion in practice: Nursing, </w:t>
      </w:r>
      <w:r w:rsidR="0069671E" w:rsidRPr="4E054FC3">
        <w:rPr>
          <w:rFonts w:ascii="Arial" w:hAnsi="Arial" w:cs="Arial"/>
          <w:i/>
          <w:iCs/>
        </w:rPr>
        <w:t>Midwifery,</w:t>
      </w:r>
      <w:r w:rsidRPr="4E054FC3">
        <w:rPr>
          <w:rFonts w:ascii="Arial" w:hAnsi="Arial" w:cs="Arial"/>
          <w:i/>
          <w:iCs/>
        </w:rPr>
        <w:t xml:space="preserve"> and care staff- Our Vision and Strategy</w:t>
      </w:r>
      <w:r w:rsidRPr="4E054FC3">
        <w:rPr>
          <w:rFonts w:ascii="Arial" w:hAnsi="Arial" w:cs="Arial"/>
        </w:rPr>
        <w:t>. London: Department of Health</w:t>
      </w:r>
    </w:p>
    <w:p w14:paraId="5C965459" w14:textId="3FB6B2C2" w:rsidR="002943B3" w:rsidRPr="007B5FAA" w:rsidRDefault="002943B3" w:rsidP="00BA5C9B">
      <w:pPr>
        <w:spacing w:line="360" w:lineRule="auto"/>
        <w:jc w:val="both"/>
        <w:rPr>
          <w:rFonts w:ascii="Arial" w:hAnsi="Arial" w:cs="Arial"/>
        </w:rPr>
      </w:pPr>
      <w:r w:rsidRPr="4E054FC3">
        <w:rPr>
          <w:rFonts w:ascii="Arial" w:hAnsi="Arial" w:cs="Arial"/>
        </w:rPr>
        <w:t xml:space="preserve">Gibbs, </w:t>
      </w:r>
      <w:r w:rsidR="00B15691" w:rsidRPr="4E054FC3">
        <w:rPr>
          <w:rFonts w:ascii="Arial" w:hAnsi="Arial" w:cs="Arial"/>
        </w:rPr>
        <w:t>G. (</w:t>
      </w:r>
      <w:r w:rsidRPr="4E054FC3">
        <w:rPr>
          <w:rFonts w:ascii="Arial" w:hAnsi="Arial" w:cs="Arial"/>
        </w:rPr>
        <w:t xml:space="preserve">1988) </w:t>
      </w:r>
      <w:r w:rsidRPr="4E054FC3">
        <w:rPr>
          <w:rFonts w:ascii="Arial" w:hAnsi="Arial" w:cs="Arial"/>
          <w:i/>
          <w:iCs/>
        </w:rPr>
        <w:t>Learning by Doing: A Guide to Teaching and Learning Methods.</w:t>
      </w:r>
      <w:r w:rsidR="00A812DB" w:rsidRPr="4E054FC3">
        <w:rPr>
          <w:rFonts w:ascii="Arial" w:hAnsi="Arial" w:cs="Arial"/>
          <w:i/>
          <w:iCs/>
        </w:rPr>
        <w:t xml:space="preserve"> (“Gibbs, G. (1988). Learning by Doing </w:t>
      </w:r>
      <w:r w:rsidR="001137FC" w:rsidRPr="4E054FC3">
        <w:rPr>
          <w:rFonts w:ascii="Arial" w:hAnsi="Arial" w:cs="Arial"/>
          <w:i/>
          <w:iCs/>
        </w:rPr>
        <w:t>a</w:t>
      </w:r>
      <w:r w:rsidR="00A812DB" w:rsidRPr="4E054FC3">
        <w:rPr>
          <w:rFonts w:ascii="Arial" w:hAnsi="Arial" w:cs="Arial"/>
          <w:i/>
          <w:iCs/>
        </w:rPr>
        <w:t xml:space="preserve"> Guide to Teaching and Learning ...”)</w:t>
      </w:r>
      <w:r w:rsidRPr="4E054FC3">
        <w:rPr>
          <w:rFonts w:ascii="Arial" w:hAnsi="Arial" w:cs="Arial"/>
          <w:i/>
          <w:iCs/>
        </w:rPr>
        <w:t xml:space="preserve"> </w:t>
      </w:r>
      <w:r w:rsidRPr="4E054FC3">
        <w:rPr>
          <w:rFonts w:ascii="Arial" w:hAnsi="Arial" w:cs="Arial"/>
        </w:rPr>
        <w:t>London. FEU.</w:t>
      </w:r>
    </w:p>
    <w:p w14:paraId="4C5D3F4C" w14:textId="79EBF44E" w:rsidR="002943B3" w:rsidRDefault="002943B3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Howick, J. </w:t>
      </w:r>
      <w:r w:rsidR="00FA5DFB">
        <w:rPr>
          <w:rFonts w:ascii="Arial" w:hAnsi="Arial" w:cs="Arial"/>
        </w:rPr>
        <w:t>Steinkopf, L., Ulyte, A</w:t>
      </w:r>
      <w:r w:rsidRPr="007B5FAA">
        <w:rPr>
          <w:rFonts w:ascii="Arial" w:hAnsi="Arial" w:cs="Arial"/>
        </w:rPr>
        <w:t>.</w:t>
      </w:r>
      <w:r w:rsidR="00FA5DFB">
        <w:rPr>
          <w:rFonts w:ascii="Arial" w:hAnsi="Arial" w:cs="Arial"/>
        </w:rPr>
        <w:t xml:space="preserve">, Roberts, N. and Meissner, K. </w:t>
      </w:r>
      <w:r w:rsidR="00AD3770" w:rsidRPr="007B5FAA">
        <w:rPr>
          <w:rFonts w:ascii="Arial" w:hAnsi="Arial" w:cs="Arial"/>
        </w:rPr>
        <w:t xml:space="preserve">2024) </w:t>
      </w:r>
      <w:r w:rsidR="00BE4082" w:rsidRPr="007B5FAA">
        <w:rPr>
          <w:rFonts w:ascii="Arial" w:hAnsi="Arial" w:cs="Arial"/>
        </w:rPr>
        <w:t>Ho</w:t>
      </w:r>
      <w:r w:rsidR="00FA5DFB">
        <w:rPr>
          <w:rFonts w:ascii="Arial" w:hAnsi="Arial" w:cs="Arial"/>
        </w:rPr>
        <w:t>w</w:t>
      </w:r>
      <w:r w:rsidR="00BE4082" w:rsidRPr="007B5FAA">
        <w:rPr>
          <w:rFonts w:ascii="Arial" w:hAnsi="Arial" w:cs="Arial"/>
        </w:rPr>
        <w:t xml:space="preserve"> does communication affects patient safety?’, BMJ Open, 14 (5), pp. </w:t>
      </w:r>
      <w:r w:rsidR="00B15691" w:rsidRPr="007B5FAA">
        <w:rPr>
          <w:rFonts w:ascii="Arial" w:hAnsi="Arial" w:cs="Arial"/>
        </w:rPr>
        <w:t>1-8.</w:t>
      </w:r>
    </w:p>
    <w:p w14:paraId="79A2F6A8" w14:textId="77777777" w:rsidR="00AD3770" w:rsidRPr="007B5FAA" w:rsidRDefault="00AD3770" w:rsidP="00BA5C9B">
      <w:pPr>
        <w:spacing w:line="360" w:lineRule="auto"/>
        <w:jc w:val="both"/>
        <w:rPr>
          <w:rFonts w:ascii="Arial" w:hAnsi="Arial" w:cs="Arial"/>
        </w:rPr>
      </w:pPr>
    </w:p>
    <w:p w14:paraId="4132BC0E" w14:textId="2D6F34F6" w:rsidR="00BE4082" w:rsidRDefault="00BE4082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Moudatsou, M</w:t>
      </w:r>
      <w:r w:rsidR="0042179E">
        <w:rPr>
          <w:rFonts w:ascii="Arial" w:hAnsi="Arial" w:cs="Arial"/>
        </w:rPr>
        <w:t>., Stavropoulou, A</w:t>
      </w:r>
      <w:r w:rsidRPr="007B5FAA">
        <w:rPr>
          <w:rFonts w:ascii="Arial" w:hAnsi="Arial" w:cs="Arial"/>
        </w:rPr>
        <w:t>.</w:t>
      </w:r>
      <w:r w:rsidR="0042179E">
        <w:rPr>
          <w:rFonts w:ascii="Arial" w:hAnsi="Arial" w:cs="Arial"/>
        </w:rPr>
        <w:t xml:space="preserve">, Philalithis, A. and Koukouli, S. </w:t>
      </w:r>
      <w:r w:rsidRPr="007B5FAA">
        <w:rPr>
          <w:rFonts w:ascii="Arial" w:hAnsi="Arial" w:cs="Arial"/>
        </w:rPr>
        <w:t>(</w:t>
      </w:r>
      <w:r w:rsidR="00BA5C9B" w:rsidRPr="007B5FAA">
        <w:rPr>
          <w:rFonts w:ascii="Arial" w:hAnsi="Arial" w:cs="Arial"/>
        </w:rPr>
        <w:t>2022)</w:t>
      </w:r>
      <w:r w:rsidR="0042179E">
        <w:rPr>
          <w:rFonts w:ascii="Arial" w:hAnsi="Arial" w:cs="Arial"/>
        </w:rPr>
        <w:t>’</w:t>
      </w:r>
      <w:r w:rsidR="00BA5C9B" w:rsidRPr="007B5FAA">
        <w:rPr>
          <w:rFonts w:ascii="Arial" w:hAnsi="Arial" w:cs="Arial"/>
        </w:rPr>
        <w:t xml:space="preserve"> </w:t>
      </w:r>
      <w:r w:rsidRPr="007B5FAA">
        <w:rPr>
          <w:rFonts w:ascii="Arial" w:hAnsi="Arial" w:cs="Arial"/>
        </w:rPr>
        <w:t>The role of empathy in health professionals</w:t>
      </w:r>
      <w:r w:rsidR="0042179E">
        <w:rPr>
          <w:rFonts w:ascii="Arial" w:hAnsi="Arial" w:cs="Arial"/>
        </w:rPr>
        <w:t xml:space="preserve">’, </w:t>
      </w:r>
      <w:r w:rsidR="0042179E" w:rsidRPr="007B5FAA">
        <w:rPr>
          <w:rFonts w:ascii="Arial" w:hAnsi="Arial" w:cs="Arial"/>
        </w:rPr>
        <w:t>Healthcare</w:t>
      </w:r>
      <w:r w:rsidRPr="007B5FAA">
        <w:rPr>
          <w:rFonts w:ascii="Arial" w:hAnsi="Arial" w:cs="Arial"/>
        </w:rPr>
        <w:t>, 8 (1) pp. 1-10.</w:t>
      </w:r>
    </w:p>
    <w:p w14:paraId="263897BB" w14:textId="77777777" w:rsidR="00AD3770" w:rsidRPr="007B5FAA" w:rsidRDefault="00AD3770" w:rsidP="00BA5C9B">
      <w:pPr>
        <w:spacing w:line="360" w:lineRule="auto"/>
        <w:jc w:val="both"/>
        <w:rPr>
          <w:rFonts w:ascii="Arial" w:hAnsi="Arial" w:cs="Arial"/>
        </w:rPr>
      </w:pPr>
    </w:p>
    <w:p w14:paraId="7D298A67" w14:textId="77CD575B" w:rsidR="00BE4082" w:rsidRDefault="00BE4082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 xml:space="preserve">Nursing and Midwifery Council (2018) </w:t>
      </w:r>
      <w:r w:rsidRPr="008F49F5">
        <w:rPr>
          <w:rFonts w:ascii="Arial" w:hAnsi="Arial" w:cs="Arial"/>
          <w:i/>
          <w:iCs/>
        </w:rPr>
        <w:t>The Code: professional Standards of Practice and Behavior</w:t>
      </w:r>
      <w:r w:rsidR="008F49F5">
        <w:rPr>
          <w:rFonts w:ascii="Arial" w:hAnsi="Arial" w:cs="Arial"/>
        </w:rPr>
        <w:t xml:space="preserve"> for Nurses, Midwifes and Nursing Associates. </w:t>
      </w:r>
      <w:r w:rsidRPr="007B5FAA">
        <w:rPr>
          <w:rFonts w:ascii="Arial" w:hAnsi="Arial" w:cs="Arial"/>
        </w:rPr>
        <w:t>London: NMC</w:t>
      </w:r>
      <w:r w:rsidR="008F49F5">
        <w:rPr>
          <w:rFonts w:ascii="Arial" w:hAnsi="Arial" w:cs="Arial"/>
        </w:rPr>
        <w:t xml:space="preserve">. Available at: </w:t>
      </w:r>
      <w:hyperlink r:id="rId11" w:history="1">
        <w:r w:rsidR="008F49F5" w:rsidRPr="008E67BE">
          <w:rPr>
            <w:rStyle w:val="Hyperlink"/>
            <w:rFonts w:ascii="Arial" w:hAnsi="Arial" w:cs="Arial"/>
          </w:rPr>
          <w:t>https://www.nmc,org.uk</w:t>
        </w:r>
      </w:hyperlink>
      <w:r w:rsidR="008F49F5">
        <w:rPr>
          <w:rFonts w:ascii="Arial" w:hAnsi="Arial" w:cs="Arial"/>
        </w:rPr>
        <w:t xml:space="preserve"> (Accessed </w:t>
      </w:r>
      <w:r w:rsidR="006257F2">
        <w:rPr>
          <w:rFonts w:ascii="Arial" w:hAnsi="Arial" w:cs="Arial"/>
        </w:rPr>
        <w:t>21 April 24, 2026)</w:t>
      </w:r>
    </w:p>
    <w:p w14:paraId="6CF6624B" w14:textId="77777777" w:rsidR="006257F2" w:rsidRPr="007B5FAA" w:rsidRDefault="006257F2" w:rsidP="00BA5C9B">
      <w:pPr>
        <w:spacing w:line="360" w:lineRule="auto"/>
        <w:jc w:val="both"/>
        <w:rPr>
          <w:rFonts w:ascii="Arial" w:hAnsi="Arial" w:cs="Arial"/>
        </w:rPr>
      </w:pPr>
    </w:p>
    <w:p w14:paraId="0358E3AA" w14:textId="69A394B7" w:rsidR="00BE4082" w:rsidRDefault="00BE4082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Shahid, R</w:t>
      </w:r>
      <w:r w:rsidR="00830F15">
        <w:rPr>
          <w:rFonts w:ascii="Arial" w:hAnsi="Arial" w:cs="Arial"/>
        </w:rPr>
        <w:t xml:space="preserve">, Thomas, S, Parnell, J. and Iqbal, Z. </w:t>
      </w:r>
      <w:r w:rsidRPr="007B5FAA">
        <w:rPr>
          <w:rFonts w:ascii="Arial" w:hAnsi="Arial" w:cs="Arial"/>
        </w:rPr>
        <w:t>(</w:t>
      </w:r>
      <w:r w:rsidR="008F49F5" w:rsidRPr="007B5FAA">
        <w:rPr>
          <w:rFonts w:ascii="Arial" w:hAnsi="Arial" w:cs="Arial"/>
        </w:rPr>
        <w:t xml:space="preserve">2022) </w:t>
      </w:r>
      <w:r w:rsidR="00830F15">
        <w:rPr>
          <w:rFonts w:ascii="Arial" w:hAnsi="Arial" w:cs="Arial"/>
        </w:rPr>
        <w:t>I</w:t>
      </w:r>
      <w:r w:rsidR="00BA5C9B" w:rsidRPr="007B5FAA">
        <w:rPr>
          <w:rFonts w:ascii="Arial" w:hAnsi="Arial" w:cs="Arial"/>
        </w:rPr>
        <w:t>mpact</w:t>
      </w:r>
      <w:r w:rsidR="00786F42" w:rsidRPr="007B5FAA">
        <w:rPr>
          <w:rFonts w:ascii="Arial" w:hAnsi="Arial" w:cs="Arial"/>
        </w:rPr>
        <w:t xml:space="preserve"> of low health literacy on </w:t>
      </w:r>
      <w:r w:rsidR="00BA5C9B" w:rsidRPr="007B5FAA">
        <w:rPr>
          <w:rFonts w:ascii="Arial" w:hAnsi="Arial" w:cs="Arial"/>
        </w:rPr>
        <w:t>patients’</w:t>
      </w:r>
      <w:r w:rsidR="00786F42" w:rsidRPr="007B5FAA">
        <w:rPr>
          <w:rFonts w:ascii="Arial" w:hAnsi="Arial" w:cs="Arial"/>
        </w:rPr>
        <w:t xml:space="preserve"> outcomes</w:t>
      </w:r>
      <w:r w:rsidR="008F49F5" w:rsidRPr="007B5FAA">
        <w:rPr>
          <w:rFonts w:ascii="Arial" w:hAnsi="Arial" w:cs="Arial"/>
        </w:rPr>
        <w:t>’</w:t>
      </w:r>
      <w:r w:rsidR="008F49F5">
        <w:rPr>
          <w:rFonts w:ascii="Arial" w:hAnsi="Arial" w:cs="Arial"/>
        </w:rPr>
        <w:t xml:space="preserve">, </w:t>
      </w:r>
      <w:r w:rsidR="008F49F5" w:rsidRPr="007B5FAA">
        <w:rPr>
          <w:rFonts w:ascii="Arial" w:hAnsi="Arial" w:cs="Arial"/>
        </w:rPr>
        <w:t>BMC</w:t>
      </w:r>
      <w:r w:rsidR="00830F15">
        <w:rPr>
          <w:rFonts w:ascii="Arial" w:hAnsi="Arial" w:cs="Arial"/>
        </w:rPr>
        <w:t xml:space="preserve"> </w:t>
      </w:r>
      <w:r w:rsidR="00786F42" w:rsidRPr="007B5FAA">
        <w:rPr>
          <w:rFonts w:ascii="Arial" w:hAnsi="Arial" w:cs="Arial"/>
        </w:rPr>
        <w:t>Health Services Research, 22(1), pp. 1-</w:t>
      </w:r>
      <w:r w:rsidR="00830F15">
        <w:rPr>
          <w:rFonts w:ascii="Arial" w:hAnsi="Arial" w:cs="Arial"/>
        </w:rPr>
        <w:t>10</w:t>
      </w:r>
    </w:p>
    <w:p w14:paraId="7961EDFB" w14:textId="77777777" w:rsidR="006257F2" w:rsidRPr="007B5FAA" w:rsidRDefault="006257F2" w:rsidP="00BA5C9B">
      <w:pPr>
        <w:spacing w:line="360" w:lineRule="auto"/>
        <w:jc w:val="both"/>
        <w:rPr>
          <w:rFonts w:ascii="Arial" w:hAnsi="Arial" w:cs="Arial"/>
        </w:rPr>
      </w:pPr>
    </w:p>
    <w:p w14:paraId="7FEF22BB" w14:textId="1D52E170" w:rsidR="00786F42" w:rsidRPr="007B5FAA" w:rsidRDefault="00786F42" w:rsidP="00BA5C9B">
      <w:pPr>
        <w:spacing w:line="360" w:lineRule="auto"/>
        <w:jc w:val="both"/>
        <w:rPr>
          <w:rFonts w:ascii="Arial" w:hAnsi="Arial" w:cs="Arial"/>
        </w:rPr>
      </w:pPr>
      <w:r w:rsidRPr="007B5FAA">
        <w:rPr>
          <w:rFonts w:ascii="Arial" w:hAnsi="Arial" w:cs="Arial"/>
        </w:rPr>
        <w:t>Shrivastava, S.R</w:t>
      </w:r>
      <w:r w:rsidR="00122D34">
        <w:rPr>
          <w:rFonts w:ascii="Arial" w:hAnsi="Arial" w:cs="Arial"/>
        </w:rPr>
        <w:t>.,</w:t>
      </w:r>
      <w:r w:rsidR="002C4228">
        <w:rPr>
          <w:rFonts w:ascii="Arial" w:hAnsi="Arial" w:cs="Arial"/>
        </w:rPr>
        <w:t xml:space="preserve"> Shrivastava, P.S and Ramasamy, J.</w:t>
      </w:r>
      <w:r w:rsidRPr="007B5FAA">
        <w:rPr>
          <w:rFonts w:ascii="Arial" w:hAnsi="Arial" w:cs="Arial"/>
        </w:rPr>
        <w:t xml:space="preserve"> (</w:t>
      </w:r>
      <w:r w:rsidR="008F49F5" w:rsidRPr="007B5FAA">
        <w:rPr>
          <w:rFonts w:ascii="Arial" w:hAnsi="Arial" w:cs="Arial"/>
        </w:rPr>
        <w:t xml:space="preserve">2025) </w:t>
      </w:r>
      <w:r w:rsidRPr="007B5FAA">
        <w:rPr>
          <w:rFonts w:ascii="Arial" w:hAnsi="Arial" w:cs="Arial"/>
        </w:rPr>
        <w:t xml:space="preserve">Facilitating effective communication thought SBAR’, </w:t>
      </w:r>
      <w:r w:rsidRPr="007B5FAA">
        <w:rPr>
          <w:rFonts w:ascii="Arial" w:hAnsi="Arial" w:cs="Arial"/>
          <w:i/>
          <w:iCs/>
        </w:rPr>
        <w:t>Journal of Education and Health Promotion</w:t>
      </w:r>
      <w:r w:rsidRPr="007B5FAA">
        <w:rPr>
          <w:rFonts w:ascii="Arial" w:hAnsi="Arial" w:cs="Arial"/>
        </w:rPr>
        <w:t>, 14 (1)</w:t>
      </w:r>
    </w:p>
    <w:p w14:paraId="00946CAF" w14:textId="3DAF973E" w:rsidR="00BE4082" w:rsidRPr="007B5FAA" w:rsidRDefault="00BE4082" w:rsidP="00BA5C9B">
      <w:pPr>
        <w:spacing w:line="360" w:lineRule="auto"/>
        <w:jc w:val="both"/>
        <w:rPr>
          <w:rFonts w:ascii="Arial" w:hAnsi="Arial" w:cs="Arial"/>
        </w:rPr>
      </w:pPr>
    </w:p>
    <w:sectPr w:rsidR="00BE4082" w:rsidRPr="007B5FAA" w:rsidSect="00971D0F">
      <w:footerReference w:type="default" r:id="rId12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89910" w14:textId="77777777" w:rsidR="00823CFF" w:rsidRDefault="00823CFF" w:rsidP="007D1CDF">
      <w:pPr>
        <w:spacing w:after="0" w:line="240" w:lineRule="auto"/>
      </w:pPr>
      <w:r>
        <w:separator/>
      </w:r>
    </w:p>
  </w:endnote>
  <w:endnote w:type="continuationSeparator" w:id="0">
    <w:p w14:paraId="3AF476B9" w14:textId="77777777" w:rsidR="00823CFF" w:rsidRDefault="00823CFF" w:rsidP="007D1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849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03D1C7" w14:textId="422AD0C9" w:rsidR="00E76D4F" w:rsidRDefault="00E76D4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60F6C9" w14:textId="77777777" w:rsidR="00E76D4F" w:rsidRDefault="00E76D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605F8" w14:textId="77777777" w:rsidR="00823CFF" w:rsidRDefault="00823CFF" w:rsidP="007D1CDF">
      <w:pPr>
        <w:spacing w:after="0" w:line="240" w:lineRule="auto"/>
      </w:pPr>
      <w:r>
        <w:separator/>
      </w:r>
    </w:p>
  </w:footnote>
  <w:footnote w:type="continuationSeparator" w:id="0">
    <w:p w14:paraId="4A60D422" w14:textId="77777777" w:rsidR="00823CFF" w:rsidRDefault="00823CFF" w:rsidP="007D1CD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6GOCnE4EqR1EG" int2:id="Oqa1jS9A">
      <int2:state int2:value="Rejected" int2:type="spell"/>
    </int2:textHash>
    <int2:textHash int2:hashCode="nRSox3TdiEm2GZ" int2:id="tHOo2PWj">
      <int2:state int2:value="Rejected" int2:type="spell"/>
    </int2:textHash>
    <int2:textHash int2:hashCode="hN6B5b8f/AaH/i" int2:id="ErTOwiBK">
      <int2:state int2:value="Rejected" int2:type="spell"/>
    </int2:textHash>
    <int2:textHash int2:hashCode="Dji+abMBs/wxDx" int2:id="StYrVQfi">
      <int2:state int2:value="Rejected" int2:type="spell"/>
    </int2:textHash>
    <int2:textHash int2:hashCode="J1H7rEOVDECbpc" int2:id="DAGZT7A2">
      <int2:state int2:value="Rejected" int2:type="spell"/>
    </int2:textHash>
    <int2:textHash int2:hashCode="7OmYag+MLKaTRs" int2:id="C95cZpPi">
      <int2:state int2:value="Rejected" int2:type="spell"/>
    </int2:textHash>
    <int2:bookmark int2:bookmarkName="_Int_vhzKy6m4" int2:invalidationBookmarkName="" int2:hashCode="HccoZU6O7QOYeq" int2:id="F2Ufr6a4">
      <int2:state int2:value="Rejected" int2:type="gram"/>
    </int2:bookmark>
    <int2:bookmark int2:bookmarkName="_Int_v6KETfH8" int2:invalidationBookmarkName="" int2:hashCode="rxDvIN2QYLvurQ" int2:id="sNzYf9PX">
      <int2:state int2:value="Rejected" int2:type="gram"/>
    </int2:bookmark>
    <int2:bookmark int2:bookmarkName="_Int_Rt3003PK" int2:invalidationBookmarkName="" int2:hashCode="rxDvIN2QYLvurQ" int2:id="MSDTZgu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9222772"/>
    <w:multiLevelType w:val="hybridMultilevel"/>
    <w:tmpl w:val="4B906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B547E"/>
    <w:multiLevelType w:val="hybridMultilevel"/>
    <w:tmpl w:val="111498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D3037"/>
    <w:multiLevelType w:val="hybridMultilevel"/>
    <w:tmpl w:val="BDAA96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D9143E"/>
    <w:multiLevelType w:val="hybridMultilevel"/>
    <w:tmpl w:val="24C01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411B15"/>
    <w:multiLevelType w:val="hybridMultilevel"/>
    <w:tmpl w:val="9C1E9D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990748">
    <w:abstractNumId w:val="8"/>
  </w:num>
  <w:num w:numId="2" w16cid:durableId="203565754">
    <w:abstractNumId w:val="6"/>
  </w:num>
  <w:num w:numId="3" w16cid:durableId="482091182">
    <w:abstractNumId w:val="5"/>
  </w:num>
  <w:num w:numId="4" w16cid:durableId="479659560">
    <w:abstractNumId w:val="4"/>
  </w:num>
  <w:num w:numId="5" w16cid:durableId="211577571">
    <w:abstractNumId w:val="7"/>
  </w:num>
  <w:num w:numId="6" w16cid:durableId="799225243">
    <w:abstractNumId w:val="3"/>
  </w:num>
  <w:num w:numId="7" w16cid:durableId="1383139035">
    <w:abstractNumId w:val="2"/>
  </w:num>
  <w:num w:numId="8" w16cid:durableId="1116145070">
    <w:abstractNumId w:val="1"/>
  </w:num>
  <w:num w:numId="9" w16cid:durableId="1900360701">
    <w:abstractNumId w:val="0"/>
  </w:num>
  <w:num w:numId="10" w16cid:durableId="1416323010">
    <w:abstractNumId w:val="13"/>
  </w:num>
  <w:num w:numId="11" w16cid:durableId="197083831">
    <w:abstractNumId w:val="9"/>
  </w:num>
  <w:num w:numId="12" w16cid:durableId="1406761497">
    <w:abstractNumId w:val="11"/>
  </w:num>
  <w:num w:numId="13" w16cid:durableId="1077752735">
    <w:abstractNumId w:val="12"/>
  </w:num>
  <w:num w:numId="14" w16cid:durableId="1948499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246D"/>
    <w:rsid w:val="000A3FD6"/>
    <w:rsid w:val="000A67D5"/>
    <w:rsid w:val="000E69FE"/>
    <w:rsid w:val="001137FC"/>
    <w:rsid w:val="00122D34"/>
    <w:rsid w:val="0015074B"/>
    <w:rsid w:val="00152700"/>
    <w:rsid w:val="001776F2"/>
    <w:rsid w:val="001A2855"/>
    <w:rsid w:val="001B027F"/>
    <w:rsid w:val="001C5E61"/>
    <w:rsid w:val="001E0660"/>
    <w:rsid w:val="001E365E"/>
    <w:rsid w:val="001F2E39"/>
    <w:rsid w:val="002001CC"/>
    <w:rsid w:val="0020083B"/>
    <w:rsid w:val="0024378C"/>
    <w:rsid w:val="002504FD"/>
    <w:rsid w:val="00257D70"/>
    <w:rsid w:val="002943B3"/>
    <w:rsid w:val="0029639D"/>
    <w:rsid w:val="002A131E"/>
    <w:rsid w:val="002B0651"/>
    <w:rsid w:val="002C4228"/>
    <w:rsid w:val="002E40CE"/>
    <w:rsid w:val="002F5728"/>
    <w:rsid w:val="00312D03"/>
    <w:rsid w:val="003211AD"/>
    <w:rsid w:val="00326F90"/>
    <w:rsid w:val="00393B2C"/>
    <w:rsid w:val="003E4BF5"/>
    <w:rsid w:val="003F0A22"/>
    <w:rsid w:val="00401335"/>
    <w:rsid w:val="0042179E"/>
    <w:rsid w:val="004D7A9C"/>
    <w:rsid w:val="00501591"/>
    <w:rsid w:val="00515825"/>
    <w:rsid w:val="005435E8"/>
    <w:rsid w:val="005A7BF2"/>
    <w:rsid w:val="005B498A"/>
    <w:rsid w:val="00607275"/>
    <w:rsid w:val="006257F2"/>
    <w:rsid w:val="00671B0B"/>
    <w:rsid w:val="0069671E"/>
    <w:rsid w:val="006B2093"/>
    <w:rsid w:val="007363AD"/>
    <w:rsid w:val="007471BB"/>
    <w:rsid w:val="00786F42"/>
    <w:rsid w:val="00795140"/>
    <w:rsid w:val="007B5FAA"/>
    <w:rsid w:val="007D1CDF"/>
    <w:rsid w:val="00800561"/>
    <w:rsid w:val="00805891"/>
    <w:rsid w:val="00823CFF"/>
    <w:rsid w:val="00830F15"/>
    <w:rsid w:val="00851427"/>
    <w:rsid w:val="008C1FFE"/>
    <w:rsid w:val="008F49F5"/>
    <w:rsid w:val="009038A4"/>
    <w:rsid w:val="009345B3"/>
    <w:rsid w:val="00971D0F"/>
    <w:rsid w:val="00977BAE"/>
    <w:rsid w:val="009927C3"/>
    <w:rsid w:val="009C7CE4"/>
    <w:rsid w:val="00A04869"/>
    <w:rsid w:val="00A812DB"/>
    <w:rsid w:val="00AA1D8D"/>
    <w:rsid w:val="00AD3770"/>
    <w:rsid w:val="00AF54CF"/>
    <w:rsid w:val="00AF7505"/>
    <w:rsid w:val="00B15691"/>
    <w:rsid w:val="00B2798C"/>
    <w:rsid w:val="00B47730"/>
    <w:rsid w:val="00B54A46"/>
    <w:rsid w:val="00B62255"/>
    <w:rsid w:val="00B649E8"/>
    <w:rsid w:val="00BA5C9B"/>
    <w:rsid w:val="00BE4082"/>
    <w:rsid w:val="00C23D6D"/>
    <w:rsid w:val="00C30C93"/>
    <w:rsid w:val="00C40957"/>
    <w:rsid w:val="00C52E22"/>
    <w:rsid w:val="00CB0664"/>
    <w:rsid w:val="00D30E23"/>
    <w:rsid w:val="00D321B1"/>
    <w:rsid w:val="00D4335B"/>
    <w:rsid w:val="00D613C1"/>
    <w:rsid w:val="00DA6569"/>
    <w:rsid w:val="00DD4938"/>
    <w:rsid w:val="00DE012B"/>
    <w:rsid w:val="00DF2AC0"/>
    <w:rsid w:val="00E21161"/>
    <w:rsid w:val="00E5267B"/>
    <w:rsid w:val="00E66CE7"/>
    <w:rsid w:val="00E76D4F"/>
    <w:rsid w:val="00E85786"/>
    <w:rsid w:val="00E87ED3"/>
    <w:rsid w:val="00F624F5"/>
    <w:rsid w:val="00FA09F5"/>
    <w:rsid w:val="00FA5DFB"/>
    <w:rsid w:val="00FC693F"/>
    <w:rsid w:val="00FD7797"/>
    <w:rsid w:val="00FE1413"/>
    <w:rsid w:val="0416C935"/>
    <w:rsid w:val="0AAE6FA9"/>
    <w:rsid w:val="1AA21A67"/>
    <w:rsid w:val="1CD7171A"/>
    <w:rsid w:val="274AF96C"/>
    <w:rsid w:val="2AE6DD1A"/>
    <w:rsid w:val="3BA6348D"/>
    <w:rsid w:val="446D67BD"/>
    <w:rsid w:val="44E3B9D4"/>
    <w:rsid w:val="4BEFB9C2"/>
    <w:rsid w:val="4D8A7CB6"/>
    <w:rsid w:val="4DA26F3B"/>
    <w:rsid w:val="4E054FC3"/>
    <w:rsid w:val="706D9CAD"/>
    <w:rsid w:val="73771C49"/>
    <w:rsid w:val="7706DF21"/>
    <w:rsid w:val="79B5BD0E"/>
    <w:rsid w:val="7C4C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F47B2B"/>
  <w14:defaultImageDpi w14:val="300"/>
  <w15:docId w15:val="{51185C22-F275-4D7E-A412-EF9DCF4F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971D0F"/>
  </w:style>
  <w:style w:type="paragraph" w:styleId="TOC1">
    <w:name w:val="toc 1"/>
    <w:basedOn w:val="Normal"/>
    <w:next w:val="Normal"/>
    <w:autoRedefine/>
    <w:uiPriority w:val="39"/>
    <w:unhideWhenUsed/>
    <w:rsid w:val="00971D0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71D0F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D7A9C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8F49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mc,org.uk" TargetMode="Externa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FE9D16670594295C2C3C597231036" ma:contentTypeVersion="5" ma:contentTypeDescription="Create a new document." ma:contentTypeScope="" ma:versionID="5a0aec1afac7270c15be6d7a421ee0f8">
  <xsd:schema xmlns:xsd="http://www.w3.org/2001/XMLSchema" xmlns:xs="http://www.w3.org/2001/XMLSchema" xmlns:p="http://schemas.microsoft.com/office/2006/metadata/properties" xmlns:ns3="f8c70cee-2493-473e-ace3-809057a2e862" targetNamespace="http://schemas.microsoft.com/office/2006/metadata/properties" ma:root="true" ma:fieldsID="75248f04c031c13f4ab1f62c5b6e8270" ns3:_="">
    <xsd:import namespace="f8c70cee-2493-473e-ace3-809057a2e86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70cee-2493-473e-ace3-809057a2e86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8c70cee-2493-473e-ace3-809057a2e862" xsi:nil="true"/>
  </documentManagement>
</p:properties>
</file>

<file path=customXml/itemProps1.xml><?xml version="1.0" encoding="utf-8"?>
<ds:datastoreItem xmlns:ds="http://schemas.openxmlformats.org/officeDocument/2006/customXml" ds:itemID="{B879053A-06C5-4B77-A6CA-A76399E52A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B060F1-EF43-414C-9E37-50FFE21A07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70cee-2493-473e-ace3-809057a2e8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8950E1-D0CD-46D9-A829-A27ECC71EAED}">
  <ds:schemaRefs>
    <ds:schemaRef ds:uri="http://schemas.microsoft.com/office/2006/metadata/properties"/>
    <ds:schemaRef ds:uri="http://schemas.microsoft.com/office/infopath/2007/PartnerControls"/>
    <ds:schemaRef ds:uri="f8c70cee-2493-473e-ace3-809057a2e8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Essential Skills for Effective Paediatric Nurse Practice</vt:lpstr>
    </vt:vector>
  </TitlesOfParts>
  <Manager/>
  <Company/>
  <LinksUpToDate>false</LinksUpToDate>
  <CharactersWithSpaces>12408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Essential Skills for Effective Paediatric Nurse Practice</dc:title>
  <dc:subject/>
  <dc:creator>python-docx</dc:creator>
  <cp:keywords/>
  <dc:description>generated by python-docx</dc:description>
  <cp:lastModifiedBy>Gilda Ngonga Matuvangua (2525521)</cp:lastModifiedBy>
  <cp:revision>72</cp:revision>
  <dcterms:created xsi:type="dcterms:W3CDTF">2026-04-23T19:28:00Z</dcterms:created>
  <dcterms:modified xsi:type="dcterms:W3CDTF">2026-04-24T03:42:00Z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0x0101001B8FE9D16670594295C2C3C597231036</vt:lpwstr>
  </property>
</Properties>
</file>