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2"/>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tcPr>
          <w:p>
            <w:pPr>
              <w:rPr>
                <w:rFonts w:hint="default" w:ascii="Arial" w:hAnsi="Arial" w:cs="Arial"/>
                <w:sz w:val="22"/>
                <w:szCs w:val="22"/>
                <w:lang w:val="en-US" w:eastAsia="zh-CN"/>
              </w:rPr>
            </w:pPr>
            <w:r>
              <w:rPr>
                <w:rFonts w:hint="eastAsia" w:ascii="Arial" w:hAnsi="Arial" w:cs="Arial"/>
                <w:sz w:val="22"/>
                <w:szCs w:val="22"/>
                <w:lang w:val="en-US" w:eastAsia="zh-CN"/>
              </w:rPr>
              <w:t>Xiangzhi Gao</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r>
    </w:tbl>
    <w:p>
      <w:pPr>
        <w:rPr>
          <w:rFonts w:ascii="Arial" w:hAnsi="Arial" w:cs="Arial"/>
          <w:bCs/>
          <w:iCs/>
          <w:sz w:val="16"/>
          <w:szCs w:val="16"/>
        </w:rPr>
      </w:pPr>
    </w:p>
    <w:tbl>
      <w:tblPr>
        <w:tblStyle w:val="12"/>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tcPr>
          <w:p>
            <w:pPr>
              <w:rPr>
                <w:rFonts w:ascii="Arial" w:hAnsi="Arial" w:cs="Arial"/>
                <w:sz w:val="22"/>
                <w:szCs w:val="22"/>
              </w:rPr>
            </w:pPr>
          </w:p>
          <w:p>
            <w:pPr>
              <w:rPr>
                <w:rFonts w:ascii="Arial" w:hAnsi="Arial" w:cs="Arial"/>
                <w:sz w:val="22"/>
                <w:szCs w:val="22"/>
                <w:lang w:eastAsia="zh-CN"/>
              </w:rPr>
            </w:pPr>
            <w:r>
              <w:rPr>
                <w:rFonts w:ascii="Arial" w:hAnsi="Arial" w:cs="Arial"/>
                <w:sz w:val="22"/>
                <w:szCs w:val="22"/>
                <w:lang w:eastAsia="zh-CN"/>
              </w:rPr>
              <w:t>Business School Or Other</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Campus:</w:t>
            </w:r>
          </w:p>
        </w:tc>
        <w:tc>
          <w:tcPr>
            <w:tcW w:w="6636" w:type="dxa"/>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wansea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E-mail address:</w:t>
            </w:r>
          </w:p>
        </w:tc>
        <w:tc>
          <w:tcPr>
            <w:tcW w:w="6636" w:type="dxa"/>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val="en-US" w:eastAsia="zh-CN"/>
              </w:rPr>
              <w:t>2005856</w:t>
            </w:r>
            <w:r>
              <w:rPr>
                <w:rFonts w:ascii="Arial" w:hAnsi="Arial" w:cs="Arial"/>
                <w:sz w:val="22"/>
                <w:szCs w:val="22"/>
                <w:lang w:eastAsia="zh-CN"/>
              </w:rPr>
              <w: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340"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Contact Telephone Number:</w:t>
            </w:r>
          </w:p>
        </w:tc>
        <w:tc>
          <w:tcPr>
            <w:tcW w:w="6636" w:type="dxa"/>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+8617661253560</w:t>
            </w:r>
          </w:p>
          <w:p>
            <w:pPr>
              <w:rPr>
                <w:rFonts w:ascii="Arial" w:hAnsi="Arial" w:cs="Arial"/>
                <w:sz w:val="22"/>
                <w:szCs w:val="22"/>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c>
          <w:tcPr>
            <w:tcW w:w="9889" w:type="dxa"/>
            <w:gridSpan w:val="2"/>
            <w:shd w:val="clear" w:color="auto" w:fill="BEBEBE" w:themeFill="background1" w:themeFillShade="BF"/>
          </w:tcPr>
          <w:p>
            <w:pPr>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tcPr>
          <w:p>
            <w:pPr>
              <w:rPr>
                <w:rFonts w:hint="default" w:ascii="Arial" w:hAnsi="Arial" w:cs="Arial"/>
                <w:sz w:val="22"/>
                <w:szCs w:val="22"/>
                <w:lang w:val="en-US" w:eastAsia="zh-CN"/>
              </w:rPr>
            </w:pPr>
            <w:r>
              <w:rPr>
                <w:rFonts w:hint="eastAsia" w:ascii="Arial" w:hAnsi="Arial" w:cs="Arial"/>
                <w:sz w:val="22"/>
                <w:szCs w:val="22"/>
                <w:lang w:val="en-US" w:eastAsia="zh-CN"/>
              </w:rPr>
              <w:t>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49"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tcPr>
          <w:p>
            <w:pPr>
              <w:rPr>
                <w:rFonts w:hint="eastAsia" w:ascii="Arial" w:hAnsi="Arial" w:cs="Arial"/>
                <w:sz w:val="22"/>
                <w:szCs w:val="22"/>
                <w:lang w:val="en-US" w:eastAsia="zh-CN"/>
              </w:rPr>
            </w:pPr>
            <w:r>
              <w:rPr>
                <w:rFonts w:hint="eastAsia" w:ascii="Arial" w:hAnsi="Arial" w:cs="Arial"/>
                <w:sz w:val="22"/>
                <w:szCs w:val="22"/>
                <w:lang w:val="en-US" w:eastAsia="zh-CN"/>
              </w:rPr>
              <w:t>H &amp; M's marketing mix strategy in China</w:t>
            </w:r>
          </w:p>
          <w:p>
            <w:pPr>
              <w:rPr>
                <w:rFonts w:ascii="Arial" w:hAnsi="Arial" w:cs="Arial"/>
                <w:sz w:val="22"/>
                <w:szCs w:val="22"/>
                <w:lang w:eastAsia="zh-CN"/>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tcPr>
          <w:p>
            <w:pPr>
              <w:rPr>
                <w:rFonts w:ascii="Arial" w:hAnsi="Arial" w:cs="Arial"/>
                <w:sz w:val="22"/>
                <w:szCs w:val="22"/>
                <w:lang w:eastAsia="zh-CN"/>
              </w:rPr>
            </w:pPr>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14:textFill>
                  <w14:solidFill>
                    <w14:schemeClr w14:val="tx1"/>
                  </w14:solidFill>
                </w14:textFill>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Style w:val="18"/>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8"/>
                <w:rFonts w:ascii="Arial" w:hAnsi="Arial" w:cs="Arial"/>
                <w:b/>
                <w:bCs/>
                <w:color w:val="auto"/>
                <w:sz w:val="22"/>
                <w:szCs w:val="22"/>
                <w:u w:val="none"/>
              </w:rPr>
              <w:t>UWTSD Research Ethics &amp; Integrity Code of Practice</w:t>
            </w:r>
            <w:r>
              <w:rPr>
                <w:rStyle w:val="18"/>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hint="eastAsia" w:ascii="MS Gothic" w:hAnsi="MS Gothic" w:eastAsia="MS Gothic" w:cs="Arial"/>
                    <w:b/>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8"/>
          </w:tcPr>
          <w:p>
            <w:pPr>
              <w:autoSpaceDE w:val="0"/>
              <w:autoSpaceDN w:val="0"/>
              <w:adjustRightInd w:val="0"/>
              <w:rPr>
                <w:rFonts w:ascii="Arial" w:hAnsi="Arial" w:cs="Arial"/>
                <w:sz w:val="16"/>
                <w:szCs w:val="16"/>
              </w:rPr>
            </w:pPr>
          </w:p>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3"/>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2"/>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451"/>
        <w:gridCol w:w="2482"/>
        <w:gridCol w:w="2482"/>
        <w:gridCol w:w="261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ascii="Arial" w:hAnsi="Arial" w:cs="Arial"/>
                <w:sz w:val="22"/>
                <w:szCs w:val="22"/>
              </w:rPr>
              <w:t xml:space="preserve">The Evaluation and Application of Tourism Destination Competitiveness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10.21.2020</w:t>
            </w:r>
          </w:p>
        </w:tc>
        <w:tc>
          <w:tcPr>
            <w:tcW w:w="1249"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vAlign w:val="center"/>
          </w:tcPr>
          <w:p>
            <w:pPr>
              <w:rPr>
                <w:rFonts w:hint="default" w:ascii="Arial" w:hAnsi="Arial" w:cs="Arial" w:eastAsiaTheme="minorEastAsia"/>
                <w:sz w:val="22"/>
                <w:szCs w:val="22"/>
                <w:lang w:val="en-US" w:eastAsia="zh-CN"/>
              </w:rPr>
            </w:pPr>
            <w:r>
              <w:rPr>
                <w:rFonts w:hint="eastAsia" w:ascii="Arial" w:hAnsi="Arial" w:cs="Arial"/>
                <w:sz w:val="22"/>
                <w:szCs w:val="22"/>
                <w:lang w:val="en-US" w:eastAsia="zh-CN"/>
              </w:rPr>
              <w:t>6.12.2021</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1"/>
              <w:numPr>
                <w:ilvl w:val="0"/>
                <w:numId w:val="1"/>
              </w:numPr>
              <w:contextualSpacing w:val="0"/>
              <w:rPr>
                <w:rFonts w:ascii="Arial" w:hAnsi="Arial" w:cs="Arial"/>
                <w:i/>
              </w:rPr>
            </w:pPr>
            <w:r>
              <w:rPr>
                <w:rFonts w:ascii="Arial" w:hAnsi="Arial" w:cs="Arial"/>
                <w:i/>
              </w:rPr>
              <w:t>Purpose of Research Activity</w:t>
            </w:r>
          </w:p>
          <w:p>
            <w:pPr>
              <w:pStyle w:val="31"/>
              <w:numPr>
                <w:ilvl w:val="0"/>
                <w:numId w:val="1"/>
              </w:numPr>
              <w:contextualSpacing w:val="0"/>
              <w:rPr>
                <w:rFonts w:ascii="Arial" w:hAnsi="Arial" w:cs="Arial"/>
                <w:i/>
              </w:rPr>
            </w:pPr>
            <w:r>
              <w:rPr>
                <w:rFonts w:ascii="Arial" w:hAnsi="Arial" w:cs="Arial"/>
                <w:i/>
              </w:rPr>
              <w:t>Proposed Research Question</w:t>
            </w:r>
          </w:p>
          <w:p>
            <w:pPr>
              <w:pStyle w:val="31"/>
              <w:numPr>
                <w:ilvl w:val="0"/>
                <w:numId w:val="1"/>
              </w:numPr>
              <w:contextualSpacing w:val="0"/>
              <w:rPr>
                <w:rFonts w:ascii="Arial" w:hAnsi="Arial" w:cs="Arial"/>
                <w:i/>
              </w:rPr>
            </w:pPr>
            <w:r>
              <w:rPr>
                <w:rFonts w:ascii="Arial" w:hAnsi="Arial" w:cs="Arial"/>
                <w:i/>
              </w:rPr>
              <w:t>Aims of Research Activity</w:t>
            </w:r>
          </w:p>
          <w:p>
            <w:pPr>
              <w:pStyle w:val="31"/>
              <w:numPr>
                <w:ilvl w:val="0"/>
                <w:numId w:val="1"/>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1"/>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1"/>
              <w:numPr>
                <w:ilvl w:val="0"/>
                <w:numId w:val="1"/>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autoSpaceDE w:val="0"/>
              <w:autoSpaceDN w:val="0"/>
              <w:adjustRightInd w:val="0"/>
              <w:rPr>
                <w:rFonts w:ascii="Arial" w:hAnsi="Arial" w:cs="Arial"/>
                <w:b/>
                <w:bCs/>
                <w:sz w:val="22"/>
                <w:szCs w:val="22"/>
              </w:rPr>
            </w:pPr>
          </w:p>
          <w:p>
            <w:pPr>
              <w:spacing w:line="360" w:lineRule="auto"/>
              <w:jc w:val="both"/>
              <w:rPr>
                <w:rFonts w:hint="default" w:ascii="Arial" w:hAnsi="Arial" w:cs="Arial" w:eastAsiaTheme="minorEastAsia"/>
                <w:sz w:val="22"/>
                <w:szCs w:val="22"/>
                <w:lang w:val="en-US" w:eastAsia="zh-CN"/>
              </w:rPr>
            </w:pPr>
            <w:r>
              <w:rPr>
                <w:rFonts w:ascii="Arial" w:hAnsi="Arial" w:cs="Arial"/>
                <w:sz w:val="22"/>
                <w:szCs w:val="22"/>
              </w:rPr>
              <w:t>This research addresses the case of</w:t>
            </w:r>
            <w:r>
              <w:rPr>
                <w:rFonts w:hint="eastAsia" w:ascii="Arial" w:hAnsi="Arial" w:cs="Arial"/>
                <w:sz w:val="22"/>
                <w:szCs w:val="22"/>
                <w:lang w:val="en-US" w:eastAsia="zh-CN"/>
              </w:rPr>
              <w:t xml:space="preserve"> H&amp;M</w:t>
            </w:r>
          </w:p>
          <w:p>
            <w:pPr>
              <w:spacing w:line="360" w:lineRule="auto"/>
              <w:jc w:val="both"/>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Questions</w:t>
            </w:r>
          </w:p>
          <w:p>
            <w:pPr>
              <w:rPr>
                <w:rFonts w:ascii="Arial" w:hAnsi="Arial" w:cs="Arial"/>
                <w:sz w:val="22"/>
                <w:szCs w:val="22"/>
              </w:rPr>
            </w:pPr>
          </w:p>
          <w:p>
            <w:pPr>
              <w:spacing w:line="360" w:lineRule="auto"/>
              <w:rPr>
                <w:rFonts w:ascii="Arial" w:hAnsi="Arial" w:cs="Arial"/>
                <w:sz w:val="22"/>
                <w:szCs w:val="22"/>
              </w:rPr>
            </w:pPr>
            <w:r>
              <w:rPr>
                <w:rFonts w:hint="eastAsia" w:ascii="Arial" w:hAnsi="Arial" w:cs="Arial"/>
                <w:sz w:val="22"/>
                <w:szCs w:val="22"/>
              </w:rPr>
              <w:t>Q</w:t>
            </w:r>
            <w:r>
              <w:rPr>
                <w:rFonts w:ascii="Arial" w:hAnsi="Arial" w:cs="Arial"/>
                <w:sz w:val="22"/>
                <w:szCs w:val="22"/>
              </w:rPr>
              <w:t xml:space="preserve">1: What are the key determinants of </w:t>
            </w:r>
            <w:r>
              <w:rPr>
                <w:rFonts w:hint="eastAsia" w:ascii="Arial" w:hAnsi="Arial" w:cs="Arial"/>
                <w:sz w:val="22"/>
                <w:szCs w:val="22"/>
              </w:rPr>
              <w:t>The development of fast fashion industry</w:t>
            </w:r>
          </w:p>
          <w:p>
            <w:pPr>
              <w:spacing w:line="360" w:lineRule="auto"/>
              <w:rPr>
                <w:rFonts w:ascii="Arial" w:hAnsi="Arial" w:cs="Arial"/>
                <w:sz w:val="22"/>
                <w:szCs w:val="22"/>
                <w:lang w:eastAsia="zh-CN"/>
              </w:rPr>
            </w:pPr>
            <w:r>
              <w:rPr>
                <w:rFonts w:hint="eastAsia" w:ascii="Arial" w:hAnsi="Arial" w:cs="Arial"/>
                <w:sz w:val="22"/>
                <w:szCs w:val="22"/>
                <w:lang w:eastAsia="zh-CN"/>
              </w:rPr>
              <w:t>Q</w:t>
            </w:r>
            <w:r>
              <w:rPr>
                <w:rFonts w:ascii="Arial" w:hAnsi="Arial" w:cs="Arial"/>
                <w:sz w:val="22"/>
                <w:szCs w:val="22"/>
                <w:lang w:eastAsia="zh-CN"/>
              </w:rPr>
              <w:t>2:</w:t>
            </w:r>
            <w:r>
              <w:t xml:space="preserve"> </w:t>
            </w:r>
            <w:r>
              <w:rPr>
                <w:rFonts w:ascii="Arial" w:hAnsi="Arial" w:cs="Arial"/>
                <w:sz w:val="22"/>
                <w:szCs w:val="22"/>
                <w:lang w:eastAsia="zh-CN"/>
              </w:rPr>
              <w:t xml:space="preserve">To what extent </w:t>
            </w:r>
            <w:r>
              <w:rPr>
                <w:rFonts w:hint="eastAsia" w:ascii="Arial" w:hAnsi="Arial" w:cs="Arial"/>
                <w:sz w:val="22"/>
                <w:szCs w:val="22"/>
                <w:lang w:eastAsia="zh-CN"/>
              </w:rPr>
              <w:t>Customer satisfaction with H &amp; M company</w:t>
            </w:r>
          </w:p>
          <w:p>
            <w:pPr>
              <w:autoSpaceDE w:val="0"/>
              <w:autoSpaceDN w:val="0"/>
              <w:adjustRightInd w:val="0"/>
              <w:rPr>
                <w:rFonts w:ascii="Arial" w:hAnsi="Arial" w:cs="Arial"/>
                <w:b/>
                <w:bCs/>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sz w:val="22"/>
                <w:szCs w:val="22"/>
              </w:rPr>
            </w:pPr>
            <w:r>
              <w:rPr>
                <w:rFonts w:ascii="Arial" w:hAnsi="Arial" w:cs="Arial"/>
                <w:b/>
                <w:bCs/>
                <w:sz w:val="22"/>
                <w:szCs w:val="22"/>
              </w:rPr>
              <w:t>Aims of Research Activity</w:t>
            </w:r>
          </w:p>
          <w:p>
            <w:pPr>
              <w:spacing w:line="360" w:lineRule="auto"/>
              <w:rPr>
                <w:rFonts w:ascii="Arial" w:hAnsi="Arial" w:cs="Arial"/>
              </w:rPr>
            </w:pPr>
            <w:r>
              <w:rPr>
                <w:rFonts w:hint="eastAsia" w:ascii="Arial" w:hAnsi="Arial" w:cs="Arial"/>
                <w:sz w:val="22"/>
                <w:szCs w:val="22"/>
              </w:rPr>
              <w:t>Through summing up and sorting out various effective factors of fast fashion business model, a relatively complete system of fast fashion model is obtained, and following this system, a reasonable and feasible scheme is put forward for the actual operation and transformation of domestic garment enterprises, which provides some enlightenment and suggestions for other domestic garment enterprises.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p>
          <w:p>
            <w:pPr>
              <w:autoSpaceDE w:val="0"/>
              <w:autoSpaceDN w:val="0"/>
              <w:adjustRightInd w:val="0"/>
              <w:spacing w:line="360" w:lineRule="auto"/>
              <w:contextualSpacing/>
              <w:jc w:val="both"/>
              <w:rPr>
                <w:rFonts w:hint="default" w:ascii="Arial" w:hAnsi="Arial" w:cs="Arial"/>
                <w:color w:val="000000" w:themeColor="text1"/>
                <w:sz w:val="22"/>
                <w:szCs w:val="22"/>
                <w:lang w:val="en-US" w:eastAsia="zh-CN"/>
                <w14:textFill>
                  <w14:solidFill>
                    <w14:schemeClr w14:val="tx1"/>
                  </w14:solidFill>
                </w14:textFill>
              </w:rPr>
            </w:pPr>
            <w:r>
              <w:rPr>
                <w:rFonts w:ascii="Arial" w:hAnsi="Arial" w:cs="Arial"/>
                <w:color w:val="000000" w:themeColor="text1"/>
                <w:sz w:val="22"/>
                <w:szCs w:val="22"/>
                <w:lang w:eastAsia="zh-CN"/>
                <w14:textFill>
                  <w14:solidFill>
                    <w14:schemeClr w14:val="tx1"/>
                  </w14:solidFill>
                </w14:textFill>
              </w:rPr>
              <w:t>1. To conduct an extant literature review of</w:t>
            </w:r>
            <w:r>
              <w:rPr>
                <w:rFonts w:hint="eastAsia" w:ascii="Arial" w:hAnsi="Arial" w:cs="Arial"/>
                <w:color w:val="000000" w:themeColor="text1"/>
                <w:sz w:val="22"/>
                <w:szCs w:val="22"/>
                <w:lang w:val="en-US" w:eastAsia="zh-CN"/>
                <w14:textFill>
                  <w14:solidFill>
                    <w14:schemeClr w14:val="tx1"/>
                  </w14:solidFill>
                </w14:textFill>
              </w:rPr>
              <w:t xml:space="preserve"> 4P theory and 4C theory</w:t>
            </w:r>
          </w:p>
          <w:p>
            <w:pPr>
              <w:pStyle w:val="3"/>
              <w:bidi w:val="0"/>
              <w:rPr>
                <w:rFonts w:ascii="Arial" w:hAnsi="Arial" w:cs="Arial" w:eastAsiaTheme="minorEastAsia"/>
                <w:b w:val="0"/>
                <w:color w:val="000000" w:themeColor="text1"/>
                <w:sz w:val="22"/>
                <w:szCs w:val="22"/>
                <w:lang w:val="en-GB" w:eastAsia="zh-CN" w:bidi="ar-SA"/>
                <w14:textFill>
                  <w14:solidFill>
                    <w14:schemeClr w14:val="tx1"/>
                  </w14:solidFill>
                </w14:textFill>
              </w:rPr>
            </w:pPr>
            <w:r>
              <w:rPr>
                <w:rFonts w:ascii="Arial" w:hAnsi="Arial" w:cs="Arial" w:eastAsiaTheme="minorEastAsia"/>
                <w:b w:val="0"/>
                <w:color w:val="000000" w:themeColor="text1"/>
                <w:sz w:val="22"/>
                <w:szCs w:val="22"/>
                <w:lang w:val="en-GB" w:eastAsia="zh-CN" w:bidi="ar-SA"/>
                <w14:textFill>
                  <w14:solidFill>
                    <w14:schemeClr w14:val="tx1"/>
                  </w14:solidFill>
                </w14:textFill>
              </w:rPr>
              <w:t>2.</w:t>
            </w:r>
            <w:r>
              <w:rPr>
                <w:rFonts w:hint="eastAsia" w:ascii="Arial" w:hAnsi="Arial" w:cs="Arial" w:eastAsiaTheme="minorEastAsia"/>
                <w:b w:val="0"/>
                <w:color w:val="000000" w:themeColor="text1"/>
                <w:sz w:val="22"/>
                <w:szCs w:val="22"/>
                <w:lang w:val="en-GB" w:eastAsia="zh-CN" w:bidi="ar-SA"/>
                <w14:textFill>
                  <w14:solidFill>
                    <w14:schemeClr w14:val="tx1"/>
                  </w14:solidFill>
                </w14:textFill>
              </w:rPr>
              <w:t xml:space="preserve"> </w:t>
            </w:r>
            <w:r>
              <w:rPr>
                <w:rFonts w:hint="default" w:ascii="Arial" w:hAnsi="Arial" w:cs="Arial" w:eastAsiaTheme="minorEastAsia"/>
                <w:b w:val="0"/>
                <w:color w:val="000000" w:themeColor="text1"/>
                <w:sz w:val="22"/>
                <w:szCs w:val="22"/>
                <w:lang w:val="en-GB" w:eastAsia="zh-CN" w:bidi="ar-SA"/>
                <w14:textFill>
                  <w14:solidFill>
                    <w14:schemeClr w14:val="tx1"/>
                  </w14:solidFill>
                </w14:textFill>
              </w:rPr>
              <w:t>target customers of the enterprise</w:t>
            </w:r>
          </w:p>
          <w:p>
            <w:pPr>
              <w:autoSpaceDE w:val="0"/>
              <w:autoSpaceDN w:val="0"/>
              <w:adjustRightInd w:val="0"/>
              <w:spacing w:line="360" w:lineRule="auto"/>
              <w:contextualSpacing/>
              <w:jc w:val="both"/>
              <w:rPr>
                <w:rFonts w:hint="default" w:ascii="Arial" w:hAnsi="Arial" w:cs="Arial" w:eastAsiaTheme="minorEastAsia"/>
                <w:b w:val="0"/>
                <w:color w:val="000000" w:themeColor="text1"/>
                <w:sz w:val="22"/>
                <w:szCs w:val="22"/>
                <w:lang w:val="en-GB" w:eastAsia="zh-CN" w:bidi="ar-SA"/>
                <w14:textFill>
                  <w14:solidFill>
                    <w14:schemeClr w14:val="tx1"/>
                  </w14:solidFill>
                </w14:textFill>
              </w:rPr>
            </w:pPr>
            <w:r>
              <w:rPr>
                <w:rFonts w:ascii="Arial" w:hAnsi="Arial" w:cs="Arial"/>
                <w:color w:val="000000" w:themeColor="text1"/>
                <w:sz w:val="22"/>
                <w:szCs w:val="22"/>
                <w:lang w:eastAsia="zh-CN"/>
                <w14:textFill>
                  <w14:solidFill>
                    <w14:schemeClr w14:val="tx1"/>
                  </w14:solidFill>
                </w14:textFill>
              </w:rPr>
              <w:t xml:space="preserve">3. </w:t>
            </w:r>
            <w:r>
              <w:rPr>
                <w:rFonts w:hint="default" w:ascii="Arial" w:hAnsi="Arial" w:cs="Arial" w:eastAsiaTheme="minorEastAsia"/>
                <w:b w:val="0"/>
                <w:color w:val="000000" w:themeColor="text1"/>
                <w:sz w:val="22"/>
                <w:szCs w:val="22"/>
                <w:lang w:val="en-GB" w:eastAsia="zh-CN" w:bidi="ar-SA"/>
                <w14:textFill>
                  <w14:solidFill>
                    <w14:schemeClr w14:val="tx1"/>
                  </w14:solidFill>
                </w14:textFill>
              </w:rPr>
              <w:t>external environment of the enterprise</w:t>
            </w:r>
          </w:p>
          <w:p>
            <w:pPr>
              <w:spacing w:line="360" w:lineRule="auto"/>
              <w:rPr>
                <w:rFonts w:ascii="Arial" w:hAnsi="Arial" w:cs="Arial"/>
                <w:color w:val="000000" w:themeColor="text1"/>
                <w:sz w:val="22"/>
                <w:szCs w:val="22"/>
                <w:lang w:eastAsia="zh-CN"/>
                <w14:textFill>
                  <w14:solidFill>
                    <w14:schemeClr w14:val="tx1"/>
                  </w14:solidFill>
                </w14:textFill>
              </w:rPr>
            </w:pPr>
          </w:p>
          <w:p>
            <w:pPr>
              <w:spacing w:line="360" w:lineRule="auto"/>
              <w:rPr>
                <w:rFonts w:hint="default" w:ascii="Arial" w:hAnsi="Arial" w:cs="Arial"/>
                <w:sz w:val="22"/>
                <w:szCs w:val="22"/>
                <w:lang w:val="en-US"/>
              </w:rPr>
            </w:pPr>
            <w:r>
              <w:rPr>
                <w:rFonts w:ascii="Arial" w:hAnsi="Arial" w:cs="Arial"/>
                <w:color w:val="000000" w:themeColor="text1"/>
                <w:sz w:val="22"/>
                <w:szCs w:val="22"/>
                <w:lang w:eastAsia="zh-CN"/>
                <w14:textFill>
                  <w14:solidFill>
                    <w14:schemeClr w14:val="tx1"/>
                  </w14:solidFill>
                </w14:textFill>
              </w:rPr>
              <w:t xml:space="preserve">4. Make recommendations for </w:t>
            </w:r>
            <w:r>
              <w:rPr>
                <w:rFonts w:hint="eastAsia" w:ascii="Arial" w:hAnsi="Arial" w:cs="Arial"/>
                <w:color w:val="000000" w:themeColor="text1"/>
                <w:sz w:val="22"/>
                <w:szCs w:val="22"/>
                <w:lang w:val="en-US" w:eastAsia="zh-CN"/>
                <w14:textFill>
                  <w14:solidFill>
                    <w14:schemeClr w14:val="tx1"/>
                  </w14:solidFill>
                </w14:textFill>
              </w:rPr>
              <w:t xml:space="preserve">H&amp;M </w:t>
            </w:r>
          </w:p>
          <w:p>
            <w:pPr>
              <w:rPr>
                <w:rFonts w:ascii="Arial" w:hAnsi="Arial" w:cs="Arial"/>
                <w:sz w:val="22"/>
                <w:szCs w:val="22"/>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rPr>
                <w:rFonts w:ascii="Arial" w:hAnsi="Arial" w:cs="Arial"/>
                <w:color w:val="000000" w:themeColor="text1"/>
                <w:sz w:val="22"/>
                <w:szCs w:val="22"/>
                <w14:textFill>
                  <w14:solidFill>
                    <w14:schemeClr w14:val="tx1"/>
                  </w14:solidFill>
                </w14:textFill>
              </w:rPr>
            </w:pPr>
          </w:p>
          <w:p>
            <w:pPr>
              <w:rPr>
                <w:rFonts w:hint="default" w:ascii="Arial" w:hAnsi="Arial" w:cs="Arial" w:eastAsiaTheme="minorEastAsia"/>
                <w:b w:val="0"/>
                <w:color w:val="000000" w:themeColor="text1"/>
                <w:sz w:val="22"/>
                <w:szCs w:val="22"/>
                <w:lang w:val="en-GB" w:eastAsia="zh-CN" w:bidi="ar-SA"/>
                <w14:textFill>
                  <w14:solidFill>
                    <w14:schemeClr w14:val="tx1"/>
                  </w14:solidFill>
                </w14:textFill>
              </w:rPr>
            </w:pPr>
            <w:r>
              <w:rPr>
                <w:rFonts w:hint="default" w:ascii="Arial" w:hAnsi="Arial" w:cs="Arial" w:eastAsiaTheme="minorEastAsia"/>
                <w:b w:val="0"/>
                <w:color w:val="000000" w:themeColor="text1"/>
                <w:sz w:val="22"/>
                <w:szCs w:val="22"/>
                <w:lang w:val="en-GB" w:eastAsia="zh-CN" w:bidi="ar-SA"/>
                <w14:textFill>
                  <w14:solidFill>
                    <w14:schemeClr w14:val="tx1"/>
                  </w14:solidFill>
                </w14:textFill>
              </w:rPr>
              <w:t>T</w:t>
            </w:r>
            <w:r>
              <w:rPr>
                <w:rFonts w:hint="default" w:ascii="Arial" w:hAnsi="Arial" w:cs="Arial" w:eastAsiaTheme="minorEastAsia"/>
                <w:b w:val="0"/>
                <w:color w:val="000000" w:themeColor="text1"/>
                <w:sz w:val="22"/>
                <w:szCs w:val="22"/>
                <w:lang w:val="en-GB" w:eastAsia="zh-CN" w:bidi="ar-SA"/>
                <w14:textFill>
                  <w14:solidFill>
                    <w14:schemeClr w14:val="tx1"/>
                  </w14:solidFill>
                </w14:textFill>
              </w:rPr>
              <w:t>his paper adopts the method of case analysis, through the micro way to study, in the middle of the analysis. Then, H &amp; M company, a representative enterprise of fast fashion industry, is selected to analyze the marketing strategy. Through the partial analysis of the whole, through the micro analysis of the enterprise, we can achieve the examination of the whole fast fashion industry. Finally achieve the effect of inspiration for China's clothing industry.</w:t>
            </w:r>
          </w:p>
          <w:p>
            <w:pPr>
              <w:spacing w:line="360" w:lineRule="auto"/>
              <w:jc w:val="both"/>
              <w:rPr>
                <w:rFonts w:ascii="Arial" w:hAnsi="Arial" w:cs="Arial"/>
                <w:color w:val="000000" w:themeColor="text1"/>
                <w:sz w:val="22"/>
                <w:szCs w:val="22"/>
                <w:lang w:eastAsia="zh-CN"/>
                <w14:textFill>
                  <w14:solidFill>
                    <w14:schemeClr w14:val="tx1"/>
                  </w14:solidFill>
                </w14:textFill>
              </w:rPr>
            </w:pPr>
          </w:p>
        </w:tc>
      </w:tr>
    </w:tbl>
    <w:p>
      <w:r>
        <w:br w:type="page"/>
      </w:r>
    </w:p>
    <w:tbl>
      <w:tblPr>
        <w:tblStyle w:val="12"/>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100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cs="Arial"/>
                <w:sz w:val="22"/>
                <w:szCs w:val="22"/>
                <w:lang w:eastAsia="zh-CN"/>
              </w:rPr>
            </w:pPr>
            <w:r>
              <w:rPr>
                <w:rFonts w:hint="eastAsia" w:ascii="Arial" w:hAnsi="Arial" w:cs="Arial"/>
                <w:sz w:val="22"/>
                <w:szCs w:val="22"/>
                <w:lang w:eastAsia="zh-CN"/>
              </w:rPr>
              <w:t xml:space="preserve"> </w:t>
            </w:r>
          </w:p>
          <w:p>
            <w:pPr>
              <w:rPr>
                <w:rFonts w:hint="default" w:ascii="Arial" w:hAnsi="Arial" w:cs="Arial" w:eastAsiaTheme="minorEastAsia"/>
                <w:b/>
                <w:sz w:val="22"/>
                <w:szCs w:val="22"/>
                <w:lang w:val="en-US" w:eastAsia="zh-CN"/>
              </w:rPr>
            </w:pPr>
            <w:r>
              <w:rPr>
                <w:rFonts w:hint="eastAsia" w:ascii="Arial" w:hAnsi="Arial" w:cs="Arial"/>
                <w:b/>
                <w:sz w:val="22"/>
                <w:szCs w:val="22"/>
                <w:lang w:val="en-US" w:eastAsia="zh-CN"/>
              </w:rPr>
              <w:t xml:space="preserve">Wuhan Internet Dongying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cs="Arial"/>
                <w:sz w:val="22"/>
                <w:szCs w:val="22"/>
              </w:rPr>
            </w:pPr>
          </w:p>
          <w:p>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For our Internationals students you can write that  I am familiar with the cultural and legal context in the country in which I am researching. This may be extended to organisations in which research is being conducted. For instance, in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I ensure that local ethical considerations are complied with and that the relevant permissions are sought.</w:t>
            </w:r>
          </w:p>
        </w:tc>
      </w:tr>
    </w:tbl>
    <w:tbl>
      <w:tblPr>
        <w:tblStyle w:val="13"/>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2"/>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hint="eastAsia" w:ascii="Arial" w:hAnsi="Arial" w:cs="Arial" w:eastAsiaTheme="minorEastAsia"/>
                <w:bCs/>
                <w:sz w:val="22"/>
                <w:szCs w:val="22"/>
                <w:lang w:eastAsia="zh-CN"/>
              </w:rPr>
            </w:pPr>
            <w:r>
              <w:rPr>
                <w:rFonts w:ascii="Arial" w:hAnsi="Arial" w:cs="Arial"/>
                <w:i/>
                <w:sz w:val="18"/>
                <w:szCs w:val="18"/>
              </w:rPr>
              <w:t>(</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13"/>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Other primary data collection methods, please explain in this box</w:t>
            </w:r>
          </w:p>
          <w:p>
            <w:pPr>
              <w:autoSpaceDE w:val="0"/>
              <w:autoSpaceDN w:val="0"/>
              <w:adjustRightInd w:val="0"/>
              <w:rPr>
                <w:rFonts w:ascii="Arial" w:hAnsi="Arial" w:cs="Arial"/>
                <w:sz w:val="22"/>
                <w:szCs w:val="22"/>
              </w:rPr>
            </w:pPr>
            <w:r>
              <w:rPr>
                <w:rFonts w:ascii="Arial" w:hAnsi="Arial" w:cs="Arial"/>
                <w:color w:val="000000" w:themeColor="text1"/>
                <w:sz w:val="22"/>
                <w:szCs w:val="22"/>
                <w14:textFill>
                  <w14:solidFill>
                    <w14:schemeClr w14:val="tx1"/>
                  </w14:solidFill>
                </w14:textFill>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hint="eastAsia" w:ascii="Arial" w:hAnsi="Arial" w:cs="Arial" w:eastAsiaTheme="minorEastAsia"/>
                <w:sz w:val="22"/>
                <w:szCs w:val="22"/>
                <w:lang w:eastAsia="zh-CN"/>
              </w:rPr>
            </w:pPr>
            <w:r>
              <w:rPr>
                <w:rFonts w:ascii="Arial" w:hAnsi="Arial" w:cs="Arial"/>
                <w:sz w:val="18"/>
                <w:szCs w:val="18"/>
              </w:rPr>
              <w:t>(</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3"/>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hint="eastAsia" w:ascii="Arial" w:hAnsi="Arial" w:cs="Arial" w:eastAsiaTheme="minorEastAsia"/>
                <w:sz w:val="22"/>
                <w:szCs w:val="22"/>
                <w:lang w:eastAsia="zh-CN"/>
              </w:rPr>
            </w:pPr>
            <w:r>
              <w:rPr>
                <w:rFonts w:ascii="Arial" w:hAnsi="Arial" w:cs="Arial"/>
                <w:color w:val="808080"/>
                <w:sz w:val="18"/>
                <w:szCs w:val="18"/>
              </w:rPr>
              <w:t>(</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3"/>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hint="default" w:ascii="Arial" w:hAnsi="Arial" w:cs="Arial" w:eastAsiaTheme="minorEastAsia"/>
                <w:b/>
                <w:sz w:val="22"/>
                <w:szCs w:val="22"/>
                <w:lang w:val="en-US" w:eastAsia="zh-CN"/>
              </w:rPr>
            </w:pPr>
            <w:r>
              <w:rPr>
                <w:rFonts w:hint="eastAsia" w:ascii="Arial" w:hAnsi="Arial" w:cs="Arial"/>
                <w:b/>
                <w:sz w:val="22"/>
                <w:szCs w:val="22"/>
                <w:lang w:val="en-US" w:eastAsia="zh-CN"/>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jc w:val="both"/>
              <w:rPr>
                <w:rFonts w:ascii="Arial" w:hAnsi="Arial" w:cs="Arial"/>
                <w:sz w:val="22"/>
                <w:szCs w:val="22"/>
              </w:rPr>
            </w:pPr>
            <w:r>
              <w:rPr>
                <w:rFonts w:ascii="Arial" w:hAnsi="Arial" w:cs="Arial"/>
                <w:sz w:val="22"/>
                <w:szCs w:val="22"/>
              </w:rPr>
              <w:t>Who will the participants be?</w:t>
            </w:r>
          </w:p>
          <w:p>
            <w:pPr>
              <w:jc w:val="both"/>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sz w:val="22"/>
                <w:szCs w:val="22"/>
              </w:rPr>
            </w:pPr>
          </w:p>
          <w:p>
            <w:pPr>
              <w:jc w:val="both"/>
              <w:rPr>
                <w:rFonts w:ascii="Arial" w:hAnsi="Arial" w:cs="Arial"/>
                <w:sz w:val="22"/>
                <w:szCs w:val="22"/>
              </w:rPr>
            </w:pPr>
            <w:r>
              <w:rPr>
                <w:rFonts w:ascii="Arial" w:hAnsi="Arial" w:cs="Arial"/>
                <w:sz w:val="22"/>
                <w:szCs w:val="22"/>
              </w:rPr>
              <w:t xml:space="preserve">Qualitative interviews </w:t>
            </w:r>
            <w:r>
              <w:rPr>
                <w:rFonts w:hint="eastAsia" w:ascii="Arial" w:hAnsi="Arial" w:cs="Arial"/>
                <w:sz w:val="22"/>
                <w:szCs w:val="22"/>
                <w:lang w:eastAsia="zh-CN"/>
              </w:rPr>
              <w:t>will</w:t>
            </w:r>
            <w:r>
              <w:rPr>
                <w:rFonts w:ascii="Arial" w:hAnsi="Arial" w:cs="Arial"/>
                <w:sz w:val="22"/>
                <w:szCs w:val="22"/>
              </w:rPr>
              <w:t xml:space="preserve"> be performed with a group of experts including tourism managers, stakeholders, and university professors, as this is the population seen to be the most knowledgeable about management and competitiveness.</w:t>
            </w:r>
          </w:p>
          <w:p>
            <w:pPr>
              <w:jc w:val="both"/>
              <w:rPr>
                <w:rFonts w:ascii="Arial" w:hAnsi="Arial" w:cs="Arial"/>
                <w:sz w:val="22"/>
                <w:szCs w:val="22"/>
              </w:rPr>
            </w:pPr>
          </w:p>
          <w:p>
            <w:pPr>
              <w:jc w:val="both"/>
              <w:rPr>
                <w:rFonts w:ascii="Arial" w:hAnsi="Arial" w:cs="Arial"/>
                <w:i/>
                <w:color w:val="808080"/>
                <w:sz w:val="18"/>
                <w:szCs w:val="18"/>
              </w:rPr>
            </w:pPr>
            <w:r>
              <w:rPr>
                <w:rFonts w:ascii="Arial" w:hAnsi="Arial" w:cs="Arial"/>
                <w:sz w:val="22"/>
                <w:szCs w:val="22"/>
              </w:rPr>
              <w:t xml:space="preserve">Self-administrated questionnaire survey will be conducted to collect empirical data from the population of domestic tourists.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jc w:val="both"/>
              <w:rPr>
                <w:rFonts w:ascii="Arial" w:hAnsi="Arial" w:cs="Arial"/>
                <w:sz w:val="22"/>
                <w:szCs w:val="22"/>
              </w:rPr>
            </w:pPr>
            <w:r>
              <w:rPr>
                <w:rFonts w:ascii="Arial" w:hAnsi="Arial" w:cs="Arial"/>
                <w:sz w:val="22"/>
                <w:szCs w:val="22"/>
              </w:rPr>
              <w:t xml:space="preserve">The interviewees will be selected with purposive sampling techniques: for the survey population to be experts including tourism managers, stakeholders, and university professors with at least 3 years’ experiences in tourism industry.  </w:t>
            </w:r>
          </w:p>
          <w:p>
            <w:pPr>
              <w:jc w:val="both"/>
              <w:rPr>
                <w:rFonts w:ascii="Arial" w:hAnsi="Arial" w:cs="Arial"/>
                <w:sz w:val="22"/>
                <w:szCs w:val="22"/>
              </w:rPr>
            </w:pPr>
          </w:p>
          <w:p>
            <w:pPr>
              <w:jc w:val="both"/>
              <w:rPr>
                <w:rFonts w:ascii="Arial" w:hAnsi="Arial" w:cs="Arial"/>
                <w:color w:val="808080"/>
                <w:sz w:val="18"/>
                <w:szCs w:val="18"/>
              </w:rPr>
            </w:pPr>
          </w:p>
        </w:tc>
      </w:tr>
    </w:tbl>
    <w:p/>
    <w:tbl>
      <w:tblPr>
        <w:tblStyle w:val="13"/>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p>
        </w:tc>
      </w:tr>
    </w:tbl>
    <w:p/>
    <w:tbl>
      <w:tblPr>
        <w:tblStyle w:val="13"/>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Style w:val="12"/>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9"/>
        <w:gridCol w:w="340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822"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822"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autoSpaceDE w:val="0"/>
              <w:autoSpaceDN w:val="0"/>
              <w:adjustRightInd w:val="0"/>
              <w:jc w:val="both"/>
              <w:rPr>
                <w:rFonts w:ascii="Arial" w:hAnsi="Arial" w:cs="Arial"/>
                <w:sz w:val="22"/>
                <w:szCs w:val="22"/>
              </w:rPr>
            </w:pPr>
            <w:r>
              <w:rPr>
                <w:rFonts w:ascii="Arial" w:hAnsi="Arial" w:cs="Arial"/>
                <w:sz w:val="22"/>
                <w:szCs w:val="22"/>
              </w:rPr>
              <w:t>Refer to Flinders’ Ethical framework (1992) to discuss the risks to participants</w:t>
            </w:r>
            <w:r>
              <w:t xml:space="preserve"> </w:t>
            </w:r>
            <w:r>
              <w:rPr>
                <w:rFonts w:ascii="Arial" w:hAnsi="Arial" w:cs="Arial"/>
                <w:sz w:val="22"/>
                <w:szCs w:val="22"/>
              </w:rPr>
              <w:t>from the three main stages of the study.</w:t>
            </w:r>
          </w:p>
          <w:p>
            <w:pPr>
              <w:autoSpaceDE w:val="0"/>
              <w:autoSpaceDN w:val="0"/>
              <w:adjustRightInd w:val="0"/>
              <w:jc w:val="both"/>
              <w:rPr>
                <w:rFonts w:ascii="Arial" w:hAnsi="Arial" w:cs="Arial"/>
                <w:sz w:val="22"/>
                <w:szCs w:val="22"/>
              </w:rPr>
            </w:pPr>
            <w:r>
              <w:rPr>
                <w:rFonts w:ascii="Arial" w:hAnsi="Arial" w:cs="Arial"/>
                <w:sz w:val="22"/>
                <w:szCs w:val="22"/>
              </w:rPr>
              <w:t>Stage 1: the recruitment. The participants could be emotional distressed when they recall the harsh times they have experienced.</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tage 2: the fieldwork. The participants could concern about the questions related to sensitive organisational information.</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S</w:t>
            </w:r>
            <w:r>
              <w:rPr>
                <w:rFonts w:ascii="Arial" w:hAnsi="Arial" w:cs="Arial"/>
                <w:sz w:val="22"/>
                <w:szCs w:val="22"/>
                <w:lang w:eastAsia="zh-CN"/>
              </w:rPr>
              <w:t>tage 3: Reporting. The participants could concern about confidentiality and anonymity of personal data.</w:t>
            </w:r>
          </w:p>
          <w:p>
            <w:pPr>
              <w:rPr>
                <w:rFonts w:ascii="Arial" w:hAnsi="Arial" w:cs="Arial"/>
                <w:sz w:val="22"/>
                <w:szCs w:val="22"/>
              </w:rPr>
            </w:pPr>
          </w:p>
          <w:p>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jc w:val="both"/>
              <w:rPr>
                <w:rFonts w:ascii="Arial" w:hAnsi="Arial" w:cs="Arial"/>
                <w:sz w:val="22"/>
                <w:szCs w:val="22"/>
                <w:lang w:eastAsia="zh-CN"/>
              </w:rPr>
            </w:pPr>
            <w:r>
              <w:rPr>
                <w:rFonts w:hint="eastAsia" w:ascii="Arial" w:hAnsi="Arial" w:cs="Arial"/>
                <w:sz w:val="22"/>
                <w:szCs w:val="22"/>
                <w:lang w:eastAsia="zh-CN"/>
              </w:rPr>
              <w:t>1</w:t>
            </w:r>
            <w:r>
              <w:rPr>
                <w:rFonts w:ascii="Arial" w:hAnsi="Arial" w:cs="Arial"/>
                <w:sz w:val="22"/>
                <w:szCs w:val="22"/>
                <w:lang w:eastAsia="zh-CN"/>
              </w:rPr>
              <w:t>.If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pPr>
              <w:jc w:val="both"/>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Protect confidential data collected as well as the fact that the subject is participating in the</w:t>
            </w:r>
            <w:r>
              <w:rPr>
                <w:rFonts w:hint="eastAsia" w:ascii="Arial" w:hAnsi="Arial" w:cs="Arial"/>
                <w:sz w:val="22"/>
                <w:szCs w:val="22"/>
                <w:lang w:eastAsia="zh-CN"/>
              </w:rPr>
              <w:t xml:space="preserve"> </w:t>
            </w:r>
            <w:r>
              <w:rPr>
                <w:rFonts w:ascii="Arial" w:hAnsi="Arial" w:cs="Arial"/>
                <w:sz w:val="22"/>
                <w:szCs w:val="22"/>
                <w:lang w:eastAsia="zh-CN"/>
              </w:rPr>
              <w:t>research project itself.</w:t>
            </w:r>
          </w:p>
          <w:p>
            <w:pPr>
              <w:jc w:val="both"/>
              <w:rPr>
                <w:rFonts w:ascii="Arial" w:hAnsi="Arial" w:cs="Arial"/>
                <w:sz w:val="22"/>
                <w:szCs w:val="22"/>
                <w:lang w:eastAsia="zh-CN"/>
              </w:rPr>
            </w:pPr>
            <w:r>
              <w:rPr>
                <w:rFonts w:ascii="Arial" w:hAnsi="Arial" w:cs="Arial"/>
                <w:sz w:val="22"/>
                <w:szCs w:val="22"/>
                <w:lang w:eastAsia="zh-CN"/>
              </w:rPr>
              <w:t>3. Protect confidentiality of research data and ensure all relevant local laws</w:t>
            </w:r>
            <w:r>
              <w:rPr>
                <w:rFonts w:hint="eastAsia" w:ascii="Arial" w:hAnsi="Arial" w:cs="Arial"/>
                <w:sz w:val="22"/>
                <w:szCs w:val="22"/>
                <w:lang w:eastAsia="zh-CN"/>
              </w:rPr>
              <w:t>.</w:t>
            </w:r>
            <w:r>
              <w:rPr>
                <w:rFonts w:ascii="Arial" w:hAnsi="Arial" w:cs="Arial"/>
                <w:sz w:val="22"/>
                <w:szCs w:val="22"/>
                <w:lang w:eastAsia="zh-CN"/>
              </w:rPr>
              <w:t xml:space="preserve"> The development of science and technology also puts forward higher requirements for data storage.</w:t>
            </w:r>
          </w:p>
          <w:p>
            <w:pPr>
              <w:autoSpaceDE w:val="0"/>
              <w:autoSpaceDN w:val="0"/>
              <w:adjustRightInd w:val="0"/>
              <w:rPr>
                <w:rFonts w:cs="Arial"/>
                <w: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jc w:val="both"/>
              <w:rPr>
                <w:rFonts w:ascii="Arial" w:hAnsi="Arial" w:cs="Arial"/>
                <w:sz w:val="22"/>
                <w:szCs w:val="22"/>
              </w:rPr>
            </w:pPr>
            <w:r>
              <w:rPr>
                <w:rFonts w:ascii="Arial" w:hAnsi="Arial" w:cs="Arial"/>
                <w:sz w:val="22"/>
                <w:szCs w:val="22"/>
              </w:rPr>
              <w:t>Risk to Investigator:</w:t>
            </w:r>
          </w:p>
          <w:p>
            <w:pPr>
              <w:jc w:val="both"/>
              <w:rPr>
                <w:rFonts w:ascii="Arial" w:hAnsi="Arial" w:cs="Arial"/>
                <w:sz w:val="22"/>
                <w:szCs w:val="22"/>
              </w:rPr>
            </w:pPr>
            <w:r>
              <w:rPr>
                <w:rFonts w:ascii="Arial" w:hAnsi="Arial" w:cs="Arial"/>
                <w:sz w:val="22"/>
                <w:szCs w:val="22"/>
              </w:rPr>
              <w:t>1. Risk of personal safety when conducting face to face interview.</w:t>
            </w:r>
          </w:p>
          <w:p>
            <w:pPr>
              <w:jc w:val="both"/>
              <w:rPr>
                <w:rFonts w:ascii="Arial" w:hAnsi="Arial" w:cs="Arial"/>
                <w:sz w:val="22"/>
                <w:szCs w:val="22"/>
              </w:rPr>
            </w:pPr>
            <w:r>
              <w:rPr>
                <w:rFonts w:ascii="Arial" w:hAnsi="Arial" w:cs="Arial"/>
                <w:sz w:val="22"/>
                <w:szCs w:val="22"/>
              </w:rPr>
              <w:t>2. Self-disclosure and objective displays of emotion during the interviews.</w:t>
            </w:r>
          </w:p>
          <w:p>
            <w:pPr>
              <w:jc w:val="both"/>
              <w:rPr>
                <w:rFonts w:ascii="Arial" w:hAnsi="Arial" w:cs="Arial"/>
                <w:sz w:val="22"/>
                <w:szCs w:val="22"/>
              </w:rPr>
            </w:pPr>
            <w:r>
              <w:rPr>
                <w:rFonts w:ascii="Arial" w:hAnsi="Arial" w:cs="Arial"/>
                <w:sz w:val="22"/>
                <w:szCs w:val="22"/>
              </w:rPr>
              <w:t>3. Occurrence of contingencies</w:t>
            </w:r>
            <w:r>
              <w:t xml:space="preserve"> </w:t>
            </w:r>
            <w:r>
              <w:rPr>
                <w:rFonts w:ascii="Arial" w:hAnsi="Arial" w:cs="Arial"/>
                <w:sz w:val="22"/>
                <w:szCs w:val="22"/>
              </w:rPr>
              <w:t>not related to the investigator himself. For instance, participants quit midway or unable to find enough participants within the limited time.</w:t>
            </w:r>
          </w:p>
          <w:p>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r>
              <w:rPr>
                <w:rFonts w:ascii="Arial" w:hAnsi="Arial" w:cs="Arial"/>
                <w:sz w:val="22"/>
                <w:szCs w:val="22"/>
              </w:rPr>
              <w:t>1. Terminate the interview.</w:t>
            </w:r>
          </w:p>
          <w:p>
            <w:pPr>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The emotional distance strategy needs to be considered.</w:t>
            </w:r>
          </w:p>
          <w:p>
            <w:pPr>
              <w:rPr>
                <w:rFonts w:ascii="Arial" w:hAnsi="Arial" w:cs="Arial"/>
                <w:sz w:val="22"/>
                <w:szCs w:val="22"/>
                <w:lang w:eastAsia="zh-CN"/>
              </w:rPr>
            </w:pPr>
            <w:r>
              <w:rPr>
                <w:rFonts w:hint="eastAsia" w:ascii="Arial" w:hAnsi="Arial" w:cs="Arial"/>
                <w:sz w:val="22"/>
                <w:szCs w:val="22"/>
                <w:lang w:eastAsia="zh-CN"/>
              </w:rPr>
              <w:t>3</w:t>
            </w:r>
            <w:r>
              <w:rPr>
                <w:rFonts w:ascii="Arial" w:hAnsi="Arial" w:cs="Arial"/>
                <w:sz w:val="22"/>
                <w:szCs w:val="22"/>
                <w:lang w:eastAsia="zh-CN"/>
              </w:rPr>
              <w:t>. Be fully prepared to deal with any potential difficulties.</w:t>
            </w:r>
          </w:p>
          <w:p>
            <w:pPr>
              <w:rPr>
                <w:rFonts w:ascii="Arial" w:hAnsi="Arial" w:cs="Arial"/>
                <w:sz w:val="22"/>
                <w:szCs w:val="22"/>
              </w:rPr>
            </w:pP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hint="default" w:ascii="Arial" w:hAnsi="Arial" w:cs="Arial"/>
                <w:sz w:val="22"/>
                <w:szCs w:val="22"/>
                <w:lang w:val="en-US"/>
              </w:rPr>
            </w:pPr>
            <w:r>
              <w:rPr>
                <w:rFonts w:ascii="Arial" w:hAnsi="Arial" w:cs="Arial"/>
                <w:b/>
                <w:sz w:val="22"/>
                <w:szCs w:val="22"/>
              </w:rPr>
              <w:t>University/institutional risks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hint="default" w:ascii="Arial" w:hAnsi="Arial" w:cs="Arial"/>
                <w:sz w:val="22"/>
                <w:szCs w:val="22"/>
                <w:lang w:val="en-US" w:eastAsia="zh-CN"/>
              </w:rPr>
            </w:pPr>
            <w:r>
              <w:rPr>
                <w:rFonts w:ascii="Arial" w:hAnsi="Arial" w:cs="Arial"/>
                <w:sz w:val="22"/>
                <w:szCs w:val="22"/>
              </w:rPr>
              <w:t>A negative impact on the university</w:t>
            </w:r>
            <w:r>
              <w:rPr>
                <w:rFonts w:hint="eastAsia" w:ascii="Arial" w:hAnsi="Arial" w:cs="Arial"/>
                <w:sz w:val="22"/>
                <w:szCs w:val="22"/>
                <w:lang w:val="en-US" w:eastAsia="zh-CN"/>
              </w:rPr>
              <w:t xml:space="preserve"> is </w:t>
            </w:r>
            <w:r>
              <w:rPr>
                <w:rFonts w:hint="eastAsia" w:ascii="Arial" w:hAnsi="Arial" w:cs="Arial"/>
                <w:sz w:val="22"/>
                <w:szCs w:val="22"/>
                <w:lang w:val="en-US" w:eastAsia="zh-CN"/>
              </w:rPr>
              <w:t xml:space="preserve">financial loss </w:t>
            </w:r>
          </w:p>
          <w:p>
            <w:pPr>
              <w:rPr>
                <w:rFonts w:hint="eastAsia" w:ascii="Arial" w:hAnsi="Arial" w:cs="Arial"/>
                <w:sz w:val="22"/>
                <w:szCs w:val="22"/>
                <w:lang w:val="en-US" w:eastAsia="zh-CN"/>
              </w:rPr>
            </w:pPr>
          </w:p>
          <w:p>
            <w:pPr>
              <w:rPr>
                <w:rFonts w:ascii="Arial" w:hAnsi="Arial" w:cs="Arial"/>
                <w:sz w:val="22"/>
                <w:szCs w:val="22"/>
              </w:rPr>
            </w:pPr>
          </w:p>
          <w:p>
            <w:pPr>
              <w:autoSpaceDE w:val="0"/>
              <w:autoSpaceDN w:val="0"/>
              <w:adjustRightInd w:val="0"/>
              <w:rPr>
                <w:rFonts w:ascii="Arial" w:hAnsi="Arial" w:cs="Arial"/>
                <w:sz w:val="22"/>
                <w:szCs w:val="22"/>
              </w:rPr>
            </w:pP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r>
              <w:rPr>
                <w:rFonts w:ascii="Arial" w:hAnsi="Arial" w:cs="Arial"/>
                <w:sz w:val="22"/>
                <w:szCs w:val="22"/>
              </w:rPr>
              <w:t>The goodstanding and reputation of the university will be borne in mind at all times.</w:t>
            </w:r>
          </w:p>
          <w:p>
            <w:pPr>
              <w:rPr>
                <w:rFonts w:ascii="Arial" w:hAnsi="Arial" w:cs="Arial"/>
                <w:sz w:val="22"/>
                <w:szCs w:val="22"/>
              </w:rPr>
            </w:pP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i/>
                <w:color w:val="808080"/>
                <w:sz w:val="18"/>
                <w:szCs w:val="18"/>
              </w:rPr>
            </w:pP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color w:val="808080"/>
                <w:sz w:val="18"/>
                <w:szCs w:val="18"/>
              </w:rPr>
            </w:pPr>
          </w:p>
        </w:tc>
      </w:tr>
    </w:tbl>
    <w:p/>
    <w:tbl>
      <w:tblPr>
        <w:tblStyle w:val="12"/>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9"/>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59"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259"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Style w:val="12"/>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r>
              <w:rPr>
                <w:rFonts w:ascii="Arial" w:hAnsi="Arial" w:cs="Arial"/>
                <w:sz w:val="22"/>
                <w:szCs w:val="22"/>
              </w:rPr>
              <w:t xml:space="preserve">The feedback will take place on a shared free wordpress.com site after completion of the research activity. </w:t>
            </w: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jc w:val="both"/>
              <w:rPr>
                <w:rFonts w:ascii="Arial" w:hAnsi="Arial" w:cs="Arial"/>
                <w:sz w:val="22"/>
                <w:szCs w:val="22"/>
              </w:rPr>
            </w:pPr>
            <w:r>
              <w:rPr>
                <w:rFonts w:ascii="Arial" w:hAnsi="Arial" w:cs="Arial"/>
                <w:sz w:val="22"/>
                <w:szCs w:val="22"/>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t xml:space="preserve"> </w:t>
            </w:r>
            <w:r>
              <w:rPr>
                <w:rFonts w:ascii="Arial" w:hAnsi="Arial" w:cs="Arial"/>
                <w:sz w:val="22"/>
                <w:szCs w:val="22"/>
              </w:rPr>
              <w:t xml:space="preserve">I will make sure that the participant understands all the important elements of the consent form at the time the consent form is written signed, and, all during the research study. For those online questionnaires, before the questions start, potential participants will be presented (either verbally or in writing) with the same information required in a written consent document. </w:t>
            </w:r>
          </w:p>
          <w:p>
            <w:pPr>
              <w:autoSpaceDE w:val="0"/>
              <w:autoSpaceDN w:val="0"/>
              <w:adjustRightInd w:val="0"/>
              <w:rPr>
                <w:rFonts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lang w:eastAsia="zh-CN"/>
              </w:rPr>
            </w:pPr>
          </w:p>
          <w:p>
            <w:pPr>
              <w:jc w:val="both"/>
              <w:rPr>
                <w:rFonts w:ascii="Arial" w:hAnsi="Arial" w:cs="Arial"/>
                <w:sz w:val="22"/>
                <w:szCs w:val="22"/>
                <w:lang w:eastAsia="zh-CN"/>
              </w:rPr>
            </w:pPr>
            <w:r>
              <w:rPr>
                <w:rFonts w:hint="eastAsia" w:ascii="Arial" w:hAnsi="Arial" w:cs="Arial"/>
                <w:sz w:val="22"/>
                <w:szCs w:val="22"/>
                <w:lang w:eastAsia="zh-CN"/>
              </w:rPr>
              <w:t>C</w:t>
            </w:r>
            <w:r>
              <w:rPr>
                <w:rFonts w:ascii="Arial" w:hAnsi="Arial" w:cs="Arial"/>
                <w:sz w:val="22"/>
                <w:szCs w:val="22"/>
                <w:lang w:eastAsia="zh-CN"/>
              </w:rPr>
              <w:t xml:space="preserve">onfidentiality and anonymity will be guaranteed by the researcher. </w:t>
            </w:r>
          </w:p>
          <w:p>
            <w:pPr>
              <w:jc w:val="both"/>
              <w:rPr>
                <w:rFonts w:ascii="Arial" w:hAnsi="Arial" w:cs="Arial"/>
                <w:sz w:val="22"/>
                <w:szCs w:val="22"/>
                <w:lang w:eastAsia="zh-CN"/>
              </w:rPr>
            </w:pPr>
            <w:r>
              <w:rPr>
                <w:rFonts w:ascii="Arial" w:hAnsi="Arial" w:cs="Arial"/>
                <w:sz w:val="22"/>
                <w:szCs w:val="22"/>
                <w:lang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pPr>
              <w:autoSpaceDE w:val="0"/>
              <w:autoSpaceDN w:val="0"/>
              <w:adjustRightInd w:val="0"/>
              <w:rPr>
                <w:rFonts w:cs="Arial"/>
              </w:rPr>
            </w:pP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r>
        <w:rPr>
          <w:rFonts w:ascii="Arial" w:hAnsi="Arial" w:cs="Arial"/>
          <w:b/>
          <w:sz w:val="22"/>
          <w:szCs w:val="22"/>
        </w:rPr>
        <w:t>SECTION J: Data Protection and Storage</w:t>
      </w:r>
    </w:p>
    <w:p>
      <w:pPr>
        <w:pStyle w:val="10"/>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8"/>
          <w:rFonts w:ascii="Arial" w:hAnsi="Arial" w:cs="Arial"/>
          <w:sz w:val="22"/>
          <w:szCs w:val="22"/>
        </w:rPr>
        <w:t>http://uwtsd.ac.uk/library/research-data-management/</w:t>
      </w:r>
      <w:r>
        <w:rPr>
          <w:rStyle w:val="18"/>
          <w:rFonts w:ascii="Arial" w:hAnsi="Arial" w:cs="Arial"/>
          <w:sz w:val="22"/>
          <w:szCs w:val="22"/>
        </w:rPr>
        <w:fldChar w:fldCharType="end"/>
      </w:r>
      <w:r>
        <w:rPr>
          <w:rFonts w:ascii="Arial" w:hAnsi="Arial" w:cs="Arial"/>
          <w:color w:val="000000"/>
          <w:sz w:val="22"/>
          <w:szCs w:val="22"/>
        </w:rPr>
        <w:t>).</w:t>
      </w:r>
    </w:p>
    <w:tbl>
      <w:tblPr>
        <w:tblStyle w:val="12"/>
        <w:tblW w:w="9889"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MS Gothic" w:hAnsi="MS Gothic" w:eastAsia="MS Gothic" w:cs="Arial"/>
                <w:b/>
                <w:bCs/>
                <w:sz w:val="22"/>
                <w:szCs w:val="22"/>
                <w:lang w:val="en-US"/>
              </w:rPr>
            </w:pPr>
            <w:r>
              <w:rPr>
                <w:rFonts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lang w:eastAsia="zh-CN"/>
              </w:rPr>
            </w:pPr>
            <w:r>
              <w:rPr>
                <w:rFonts w:hint="eastAsia" w:ascii="Arial" w:hAnsi="Arial" w:cs="Arial"/>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pPr>
              <w:autoSpaceDE w:val="0"/>
              <w:autoSpaceDN w:val="0"/>
              <w:adjustRightInd w:val="0"/>
              <w:rPr>
                <w:i/>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spacing w:before="0" w:beforeAutospacing="0" w:after="0" w:afterAutospacing="0"/>
              <w:ind w:left="567" w:right="567"/>
            </w:pPr>
            <w:r>
              <w:rPr>
                <w:rStyle w:val="15"/>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10"/>
              <w:spacing w:before="0" w:beforeAutospacing="0" w:after="0" w:afterAutospacing="0"/>
              <w:ind w:left="1134" w:right="567"/>
            </w:pPr>
            <w:r>
              <w:rPr>
                <w:rFonts w:ascii="Arial" w:hAnsi="Arial" w:cs="Arial"/>
                <w:i/>
                <w:iCs/>
                <w:color w:val="000000"/>
                <w:sz w:val="20"/>
                <w:szCs w:val="23"/>
              </w:rPr>
              <w:t>(a) racial or ethnic origin,</w:t>
            </w:r>
          </w:p>
          <w:p>
            <w:pPr>
              <w:pStyle w:val="10"/>
              <w:spacing w:before="0" w:beforeAutospacing="0" w:after="0" w:afterAutospacing="0"/>
              <w:ind w:left="1134" w:right="567"/>
            </w:pPr>
            <w:r>
              <w:rPr>
                <w:rFonts w:ascii="Arial" w:hAnsi="Arial" w:cs="Arial"/>
                <w:i/>
                <w:iCs/>
                <w:color w:val="000000"/>
                <w:sz w:val="20"/>
                <w:szCs w:val="23"/>
              </w:rPr>
              <w:t>(b) political opinions,</w:t>
            </w:r>
          </w:p>
          <w:p>
            <w:pPr>
              <w:pStyle w:val="10"/>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10"/>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10"/>
              <w:spacing w:before="0" w:beforeAutospacing="0" w:after="0" w:afterAutospacing="0"/>
              <w:ind w:left="1134" w:right="567"/>
            </w:pPr>
            <w:r>
              <w:rPr>
                <w:rFonts w:ascii="Arial" w:hAnsi="Arial" w:cs="Arial"/>
                <w:i/>
                <w:iCs/>
                <w:color w:val="000000"/>
                <w:sz w:val="20"/>
                <w:szCs w:val="23"/>
              </w:rPr>
              <w:t>(e) physical or mental health or condition,</w:t>
            </w:r>
          </w:p>
          <w:p>
            <w:pPr>
              <w:pStyle w:val="10"/>
              <w:spacing w:before="0" w:beforeAutospacing="0" w:after="0" w:afterAutospacing="0"/>
              <w:ind w:left="1134" w:right="567"/>
            </w:pPr>
            <w:r>
              <w:rPr>
                <w:rFonts w:ascii="Arial" w:hAnsi="Arial" w:cs="Arial"/>
                <w:i/>
                <w:iCs/>
                <w:color w:val="000000"/>
                <w:sz w:val="20"/>
                <w:szCs w:val="23"/>
              </w:rPr>
              <w:t>(f) sexual life,</w:t>
            </w:r>
          </w:p>
          <w:p>
            <w:pPr>
              <w:pStyle w:val="10"/>
              <w:spacing w:before="0" w:beforeAutospacing="0" w:after="0" w:afterAutospacing="0"/>
              <w:ind w:left="1134" w:right="567"/>
            </w:pPr>
            <w:r>
              <w:rPr>
                <w:rFonts w:ascii="Arial" w:hAnsi="Arial" w:cs="Arial"/>
                <w:i/>
                <w:iCs/>
                <w:color w:val="000000"/>
                <w:sz w:val="20"/>
                <w:szCs w:val="23"/>
              </w:rPr>
              <w:t>(g) genetics,</w:t>
            </w:r>
          </w:p>
          <w:p>
            <w:pPr>
              <w:pStyle w:val="10"/>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MS Gothic" w:hAnsi="MS Gothic" w:eastAsia="MS Gothic" w:cs="Arial"/>
                <w:b/>
                <w:bCs/>
                <w:sz w:val="22"/>
                <w:szCs w:val="22"/>
                <w:lang w:val="en-US"/>
              </w:rPr>
            </w:pPr>
          </w:p>
          <w:p>
            <w:pPr>
              <w:pStyle w:val="10"/>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10"/>
              <w:autoSpaceDE w:val="0"/>
              <w:autoSpaceDN w:val="0"/>
              <w:adjustRightInd w:val="0"/>
              <w:jc w:val="center"/>
              <w:rPr>
                <w:rFonts w:ascii="MS Gothic" w:hAnsi="MS Gothic" w:eastAsia="MS Gothic" w:cs="Arial"/>
                <w:b/>
                <w:bCs/>
                <w:sz w:val="22"/>
                <w:szCs w:val="22"/>
                <w:lang w:val="en-US"/>
              </w:rPr>
            </w:pPr>
          </w:p>
          <w:p>
            <w:pPr>
              <w:pStyle w:val="10"/>
              <w:autoSpaceDE w:val="0"/>
              <w:autoSpaceDN w:val="0"/>
              <w:adjustRightInd w:val="0"/>
              <w:jc w:val="center"/>
            </w:pPr>
            <w:r>
              <w:rPr>
                <w:rFonts w:ascii="MS Gothic" w:hAnsi="MS Gothic" w:eastAsia="MS Gothic" w:cs="Arial"/>
                <w:b/>
                <w:bCs/>
                <w:sz w:val="22"/>
                <w:szCs w:val="22"/>
                <w:lang w:eastAsia="en-US"/>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10"/>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hint="eastAsia" w:eastAsiaTheme="minorEastAsia"/>
                <w:lang w:eastAsia="zh-CN"/>
              </w:rPr>
            </w:pPr>
          </w:p>
        </w:tc>
      </w:tr>
    </w:tbl>
    <w:tbl>
      <w:tblPr>
        <w:tblStyle w:val="13"/>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rPr>
                <w:rFonts w:ascii="Arial" w:hAnsi="Arial" w:cs="Arial"/>
                <w:sz w:val="22"/>
                <w:szCs w:val="22"/>
              </w:rPr>
            </w:pPr>
          </w:p>
          <w:p>
            <w:pPr>
              <w:rPr>
                <w:rFonts w:ascii="Arial" w:hAnsi="Arial" w:cs="Arial"/>
                <w:sz w:val="22"/>
                <w:szCs w:val="22"/>
              </w:rPr>
            </w:pPr>
            <w:r>
              <w:rPr>
                <w:rFonts w:ascii="Arial" w:hAnsi="Arial" w:cs="Arial"/>
                <w:sz w:val="22"/>
                <w:szCs w:val="22"/>
              </w:rPr>
              <w:t>1.Take technical and organisational measures to prevent any unauthorised access. The way to verify the identity of a user is a strong password.</w:t>
            </w:r>
            <w:r>
              <w:t xml:space="preserve"> </w:t>
            </w:r>
            <w:r>
              <w:rPr>
                <w:rFonts w:ascii="Arial" w:hAnsi="Arial" w:cs="Arial"/>
                <w:sz w:val="22"/>
                <w:szCs w:val="22"/>
              </w:rPr>
              <w:t>Key aspects of a strong password: length (the longer the better)</w:t>
            </w:r>
            <w:r>
              <w:rPr>
                <w:rFonts w:hint="eastAsia" w:ascii="Arial" w:hAnsi="Arial" w:cs="Arial"/>
                <w:sz w:val="22"/>
                <w:szCs w:val="22"/>
                <w:lang w:eastAsia="zh-CN"/>
              </w:rPr>
              <w:t>,</w:t>
            </w:r>
            <w:r>
              <w:rPr>
                <w:rFonts w:ascii="Arial" w:hAnsi="Arial" w:cs="Arial"/>
                <w:sz w:val="22"/>
                <w:szCs w:val="22"/>
                <w:lang w:eastAsia="zh-CN"/>
              </w:rPr>
              <w:t xml:space="preserve"> </w:t>
            </w:r>
            <w:r>
              <w:rPr>
                <w:rFonts w:ascii="Arial" w:hAnsi="Arial" w:cs="Arial"/>
                <w:sz w:val="22"/>
                <w:szCs w:val="22"/>
              </w:rPr>
              <w:t>a mix of letters (upper and lower cases), numbers and symbols</w:t>
            </w:r>
            <w:r>
              <w:rPr>
                <w:rFonts w:hint="eastAsia" w:ascii="Arial" w:hAnsi="Arial" w:cs="Arial"/>
                <w:sz w:val="22"/>
                <w:szCs w:val="22"/>
                <w:lang w:eastAsia="zh-CN"/>
              </w:rPr>
              <w:t xml:space="preserve"> </w:t>
            </w:r>
            <w:r>
              <w:rPr>
                <w:rFonts w:ascii="Arial" w:hAnsi="Arial" w:cs="Arial"/>
                <w:sz w:val="22"/>
                <w:szCs w:val="22"/>
              </w:rPr>
              <w:t>with no ties to your personal information, and no dictionary words.</w:t>
            </w:r>
          </w:p>
          <w:p>
            <w:pPr>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Establish clear access rules.  Make the mechanism to allow or deny access to certain data:</w:t>
            </w:r>
            <w:r>
              <w:rPr>
                <w:rFonts w:hint="eastAsia" w:ascii="Arial" w:hAnsi="Arial" w:cs="Arial"/>
                <w:sz w:val="22"/>
                <w:szCs w:val="22"/>
                <w:lang w:eastAsia="zh-CN"/>
              </w:rPr>
              <w:t xml:space="preserve"> </w:t>
            </w:r>
            <w:r>
              <w:rPr>
                <w:rFonts w:ascii="Arial" w:hAnsi="Arial" w:cs="Arial"/>
                <w:sz w:val="22"/>
                <w:szCs w:val="22"/>
                <w:lang w:eastAsia="zh-CN"/>
              </w:rPr>
              <w:t>based on predefined user lists and access rights, e.g. only myself and my supervisor can access data</w:t>
            </w:r>
            <w:r>
              <w:rPr>
                <w:rFonts w:hint="eastAsia" w:ascii="Arial" w:hAnsi="Arial" w:cs="Arial"/>
                <w:sz w:val="22"/>
                <w:szCs w:val="22"/>
                <w:lang w:eastAsia="zh-CN"/>
              </w:rPr>
              <w:t>,</w:t>
            </w:r>
            <w:r>
              <w:rPr>
                <w:rFonts w:ascii="Arial" w:hAnsi="Arial" w:cs="Arial"/>
                <w:sz w:val="22"/>
                <w:szCs w:val="22"/>
                <w:lang w:eastAsia="zh-CN"/>
              </w:rPr>
              <w:t xml:space="preserve"> based on the functions of each user within the project.</w:t>
            </w:r>
          </w:p>
          <w:p>
            <w:pPr>
              <w:rPr>
                <w:rFonts w:ascii="Arial" w:hAnsi="Arial" w:cs="Arial"/>
                <w:sz w:val="22"/>
                <w:szCs w:val="22"/>
                <w:lang w:eastAsia="zh-CN"/>
              </w:rPr>
            </w:pPr>
            <w:r>
              <w:rPr>
                <w:rFonts w:hint="eastAsia" w:ascii="Arial" w:hAnsi="Arial" w:cs="Arial"/>
                <w:sz w:val="22"/>
                <w:szCs w:val="22"/>
                <w:lang w:eastAsia="zh-CN"/>
              </w:rPr>
              <w:t>3</w:t>
            </w:r>
            <w:r>
              <w:rPr>
                <w:rFonts w:ascii="Arial" w:hAnsi="Arial" w:cs="Arial"/>
                <w:sz w:val="22"/>
                <w:szCs w:val="22"/>
                <w:lang w:eastAsia="zh-CN"/>
              </w:rPr>
              <w:t>. Organise the processing in a way that gives you the best possible control, for</w:t>
            </w:r>
            <w:r>
              <w:rPr>
                <w:rFonts w:ascii="Arial" w:hAnsi="Arial" w:cs="Arial"/>
                <w:sz w:val="22"/>
                <w:szCs w:val="22"/>
                <w:lang w:eastAsia="zh-CN"/>
              </w:rPr>
              <w:cr/>
            </w:r>
            <w:r>
              <w:rPr>
                <w:rFonts w:ascii="Arial" w:hAnsi="Arial" w:cs="Arial"/>
                <w:sz w:val="22"/>
                <w:szCs w:val="22"/>
                <w:lang w:eastAsia="zh-CN"/>
              </w:rPr>
              <w:t>example by allowing for tracking of access (logbook)</w:t>
            </w:r>
          </w:p>
          <w:p>
            <w:pPr>
              <w:rPr>
                <w:rFonts w:ascii="Arial" w:hAnsi="Arial" w:cs="Arial"/>
                <w:sz w:val="22"/>
                <w:szCs w:val="22"/>
                <w:lang w:eastAsia="zh-CN"/>
              </w:rPr>
            </w:pPr>
            <w:r>
              <w:rPr>
                <w:rFonts w:hint="eastAsia" w:ascii="Arial" w:hAnsi="Arial" w:cs="Arial"/>
                <w:sz w:val="22"/>
                <w:szCs w:val="22"/>
                <w:lang w:eastAsia="zh-CN"/>
              </w:rPr>
              <w:t>4</w:t>
            </w:r>
            <w:r>
              <w:rPr>
                <w:rFonts w:ascii="Arial" w:hAnsi="Arial" w:cs="Arial"/>
                <w:sz w:val="22"/>
                <w:szCs w:val="22"/>
                <w:lang w:eastAsia="zh-CN"/>
              </w:rPr>
              <w:t>. All the participants information will not be recorded in a way that links subject responses with identifying information (usually by use of a code known only to them).</w:t>
            </w:r>
          </w:p>
          <w:p>
            <w:pP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sz w:val="22"/>
                <w:szCs w:val="22"/>
              </w:rPr>
              <w:t>1. Ensure the storage security. Storage concerns are equally important even when my data are on my local PC,</w:t>
            </w:r>
            <w:r>
              <w:rPr>
                <w:rFonts w:hint="eastAsia" w:ascii="Arial" w:hAnsi="Arial" w:cs="Arial"/>
                <w:sz w:val="22"/>
                <w:szCs w:val="22"/>
                <w:lang w:eastAsia="zh-CN"/>
              </w:rPr>
              <w:t xml:space="preserve"> </w:t>
            </w:r>
            <w:r>
              <w:rPr>
                <w:rFonts w:ascii="Arial" w:hAnsi="Arial" w:cs="Arial"/>
                <w:sz w:val="22"/>
                <w:szCs w:val="22"/>
              </w:rPr>
              <w:t>portable storage device or in the cloud storage.</w:t>
            </w:r>
            <w:r>
              <w:rPr>
                <w:rFonts w:hint="eastAsia" w:ascii="Arial" w:hAnsi="Arial" w:cs="Arial"/>
                <w:sz w:val="22"/>
                <w:szCs w:val="22"/>
                <w:lang w:eastAsia="zh-CN"/>
              </w:rPr>
              <w:t xml:space="preserve"> </w:t>
            </w:r>
            <w:r>
              <w:rPr>
                <w:rFonts w:ascii="Arial" w:hAnsi="Arial" w:cs="Arial"/>
                <w:sz w:val="22"/>
                <w:szCs w:val="22"/>
                <w:lang w:eastAsia="zh-CN"/>
              </w:rPr>
              <w:t xml:space="preserve">For instance, </w:t>
            </w:r>
            <w:r>
              <w:rPr>
                <w:rFonts w:ascii="Arial" w:hAnsi="Arial" w:cs="Arial"/>
                <w:sz w:val="22"/>
                <w:szCs w:val="22"/>
              </w:rPr>
              <w:t>operating system controls (authentication &amp; access control)</w:t>
            </w:r>
            <w:r>
              <w:rPr>
                <w:rFonts w:hint="eastAsia" w:ascii="Arial" w:hAnsi="Arial" w:cs="Arial"/>
                <w:sz w:val="22"/>
                <w:szCs w:val="22"/>
                <w:lang w:eastAsia="zh-CN"/>
              </w:rPr>
              <w:t>,</w:t>
            </w:r>
            <w:r>
              <w:rPr>
                <w:rFonts w:ascii="Arial" w:hAnsi="Arial" w:cs="Arial"/>
                <w:sz w:val="22"/>
                <w:szCs w:val="22"/>
                <w:lang w:eastAsia="zh-CN"/>
              </w:rPr>
              <w:t xml:space="preserve"> </w:t>
            </w:r>
            <w:r>
              <w:rPr>
                <w:rFonts w:ascii="Arial" w:hAnsi="Arial" w:cs="Arial"/>
                <w:sz w:val="22"/>
                <w:szCs w:val="22"/>
              </w:rPr>
              <w:t>use of passwords to access electronic files (e.g. use the text editor function to save a</w:t>
            </w:r>
            <w:r>
              <w:rPr>
                <w:rFonts w:hint="eastAsia" w:ascii="Arial" w:hAnsi="Arial" w:cs="Arial"/>
                <w:sz w:val="22"/>
                <w:szCs w:val="22"/>
                <w:lang w:eastAsia="zh-CN"/>
              </w:rPr>
              <w:t xml:space="preserve"> </w:t>
            </w:r>
            <w:r>
              <w:rPr>
                <w:rFonts w:ascii="Arial" w:hAnsi="Arial" w:cs="Arial"/>
                <w:sz w:val="22"/>
                <w:szCs w:val="22"/>
              </w:rPr>
              <w:t>document password-protected), local encrypted storage (enable the full disk encryption, enable the file system, enable</w:t>
            </w:r>
            <w:r>
              <w:rPr>
                <w:rFonts w:hint="eastAsia" w:ascii="Arial" w:hAnsi="Arial" w:cs="Arial"/>
                <w:sz w:val="22"/>
                <w:szCs w:val="22"/>
                <w:lang w:eastAsia="zh-CN"/>
              </w:rPr>
              <w:t xml:space="preserve"> </w:t>
            </w:r>
            <w:r>
              <w:rPr>
                <w:rFonts w:ascii="Arial" w:hAnsi="Arial" w:cs="Arial"/>
                <w:sz w:val="22"/>
                <w:szCs w:val="22"/>
              </w:rPr>
              <w:t>the text editor encryption), database encryption: turning data into a form that makes them unintelligible (for anyone</w:t>
            </w:r>
            <w:r>
              <w:rPr>
                <w:rFonts w:hint="eastAsia" w:ascii="Arial" w:hAnsi="Arial" w:cs="Arial"/>
                <w:sz w:val="22"/>
                <w:szCs w:val="22"/>
                <w:lang w:eastAsia="zh-CN"/>
              </w:rPr>
              <w:t xml:space="preserve"> </w:t>
            </w:r>
            <w:r>
              <w:rPr>
                <w:rFonts w:ascii="Arial" w:hAnsi="Arial" w:cs="Arial"/>
                <w:sz w:val="22"/>
                <w:szCs w:val="22"/>
              </w:rPr>
              <w:t xml:space="preserve">not having access to the key)  </w:t>
            </w:r>
          </w:p>
          <w:p>
            <w:pPr>
              <w:autoSpaceDE w:val="0"/>
              <w:autoSpaceDN w:val="0"/>
              <w:adjustRightInd w:val="0"/>
              <w:jc w:val="both"/>
              <w:rPr>
                <w:rFonts w:ascii="Arial" w:hAnsi="Arial" w:cs="Arial"/>
                <w:sz w:val="22"/>
                <w:szCs w:val="22"/>
                <w:lang w:eastAsia="zh-CN"/>
              </w:rPr>
            </w:pPr>
            <w:r>
              <w:rPr>
                <w:rFonts w:hint="eastAsia" w:ascii="Arial" w:hAnsi="Arial" w:cs="Arial"/>
                <w:sz w:val="22"/>
                <w:szCs w:val="22"/>
                <w:lang w:eastAsia="zh-CN"/>
              </w:rPr>
              <w:t>2</w:t>
            </w:r>
            <w:r>
              <w:rPr>
                <w:rFonts w:ascii="Arial" w:hAnsi="Arial" w:cs="Arial"/>
                <w:sz w:val="22"/>
                <w:szCs w:val="22"/>
                <w:lang w:eastAsia="zh-CN"/>
              </w:rPr>
              <w:t>. Endure safe electronic communication for transferring the data.</w:t>
            </w:r>
            <w:r>
              <w:rPr>
                <w:rFonts w:hint="eastAsia" w:ascii="Arial" w:hAnsi="Arial" w:cs="Arial"/>
                <w:sz w:val="22"/>
                <w:szCs w:val="22"/>
                <w:lang w:eastAsia="zh-CN"/>
              </w:rPr>
              <w:t xml:space="preserve"> </w:t>
            </w:r>
            <w:r>
              <w:rPr>
                <w:rFonts w:ascii="Arial" w:hAnsi="Arial" w:cs="Arial"/>
                <w:sz w:val="22"/>
                <w:szCs w:val="22"/>
                <w:lang w:eastAsia="zh-CN"/>
              </w:rPr>
              <w:t>For instance, encrypted communication (SSL/TLS); (e.g. use web services whose URL starts with</w:t>
            </w:r>
            <w:r>
              <w:rPr>
                <w:rFonts w:hint="eastAsia" w:ascii="Arial" w:hAnsi="Arial" w:cs="Arial"/>
                <w:sz w:val="22"/>
                <w:szCs w:val="22"/>
                <w:lang w:eastAsia="zh-CN"/>
              </w:rPr>
              <w:t xml:space="preserve"> ‘</w:t>
            </w:r>
            <w:r>
              <w:rPr>
                <w:rFonts w:ascii="Arial" w:hAnsi="Arial" w:cs="Arial"/>
                <w:sz w:val="22"/>
                <w:szCs w:val="22"/>
                <w:lang w:eastAsia="zh-CN"/>
              </w:rPr>
              <w:t>https://’ and not only http://)</w:t>
            </w:r>
            <w:r>
              <w:rPr>
                <w:rFonts w:hint="eastAsia" w:ascii="Arial" w:hAnsi="Arial" w:cs="Arial"/>
                <w:sz w:val="22"/>
                <w:szCs w:val="22"/>
                <w:lang w:eastAsia="zh-CN"/>
              </w:rPr>
              <w:t>,</w:t>
            </w:r>
            <w:r>
              <w:rPr>
                <w:rFonts w:ascii="Arial" w:hAnsi="Arial" w:cs="Arial"/>
                <w:sz w:val="22"/>
                <w:szCs w:val="22"/>
                <w:lang w:eastAsia="zh-CN"/>
              </w:rPr>
              <w:t xml:space="preserve"> firewall systems and access control lists (e.g. make sure the firewall service is enabled</w:t>
            </w:r>
          </w:p>
          <w:p>
            <w:pPr>
              <w:autoSpaceDE w:val="0"/>
              <w:autoSpaceDN w:val="0"/>
              <w:adjustRightInd w:val="0"/>
              <w:jc w:val="both"/>
              <w:rPr>
                <w:rFonts w:ascii="Arial" w:hAnsi="Arial" w:cs="Arial"/>
                <w:sz w:val="22"/>
                <w:szCs w:val="22"/>
                <w:lang w:eastAsia="zh-CN"/>
              </w:rPr>
            </w:pPr>
            <w:r>
              <w:rPr>
                <w:rFonts w:ascii="Arial" w:hAnsi="Arial" w:cs="Arial"/>
                <w:sz w:val="22"/>
                <w:szCs w:val="22"/>
                <w:lang w:eastAsia="zh-CN"/>
              </w:rPr>
              <w:t>on my PC), anti-virus &amp; anti-malware systems</w:t>
            </w:r>
            <w:r>
              <w:rPr>
                <w:rFonts w:hint="eastAsia" w:ascii="Arial" w:hAnsi="Arial" w:cs="Arial"/>
                <w:sz w:val="22"/>
                <w:szCs w:val="22"/>
                <w:lang w:eastAsia="zh-CN"/>
              </w:rPr>
              <w:t xml:space="preserve"> </w:t>
            </w:r>
            <w:r>
              <w:rPr>
                <w:rFonts w:ascii="Arial" w:hAnsi="Arial" w:cs="Arial"/>
                <w:sz w:val="22"/>
                <w:szCs w:val="22"/>
                <w:lang w:eastAsia="zh-CN"/>
              </w:rPr>
              <w:t>protect data and data carriers when they are physically transferred (paper notes, laptop</w:t>
            </w:r>
            <w:r>
              <w:rPr>
                <w:rFonts w:hint="eastAsia" w:ascii="Arial" w:hAnsi="Arial" w:cs="Arial"/>
                <w:sz w:val="22"/>
                <w:szCs w:val="22"/>
                <w:lang w:eastAsia="zh-CN"/>
              </w:rPr>
              <w:t xml:space="preserve"> </w:t>
            </w:r>
            <w:r>
              <w:rPr>
                <w:rFonts w:ascii="Arial" w:hAnsi="Arial" w:cs="Arial"/>
                <w:sz w:val="22"/>
                <w:szCs w:val="22"/>
                <w:lang w:eastAsia="zh-CN"/>
              </w:rPr>
              <w:t>etc.).</w:t>
            </w:r>
          </w:p>
          <w:p>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other IT technical controls</w:t>
            </w:r>
            <w:r>
              <w:rPr>
                <w:rFonts w:hint="eastAsia" w:ascii="Arial" w:hAnsi="Arial" w:cs="Arial"/>
                <w:sz w:val="22"/>
                <w:szCs w:val="22"/>
                <w:lang w:eastAsia="zh-CN"/>
              </w:rPr>
              <w:t>.</w:t>
            </w:r>
            <w:r>
              <w:rPr>
                <w:rFonts w:ascii="Arial" w:hAnsi="Arial" w:cs="Arial"/>
                <w:sz w:val="22"/>
                <w:szCs w:val="22"/>
                <w:lang w:eastAsia="zh-CN"/>
              </w:rPr>
              <w:t xml:space="preserve"> PC configuration: security-aware settings at user level (e.g. installing security updates,</w:t>
            </w:r>
            <w:r>
              <w:rPr>
                <w:rFonts w:hint="eastAsia" w:ascii="Arial" w:hAnsi="Arial" w:cs="Arial"/>
                <w:sz w:val="22"/>
                <w:szCs w:val="22"/>
                <w:lang w:eastAsia="zh-CN"/>
              </w:rPr>
              <w:t xml:space="preserve"> </w:t>
            </w:r>
            <w:r>
              <w:rPr>
                <w:rFonts w:ascii="Arial" w:hAnsi="Arial" w:cs="Arial"/>
                <w:sz w:val="22"/>
                <w:szCs w:val="22"/>
                <w:lang w:eastAsia="zh-CN"/>
              </w:rPr>
              <w:t>anti-virus protection, local back-ups, blocking of certain software installation, etc.).</w:t>
            </w:r>
          </w:p>
          <w:p>
            <w:pPr>
              <w:autoSpaceDE w:val="0"/>
              <w:autoSpaceDN w:val="0"/>
              <w:adjustRightInd w:val="0"/>
              <w:jc w:val="both"/>
              <w:rPr>
                <w:rFonts w:ascii="Arial" w:hAnsi="Arial" w:cs="Arial"/>
                <w:sz w:val="22"/>
                <w:szCs w:val="22"/>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Myself.</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22"/>
                <w:szCs w:val="22"/>
              </w:rPr>
              <w:t>Only myself</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sz w:val="22"/>
                <w:szCs w:val="22"/>
              </w:rPr>
              <w:t>Research data must be stored in a managed environment that protects against data loss</w:t>
            </w:r>
            <w:r>
              <w:rPr>
                <w:rFonts w:hint="eastAsia" w:ascii="Arial" w:hAnsi="Arial" w:cs="Arial"/>
                <w:sz w:val="22"/>
                <w:szCs w:val="22"/>
                <w:lang w:eastAsia="zh-CN"/>
              </w:rPr>
              <w:t xml:space="preserve"> </w:t>
            </w:r>
            <w:r>
              <w:rPr>
                <w:rFonts w:ascii="Arial" w:hAnsi="Arial" w:cs="Arial"/>
                <w:sz w:val="22"/>
                <w:szCs w:val="22"/>
              </w:rPr>
              <w:t>and corruption, unauthorised access and modification, and complies with relevant legal,</w:t>
            </w:r>
            <w:r>
              <w:rPr>
                <w:rFonts w:hint="eastAsia" w:ascii="Arial" w:hAnsi="Arial" w:cs="Arial"/>
                <w:sz w:val="22"/>
                <w:szCs w:val="22"/>
                <w:lang w:eastAsia="zh-CN"/>
              </w:rPr>
              <w:t xml:space="preserve"> </w:t>
            </w:r>
            <w:r>
              <w:rPr>
                <w:rFonts w:ascii="Arial" w:hAnsi="Arial" w:cs="Arial"/>
                <w:sz w:val="22"/>
                <w:szCs w:val="22"/>
              </w:rPr>
              <w:t>regulatory, contractual, and other obligations for the period that it needs to be kept. In</w:t>
            </w:r>
            <w:r>
              <w:rPr>
                <w:rFonts w:hint="eastAsia" w:ascii="Arial" w:hAnsi="Arial" w:cs="Arial"/>
                <w:sz w:val="22"/>
                <w:szCs w:val="22"/>
                <w:lang w:eastAsia="zh-CN"/>
              </w:rPr>
              <w:t xml:space="preserve"> </w:t>
            </w:r>
            <w:r>
              <w:rPr>
                <w:rFonts w:ascii="Arial" w:hAnsi="Arial" w:cs="Arial"/>
                <w:sz w:val="22"/>
                <w:szCs w:val="22"/>
                <w:lang w:eastAsia="zh-CN"/>
              </w:rPr>
              <w:t xml:space="preserve">my </w:t>
            </w:r>
            <w:r>
              <w:rPr>
                <w:rFonts w:ascii="Arial" w:hAnsi="Arial" w:cs="Arial"/>
                <w:sz w:val="22"/>
                <w:szCs w:val="22"/>
              </w:rPr>
              <w:t>circumstance where institutional storage is not available, I should take steps to maintain the integrity of the data,</w:t>
            </w:r>
            <w:r>
              <w:rPr>
                <w:rFonts w:hint="eastAsia" w:ascii="Arial" w:hAnsi="Arial" w:cs="Arial"/>
                <w:sz w:val="22"/>
                <w:szCs w:val="22"/>
                <w:lang w:eastAsia="zh-CN"/>
              </w:rPr>
              <w:t xml:space="preserve"> </w:t>
            </w:r>
            <w:r>
              <w:rPr>
                <w:rFonts w:ascii="Arial" w:hAnsi="Arial" w:cs="Arial"/>
                <w:sz w:val="22"/>
                <w:szCs w:val="22"/>
              </w:rPr>
              <w:t>and ensure that appropriate security measures are in place to prevent unauthorised</w:t>
            </w:r>
            <w:r>
              <w:rPr>
                <w:rFonts w:hint="eastAsia" w:ascii="Arial" w:hAnsi="Arial" w:cs="Arial"/>
                <w:sz w:val="22"/>
                <w:szCs w:val="22"/>
                <w:lang w:eastAsia="zh-CN"/>
              </w:rPr>
              <w:t xml:space="preserve"> </w:t>
            </w:r>
            <w:r>
              <w:rPr>
                <w:rFonts w:ascii="Arial" w:hAnsi="Arial" w:cs="Arial"/>
                <w:sz w:val="22"/>
                <w:szCs w:val="22"/>
              </w:rPr>
              <w:t>access. The research data must be transferred into a managed storage environment at</w:t>
            </w:r>
            <w:r>
              <w:rPr>
                <w:rFonts w:hint="eastAsia" w:ascii="Arial" w:hAnsi="Arial" w:cs="Arial"/>
                <w:sz w:val="22"/>
                <w:szCs w:val="22"/>
                <w:lang w:eastAsia="zh-CN"/>
              </w:rPr>
              <w:t xml:space="preserve"> </w:t>
            </w:r>
            <w:r>
              <w:rPr>
                <w:rFonts w:ascii="Arial" w:hAnsi="Arial" w:cs="Arial"/>
                <w:sz w:val="22"/>
                <w:szCs w:val="22"/>
              </w:rPr>
              <w:t>the earliest opportunity.</w:t>
            </w:r>
            <w:r>
              <w:t xml:space="preserve"> </w:t>
            </w:r>
            <w:r>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hint="eastAsia" w:ascii="Arial" w:hAnsi="Arial" w:cs="Arial"/>
                <w:sz w:val="22"/>
                <w:szCs w:val="22"/>
                <w:lang w:eastAsia="zh-CN"/>
              </w:rPr>
              <w:t xml:space="preserve"> </w:t>
            </w:r>
            <w:r>
              <w:rPr>
                <w:rFonts w:ascii="Arial" w:hAnsi="Arial" w:cs="Arial"/>
                <w:sz w:val="22"/>
                <w:szCs w:val="22"/>
              </w:rPr>
              <w:t>full local data and database encryption, turning data into a form that makes them unintelligible. The data will be stored until the completion of the project and then deleted.</w:t>
            </w:r>
          </w:p>
          <w:p>
            <w:pPr>
              <w:autoSpaceDE w:val="0"/>
              <w:autoSpaceDN w:val="0"/>
              <w:adjustRightInd w:val="0"/>
              <w:rPr>
                <w:rFonts w:ascii="Arial" w:hAnsi="Arial" w:cs="Arial"/>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8"/>
                <w:rFonts w:ascii="Arial" w:hAnsi="Arial" w:cs="Arial"/>
                <w:color w:val="000000"/>
                <w:sz w:val="22"/>
                <w:szCs w:val="22"/>
              </w:rPr>
              <w:t>https://researchdata.uwtsd.ac.uk/</w:t>
            </w:r>
            <w:r>
              <w:rPr>
                <w:rStyle w:val="18"/>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hint="eastAsia" w:ascii="Arial" w:hAnsi="Arial" w:cs="Arial" w:eastAsiaTheme="minorEastAsia"/>
                <w:sz w:val="22"/>
                <w:szCs w:val="22"/>
                <w:lang w:eastAsia="zh-CN"/>
              </w:rPr>
            </w:pPr>
            <w:r>
              <w:rPr>
                <w:rFonts w:ascii="Arial" w:hAnsi="Arial" w:cs="Arial"/>
                <w:i/>
                <w:color w:val="80808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8"/>
                <w:rFonts w:ascii="Arial" w:hAnsi="Arial" w:cs="Arial"/>
                <w:color w:val="000000"/>
                <w:sz w:val="22"/>
                <w:szCs w:val="22"/>
              </w:rPr>
              <w:t>https://www.uwtsd.ac.uk/library/research-data-management/</w:t>
            </w:r>
            <w:r>
              <w:rPr>
                <w:rStyle w:val="18"/>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2"/>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22"/>
        <w:gridCol w:w="4820"/>
        <w:gridCol w:w="2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9881"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8"/>
                <w:rFonts w:ascii="Arial" w:hAnsi="Arial" w:cs="Arial"/>
                <w:sz w:val="22"/>
                <w:szCs w:val="22"/>
              </w:rPr>
              <w:t>https://www.uwtsd.ac.uk/research/research-ethics/</w:t>
            </w:r>
            <w:r>
              <w:rPr>
                <w:rStyle w:val="18"/>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282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ascii="Arial" w:hAnsi="Arial" w:cs="Arial"/>
                <w:sz w:val="22"/>
                <w:szCs w:val="22"/>
                <w:lang w:eastAsia="zh-CN"/>
              </w:rPr>
            </w:pPr>
          </w:p>
        </w:tc>
        <w:tc>
          <w:tcPr>
            <w:tcW w:w="22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2"/>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1"/>
              <w:ind w:left="0"/>
              <w:rPr>
                <w:rFonts w:ascii="Arial" w:hAnsi="Arial" w:cs="Arial"/>
              </w:rPr>
            </w:pPr>
            <w:r>
              <w:rPr>
                <w:rFonts w:ascii="Arial" w:hAnsi="Arial" w:cs="Arial"/>
              </w:rPr>
              <w:t>Director of Studies/Supervisor:</w:t>
            </w:r>
          </w:p>
        </w:tc>
        <w:tc>
          <w:tcPr>
            <w:tcW w:w="2490" w:type="pct"/>
            <w:shd w:val="clear" w:color="auto" w:fill="auto"/>
            <w:vAlign w:val="center"/>
          </w:tcPr>
          <w:p>
            <w:pPr>
              <w:pStyle w:val="31"/>
              <w:ind w:left="0"/>
              <w:rPr>
                <w:rFonts w:ascii="Arial" w:hAnsi="Arial" w:cs="Arial"/>
              </w:rPr>
            </w:pPr>
          </w:p>
        </w:tc>
        <w:tc>
          <w:tcPr>
            <w:tcW w:w="1087" w:type="pct"/>
            <w:vMerge w:val="restart"/>
          </w:tcPr>
          <w:p>
            <w:pPr>
              <w:pStyle w:val="31"/>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1"/>
              <w:ind w:left="0"/>
              <w:rPr>
                <w:rFonts w:ascii="Arial" w:hAnsi="Arial" w:cs="Arial"/>
              </w:rPr>
            </w:pPr>
            <w:r>
              <w:rPr>
                <w:rFonts w:ascii="Arial" w:hAnsi="Arial" w:cs="Arial"/>
              </w:rPr>
              <w:t>Signature:</w:t>
            </w:r>
          </w:p>
        </w:tc>
        <w:tc>
          <w:tcPr>
            <w:tcW w:w="2490" w:type="pct"/>
            <w:shd w:val="clear" w:color="auto" w:fill="auto"/>
            <w:vAlign w:val="center"/>
          </w:tcPr>
          <w:p>
            <w:pPr>
              <w:pStyle w:val="31"/>
              <w:ind w:left="0"/>
              <w:rPr>
                <w:rFonts w:ascii="Arial" w:hAnsi="Arial" w:cs="Arial"/>
              </w:rPr>
            </w:pPr>
          </w:p>
          <w:p>
            <w:pPr>
              <w:pStyle w:val="31"/>
              <w:ind w:left="0"/>
              <w:rPr>
                <w:rFonts w:ascii="Arial" w:hAnsi="Arial" w:cs="Arial"/>
              </w:rPr>
            </w:pPr>
          </w:p>
        </w:tc>
        <w:tc>
          <w:tcPr>
            <w:tcW w:w="1087" w:type="pct"/>
            <w:vMerge w:val="continue"/>
            <w:vAlign w:val="center"/>
          </w:tcPr>
          <w:p>
            <w:pPr>
              <w:pStyle w:val="31"/>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2"/>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1"/>
              <w:ind w:left="0"/>
              <w:rPr>
                <w:rFonts w:ascii="Arial" w:hAnsi="Arial" w:cs="Arial"/>
              </w:rPr>
            </w:pPr>
            <w:r>
              <w:rPr>
                <w:rFonts w:ascii="Arial" w:hAnsi="Arial" w:cs="Arial"/>
              </w:rPr>
              <w:t>Academic Director/ Assistant Dean:</w:t>
            </w:r>
          </w:p>
        </w:tc>
        <w:tc>
          <w:tcPr>
            <w:tcW w:w="2490" w:type="pct"/>
            <w:shd w:val="clear" w:color="auto" w:fill="auto"/>
            <w:vAlign w:val="center"/>
          </w:tcPr>
          <w:p>
            <w:pPr>
              <w:pStyle w:val="31"/>
              <w:ind w:left="0"/>
              <w:rPr>
                <w:rFonts w:ascii="Arial" w:hAnsi="Arial" w:cs="Arial"/>
              </w:rPr>
            </w:pPr>
          </w:p>
        </w:tc>
        <w:tc>
          <w:tcPr>
            <w:tcW w:w="1087" w:type="pct"/>
            <w:vMerge w:val="restart"/>
          </w:tcPr>
          <w:p>
            <w:pPr>
              <w:pStyle w:val="31"/>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1"/>
              <w:ind w:left="0"/>
              <w:rPr>
                <w:rFonts w:ascii="Arial" w:hAnsi="Arial" w:cs="Arial"/>
              </w:rPr>
            </w:pPr>
            <w:r>
              <w:rPr>
                <w:rFonts w:ascii="Arial" w:hAnsi="Arial" w:cs="Arial"/>
              </w:rPr>
              <w:t>Signature:</w:t>
            </w:r>
          </w:p>
        </w:tc>
        <w:tc>
          <w:tcPr>
            <w:tcW w:w="2490" w:type="pct"/>
            <w:shd w:val="clear" w:color="auto" w:fill="auto"/>
            <w:vAlign w:val="center"/>
          </w:tcPr>
          <w:p>
            <w:pPr>
              <w:pStyle w:val="31"/>
              <w:ind w:left="0"/>
              <w:rPr>
                <w:rFonts w:ascii="Arial" w:hAnsi="Arial" w:cs="Arial"/>
              </w:rPr>
            </w:pPr>
          </w:p>
          <w:p>
            <w:pPr>
              <w:pStyle w:val="31"/>
              <w:ind w:left="0"/>
              <w:rPr>
                <w:rFonts w:ascii="Arial" w:hAnsi="Arial" w:cs="Arial"/>
              </w:rPr>
            </w:pPr>
          </w:p>
        </w:tc>
        <w:tc>
          <w:tcPr>
            <w:tcW w:w="1087" w:type="pct"/>
            <w:vMerge w:val="continue"/>
            <w:vAlign w:val="center"/>
          </w:tcPr>
          <w:p>
            <w:pPr>
              <w:pStyle w:val="31"/>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3"/>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p>
            <w:pPr>
              <w:jc w:val="center"/>
              <w:rPr>
                <w:rFonts w:ascii="MS Gothic" w:hAnsi="MS Gothic" w:eastAsia="MS Gothic" w:cs="Arial"/>
                <w:b/>
                <w:bCs/>
              </w:rPr>
            </w:pPr>
          </w:p>
        </w:tc>
        <w:tc>
          <w:tcPr>
            <w:tcW w:w="9356"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tabs>
          <w:tab w:val="left" w:pos="5103"/>
        </w:tabs>
        <w:rPr>
          <w:rFonts w:ascii="Arial" w:hAnsi="Arial" w:cs="Arial"/>
          <w:b/>
          <w:bCs/>
          <w:sz w:val="22"/>
          <w:szCs w:val="22"/>
        </w:rPr>
      </w:pPr>
    </w:p>
    <w:tbl>
      <w:tblPr>
        <w:tblStyle w:val="12"/>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0" w:type="dxa"/>
            <w:shd w:val="clear" w:color="auto" w:fill="F1F1F1" w:themeFill="background1" w:themeFillShade="F2"/>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8"/>
                <w:rFonts w:ascii="Arial" w:hAnsi="Arial" w:cs="Arial"/>
                <w:sz w:val="22"/>
                <w:szCs w:val="22"/>
              </w:rPr>
              <w:t>pgresearch@uwtsd.ac.uk</w:t>
            </w:r>
            <w:r>
              <w:rPr>
                <w:rStyle w:val="18"/>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5"/>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pPr>
        <w:tabs>
          <w:tab w:val="left" w:pos="5103"/>
        </w:tabs>
        <w:rPr>
          <w:rFonts w:ascii="Arial" w:hAnsi="Arial" w:cs="Arial"/>
          <w:b/>
          <w:bCs/>
          <w:sz w:val="22"/>
          <w:szCs w:val="22"/>
        </w:rPr>
      </w:pPr>
    </w:p>
    <w:p>
      <w:pPr>
        <w:pBdr>
          <w:top w:val="single" w:color="auto" w:sz="4" w:space="1"/>
          <w:left w:val="single" w:color="auto" w:sz="4" w:space="4"/>
          <w:bottom w:val="single" w:color="auto" w:sz="4" w:space="1"/>
          <w:right w:val="single" w:color="auto" w:sz="4" w:space="21"/>
          <w:between w:val="single" w:color="auto" w:sz="4" w:space="1"/>
        </w:pBdr>
        <w:shd w:val="clear" w:color="auto" w:fill="F1F1F1"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pPr>
        <w:tabs>
          <w:tab w:val="left" w:pos="5103"/>
        </w:tabs>
        <w:rPr>
          <w:rFonts w:ascii="Arial" w:hAnsi="Arial" w:cs="Arial"/>
          <w:bCs/>
          <w:sz w:val="22"/>
          <w:szCs w:val="22"/>
        </w:rPr>
      </w:pPr>
    </w:p>
    <w:p>
      <w:pPr>
        <w:tabs>
          <w:tab w:val="left" w:pos="5103"/>
        </w:tabs>
        <w:rPr>
          <w:rStyle w:val="18"/>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8"/>
          <w:rFonts w:ascii="Arial" w:hAnsi="Arial" w:cs="Arial"/>
          <w:sz w:val="22"/>
          <w:szCs w:val="22"/>
        </w:rPr>
        <w:t>https://www.uwtsd.ac.uk/academic-office/appendices-and-forms/</w:t>
      </w:r>
      <w:r>
        <w:rPr>
          <w:rStyle w:val="18"/>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8"/>
          <w:rFonts w:ascii="Arial" w:hAnsi="Arial" w:cs="Arial"/>
          <w:color w:val="auto"/>
          <w:sz w:val="22"/>
          <w:szCs w:val="22"/>
        </w:rPr>
        <w:t>pgresearch@uwtsd.ac.uk</w:t>
      </w:r>
      <w:r>
        <w:rPr>
          <w:rStyle w:val="18"/>
          <w:rFonts w:ascii="Arial" w:hAnsi="Arial" w:cs="Arial"/>
          <w:color w:val="auto"/>
          <w:sz w:val="22"/>
          <w:szCs w:val="22"/>
        </w:rPr>
        <w:fldChar w:fldCharType="end"/>
      </w:r>
      <w:r>
        <w:rPr>
          <w:rStyle w:val="18"/>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rPr>
          <w:rFonts w:ascii="Arial" w:hAnsi="Arial" w:cs="Arial"/>
          <w:sz w:val="22"/>
          <w:szCs w:val="22"/>
        </w:rPr>
      </w:pPr>
      <w:bookmarkStart w:id="0" w:name="_GoBack"/>
      <w:bookmarkEnd w:id="0"/>
    </w:p>
    <w:sectPr>
      <w:headerReference r:id="rId3" w:type="default"/>
      <w:footerReference r:id="rId4" w:type="default"/>
      <w:pgSz w:w="11906" w:h="16838"/>
      <w:pgMar w:top="1134"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EFF" w:usb1="C000785B" w:usb2="00000009" w:usb3="00000000" w:csb0="400001FF" w:csb1="FFFF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rFonts w:ascii="Arial" w:hAnsi="Arial" w:cs="Arial"/>
      </w:rPr>
      <w:t>August 2019</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14</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ascii="Arial" w:hAnsi="Arial" w:cs="Arial"/>
        <w:b/>
        <w:bCs/>
        <w:sz w:val="22"/>
        <w:szCs w:val="22"/>
      </w:rPr>
    </w:pPr>
    <w:r>
      <w:rPr>
        <w:lang w:eastAsia="en-GB"/>
      </w:rPr>
      <w:drawing>
        <wp:anchor distT="0" distB="0" distL="114300" distR="114300" simplePos="0" relativeHeight="251662336"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MxtrQ0NTM3NDI2MTZR0lEKTi0uzszPAykwqQUAashy+y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F5000"/>
    <w:rsid w:val="009F5AC3"/>
    <w:rsid w:val="009F6BB7"/>
    <w:rsid w:val="009F736C"/>
    <w:rsid w:val="00A003F5"/>
    <w:rsid w:val="00A1213B"/>
    <w:rsid w:val="00A1787E"/>
    <w:rsid w:val="00A342E0"/>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85D69"/>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 w:val="20BF4F64"/>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nhideWhenUsed="0"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lang w:val="en-GB" w:eastAsia="en-US" w:bidi="ar-SA"/>
    </w:rPr>
  </w:style>
  <w:style w:type="paragraph" w:styleId="2">
    <w:name w:val="heading 1"/>
    <w:basedOn w:val="1"/>
    <w:next w:val="1"/>
    <w:link w:val="20"/>
    <w:qFormat/>
    <w:uiPriority w:val="99"/>
    <w:pPr>
      <w:keepNext/>
      <w:tabs>
        <w:tab w:val="left" w:pos="5103"/>
      </w:tabs>
      <w:jc w:val="center"/>
      <w:outlineLvl w:val="0"/>
    </w:pPr>
    <w:rPr>
      <w:b/>
      <w:bCs/>
      <w:sz w:val="22"/>
      <w:szCs w:val="2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4"/>
    <w:basedOn w:val="1"/>
    <w:next w:val="1"/>
    <w:link w:val="21"/>
    <w:qFormat/>
    <w:uiPriority w:val="99"/>
    <w:pPr>
      <w:keepNext/>
      <w:spacing w:before="240" w:after="60"/>
      <w:outlineLvl w:val="3"/>
    </w:pPr>
    <w:rPr>
      <w:b/>
      <w:bCs/>
      <w:sz w:val="28"/>
      <w:szCs w:val="28"/>
    </w:rPr>
  </w:style>
  <w:style w:type="character" w:default="1" w:styleId="14">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9"/>
    <w:semiHidden/>
    <w:unhideWhenUsed/>
    <w:uiPriority w:val="99"/>
  </w:style>
  <w:style w:type="paragraph" w:styleId="6">
    <w:name w:val="Balloon Text"/>
    <w:basedOn w:val="1"/>
    <w:link w:val="24"/>
    <w:semiHidden/>
    <w:uiPriority w:val="99"/>
    <w:rPr>
      <w:rFonts w:ascii="Tahoma" w:hAnsi="Tahoma" w:cs="Tahoma"/>
      <w:sz w:val="16"/>
      <w:szCs w:val="16"/>
    </w:rPr>
  </w:style>
  <w:style w:type="paragraph" w:styleId="7">
    <w:name w:val="footer"/>
    <w:basedOn w:val="1"/>
    <w:link w:val="26"/>
    <w:uiPriority w:val="99"/>
    <w:pPr>
      <w:tabs>
        <w:tab w:val="center" w:pos="4513"/>
        <w:tab w:val="right" w:pos="9026"/>
      </w:tabs>
    </w:pPr>
  </w:style>
  <w:style w:type="paragraph" w:styleId="8">
    <w:name w:val="header"/>
    <w:basedOn w:val="1"/>
    <w:link w:val="25"/>
    <w:semiHidden/>
    <w:uiPriority w:val="99"/>
    <w:pPr>
      <w:tabs>
        <w:tab w:val="center" w:pos="4513"/>
        <w:tab w:val="right" w:pos="9026"/>
      </w:tabs>
    </w:pPr>
  </w:style>
  <w:style w:type="paragraph" w:styleId="9">
    <w:name w:val="Body Text 2"/>
    <w:basedOn w:val="1"/>
    <w:link w:val="22"/>
    <w:qFormat/>
    <w:uiPriority w:val="99"/>
    <w:pPr>
      <w:ind w:left="720" w:hanging="720"/>
    </w:pPr>
    <w:rPr>
      <w:b/>
      <w:bCs/>
      <w:sz w:val="22"/>
      <w:szCs w:val="22"/>
    </w:rPr>
  </w:style>
  <w:style w:type="paragraph" w:styleId="10">
    <w:name w:val="Normal (Web)"/>
    <w:basedOn w:val="1"/>
    <w:qFormat/>
    <w:uiPriority w:val="99"/>
    <w:pPr>
      <w:spacing w:before="100" w:beforeAutospacing="1" w:after="100" w:afterAutospacing="1"/>
    </w:pPr>
    <w:rPr>
      <w:sz w:val="24"/>
      <w:szCs w:val="24"/>
      <w:lang w:eastAsia="en-GB"/>
    </w:rPr>
  </w:style>
  <w:style w:type="paragraph" w:styleId="11">
    <w:name w:val="annotation subject"/>
    <w:basedOn w:val="5"/>
    <w:next w:val="5"/>
    <w:link w:val="30"/>
    <w:semiHidden/>
    <w:unhideWhenUsed/>
    <w:uiPriority w:val="99"/>
    <w:rPr>
      <w:b/>
      <w:bCs/>
    </w:rPr>
  </w:style>
  <w:style w:type="table" w:styleId="13">
    <w:name w:val="Table Grid"/>
    <w:basedOn w:val="12"/>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page number"/>
    <w:basedOn w:val="14"/>
    <w:qFormat/>
    <w:uiPriority w:val="99"/>
  </w:style>
  <w:style w:type="character" w:styleId="17">
    <w:name w:val="FollowedHyperlink"/>
    <w:semiHidden/>
    <w:qFormat/>
    <w:uiPriority w:val="99"/>
    <w:rPr>
      <w:color w:val="800080"/>
      <w:u w:val="single"/>
    </w:rPr>
  </w:style>
  <w:style w:type="character" w:styleId="18">
    <w:name w:val="Hyperlink"/>
    <w:uiPriority w:val="99"/>
    <w:rPr>
      <w:color w:val="0000FF"/>
      <w:u w:val="single"/>
    </w:rPr>
  </w:style>
  <w:style w:type="character" w:styleId="19">
    <w:name w:val="annotation reference"/>
    <w:semiHidden/>
    <w:unhideWhenUsed/>
    <w:uiPriority w:val="99"/>
    <w:rPr>
      <w:sz w:val="16"/>
      <w:szCs w:val="16"/>
    </w:rPr>
  </w:style>
  <w:style w:type="character" w:customStyle="1" w:styleId="20">
    <w:name w:val="标题 1 字符"/>
    <w:link w:val="2"/>
    <w:qFormat/>
    <w:uiPriority w:val="99"/>
    <w:rPr>
      <w:rFonts w:ascii="Cambria" w:hAnsi="Cambria" w:cs="Cambria"/>
      <w:b/>
      <w:bCs/>
      <w:kern w:val="32"/>
      <w:sz w:val="32"/>
      <w:szCs w:val="32"/>
      <w:lang w:eastAsia="en-US"/>
    </w:rPr>
  </w:style>
  <w:style w:type="character" w:customStyle="1" w:styleId="21">
    <w:name w:val="标题 4 字符"/>
    <w:link w:val="4"/>
    <w:semiHidden/>
    <w:qFormat/>
    <w:uiPriority w:val="99"/>
    <w:rPr>
      <w:rFonts w:ascii="Calibri" w:hAnsi="Calibri" w:cs="Calibri"/>
      <w:b/>
      <w:bCs/>
      <w:sz w:val="28"/>
      <w:szCs w:val="28"/>
      <w:lang w:eastAsia="en-US"/>
    </w:rPr>
  </w:style>
  <w:style w:type="character" w:customStyle="1" w:styleId="22">
    <w:name w:val="正文文本 2 字符"/>
    <w:link w:val="9"/>
    <w:semiHidden/>
    <w:qFormat/>
    <w:uiPriority w:val="99"/>
    <w:rPr>
      <w:sz w:val="20"/>
      <w:szCs w:val="20"/>
      <w:lang w:eastAsia="en-US"/>
    </w:rPr>
  </w:style>
  <w:style w:type="paragraph" w:customStyle="1" w:styleId="23">
    <w:name w:val="deannah1"/>
    <w:basedOn w:val="1"/>
    <w:qFormat/>
    <w:uiPriority w:val="99"/>
    <w:pPr>
      <w:keepNext/>
      <w:spacing w:after="240"/>
    </w:pPr>
    <w:rPr>
      <w:b/>
      <w:bCs/>
      <w:sz w:val="24"/>
      <w:szCs w:val="24"/>
    </w:rPr>
  </w:style>
  <w:style w:type="character" w:customStyle="1" w:styleId="24">
    <w:name w:val="批注框文本 字符"/>
    <w:link w:val="6"/>
    <w:semiHidden/>
    <w:qFormat/>
    <w:uiPriority w:val="99"/>
    <w:rPr>
      <w:sz w:val="2"/>
      <w:szCs w:val="2"/>
      <w:lang w:eastAsia="en-US"/>
    </w:rPr>
  </w:style>
  <w:style w:type="character" w:customStyle="1" w:styleId="25">
    <w:name w:val="页眉 字符"/>
    <w:link w:val="8"/>
    <w:semiHidden/>
    <w:uiPriority w:val="99"/>
    <w:rPr>
      <w:lang w:eastAsia="en-US"/>
    </w:rPr>
  </w:style>
  <w:style w:type="character" w:customStyle="1" w:styleId="26">
    <w:name w:val="页脚 字符"/>
    <w:link w:val="7"/>
    <w:uiPriority w:val="99"/>
    <w:rPr>
      <w:lang w:eastAsia="en-US"/>
    </w:rPr>
  </w:style>
  <w:style w:type="character" w:customStyle="1" w:styleId="27">
    <w:name w:val="Hyperlink1"/>
    <w:qFormat/>
    <w:uiPriority w:val="99"/>
    <w:rPr>
      <w:color w:val="535353"/>
      <w:u w:val="single"/>
    </w:rPr>
  </w:style>
  <w:style w:type="paragraph" w:customStyle="1" w:styleId="28">
    <w:name w:val="Normal (Web)1"/>
    <w:basedOn w:val="1"/>
    <w:uiPriority w:val="99"/>
    <w:pPr>
      <w:spacing w:before="100" w:beforeAutospacing="1" w:after="300"/>
    </w:pPr>
    <w:rPr>
      <w:sz w:val="24"/>
      <w:szCs w:val="24"/>
      <w:lang w:eastAsia="en-GB"/>
    </w:rPr>
  </w:style>
  <w:style w:type="character" w:customStyle="1" w:styleId="29">
    <w:name w:val="批注文字 字符"/>
    <w:link w:val="5"/>
    <w:semiHidden/>
    <w:uiPriority w:val="99"/>
    <w:rPr>
      <w:lang w:eastAsia="en-US"/>
    </w:rPr>
  </w:style>
  <w:style w:type="character" w:customStyle="1" w:styleId="30">
    <w:name w:val="批注主题 字符"/>
    <w:link w:val="11"/>
    <w:semiHidden/>
    <w:uiPriority w:val="99"/>
    <w:rPr>
      <w:b/>
      <w:bCs/>
      <w:lang w:eastAsia="en-US"/>
    </w:rPr>
  </w:style>
  <w:style w:type="paragraph" w:styleId="31">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917E75E-CD8F-48CE-B751-4076DCAEC9A7}">
  <ds:schemaRefs/>
</ds:datastoreItem>
</file>

<file path=customXml/itemProps3.xml><?xml version="1.0" encoding="utf-8"?>
<ds:datastoreItem xmlns:ds="http://schemas.openxmlformats.org/officeDocument/2006/customXml" ds:itemID="{5D7B1019-5D52-4502-96AB-103491571800}">
  <ds:schemaRefs/>
</ds:datastoreItem>
</file>

<file path=customXml/itemProps4.xml><?xml version="1.0" encoding="utf-8"?>
<ds:datastoreItem xmlns:ds="http://schemas.openxmlformats.org/officeDocument/2006/customXml" ds:itemID="{1ED286B0-C6B3-4DE3-854F-12148CCA7C90}">
  <ds:schemaRefs/>
</ds:datastoreItem>
</file>

<file path=customXml/itemProps5.xml><?xml version="1.0" encoding="utf-8"?>
<ds:datastoreItem xmlns:ds="http://schemas.openxmlformats.org/officeDocument/2006/customXml" ds:itemID="{C53DE0B3-BEF4-4DBF-A3D9-B61EA323C927}">
  <ds:schemaRefs/>
</ds:datastoreItem>
</file>

<file path=docProps/app.xml><?xml version="1.0" encoding="utf-8"?>
<Properties xmlns="http://schemas.openxmlformats.org/officeDocument/2006/extended-properties" xmlns:vt="http://schemas.openxmlformats.org/officeDocument/2006/docPropsVTypes">
  <Template>Normal.dotm</Template>
  <Company>UoW Trinity Saint David</Company>
  <Pages>1</Pages>
  <Words>6062</Words>
  <Characters>34554</Characters>
  <Lines>287</Lines>
  <Paragraphs>81</Paragraphs>
  <TotalTime>2</TotalTime>
  <ScaleCrop>false</ScaleCrop>
  <LinksUpToDate>false</LinksUpToDate>
  <CharactersWithSpaces>40535</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2020-11-18T18:57:00Z</dcterms:created>
  <dc:creator>Kevin Brice</dc:creator>
  <cp:lastModifiedBy>翎羲</cp:lastModifiedBy>
  <cp:lastPrinted>2020-12-01T02:45:00Z</cp:lastPrinted>
  <dcterms:modified xsi:type="dcterms:W3CDTF">2020-12-07T18:29:40Z</dcterms:modified>
  <dc:title>PG2-E1</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2052-11.1.0.10132</vt:lpwstr>
  </property>
</Properties>
</file>