
<file path=[Content_Types].xml><?xml version="1.0" encoding="utf-8"?>
<Types xmlns="http://schemas.openxmlformats.org/package/2006/content-types"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Default Extension="xml" ContentType="application/xml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E44F3" w:rsidRPr="00BB2E42" w:rsidRDefault="002E44F3" w:rsidP="002E44F3">
      <w:pPr>
        <w:spacing w:after="200" w:line="276" w:lineRule="auto"/>
        <w:rPr>
          <w:rFonts w:ascii="Calibri" w:hAnsi="Calibri"/>
          <w:b/>
          <w:szCs w:val="22"/>
        </w:rPr>
      </w:pPr>
      <w:r w:rsidRPr="00BB2E42">
        <w:rPr>
          <w:rFonts w:ascii="Calibri" w:hAnsi="Calibri"/>
          <w:b/>
          <w:szCs w:val="22"/>
        </w:rPr>
        <w:t xml:space="preserve">MODULE CODE: </w:t>
      </w:r>
      <w:r w:rsidRPr="00BB2E42">
        <w:rPr>
          <w:rFonts w:ascii="Calibri" w:hAnsi="Calibri"/>
          <w:b/>
          <w:szCs w:val="22"/>
        </w:rPr>
        <w:tab/>
      </w:r>
      <w:r w:rsidR="00321671" w:rsidRPr="007A029F">
        <w:rPr>
          <w:rFonts w:ascii="Calibri" w:hAnsi="Calibri"/>
          <w:b/>
          <w:szCs w:val="22"/>
        </w:rPr>
        <w:t>TRDL</w:t>
      </w:r>
      <w:r w:rsidR="007A029F" w:rsidRPr="007A029F">
        <w:rPr>
          <w:rFonts w:ascii="Calibri" w:hAnsi="Calibri"/>
          <w:b/>
          <w:szCs w:val="22"/>
        </w:rPr>
        <w:t>7073</w:t>
      </w:r>
      <w:r w:rsidRPr="00BB2E42">
        <w:rPr>
          <w:rFonts w:ascii="Calibri" w:hAnsi="Calibri"/>
          <w:b/>
          <w:szCs w:val="22"/>
        </w:rPr>
        <w:tab/>
      </w:r>
      <w:r w:rsidRPr="00BB2E42">
        <w:rPr>
          <w:rFonts w:ascii="Calibri" w:hAnsi="Calibri"/>
          <w:b/>
          <w:szCs w:val="22"/>
        </w:rPr>
        <w:tab/>
      </w:r>
      <w:r w:rsidRPr="00BB2E42">
        <w:rPr>
          <w:rFonts w:ascii="Calibri" w:hAnsi="Calibri"/>
          <w:b/>
          <w:szCs w:val="22"/>
        </w:rPr>
        <w:tab/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TITLE:</w:t>
      </w:r>
      <w:r w:rsidRPr="00AA02B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 w:rsidR="006003F4">
        <w:rPr>
          <w:rFonts w:ascii="Calibri" w:hAnsi="Calibri"/>
          <w:sz w:val="22"/>
          <w:szCs w:val="22"/>
        </w:rPr>
        <w:t>The Gospel of John</w:t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DATED:</w:t>
      </w:r>
      <w:r w:rsidRPr="00AA02B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 xml:space="preserve"> 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  <w:t>15 December 2011</w:t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MODULE AUTHOR</w:t>
      </w:r>
      <w:r>
        <w:rPr>
          <w:rFonts w:ascii="Calibri" w:hAnsi="Calibri"/>
          <w:sz w:val="22"/>
          <w:szCs w:val="22"/>
        </w:rPr>
        <w:t>S</w:t>
      </w:r>
      <w:r w:rsidRPr="00AA02BF">
        <w:rPr>
          <w:rFonts w:ascii="Calibri" w:hAnsi="Calibri"/>
          <w:sz w:val="22"/>
          <w:szCs w:val="22"/>
        </w:rPr>
        <w:t>:</w:t>
      </w:r>
      <w:r>
        <w:rPr>
          <w:rFonts w:ascii="Calibri" w:hAnsi="Calibri"/>
          <w:sz w:val="22"/>
          <w:szCs w:val="22"/>
        </w:rPr>
        <w:tab/>
        <w:t xml:space="preserve">Dr. Catrin Williams  </w:t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 xml:space="preserve">LEVEL: </w:t>
      </w:r>
      <w:r w:rsidRPr="00AA02B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  <w:t>7</w:t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CREDITS:</w:t>
      </w:r>
      <w:r>
        <w:rPr>
          <w:rFonts w:ascii="Calibri" w:hAnsi="Calibri"/>
          <w:sz w:val="22"/>
          <w:szCs w:val="22"/>
        </w:rPr>
        <w:t xml:space="preserve"> 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  <w:t>20</w:t>
      </w:r>
      <w:r w:rsidRPr="00AA02BF">
        <w:rPr>
          <w:rFonts w:ascii="Calibri" w:hAnsi="Calibri"/>
          <w:sz w:val="22"/>
          <w:szCs w:val="22"/>
        </w:rPr>
        <w:t xml:space="preserve"> </w:t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  <w:r w:rsidRPr="00AA02BF">
        <w:rPr>
          <w:rFonts w:ascii="Calibri" w:hAnsi="Calibri"/>
          <w:sz w:val="22"/>
          <w:szCs w:val="22"/>
        </w:rPr>
        <w:tab/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</w:p>
    <w:p w:rsidR="007A029F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 xml:space="preserve">TEACHING METHODS: </w:t>
      </w:r>
      <w:r w:rsidRPr="00AA02BF">
        <w:rPr>
          <w:rFonts w:ascii="Calibri" w:hAnsi="Calibri"/>
          <w:sz w:val="22"/>
          <w:szCs w:val="22"/>
        </w:rPr>
        <w:tab/>
      </w:r>
      <w:r w:rsidR="007A029F">
        <w:rPr>
          <w:rFonts w:ascii="Calibri" w:hAnsi="Calibri"/>
          <w:sz w:val="22"/>
          <w:szCs w:val="22"/>
        </w:rPr>
        <w:t>Tuition</w:t>
      </w:r>
      <w:r w:rsidR="007A029F">
        <w:rPr>
          <w:rFonts w:ascii="Calibri" w:hAnsi="Calibri"/>
          <w:sz w:val="22"/>
          <w:szCs w:val="22"/>
        </w:rPr>
        <w:tab/>
      </w:r>
      <w:r w:rsidR="007A029F">
        <w:rPr>
          <w:rFonts w:ascii="Calibri" w:hAnsi="Calibri"/>
          <w:sz w:val="22"/>
          <w:szCs w:val="22"/>
        </w:rPr>
        <w:tab/>
        <w:t xml:space="preserve">      10%</w:t>
      </w:r>
      <w:r w:rsidR="007A029F">
        <w:rPr>
          <w:rFonts w:ascii="Calibri" w:hAnsi="Calibri"/>
          <w:sz w:val="22"/>
          <w:szCs w:val="22"/>
        </w:rPr>
        <w:tab/>
      </w:r>
      <w:r w:rsidR="007A029F">
        <w:rPr>
          <w:rFonts w:ascii="Calibri" w:hAnsi="Calibri"/>
          <w:sz w:val="22"/>
          <w:szCs w:val="22"/>
        </w:rPr>
        <w:tab/>
      </w:r>
    </w:p>
    <w:p w:rsidR="002E44F3" w:rsidRPr="00E17E48" w:rsidRDefault="007A029F" w:rsidP="002E44F3">
      <w:pPr>
        <w:pStyle w:val="fixed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 w:rsidR="002E44F3">
        <w:rPr>
          <w:rFonts w:ascii="Calibri" w:hAnsi="Calibri"/>
          <w:sz w:val="22"/>
          <w:szCs w:val="22"/>
        </w:rPr>
        <w:t>D</w:t>
      </w:r>
      <w:r w:rsidR="003001DE">
        <w:rPr>
          <w:rFonts w:ascii="Calibri" w:hAnsi="Calibri"/>
          <w:sz w:val="22"/>
          <w:szCs w:val="22"/>
        </w:rPr>
        <w:t xml:space="preserve">irected Learning </w:t>
      </w:r>
      <w:r>
        <w:rPr>
          <w:rFonts w:ascii="Calibri" w:hAnsi="Calibri"/>
          <w:sz w:val="22"/>
          <w:szCs w:val="22"/>
        </w:rPr>
        <w:t xml:space="preserve">  9</w:t>
      </w:r>
      <w:r w:rsidR="002E44F3">
        <w:rPr>
          <w:rFonts w:ascii="Calibri" w:hAnsi="Calibri"/>
          <w:sz w:val="22"/>
          <w:szCs w:val="22"/>
        </w:rPr>
        <w:t>0</w:t>
      </w:r>
      <w:r w:rsidR="002E44F3" w:rsidRPr="00E17E48">
        <w:rPr>
          <w:rFonts w:ascii="Calibri" w:hAnsi="Calibri"/>
          <w:sz w:val="22"/>
          <w:szCs w:val="22"/>
        </w:rPr>
        <w:t xml:space="preserve">% </w:t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</w:p>
    <w:p w:rsidR="002E44F3" w:rsidRPr="00E17E48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E17E48">
        <w:rPr>
          <w:rFonts w:ascii="Calibri" w:hAnsi="Calibri"/>
          <w:sz w:val="22"/>
          <w:szCs w:val="22"/>
        </w:rPr>
        <w:t xml:space="preserve">JACS CODE:  </w:t>
      </w:r>
      <w:r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ab/>
      </w:r>
      <w:r w:rsidRPr="00E17E48">
        <w:rPr>
          <w:rFonts w:ascii="Calibri" w:hAnsi="Calibri"/>
          <w:sz w:val="22"/>
          <w:szCs w:val="22"/>
        </w:rPr>
        <w:t>V610</w:t>
      </w:r>
      <w:r w:rsidRPr="00E17E48">
        <w:rPr>
          <w:rFonts w:ascii="Calibri" w:hAnsi="Calibri"/>
          <w:sz w:val="22"/>
          <w:szCs w:val="22"/>
        </w:rPr>
        <w:tab/>
      </w:r>
    </w:p>
    <w:p w:rsidR="002E44F3" w:rsidRPr="00AA02BF" w:rsidRDefault="002E44F3" w:rsidP="002E44F3">
      <w:pPr>
        <w:pStyle w:val="fixed"/>
        <w:rPr>
          <w:rFonts w:ascii="Calibri" w:hAnsi="Calibri"/>
          <w:sz w:val="22"/>
          <w:szCs w:val="22"/>
        </w:rPr>
      </w:pPr>
    </w:p>
    <w:p w:rsidR="002E44F3" w:rsidRDefault="002E44F3" w:rsidP="002E44F3">
      <w:pPr>
        <w:pStyle w:val="heading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AIM(S)</w:t>
      </w:r>
    </w:p>
    <w:p w:rsidR="006003F4" w:rsidRDefault="002E44F3" w:rsidP="006003F4">
      <w:pPr>
        <w:pStyle w:val="StandardAnfang"/>
        <w:numPr>
          <w:ilvl w:val="0"/>
          <w:numId w:val="1"/>
        </w:numPr>
        <w:rPr>
          <w:rFonts w:asciiTheme="minorHAnsi" w:eastAsia="SimSun" w:hAnsiTheme="minorHAnsi" w:cs="Tahoma"/>
          <w:color w:val="000000"/>
          <w:sz w:val="22"/>
          <w:szCs w:val="22"/>
          <w:lang w:val="en-GB" w:eastAsia="zh-CN"/>
        </w:rPr>
      </w:pPr>
      <w:r w:rsidRPr="0012501C">
        <w:rPr>
          <w:rFonts w:asciiTheme="minorHAnsi" w:eastAsia="SimSun" w:hAnsiTheme="minorHAnsi" w:cs="Tahoma"/>
          <w:color w:val="000000"/>
          <w:sz w:val="22"/>
          <w:szCs w:val="22"/>
          <w:lang w:val="en-GB" w:eastAsia="zh-CN"/>
        </w:rPr>
        <w:t>To develop a critical awareness and appreciation</w:t>
      </w:r>
      <w:r w:rsidR="006003F4">
        <w:rPr>
          <w:rFonts w:asciiTheme="minorHAnsi" w:eastAsia="SimSun" w:hAnsiTheme="minorHAnsi" w:cs="Tahoma"/>
          <w:color w:val="000000"/>
          <w:sz w:val="22"/>
          <w:szCs w:val="22"/>
          <w:lang w:val="en-GB" w:eastAsia="zh-CN"/>
        </w:rPr>
        <w:t xml:space="preserve"> of the interpretation of John’s Gospel from a historical, theological and literary perspective.</w:t>
      </w:r>
    </w:p>
    <w:p w:rsidR="006003F4" w:rsidRPr="006003F4" w:rsidRDefault="002E44F3" w:rsidP="006003F4">
      <w:pPr>
        <w:pStyle w:val="StandardAnfang"/>
        <w:numPr>
          <w:ilvl w:val="0"/>
          <w:numId w:val="1"/>
        </w:numPr>
        <w:rPr>
          <w:rFonts w:asciiTheme="minorHAnsi" w:eastAsia="SimSun" w:hAnsiTheme="minorHAnsi" w:cs="Tahoma"/>
          <w:color w:val="000000"/>
          <w:sz w:val="22"/>
          <w:szCs w:val="22"/>
          <w:lang w:val="en-GB" w:eastAsia="zh-CN"/>
        </w:rPr>
      </w:pPr>
      <w:r w:rsidRPr="006003F4">
        <w:rPr>
          <w:rFonts w:asciiTheme="minorHAnsi" w:eastAsia="SimSun" w:hAnsiTheme="minorHAnsi"/>
          <w:sz w:val="22"/>
          <w:szCs w:val="22"/>
          <w:lang w:eastAsia="zh-CN"/>
        </w:rPr>
        <w:t xml:space="preserve">To </w:t>
      </w:r>
      <w:r w:rsidR="006003F4" w:rsidRPr="006003F4">
        <w:rPr>
          <w:rFonts w:asciiTheme="minorHAnsi" w:eastAsia="SimSun" w:hAnsiTheme="minorHAnsi"/>
          <w:sz w:val="22"/>
          <w:szCs w:val="22"/>
          <w:lang w:eastAsia="zh-CN"/>
        </w:rPr>
        <w:t>investigate the religious, social and political contexts from which John’s Gospel emerged</w:t>
      </w:r>
      <w:r w:rsidR="003001DE" w:rsidRPr="006003F4">
        <w:rPr>
          <w:rFonts w:asciiTheme="minorHAnsi" w:eastAsia="SimSun" w:hAnsiTheme="minorHAnsi"/>
          <w:sz w:val="22"/>
          <w:szCs w:val="22"/>
          <w:lang w:eastAsia="zh-CN"/>
        </w:rPr>
        <w:t>.</w:t>
      </w:r>
    </w:p>
    <w:p w:rsidR="006003F4" w:rsidRPr="006003F4" w:rsidRDefault="006003F4" w:rsidP="006003F4">
      <w:pPr>
        <w:pStyle w:val="StandardAnfang"/>
        <w:numPr>
          <w:ilvl w:val="0"/>
          <w:numId w:val="1"/>
        </w:numPr>
        <w:rPr>
          <w:rFonts w:asciiTheme="minorHAnsi" w:eastAsia="SimSun" w:hAnsiTheme="minorHAnsi" w:cs="Tahoma"/>
          <w:color w:val="000000"/>
          <w:sz w:val="22"/>
          <w:szCs w:val="22"/>
          <w:lang w:val="en-GB" w:eastAsia="zh-CN"/>
        </w:rPr>
      </w:pPr>
      <w:r w:rsidRPr="006003F4">
        <w:rPr>
          <w:rFonts w:asciiTheme="minorHAnsi" w:eastAsia="SimSun" w:hAnsiTheme="minorHAnsi" w:cstheme="minorHAnsi"/>
          <w:sz w:val="22"/>
          <w:szCs w:val="22"/>
          <w:lang w:eastAsia="zh-CN"/>
        </w:rPr>
        <w:t>To evaluate the impact of contemporary biblical scholarship on the critical study of John’s Gospel.</w:t>
      </w:r>
    </w:p>
    <w:p w:rsidR="002E44F3" w:rsidRDefault="002E44F3" w:rsidP="002E44F3">
      <w:pPr>
        <w:rPr>
          <w:rFonts w:eastAsia="SimSun"/>
          <w:lang w:eastAsia="zh-CN"/>
        </w:rPr>
      </w:pPr>
    </w:p>
    <w:p w:rsidR="00321671" w:rsidRPr="003764BD" w:rsidRDefault="00321671" w:rsidP="002E44F3">
      <w:pPr>
        <w:rPr>
          <w:rFonts w:eastAsia="SimSun"/>
          <w:lang w:eastAsia="zh-CN"/>
        </w:rPr>
      </w:pPr>
    </w:p>
    <w:p w:rsidR="002E44F3" w:rsidRPr="00AA02BF" w:rsidRDefault="002E44F3" w:rsidP="002E44F3">
      <w:pPr>
        <w:pStyle w:val="heading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LEARNING OUTCOMES</w:t>
      </w:r>
    </w:p>
    <w:p w:rsidR="002E44F3" w:rsidRPr="00AA02BF" w:rsidRDefault="002E44F3" w:rsidP="002E44F3">
      <w:pPr>
        <w:rPr>
          <w:rFonts w:ascii="Calibri" w:hAnsi="Calibri"/>
          <w:szCs w:val="22"/>
        </w:rPr>
      </w:pPr>
      <w:r w:rsidRPr="00AA02BF">
        <w:rPr>
          <w:rFonts w:ascii="Calibri" w:hAnsi="Calibri"/>
          <w:szCs w:val="22"/>
        </w:rPr>
        <w:t xml:space="preserve">By the end of this module students should be able to:  </w:t>
      </w:r>
    </w:p>
    <w:p w:rsidR="002E44F3" w:rsidRDefault="002E44F3" w:rsidP="002E44F3">
      <w:pPr>
        <w:pStyle w:val="fixed"/>
        <w:rPr>
          <w:rFonts w:ascii="Calibri" w:hAnsi="Calibri"/>
          <w:sz w:val="22"/>
          <w:szCs w:val="22"/>
        </w:rPr>
      </w:pPr>
    </w:p>
    <w:p w:rsidR="00EA252B" w:rsidRDefault="00E166C9" w:rsidP="002E44F3">
      <w:pPr>
        <w:pStyle w:val="fixed"/>
        <w:numPr>
          <w:ilvl w:val="0"/>
          <w:numId w:val="2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engage in a close reading of the text of</w:t>
      </w:r>
      <w:r w:rsidR="00EA252B">
        <w:rPr>
          <w:rFonts w:ascii="Calibri" w:hAnsi="Calibri"/>
          <w:b w:val="0"/>
          <w:sz w:val="22"/>
          <w:szCs w:val="22"/>
        </w:rPr>
        <w:t xml:space="preserve"> John’</w:t>
      </w:r>
      <w:r>
        <w:rPr>
          <w:rFonts w:ascii="Calibri" w:hAnsi="Calibri"/>
          <w:b w:val="0"/>
          <w:sz w:val="22"/>
          <w:szCs w:val="22"/>
        </w:rPr>
        <w:t>s Gospel</w:t>
      </w:r>
      <w:r w:rsidRPr="00E166C9">
        <w:rPr>
          <w:rFonts w:ascii="Calibri" w:hAnsi="Calibri"/>
          <w:b w:val="0"/>
          <w:sz w:val="22"/>
          <w:szCs w:val="22"/>
        </w:rPr>
        <w:t xml:space="preserve"> </w:t>
      </w:r>
      <w:r>
        <w:rPr>
          <w:rFonts w:ascii="Calibri" w:hAnsi="Calibri"/>
          <w:b w:val="0"/>
          <w:sz w:val="22"/>
          <w:szCs w:val="22"/>
        </w:rPr>
        <w:t>through the use of commentaries, reference works, journals and monographs;</w:t>
      </w:r>
    </w:p>
    <w:p w:rsidR="002E44F3" w:rsidRDefault="003001DE" w:rsidP="002E44F3">
      <w:pPr>
        <w:pStyle w:val="fixed"/>
        <w:numPr>
          <w:ilvl w:val="0"/>
          <w:numId w:val="2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c</w:t>
      </w:r>
      <w:r w:rsidR="002E44F3">
        <w:rPr>
          <w:rFonts w:ascii="Calibri" w:hAnsi="Calibri"/>
          <w:b w:val="0"/>
          <w:sz w:val="22"/>
          <w:szCs w:val="22"/>
        </w:rPr>
        <w:t xml:space="preserve">omment critically </w:t>
      </w:r>
      <w:r w:rsidR="006003F4">
        <w:rPr>
          <w:rFonts w:ascii="Calibri" w:hAnsi="Calibri"/>
          <w:b w:val="0"/>
          <w:sz w:val="22"/>
          <w:szCs w:val="22"/>
        </w:rPr>
        <w:t xml:space="preserve">on the nature of the relationship between John’s Gospel and </w:t>
      </w:r>
      <w:r w:rsidR="00E166C9">
        <w:rPr>
          <w:rFonts w:ascii="Calibri" w:hAnsi="Calibri"/>
          <w:b w:val="0"/>
          <w:sz w:val="22"/>
          <w:szCs w:val="22"/>
        </w:rPr>
        <w:t xml:space="preserve">other texts, including </w:t>
      </w:r>
      <w:r w:rsidR="006003F4">
        <w:rPr>
          <w:rFonts w:ascii="Calibri" w:hAnsi="Calibri"/>
          <w:b w:val="0"/>
          <w:sz w:val="22"/>
          <w:szCs w:val="22"/>
        </w:rPr>
        <w:t>the canonical Gospels</w:t>
      </w:r>
      <w:r w:rsidR="00E166C9">
        <w:rPr>
          <w:rFonts w:ascii="Calibri" w:hAnsi="Calibri"/>
          <w:b w:val="0"/>
          <w:sz w:val="22"/>
          <w:szCs w:val="22"/>
        </w:rPr>
        <w:t xml:space="preserve"> and other relevant Jewish and early Christian texts</w:t>
      </w:r>
      <w:r>
        <w:rPr>
          <w:rFonts w:ascii="Calibri" w:hAnsi="Calibri"/>
          <w:b w:val="0"/>
          <w:sz w:val="22"/>
          <w:szCs w:val="22"/>
        </w:rPr>
        <w:t>;</w:t>
      </w:r>
    </w:p>
    <w:p w:rsidR="00321671" w:rsidRDefault="006003F4" w:rsidP="00321671">
      <w:pPr>
        <w:pStyle w:val="fixed"/>
        <w:numPr>
          <w:ilvl w:val="0"/>
          <w:numId w:val="2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display a thorough knowledge of scholarly approaches to key Johannine themes and issues</w:t>
      </w:r>
      <w:r w:rsidR="003001DE">
        <w:rPr>
          <w:rFonts w:ascii="Calibri" w:hAnsi="Calibri"/>
          <w:b w:val="0"/>
          <w:sz w:val="22"/>
          <w:szCs w:val="22"/>
        </w:rPr>
        <w:t>;</w:t>
      </w:r>
    </w:p>
    <w:p w:rsidR="002E44F3" w:rsidRPr="00321671" w:rsidRDefault="006003F4" w:rsidP="00321671">
      <w:pPr>
        <w:pStyle w:val="fixed"/>
        <w:numPr>
          <w:ilvl w:val="0"/>
          <w:numId w:val="2"/>
        </w:numPr>
        <w:rPr>
          <w:rFonts w:ascii="Calibri" w:hAnsi="Calibri"/>
          <w:b w:val="0"/>
          <w:sz w:val="22"/>
          <w:szCs w:val="22"/>
        </w:rPr>
      </w:pPr>
      <w:proofErr w:type="gramStart"/>
      <w:r w:rsidRPr="00321671">
        <w:rPr>
          <w:rFonts w:ascii="Calibri" w:hAnsi="Calibri"/>
          <w:b w:val="0"/>
          <w:sz w:val="22"/>
          <w:szCs w:val="22"/>
        </w:rPr>
        <w:t>evaluate</w:t>
      </w:r>
      <w:proofErr w:type="gramEnd"/>
      <w:r w:rsidRPr="00321671">
        <w:rPr>
          <w:rFonts w:ascii="Calibri" w:hAnsi="Calibri"/>
          <w:b w:val="0"/>
          <w:sz w:val="22"/>
          <w:szCs w:val="22"/>
        </w:rPr>
        <w:t xml:space="preserve"> critically the historical, theological and literary significance of the Gospel of John, its place within the New Testament canon, and its contribution to the development of Christian theology.</w:t>
      </w:r>
    </w:p>
    <w:p w:rsidR="00321671" w:rsidRDefault="00321671" w:rsidP="002E44F3">
      <w:pPr>
        <w:pStyle w:val="fixed"/>
        <w:rPr>
          <w:rFonts w:ascii="Calibri" w:hAnsi="Calibri"/>
          <w:sz w:val="22"/>
          <w:szCs w:val="22"/>
        </w:rPr>
      </w:pPr>
    </w:p>
    <w:p w:rsidR="002E44F3" w:rsidRDefault="002E44F3" w:rsidP="002E44F3">
      <w:pPr>
        <w:pStyle w:val="fixed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CONTENT</w:t>
      </w:r>
    </w:p>
    <w:p w:rsidR="002E44F3" w:rsidRDefault="002E44F3" w:rsidP="002E44F3">
      <w:pPr>
        <w:pStyle w:val="fixed"/>
        <w:rPr>
          <w:rFonts w:ascii="Calibri" w:hAnsi="Calibri"/>
          <w:sz w:val="22"/>
          <w:szCs w:val="22"/>
        </w:rPr>
      </w:pPr>
    </w:p>
    <w:p w:rsidR="00BC6CE2" w:rsidRDefault="006003F4" w:rsidP="00BC6CE2">
      <w:pPr>
        <w:pStyle w:val="fixed"/>
        <w:numPr>
          <w:ilvl w:val="0"/>
          <w:numId w:val="3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A study of the various contexts and sources that led to the shaping of the Gospel of John.</w:t>
      </w:r>
    </w:p>
    <w:p w:rsidR="006003F4" w:rsidRDefault="006003F4" w:rsidP="00BC6CE2">
      <w:pPr>
        <w:pStyle w:val="fixed"/>
        <w:numPr>
          <w:ilvl w:val="0"/>
          <w:numId w:val="3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An analysis of key themes in John’s Gospel, including dualism, ‘the signs’, and the Gospel’s distinctive interpretation of the identity and role of Jesus.</w:t>
      </w:r>
    </w:p>
    <w:p w:rsidR="00CC31C4" w:rsidRDefault="00CC31C4" w:rsidP="00BC6CE2">
      <w:pPr>
        <w:pStyle w:val="fixed"/>
        <w:numPr>
          <w:ilvl w:val="0"/>
          <w:numId w:val="3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The depiction of ‘the Jews’ and the Gospel’s approach to Judaism.</w:t>
      </w:r>
    </w:p>
    <w:p w:rsidR="006003F4" w:rsidRDefault="006003F4" w:rsidP="00BC6CE2">
      <w:pPr>
        <w:pStyle w:val="fixed"/>
        <w:numPr>
          <w:ilvl w:val="0"/>
          <w:numId w:val="3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An examination of recent sociological and literary approaches to the study of John’s Gospel.</w:t>
      </w:r>
    </w:p>
    <w:p w:rsidR="00926746" w:rsidRDefault="00926746" w:rsidP="00926746">
      <w:pPr>
        <w:pStyle w:val="fixed"/>
        <w:ind w:left="720" w:firstLine="0"/>
        <w:rPr>
          <w:rFonts w:ascii="Calibri" w:hAnsi="Calibri"/>
          <w:b w:val="0"/>
          <w:sz w:val="22"/>
          <w:szCs w:val="22"/>
        </w:rPr>
      </w:pPr>
    </w:p>
    <w:p w:rsidR="00EA252B" w:rsidRDefault="00EA252B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321671" w:rsidRDefault="00321671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321671" w:rsidRDefault="00321671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321671" w:rsidRDefault="00321671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321671" w:rsidRDefault="00321671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321671" w:rsidRDefault="00321671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321671" w:rsidRDefault="00321671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sz w:val="22"/>
          <w:szCs w:val="22"/>
        </w:rPr>
      </w:pPr>
    </w:p>
    <w:p w:rsidR="002E44F3" w:rsidRPr="00BC6CE2" w:rsidRDefault="002E44F3" w:rsidP="00BC6CE2">
      <w:pPr>
        <w:pStyle w:val="fixed"/>
        <w:tabs>
          <w:tab w:val="clear" w:pos="720"/>
        </w:tabs>
        <w:ind w:left="0" w:firstLine="0"/>
        <w:rPr>
          <w:rFonts w:ascii="Calibri" w:hAnsi="Calibri"/>
          <w:b w:val="0"/>
          <w:sz w:val="22"/>
          <w:szCs w:val="22"/>
        </w:rPr>
      </w:pPr>
      <w:r w:rsidRPr="00BC6CE2">
        <w:rPr>
          <w:rFonts w:ascii="Calibri" w:hAnsi="Calibri"/>
          <w:sz w:val="22"/>
          <w:szCs w:val="22"/>
        </w:rPr>
        <w:t>ASSESSMENT</w:t>
      </w:r>
    </w:p>
    <w:p w:rsidR="002E44F3" w:rsidRDefault="002E44F3" w:rsidP="002E44F3">
      <w:pPr>
        <w:pStyle w:val="heading"/>
        <w:keepNext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Course</w:t>
      </w:r>
      <w:r w:rsidRPr="00AA02BF">
        <w:rPr>
          <w:rFonts w:ascii="Calibri" w:hAnsi="Calibri"/>
          <w:sz w:val="22"/>
          <w:szCs w:val="22"/>
        </w:rPr>
        <w:t>work</w:t>
      </w:r>
      <w:r w:rsidRPr="00AA02B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>100%</w:t>
      </w:r>
    </w:p>
    <w:p w:rsidR="004F5A6B" w:rsidRDefault="00EA252B" w:rsidP="004F5A6B">
      <w:pPr>
        <w:pStyle w:val="heading"/>
        <w:keepNext/>
        <w:numPr>
          <w:ilvl w:val="0"/>
          <w:numId w:val="6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1 x 3000-word essay (60%).</w:t>
      </w:r>
    </w:p>
    <w:p w:rsidR="00EA252B" w:rsidRPr="00EA252B" w:rsidRDefault="00EA252B" w:rsidP="004F5A6B">
      <w:pPr>
        <w:pStyle w:val="heading"/>
        <w:keepNext/>
        <w:numPr>
          <w:ilvl w:val="0"/>
          <w:numId w:val="6"/>
        </w:numPr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1 x 2000-word exegetical analysis of a set passage from the Gospel of John</w:t>
      </w:r>
      <w:r w:rsidR="00E166C9">
        <w:rPr>
          <w:rFonts w:ascii="Calibri" w:hAnsi="Calibri"/>
          <w:b w:val="0"/>
          <w:sz w:val="22"/>
          <w:szCs w:val="22"/>
        </w:rPr>
        <w:t xml:space="preserve"> (40%).</w:t>
      </w:r>
      <w:r w:rsidR="004F5A6B">
        <w:rPr>
          <w:rFonts w:ascii="Calibri" w:hAnsi="Calibri"/>
          <w:b w:val="0"/>
          <w:sz w:val="22"/>
          <w:szCs w:val="22"/>
        </w:rPr>
        <w:t xml:space="preserve"> </w:t>
      </w:r>
    </w:p>
    <w:p w:rsidR="002E44F3" w:rsidRDefault="002E44F3" w:rsidP="00BC6CE2">
      <w:pPr>
        <w:pStyle w:val="heading"/>
        <w:keepNext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Example assignment:</w:t>
      </w:r>
      <w:r w:rsidRPr="00326C8C">
        <w:rPr>
          <w:rFonts w:ascii="Calibri" w:hAnsi="Calibri"/>
          <w:sz w:val="22"/>
          <w:szCs w:val="22"/>
        </w:rPr>
        <w:t xml:space="preserve"> </w:t>
      </w:r>
    </w:p>
    <w:p w:rsidR="004F5A6B" w:rsidRPr="004F5A6B" w:rsidRDefault="004F5A6B" w:rsidP="004F5A6B">
      <w:pPr>
        <w:pStyle w:val="heading"/>
        <w:keepNext/>
        <w:numPr>
          <w:ilvl w:val="0"/>
          <w:numId w:val="7"/>
        </w:numPr>
        <w:rPr>
          <w:rFonts w:ascii="Calibri" w:hAnsi="Calibri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Critically examine the view that John was familiar with Mark’s Gospel, but, different from Matthew and Luke, did not use Mark as a literary source.</w:t>
      </w:r>
    </w:p>
    <w:p w:rsidR="004F5A6B" w:rsidRPr="004F5A6B" w:rsidRDefault="004F5A6B" w:rsidP="004F5A6B">
      <w:pPr>
        <w:pStyle w:val="heading"/>
        <w:keepNext/>
        <w:ind w:left="720" w:firstLine="0"/>
        <w:rPr>
          <w:rFonts w:ascii="Calibri" w:hAnsi="Calibri"/>
          <w:sz w:val="22"/>
          <w:szCs w:val="22"/>
        </w:rPr>
      </w:pPr>
      <w:r w:rsidRPr="004F5A6B">
        <w:rPr>
          <w:rFonts w:ascii="Calibri" w:hAnsi="Calibri"/>
          <w:b w:val="0"/>
          <w:sz w:val="22"/>
          <w:szCs w:val="22"/>
        </w:rPr>
        <w:t>OR</w:t>
      </w:r>
    </w:p>
    <w:p w:rsidR="004F5A6B" w:rsidRDefault="004F5A6B" w:rsidP="004F5A6B">
      <w:pPr>
        <w:pStyle w:val="heading"/>
        <w:keepNext/>
        <w:ind w:left="720" w:firstLine="0"/>
        <w:rPr>
          <w:rFonts w:ascii="Calibri" w:hAnsi="Calibri"/>
          <w:b w:val="0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>Analyse what is means, for John, to believe in Jesus as ‘the Messiah, the Son of God’.</w:t>
      </w:r>
    </w:p>
    <w:p w:rsidR="004F5A6B" w:rsidRPr="004F5A6B" w:rsidRDefault="004F5A6B" w:rsidP="004F5A6B">
      <w:pPr>
        <w:pStyle w:val="heading"/>
        <w:keepNext/>
        <w:numPr>
          <w:ilvl w:val="0"/>
          <w:numId w:val="7"/>
        </w:numPr>
        <w:rPr>
          <w:rFonts w:ascii="Calibri" w:hAnsi="Calibri"/>
          <w:sz w:val="22"/>
          <w:szCs w:val="22"/>
        </w:rPr>
      </w:pPr>
      <w:r>
        <w:rPr>
          <w:rFonts w:ascii="Calibri" w:hAnsi="Calibri"/>
          <w:b w:val="0"/>
          <w:sz w:val="22"/>
          <w:szCs w:val="22"/>
        </w:rPr>
        <w:t xml:space="preserve">Prepare an exegetical analysis of ONE of the following passages: i) </w:t>
      </w:r>
      <w:r w:rsidRPr="004F5A6B">
        <w:rPr>
          <w:rFonts w:ascii="Calibri" w:hAnsi="Calibri"/>
          <w:b w:val="0"/>
          <w:sz w:val="22"/>
          <w:szCs w:val="22"/>
        </w:rPr>
        <w:t>John 2:13-22</w:t>
      </w:r>
      <w:r>
        <w:rPr>
          <w:rFonts w:ascii="Calibri" w:hAnsi="Calibri"/>
          <w:b w:val="0"/>
          <w:sz w:val="22"/>
          <w:szCs w:val="22"/>
        </w:rPr>
        <w:t>; ii) John 7:37-44); iii) John 12:20-26; iv) John 14:1-7; v) John 20:19-23.</w:t>
      </w:r>
    </w:p>
    <w:p w:rsidR="00321671" w:rsidRDefault="00321671" w:rsidP="002E44F3">
      <w:pPr>
        <w:pStyle w:val="heading"/>
        <w:rPr>
          <w:rFonts w:ascii="Calibri" w:hAnsi="Calibri"/>
          <w:sz w:val="22"/>
          <w:szCs w:val="22"/>
        </w:rPr>
      </w:pPr>
    </w:p>
    <w:p w:rsidR="00321671" w:rsidRDefault="00321671" w:rsidP="002E44F3">
      <w:pPr>
        <w:pStyle w:val="heading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BIBLIOGRAPHY</w:t>
      </w:r>
    </w:p>
    <w:p w:rsidR="002E44F3" w:rsidRDefault="002E44F3" w:rsidP="002E44F3">
      <w:pPr>
        <w:pStyle w:val="heading"/>
        <w:rPr>
          <w:rFonts w:ascii="Calibri" w:hAnsi="Calibri"/>
          <w:sz w:val="22"/>
          <w:szCs w:val="22"/>
        </w:rPr>
      </w:pPr>
      <w:r w:rsidRPr="00AA02BF">
        <w:rPr>
          <w:rFonts w:ascii="Calibri" w:hAnsi="Calibri"/>
          <w:sz w:val="22"/>
          <w:szCs w:val="22"/>
        </w:rPr>
        <w:t>Essential</w:t>
      </w:r>
    </w:p>
    <w:p w:rsidR="00723FA8" w:rsidRPr="00723FA8" w:rsidRDefault="00723FA8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Ashton, J., </w:t>
      </w:r>
      <w:r>
        <w:rPr>
          <w:rFonts w:ascii="Calibri" w:hAnsi="Calibri" w:cs="Cambria"/>
          <w:i/>
        </w:rPr>
        <w:t xml:space="preserve">Understanding the Fourth Gospel </w:t>
      </w:r>
      <w:r>
        <w:rPr>
          <w:rFonts w:ascii="Calibri" w:hAnsi="Calibri" w:cs="Cambria"/>
        </w:rPr>
        <w:t>(Oxford: Oxford University Press, 2</w:t>
      </w:r>
      <w:r w:rsidRPr="00723FA8">
        <w:rPr>
          <w:rFonts w:ascii="Calibri" w:hAnsi="Calibri" w:cs="Cambria"/>
          <w:vertAlign w:val="superscript"/>
        </w:rPr>
        <w:t>nd</w:t>
      </w:r>
      <w:r>
        <w:rPr>
          <w:rFonts w:ascii="Calibri" w:hAnsi="Calibri" w:cs="Cambria"/>
        </w:rPr>
        <w:t xml:space="preserve"> edition, 2008).</w:t>
      </w:r>
    </w:p>
    <w:p w:rsidR="00EA252B" w:rsidRPr="004D4DA9" w:rsidRDefault="00EA252B" w:rsidP="00EA252B">
      <w:pPr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 xml:space="preserve">Edwards, </w:t>
      </w:r>
      <w:r>
        <w:rPr>
          <w:rFonts w:ascii="Calibri" w:hAnsi="Calibri" w:cs="Cambria"/>
        </w:rPr>
        <w:t xml:space="preserve">R.B., </w:t>
      </w:r>
      <w:r w:rsidRPr="004D4DA9">
        <w:rPr>
          <w:rFonts w:ascii="Calibri" w:hAnsi="Calibri" w:cs="Cambria"/>
          <w:i/>
        </w:rPr>
        <w:t>Discovering John</w:t>
      </w:r>
      <w:r>
        <w:rPr>
          <w:rFonts w:ascii="Calibri" w:hAnsi="Calibri" w:cs="Cambria"/>
          <w:i/>
        </w:rPr>
        <w:t xml:space="preserve"> (</w:t>
      </w:r>
      <w:r>
        <w:rPr>
          <w:rFonts w:ascii="Calibri" w:hAnsi="Calibri" w:cs="Cambria"/>
        </w:rPr>
        <w:t>London: SPCK</w:t>
      </w:r>
      <w:r w:rsidRPr="004D4DA9">
        <w:rPr>
          <w:rFonts w:ascii="Calibri" w:hAnsi="Calibri" w:cs="Cambria"/>
        </w:rPr>
        <w:t>,</w:t>
      </w:r>
      <w:r w:rsidRPr="004D4DA9">
        <w:rPr>
          <w:rFonts w:ascii="Calibri" w:hAnsi="Calibri" w:cs="Cambria"/>
          <w:i/>
        </w:rPr>
        <w:t xml:space="preserve"> </w:t>
      </w:r>
      <w:r>
        <w:rPr>
          <w:rFonts w:ascii="Calibri" w:hAnsi="Calibri" w:cs="Cambria"/>
        </w:rPr>
        <w:t>2003)</w:t>
      </w:r>
      <w:r w:rsidRPr="004D4DA9">
        <w:rPr>
          <w:rFonts w:ascii="Calibri" w:hAnsi="Calibri" w:cs="Cambria"/>
        </w:rPr>
        <w:t>.</w:t>
      </w:r>
    </w:p>
    <w:p w:rsidR="00EA252B" w:rsidRDefault="00EA252B" w:rsidP="00EA252B">
      <w:pPr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 xml:space="preserve">Koester, </w:t>
      </w:r>
      <w:r>
        <w:rPr>
          <w:rFonts w:ascii="Calibri" w:hAnsi="Calibri" w:cs="Cambria"/>
        </w:rPr>
        <w:t xml:space="preserve">C.R., </w:t>
      </w:r>
      <w:r w:rsidRPr="004D4DA9">
        <w:rPr>
          <w:rFonts w:ascii="Calibri" w:hAnsi="Calibri" w:cs="Cambria"/>
          <w:i/>
        </w:rPr>
        <w:t>The Word of Life: A Theology of John’s Gospel</w:t>
      </w:r>
      <w:r>
        <w:rPr>
          <w:rFonts w:ascii="Calibri" w:hAnsi="Calibri" w:cs="Cambria"/>
          <w:i/>
        </w:rPr>
        <w:t xml:space="preserve"> </w:t>
      </w:r>
      <w:r>
        <w:rPr>
          <w:rFonts w:ascii="Calibri" w:hAnsi="Calibri" w:cs="Cambria"/>
        </w:rPr>
        <w:t>(</w:t>
      </w:r>
      <w:r w:rsidRPr="004D4DA9">
        <w:rPr>
          <w:rFonts w:ascii="Calibri" w:hAnsi="Calibri" w:cs="Cambria"/>
        </w:rPr>
        <w:t>Grand Rapids</w:t>
      </w:r>
      <w:r>
        <w:rPr>
          <w:rFonts w:ascii="Calibri" w:hAnsi="Calibri" w:cs="Cambria"/>
        </w:rPr>
        <w:t>/Cambridge: W.B. Eerdmans, 2008)</w:t>
      </w:r>
      <w:r w:rsidRPr="004D4DA9">
        <w:rPr>
          <w:rFonts w:ascii="Calibri" w:hAnsi="Calibri" w:cs="Cambria"/>
        </w:rPr>
        <w:t>.</w:t>
      </w:r>
    </w:p>
    <w:p w:rsidR="00723FA8" w:rsidRPr="004D4DA9" w:rsidRDefault="00723FA8" w:rsidP="00723FA8">
      <w:pPr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 xml:space="preserve">Lincoln, </w:t>
      </w:r>
      <w:r>
        <w:rPr>
          <w:rFonts w:ascii="Calibri" w:hAnsi="Calibri" w:cs="Cambria"/>
        </w:rPr>
        <w:t xml:space="preserve">A.T., </w:t>
      </w:r>
      <w:r w:rsidRPr="004D4DA9">
        <w:rPr>
          <w:rFonts w:ascii="Calibri" w:hAnsi="Calibri" w:cs="Cambria"/>
          <w:i/>
        </w:rPr>
        <w:t>The Gospel According to St John</w:t>
      </w:r>
      <w:r>
        <w:rPr>
          <w:rFonts w:ascii="Calibri" w:hAnsi="Calibri" w:cs="Cambria"/>
        </w:rPr>
        <w:t xml:space="preserve"> (Black’s NT Commentaries, London: Continuum, 2005)</w:t>
      </w:r>
      <w:r w:rsidRPr="004D4DA9">
        <w:rPr>
          <w:rFonts w:ascii="Calibri" w:hAnsi="Calibri" w:cs="Cambria"/>
        </w:rPr>
        <w:t>.</w:t>
      </w:r>
    </w:p>
    <w:p w:rsidR="00EA252B" w:rsidRDefault="00EA252B" w:rsidP="00EA252B">
      <w:pPr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 xml:space="preserve">Smith, </w:t>
      </w:r>
      <w:r>
        <w:rPr>
          <w:rFonts w:ascii="Calibri" w:hAnsi="Calibri" w:cs="Cambria"/>
        </w:rPr>
        <w:t xml:space="preserve">D.M., </w:t>
      </w:r>
      <w:r w:rsidRPr="004D4DA9">
        <w:rPr>
          <w:rFonts w:ascii="Calibri" w:hAnsi="Calibri" w:cs="Cambria"/>
          <w:i/>
        </w:rPr>
        <w:t>The Theology of the Gospel of John</w:t>
      </w:r>
      <w:r>
        <w:rPr>
          <w:rFonts w:ascii="Calibri" w:hAnsi="Calibri" w:cs="Cambria"/>
        </w:rPr>
        <w:t xml:space="preserve"> </w:t>
      </w:r>
      <w:r w:rsidRPr="00EA252B">
        <w:rPr>
          <w:rFonts w:ascii="Calibri" w:hAnsi="Calibri" w:cs="Cambria"/>
        </w:rPr>
        <w:t>(</w:t>
      </w:r>
      <w:r>
        <w:rPr>
          <w:rFonts w:ascii="Calibri" w:hAnsi="Calibri" w:cs="Cambria"/>
        </w:rPr>
        <w:t>Cambridge</w:t>
      </w:r>
      <w:r w:rsidRPr="004D4DA9">
        <w:rPr>
          <w:rFonts w:ascii="Calibri" w:hAnsi="Calibri" w:cs="Cambria"/>
        </w:rPr>
        <w:t>: C</w:t>
      </w:r>
      <w:r>
        <w:rPr>
          <w:rFonts w:ascii="Calibri" w:hAnsi="Calibri" w:cs="Cambria"/>
        </w:rPr>
        <w:t>ambridge University Press, 1995)</w:t>
      </w:r>
      <w:r w:rsidRPr="004D4DA9">
        <w:rPr>
          <w:rFonts w:ascii="Calibri" w:hAnsi="Calibri" w:cs="Cambria"/>
        </w:rPr>
        <w:t>.</w:t>
      </w:r>
    </w:p>
    <w:p w:rsidR="00CC31C4" w:rsidRPr="00CC31C4" w:rsidRDefault="00CC31C4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Smith, D.M., </w:t>
      </w:r>
      <w:r>
        <w:rPr>
          <w:rFonts w:ascii="Calibri" w:hAnsi="Calibri" w:cs="Cambria"/>
          <w:i/>
        </w:rPr>
        <w:t xml:space="preserve">The Fourth Gospel in Four Dimensions </w:t>
      </w:r>
      <w:r>
        <w:rPr>
          <w:rFonts w:ascii="Calibri" w:hAnsi="Calibri" w:cs="Cambria"/>
        </w:rPr>
        <w:t>(University of South Carolina Press, 2008).</w:t>
      </w:r>
    </w:p>
    <w:p w:rsidR="00A36953" w:rsidRPr="00926746" w:rsidRDefault="00A36953" w:rsidP="00EA252B">
      <w:pPr>
        <w:pStyle w:val="LiteraturlLt"/>
        <w:ind w:left="0" w:firstLine="0"/>
        <w:jc w:val="both"/>
        <w:rPr>
          <w:rFonts w:ascii="Calibri" w:hAnsi="Calibri"/>
          <w:sz w:val="22"/>
          <w:szCs w:val="22"/>
          <w:lang w:val="en-GB"/>
        </w:rPr>
      </w:pPr>
    </w:p>
    <w:p w:rsidR="00BC6CE2" w:rsidRPr="00926746" w:rsidRDefault="00BC6CE2" w:rsidP="004268C5">
      <w:pPr>
        <w:pStyle w:val="LiteraturlLt"/>
        <w:jc w:val="both"/>
        <w:rPr>
          <w:rFonts w:ascii="Calibri" w:hAnsi="Calibri"/>
          <w:b/>
          <w:sz w:val="22"/>
          <w:szCs w:val="22"/>
          <w:lang w:val="en-GB"/>
        </w:rPr>
      </w:pPr>
      <w:r w:rsidRPr="00926746">
        <w:rPr>
          <w:rFonts w:ascii="Calibri" w:hAnsi="Calibri"/>
          <w:b/>
          <w:sz w:val="22"/>
          <w:szCs w:val="22"/>
          <w:lang w:val="en-GB"/>
        </w:rPr>
        <w:t>Recommended</w:t>
      </w:r>
    </w:p>
    <w:p w:rsidR="00723FA8" w:rsidRPr="00CC31C4" w:rsidRDefault="00CC31C4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>Anderson, P.N</w:t>
      </w:r>
      <w:r w:rsidR="00723FA8">
        <w:rPr>
          <w:rFonts w:ascii="Calibri" w:hAnsi="Calibri" w:cs="Cambria"/>
        </w:rPr>
        <w:t xml:space="preserve">., Thatcher, T. &amp; Just, F., </w:t>
      </w:r>
      <w:r w:rsidR="00723FA8">
        <w:rPr>
          <w:rFonts w:ascii="Calibri" w:hAnsi="Calibri" w:cs="Cambria"/>
          <w:i/>
        </w:rPr>
        <w:t>John, Jesus and</w:t>
      </w:r>
      <w:r>
        <w:rPr>
          <w:rFonts w:ascii="Calibri" w:hAnsi="Calibri" w:cs="Cambria"/>
          <w:i/>
        </w:rPr>
        <w:t xml:space="preserve"> </w:t>
      </w:r>
      <w:r w:rsidR="00723FA8">
        <w:rPr>
          <w:rFonts w:ascii="Calibri" w:hAnsi="Calibri" w:cs="Cambria"/>
          <w:i/>
        </w:rPr>
        <w:t>History, Volume 1: Critical Appraisals of Critical Views</w:t>
      </w:r>
      <w:r>
        <w:rPr>
          <w:rFonts w:ascii="Calibri" w:hAnsi="Calibri" w:cs="Cambria"/>
          <w:i/>
        </w:rPr>
        <w:t xml:space="preserve"> </w:t>
      </w:r>
      <w:r>
        <w:rPr>
          <w:rFonts w:ascii="Calibri" w:hAnsi="Calibri" w:cs="Cambria"/>
        </w:rPr>
        <w:t>(Atlanta: SBL, 2007).</w:t>
      </w:r>
    </w:p>
    <w:p w:rsidR="00EA252B" w:rsidRDefault="00723FA8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  <w:i/>
        </w:rPr>
        <w:t xml:space="preserve"> </w:t>
      </w:r>
      <w:r w:rsidR="00EA252B">
        <w:rPr>
          <w:rFonts w:ascii="Calibri" w:hAnsi="Calibri" w:cs="Cambria"/>
        </w:rPr>
        <w:t>Ashton, J. (ed</w:t>
      </w:r>
      <w:r w:rsidR="00EA252B" w:rsidRPr="004D4DA9">
        <w:rPr>
          <w:rFonts w:ascii="Calibri" w:hAnsi="Calibri" w:cs="Cambria"/>
        </w:rPr>
        <w:t xml:space="preserve">.), </w:t>
      </w:r>
      <w:r w:rsidR="00EA252B" w:rsidRPr="004D4DA9">
        <w:rPr>
          <w:rFonts w:ascii="Calibri" w:hAnsi="Calibri" w:cs="Cambria"/>
          <w:i/>
        </w:rPr>
        <w:t>The Interpretation of John</w:t>
      </w:r>
      <w:r w:rsidR="00EA252B" w:rsidRPr="004D4DA9">
        <w:rPr>
          <w:rFonts w:ascii="Calibri" w:hAnsi="Calibri" w:cs="Cambria"/>
        </w:rPr>
        <w:t>, Studies i</w:t>
      </w:r>
      <w:r w:rsidR="00EA252B">
        <w:rPr>
          <w:rFonts w:ascii="Calibri" w:hAnsi="Calibri" w:cs="Cambria"/>
        </w:rPr>
        <w:t>n New Testament Interpretation (Edinburgh: T &amp; T Clark, 2</w:t>
      </w:r>
      <w:r w:rsidR="00EA252B" w:rsidRPr="00EA252B">
        <w:rPr>
          <w:rFonts w:ascii="Calibri" w:hAnsi="Calibri" w:cs="Cambria"/>
          <w:vertAlign w:val="superscript"/>
        </w:rPr>
        <w:t>nd</w:t>
      </w:r>
      <w:r w:rsidR="00EA252B">
        <w:rPr>
          <w:rFonts w:ascii="Calibri" w:hAnsi="Calibri" w:cs="Cambria"/>
        </w:rPr>
        <w:t xml:space="preserve"> edition, 1997)</w:t>
      </w:r>
      <w:r w:rsidR="00EA252B" w:rsidRPr="004D4DA9">
        <w:rPr>
          <w:rFonts w:ascii="Calibri" w:hAnsi="Calibri" w:cs="Cambria"/>
        </w:rPr>
        <w:t>.</w:t>
      </w:r>
    </w:p>
    <w:p w:rsidR="00723FA8" w:rsidRPr="00723FA8" w:rsidRDefault="00723FA8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Barrett, C.K., </w:t>
      </w:r>
      <w:r>
        <w:rPr>
          <w:rFonts w:ascii="Calibri" w:hAnsi="Calibri" w:cs="Cambria"/>
          <w:i/>
        </w:rPr>
        <w:t>The Gospel According to John</w:t>
      </w:r>
      <w:r>
        <w:rPr>
          <w:rFonts w:ascii="Calibri" w:hAnsi="Calibri" w:cs="Cambria"/>
        </w:rPr>
        <w:t xml:space="preserve"> (London: SPCK, 2</w:t>
      </w:r>
      <w:r w:rsidRPr="00723FA8">
        <w:rPr>
          <w:rFonts w:ascii="Calibri" w:hAnsi="Calibri" w:cs="Cambria"/>
          <w:vertAlign w:val="superscript"/>
        </w:rPr>
        <w:t>nd</w:t>
      </w:r>
      <w:r>
        <w:rPr>
          <w:rFonts w:ascii="Calibri" w:hAnsi="Calibri" w:cs="Cambria"/>
        </w:rPr>
        <w:t xml:space="preserve"> edition, 1978).</w:t>
      </w:r>
    </w:p>
    <w:p w:rsidR="00723FA8" w:rsidRPr="00723FA8" w:rsidRDefault="00723FA8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Brown, R.E., </w:t>
      </w:r>
      <w:r>
        <w:rPr>
          <w:rFonts w:ascii="Calibri" w:hAnsi="Calibri" w:cs="Cambria"/>
          <w:i/>
        </w:rPr>
        <w:t>The Gospel According to Joh</w:t>
      </w:r>
      <w:r w:rsidR="00321671">
        <w:rPr>
          <w:rFonts w:ascii="Calibri" w:hAnsi="Calibri" w:cs="Cambria"/>
          <w:i/>
        </w:rPr>
        <w:t>n</w:t>
      </w:r>
      <w:r>
        <w:rPr>
          <w:rFonts w:ascii="Calibri" w:hAnsi="Calibri" w:cs="Cambria"/>
          <w:i/>
        </w:rPr>
        <w:t xml:space="preserve">, </w:t>
      </w:r>
      <w:r>
        <w:rPr>
          <w:rFonts w:ascii="Calibri" w:hAnsi="Calibri" w:cs="Cambria"/>
        </w:rPr>
        <w:t>2 volumes</w:t>
      </w:r>
      <w:r>
        <w:rPr>
          <w:rFonts w:ascii="Calibri" w:hAnsi="Calibri" w:cs="Cambria"/>
          <w:i/>
        </w:rPr>
        <w:t xml:space="preserve"> </w:t>
      </w:r>
      <w:r>
        <w:rPr>
          <w:rFonts w:ascii="Calibri" w:hAnsi="Calibri" w:cs="Cambria"/>
        </w:rPr>
        <w:t>(New York: Anchor Bible, 1996).</w:t>
      </w:r>
    </w:p>
    <w:p w:rsidR="00EA252B" w:rsidRDefault="00EA252B" w:rsidP="00EA252B">
      <w:pPr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 xml:space="preserve">Brown, </w:t>
      </w:r>
      <w:r>
        <w:rPr>
          <w:rFonts w:ascii="Calibri" w:hAnsi="Calibri" w:cs="Cambria"/>
        </w:rPr>
        <w:t xml:space="preserve">R.E., </w:t>
      </w:r>
      <w:r w:rsidRPr="004D4DA9">
        <w:rPr>
          <w:rFonts w:ascii="Calibri" w:hAnsi="Calibri" w:cs="Cambria"/>
          <w:i/>
        </w:rPr>
        <w:t>The Community of the Beloved Disciple</w:t>
      </w:r>
      <w:r>
        <w:rPr>
          <w:rFonts w:ascii="Calibri" w:hAnsi="Calibri" w:cs="Cambria"/>
        </w:rPr>
        <w:t xml:space="preserve"> (London: </w:t>
      </w:r>
      <w:r w:rsidR="00723FA8">
        <w:rPr>
          <w:rFonts w:ascii="Calibri" w:hAnsi="Calibri" w:cs="Cambria"/>
        </w:rPr>
        <w:t xml:space="preserve">Geoffrey </w:t>
      </w:r>
      <w:r>
        <w:rPr>
          <w:rFonts w:ascii="Calibri" w:hAnsi="Calibri" w:cs="Cambria"/>
        </w:rPr>
        <w:t>Chapman, 1979)</w:t>
      </w:r>
      <w:r w:rsidRPr="004D4DA9">
        <w:rPr>
          <w:rFonts w:ascii="Calibri" w:hAnsi="Calibri" w:cs="Cambria"/>
        </w:rPr>
        <w:t>.</w:t>
      </w:r>
    </w:p>
    <w:p w:rsidR="00CC31C4" w:rsidRPr="00CC31C4" w:rsidRDefault="00CC31C4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Culpepper, R.A., </w:t>
      </w:r>
      <w:r>
        <w:rPr>
          <w:rFonts w:ascii="Calibri" w:hAnsi="Calibri" w:cs="Cambria"/>
          <w:i/>
        </w:rPr>
        <w:t xml:space="preserve">The Anatomy of the Fourth Gospel </w:t>
      </w:r>
      <w:r>
        <w:rPr>
          <w:rFonts w:ascii="Calibri" w:hAnsi="Calibri" w:cs="Cambria"/>
        </w:rPr>
        <w:t>(Minneapolis: Augsburg Fortress, 1983).</w:t>
      </w:r>
    </w:p>
    <w:p w:rsidR="00723FA8" w:rsidRPr="00723FA8" w:rsidRDefault="00723FA8" w:rsidP="00EA252B">
      <w:pPr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Culpepper, R.A. &amp; Black, C.C. (eds), </w:t>
      </w:r>
      <w:r>
        <w:rPr>
          <w:rFonts w:ascii="Calibri" w:hAnsi="Calibri" w:cs="Cambria"/>
          <w:i/>
        </w:rPr>
        <w:t>Exploring the Gospel of John: In Hono</w:t>
      </w:r>
      <w:r w:rsidR="00CC31C4">
        <w:rPr>
          <w:rFonts w:ascii="Calibri" w:hAnsi="Calibri" w:cs="Cambria"/>
          <w:i/>
        </w:rPr>
        <w:t>u</w:t>
      </w:r>
      <w:r>
        <w:rPr>
          <w:rFonts w:ascii="Calibri" w:hAnsi="Calibri" w:cs="Cambria"/>
          <w:i/>
        </w:rPr>
        <w:t xml:space="preserve">r of D. Moody Smith </w:t>
      </w:r>
      <w:r>
        <w:rPr>
          <w:rFonts w:ascii="Calibri" w:hAnsi="Calibri" w:cs="Cambria"/>
        </w:rPr>
        <w:t>(Louisville: Westminster John Knox Press, 1997).</w:t>
      </w:r>
    </w:p>
    <w:p w:rsidR="00EA252B" w:rsidRPr="00EA252B" w:rsidRDefault="00EA252B" w:rsidP="00EA252B">
      <w:pPr>
        <w:pStyle w:val="LiteraturlLt"/>
        <w:ind w:left="0" w:firstLine="0"/>
        <w:jc w:val="both"/>
        <w:rPr>
          <w:rFonts w:ascii="Calibri" w:hAnsi="Calibri"/>
          <w:sz w:val="22"/>
          <w:szCs w:val="22"/>
          <w:lang w:val="en-GB"/>
        </w:rPr>
      </w:pPr>
      <w:proofErr w:type="gramStart"/>
      <w:r w:rsidRPr="00926746">
        <w:rPr>
          <w:rFonts w:ascii="Calibri" w:hAnsi="Calibri"/>
          <w:sz w:val="22"/>
          <w:szCs w:val="22"/>
          <w:lang w:val="en-GB"/>
        </w:rPr>
        <w:t xml:space="preserve">Le Donne, A. &amp; Thatcher, T. (ed), </w:t>
      </w:r>
      <w:r w:rsidRPr="00926746">
        <w:rPr>
          <w:rFonts w:ascii="Calibri" w:hAnsi="Calibri"/>
          <w:i/>
          <w:sz w:val="22"/>
          <w:szCs w:val="22"/>
          <w:lang w:val="en-GB"/>
        </w:rPr>
        <w:t xml:space="preserve">The Fourth Gospel in First-Century Media Culture </w:t>
      </w:r>
      <w:r w:rsidRPr="00926746">
        <w:rPr>
          <w:rFonts w:ascii="Calibri" w:hAnsi="Calibri"/>
          <w:sz w:val="22"/>
          <w:szCs w:val="22"/>
          <w:lang w:val="en-GB"/>
        </w:rPr>
        <w:t>(LNTS 426; London; T &amp; T Clark International, 2011).</w:t>
      </w:r>
      <w:proofErr w:type="gramEnd"/>
    </w:p>
    <w:p w:rsidR="00EA252B" w:rsidRPr="004D4DA9" w:rsidRDefault="00EA252B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>Lindars,</w:t>
      </w:r>
      <w:r>
        <w:rPr>
          <w:rFonts w:ascii="Calibri" w:hAnsi="Calibri" w:cs="Cambria"/>
        </w:rPr>
        <w:t xml:space="preserve"> B.,</w:t>
      </w:r>
      <w:r w:rsidRPr="004D4DA9">
        <w:rPr>
          <w:rFonts w:ascii="Calibri" w:hAnsi="Calibri" w:cs="Cambria"/>
        </w:rPr>
        <w:t xml:space="preserve"> </w:t>
      </w:r>
      <w:r w:rsidRPr="004D4DA9">
        <w:rPr>
          <w:rFonts w:ascii="Calibri" w:hAnsi="Calibri" w:cs="Cambria"/>
          <w:i/>
        </w:rPr>
        <w:t>John</w:t>
      </w:r>
      <w:r w:rsidRPr="004D4DA9">
        <w:rPr>
          <w:rFonts w:ascii="Calibri" w:hAnsi="Calibri" w:cs="Cambria"/>
        </w:rPr>
        <w:t>, Sheffield: New Testamen</w:t>
      </w:r>
      <w:r>
        <w:rPr>
          <w:rFonts w:ascii="Calibri" w:hAnsi="Calibri" w:cs="Cambria"/>
        </w:rPr>
        <w:t>t Guides (</w:t>
      </w:r>
      <w:r w:rsidRPr="004D4DA9">
        <w:rPr>
          <w:rFonts w:ascii="Calibri" w:hAnsi="Calibri" w:cs="Cambria"/>
        </w:rPr>
        <w:t>Sheffield:</w:t>
      </w:r>
      <w:r>
        <w:rPr>
          <w:rFonts w:ascii="Calibri" w:hAnsi="Calibri" w:cs="Cambria"/>
        </w:rPr>
        <w:t xml:space="preserve"> Sheffield Academic Press, 1990)</w:t>
      </w:r>
      <w:r w:rsidRPr="004D4DA9">
        <w:rPr>
          <w:rFonts w:ascii="Calibri" w:hAnsi="Calibri" w:cs="Cambria"/>
        </w:rPr>
        <w:t xml:space="preserve">. </w:t>
      </w:r>
    </w:p>
    <w:p w:rsidR="00EA252B" w:rsidRPr="004D4DA9" w:rsidRDefault="00EA252B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>Moloney,</w:t>
      </w:r>
      <w:r>
        <w:rPr>
          <w:rFonts w:ascii="Calibri" w:hAnsi="Calibri" w:cs="Cambria"/>
        </w:rPr>
        <w:t xml:space="preserve"> F.J.,</w:t>
      </w:r>
      <w:r w:rsidRPr="004D4DA9">
        <w:rPr>
          <w:rFonts w:ascii="Calibri" w:hAnsi="Calibri" w:cs="Cambria"/>
        </w:rPr>
        <w:t xml:space="preserve"> </w:t>
      </w:r>
      <w:r w:rsidRPr="004D4DA9">
        <w:rPr>
          <w:rFonts w:ascii="Calibri" w:hAnsi="Calibri" w:cs="Cambria"/>
          <w:i/>
        </w:rPr>
        <w:t>Belief in the Word, Signs and Shadows, Glory not Dishonour</w:t>
      </w:r>
      <w:r>
        <w:rPr>
          <w:rFonts w:ascii="Calibri" w:hAnsi="Calibri" w:cs="Cambria"/>
          <w:i/>
        </w:rPr>
        <w:t xml:space="preserve"> </w:t>
      </w:r>
      <w:r>
        <w:rPr>
          <w:rFonts w:ascii="Calibri" w:hAnsi="Calibri" w:cs="Cambria"/>
        </w:rPr>
        <w:t>(</w:t>
      </w:r>
      <w:r w:rsidRPr="004D4DA9">
        <w:rPr>
          <w:rFonts w:ascii="Calibri" w:hAnsi="Calibri" w:cs="Cambria"/>
        </w:rPr>
        <w:t>Minneapolis: F</w:t>
      </w:r>
      <w:r>
        <w:rPr>
          <w:rFonts w:ascii="Calibri" w:hAnsi="Calibri" w:cs="Cambria"/>
        </w:rPr>
        <w:t>ortress Press, 1993, 1995, 1998)</w:t>
      </w:r>
      <w:r w:rsidRPr="004D4DA9">
        <w:rPr>
          <w:rFonts w:ascii="Calibri" w:hAnsi="Calibri" w:cs="Cambria"/>
        </w:rPr>
        <w:t>.</w:t>
      </w:r>
    </w:p>
    <w:p w:rsidR="00EA252B" w:rsidRDefault="00EA252B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 w:rsidRPr="004D4DA9">
        <w:rPr>
          <w:rFonts w:ascii="Calibri" w:hAnsi="Calibri" w:cs="Cambria"/>
        </w:rPr>
        <w:t>Rensberger,</w:t>
      </w:r>
      <w:r>
        <w:rPr>
          <w:rFonts w:ascii="Calibri" w:hAnsi="Calibri" w:cs="Cambria"/>
        </w:rPr>
        <w:t xml:space="preserve"> D.,</w:t>
      </w:r>
      <w:r w:rsidRPr="004D4DA9">
        <w:rPr>
          <w:rFonts w:ascii="Calibri" w:hAnsi="Calibri" w:cs="Cambria"/>
        </w:rPr>
        <w:t xml:space="preserve"> </w:t>
      </w:r>
      <w:r w:rsidRPr="004D4DA9">
        <w:rPr>
          <w:rFonts w:ascii="Calibri" w:hAnsi="Calibri" w:cs="Cambria"/>
          <w:i/>
        </w:rPr>
        <w:t>Overcoming the World: Politics and Community in the Gospel of John</w:t>
      </w:r>
      <w:r>
        <w:rPr>
          <w:rFonts w:ascii="Calibri" w:hAnsi="Calibri" w:cs="Cambria"/>
          <w:i/>
        </w:rPr>
        <w:t xml:space="preserve"> </w:t>
      </w:r>
      <w:r>
        <w:rPr>
          <w:rFonts w:ascii="Calibri" w:hAnsi="Calibri" w:cs="Cambria"/>
        </w:rPr>
        <w:t>(London: SPCK, 198</w:t>
      </w:r>
      <w:r w:rsidR="00723FA8">
        <w:rPr>
          <w:rFonts w:ascii="Calibri" w:hAnsi="Calibri" w:cs="Cambria"/>
        </w:rPr>
        <w:t>9</w:t>
      </w:r>
      <w:r>
        <w:rPr>
          <w:rFonts w:ascii="Calibri" w:hAnsi="Calibri" w:cs="Cambria"/>
        </w:rPr>
        <w:t>)</w:t>
      </w:r>
      <w:r w:rsidRPr="004D4DA9">
        <w:rPr>
          <w:rFonts w:ascii="Calibri" w:hAnsi="Calibri" w:cs="Cambria"/>
        </w:rPr>
        <w:t>.</w:t>
      </w:r>
    </w:p>
    <w:p w:rsidR="00CC31C4" w:rsidRPr="00CC31C4" w:rsidRDefault="00CC31C4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Smith, D.M., </w:t>
      </w:r>
      <w:r>
        <w:rPr>
          <w:rFonts w:ascii="Calibri" w:hAnsi="Calibri" w:cs="Cambria"/>
          <w:i/>
        </w:rPr>
        <w:t>John Among the Gospels</w:t>
      </w:r>
      <w:r>
        <w:rPr>
          <w:rFonts w:ascii="Calibri" w:hAnsi="Calibri" w:cs="Cambria"/>
        </w:rPr>
        <w:t xml:space="preserve"> (University of South Carolina Press, 2</w:t>
      </w:r>
      <w:r w:rsidRPr="00CC31C4">
        <w:rPr>
          <w:rFonts w:ascii="Calibri" w:hAnsi="Calibri" w:cs="Cambria"/>
          <w:vertAlign w:val="superscript"/>
        </w:rPr>
        <w:t>nd</w:t>
      </w:r>
      <w:r>
        <w:rPr>
          <w:rFonts w:ascii="Calibri" w:hAnsi="Calibri" w:cs="Cambria"/>
        </w:rPr>
        <w:t xml:space="preserve"> edition, 2001).</w:t>
      </w:r>
    </w:p>
    <w:p w:rsidR="00723FA8" w:rsidRDefault="00723FA8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Stibbe, M.G.W., </w:t>
      </w:r>
      <w:r>
        <w:rPr>
          <w:rFonts w:ascii="Calibri" w:hAnsi="Calibri" w:cs="Cambria"/>
          <w:i/>
        </w:rPr>
        <w:t>John</w:t>
      </w:r>
      <w:r>
        <w:rPr>
          <w:rFonts w:ascii="Calibri" w:hAnsi="Calibri" w:cs="Cambria"/>
        </w:rPr>
        <w:t xml:space="preserve"> (Sheffield: JSOT Press, 1993).</w:t>
      </w:r>
    </w:p>
    <w:p w:rsidR="00723FA8" w:rsidRDefault="00723FA8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proofErr w:type="gramStart"/>
      <w:r>
        <w:rPr>
          <w:rFonts w:ascii="Calibri" w:hAnsi="Calibri" w:cs="Cambria"/>
        </w:rPr>
        <w:t xml:space="preserve">Thatcher, T. &amp; Fortna, R.T. (eds), </w:t>
      </w:r>
      <w:r>
        <w:rPr>
          <w:rFonts w:ascii="Calibri" w:hAnsi="Calibri" w:cs="Cambria"/>
          <w:i/>
        </w:rPr>
        <w:t xml:space="preserve">Jesus in Johannine Tradition </w:t>
      </w:r>
      <w:r>
        <w:rPr>
          <w:rFonts w:ascii="Calibri" w:hAnsi="Calibri" w:cs="Cambria"/>
        </w:rPr>
        <w:t>(Louisville: Westminster John Knox Press, 2001).</w:t>
      </w:r>
      <w:proofErr w:type="gramEnd"/>
    </w:p>
    <w:p w:rsidR="00CC31C4" w:rsidRPr="00CC31C4" w:rsidRDefault="00CC31C4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 xml:space="preserve">Thatcher, T. (ed), </w:t>
      </w:r>
      <w:r>
        <w:rPr>
          <w:rFonts w:ascii="Calibri" w:hAnsi="Calibri" w:cs="Cambria"/>
          <w:i/>
        </w:rPr>
        <w:t xml:space="preserve">What We Have </w:t>
      </w:r>
      <w:proofErr w:type="gramStart"/>
      <w:r>
        <w:rPr>
          <w:rFonts w:ascii="Calibri" w:hAnsi="Calibri" w:cs="Cambria"/>
          <w:i/>
        </w:rPr>
        <w:t>Heard</w:t>
      </w:r>
      <w:proofErr w:type="gramEnd"/>
      <w:r>
        <w:rPr>
          <w:rFonts w:ascii="Calibri" w:hAnsi="Calibri" w:cs="Cambria"/>
          <w:i/>
        </w:rPr>
        <w:t xml:space="preserve"> From the Beginning: The Past, Present and Future of Johannine Studies </w:t>
      </w:r>
      <w:r>
        <w:rPr>
          <w:rFonts w:ascii="Calibri" w:hAnsi="Calibri" w:cs="Cambria"/>
        </w:rPr>
        <w:t>(Baylor: Baylor University Press, 2007).</w:t>
      </w:r>
    </w:p>
    <w:p w:rsidR="00723FA8" w:rsidRPr="00CC31C4" w:rsidRDefault="00723FA8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  <w:r>
        <w:rPr>
          <w:rFonts w:ascii="Calibri" w:hAnsi="Calibri" w:cs="Cambria"/>
        </w:rPr>
        <w:t>Thatcher</w:t>
      </w:r>
      <w:r w:rsidR="00CC31C4">
        <w:rPr>
          <w:rFonts w:ascii="Calibri" w:hAnsi="Calibri" w:cs="Cambria"/>
        </w:rPr>
        <w:t xml:space="preserve">, T. &amp; Moore, S.D. (eds), </w:t>
      </w:r>
      <w:r w:rsidR="00CC31C4">
        <w:rPr>
          <w:rFonts w:ascii="Calibri" w:hAnsi="Calibri" w:cs="Cambria"/>
          <w:i/>
        </w:rPr>
        <w:t xml:space="preserve">Anatomies of Narrative Criticism: The Past, Present and Futures of the Fourth Gospel as Literature </w:t>
      </w:r>
      <w:r w:rsidR="00CC31C4">
        <w:rPr>
          <w:rFonts w:ascii="Calibri" w:hAnsi="Calibri" w:cs="Cambria"/>
        </w:rPr>
        <w:t>(Atlanta: SBL, 2008).</w:t>
      </w:r>
    </w:p>
    <w:p w:rsidR="00EA252B" w:rsidRDefault="00EA252B" w:rsidP="00EA252B">
      <w:pPr>
        <w:tabs>
          <w:tab w:val="left" w:pos="9072"/>
        </w:tabs>
        <w:spacing w:line="276" w:lineRule="auto"/>
        <w:jc w:val="both"/>
        <w:rPr>
          <w:rFonts w:ascii="Calibri" w:hAnsi="Calibri" w:cs="Cambria"/>
        </w:rPr>
      </w:pPr>
    </w:p>
    <w:p w:rsidR="00BC0515" w:rsidRPr="00926746" w:rsidRDefault="00BC0515" w:rsidP="002E44F3">
      <w:pPr>
        <w:spacing w:after="200" w:line="276" w:lineRule="auto"/>
        <w:rPr>
          <w:rFonts w:ascii="Calibri" w:hAnsi="Calibri"/>
          <w:b/>
          <w:szCs w:val="22"/>
          <w:u w:val="single"/>
        </w:rPr>
      </w:pPr>
      <w:r w:rsidRPr="00926746">
        <w:rPr>
          <w:rFonts w:ascii="Calibri" w:hAnsi="Calibri"/>
          <w:b/>
          <w:szCs w:val="22"/>
          <w:u w:val="single"/>
        </w:rPr>
        <w:t>Websites:</w:t>
      </w:r>
    </w:p>
    <w:p w:rsidR="00BC0515" w:rsidRPr="00E166C9" w:rsidRDefault="00FB4AB7" w:rsidP="00BC0515">
      <w:pPr>
        <w:ind w:left="720" w:right="-1198" w:hanging="720"/>
        <w:jc w:val="both"/>
        <w:rPr>
          <w:rFonts w:asciiTheme="minorHAnsi" w:hAnsiTheme="minorHAnsi" w:cstheme="minorHAnsi"/>
          <w:sz w:val="20"/>
          <w:u w:val="single"/>
        </w:rPr>
      </w:pPr>
      <w:hyperlink r:id="rId6" w:history="1">
        <w:r w:rsidR="00BC0515" w:rsidRPr="00E166C9">
          <w:rPr>
            <w:rStyle w:val="Hyperlink"/>
            <w:rFonts w:asciiTheme="minorHAnsi" w:hAnsiTheme="minorHAnsi" w:cstheme="minorHAnsi"/>
            <w:sz w:val="20"/>
          </w:rPr>
          <w:t>http://ntgateway.com</w:t>
        </w:r>
      </w:hyperlink>
    </w:p>
    <w:p w:rsidR="00321671" w:rsidRPr="00321671" w:rsidRDefault="00FB4AB7" w:rsidP="00321671">
      <w:pPr>
        <w:rPr>
          <w:rFonts w:asciiTheme="minorHAnsi" w:hAnsiTheme="minorHAnsi" w:cstheme="minorHAnsi"/>
          <w:szCs w:val="22"/>
        </w:rPr>
      </w:pPr>
      <w:hyperlink r:id="rId7" w:history="1">
        <w:r w:rsidR="00E166C9" w:rsidRPr="00E166C9">
          <w:rPr>
            <w:rStyle w:val="Hyperlink"/>
            <w:rFonts w:asciiTheme="minorHAnsi" w:hAnsiTheme="minorHAnsi" w:cstheme="minorHAnsi"/>
            <w:sz w:val="20"/>
          </w:rPr>
          <w:t>http://catholic-resources.org/John/index.html</w:t>
        </w:r>
      </w:hyperlink>
      <w:r w:rsidR="00321671">
        <w:rPr>
          <w:rFonts w:asciiTheme="minorHAnsi" w:hAnsiTheme="minorHAnsi" w:cstheme="minorHAnsi"/>
          <w:sz w:val="20"/>
        </w:rPr>
        <w:t xml:space="preserve"> (especially </w:t>
      </w:r>
      <w:r w:rsidR="00321671" w:rsidRPr="00321671">
        <w:rPr>
          <w:rFonts w:asciiTheme="minorHAnsi" w:hAnsiTheme="minorHAnsi" w:cstheme="minorHAnsi"/>
          <w:szCs w:val="22"/>
        </w:rPr>
        <w:t>http://catholic-resources.org/John/Bibliog-Electronic.html)</w:t>
      </w:r>
    </w:p>
    <w:p w:rsidR="00BC0515" w:rsidRPr="00E166C9" w:rsidRDefault="00FB4AB7" w:rsidP="00321671">
      <w:pPr>
        <w:ind w:right="-1198"/>
        <w:jc w:val="both"/>
        <w:rPr>
          <w:rFonts w:asciiTheme="minorHAnsi" w:hAnsiTheme="minorHAnsi" w:cstheme="minorHAnsi"/>
          <w:sz w:val="20"/>
        </w:rPr>
      </w:pPr>
      <w:hyperlink r:id="rId8" w:history="1">
        <w:r w:rsidR="00BC0515" w:rsidRPr="00E166C9">
          <w:rPr>
            <w:rStyle w:val="Hyperlink"/>
            <w:rFonts w:asciiTheme="minorHAnsi" w:hAnsiTheme="minorHAnsi" w:cstheme="minorHAnsi"/>
            <w:sz w:val="20"/>
          </w:rPr>
          <w:t>http://www.ntimages.com/</w:t>
        </w:r>
      </w:hyperlink>
      <w:r w:rsidR="00BC0515" w:rsidRPr="00E166C9">
        <w:rPr>
          <w:rFonts w:asciiTheme="minorHAnsi" w:hAnsiTheme="minorHAnsi" w:cstheme="minorHAnsi"/>
          <w:sz w:val="20"/>
        </w:rPr>
        <w:t xml:space="preserve"> </w:t>
      </w:r>
    </w:p>
    <w:p w:rsidR="00E422C1" w:rsidRDefault="00E422C1" w:rsidP="002E44F3">
      <w:pPr>
        <w:rPr>
          <w:szCs w:val="22"/>
        </w:rPr>
      </w:pPr>
    </w:p>
    <w:p w:rsidR="00E166C9" w:rsidRPr="00E166C9" w:rsidRDefault="00E166C9" w:rsidP="002E44F3">
      <w:pPr>
        <w:rPr>
          <w:rFonts w:asciiTheme="minorHAnsi" w:hAnsiTheme="minorHAnsi" w:cstheme="minorHAnsi"/>
          <w:color w:val="0070C0"/>
          <w:szCs w:val="22"/>
        </w:rPr>
      </w:pPr>
    </w:p>
    <w:sectPr w:rsidR="00E166C9" w:rsidRPr="00E166C9" w:rsidSect="00E422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 Unicode MS"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SimSun">
    <w:altName w:val="宋体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D20A25"/>
    <w:multiLevelType w:val="hybridMultilevel"/>
    <w:tmpl w:val="9C445C14"/>
    <w:lvl w:ilvl="0" w:tplc="043CD3D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C2D07B4"/>
    <w:multiLevelType w:val="hybridMultilevel"/>
    <w:tmpl w:val="6F245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5EF1DA0"/>
    <w:multiLevelType w:val="hybridMultilevel"/>
    <w:tmpl w:val="5C48C42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60921EFF"/>
    <w:multiLevelType w:val="hybridMultilevel"/>
    <w:tmpl w:val="CBE830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87E0A1E"/>
    <w:multiLevelType w:val="hybridMultilevel"/>
    <w:tmpl w:val="15129CF4"/>
    <w:lvl w:ilvl="0" w:tplc="DCDA492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7D75862"/>
    <w:multiLevelType w:val="hybridMultilevel"/>
    <w:tmpl w:val="D4762CB2"/>
    <w:lvl w:ilvl="0" w:tplc="129C616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E734DFC"/>
    <w:multiLevelType w:val="hybridMultilevel"/>
    <w:tmpl w:val="C986CC66"/>
    <w:lvl w:ilvl="0" w:tplc="FEB61A3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  <w:num w:numId="5">
    <w:abstractNumId w:val="4"/>
  </w:num>
  <w:num w:numId="6">
    <w:abstractNumId w:val="5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grammar="clean"/>
  <w:doNotTrackMoves/>
  <w:defaultTabStop w:val="720"/>
  <w:characterSpacingControl w:val="doNotCompress"/>
  <w:compat/>
  <w:rsids>
    <w:rsidRoot w:val="002E44F3"/>
    <w:rsid w:val="0005015B"/>
    <w:rsid w:val="0026010A"/>
    <w:rsid w:val="002601D1"/>
    <w:rsid w:val="002E42AD"/>
    <w:rsid w:val="002E44F3"/>
    <w:rsid w:val="003001DE"/>
    <w:rsid w:val="00321671"/>
    <w:rsid w:val="003343B9"/>
    <w:rsid w:val="004268C5"/>
    <w:rsid w:val="00457E47"/>
    <w:rsid w:val="004F5A6B"/>
    <w:rsid w:val="006003F4"/>
    <w:rsid w:val="00723FA8"/>
    <w:rsid w:val="00793336"/>
    <w:rsid w:val="007A029F"/>
    <w:rsid w:val="007C3BBE"/>
    <w:rsid w:val="00926746"/>
    <w:rsid w:val="00A14EB4"/>
    <w:rsid w:val="00A36953"/>
    <w:rsid w:val="00A666B8"/>
    <w:rsid w:val="00AD4927"/>
    <w:rsid w:val="00AD726A"/>
    <w:rsid w:val="00AE0C4E"/>
    <w:rsid w:val="00BC0515"/>
    <w:rsid w:val="00BC6B51"/>
    <w:rsid w:val="00BC6CE2"/>
    <w:rsid w:val="00CC31C4"/>
    <w:rsid w:val="00D86E20"/>
    <w:rsid w:val="00DA3771"/>
    <w:rsid w:val="00E166C9"/>
    <w:rsid w:val="00E422C1"/>
    <w:rsid w:val="00EA252B"/>
    <w:rsid w:val="00F725B7"/>
    <w:rsid w:val="00FB4AB7"/>
  </w:rsids>
  <m:mathPr>
    <m:mathFont m:val="Book Antiqua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E44F3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customStyle="1" w:styleId="fixed">
    <w:name w:val="fixed"/>
    <w:rsid w:val="002E44F3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rsid w:val="002E44F3"/>
    <w:pPr>
      <w:spacing w:before="240" w:after="120"/>
    </w:pPr>
  </w:style>
  <w:style w:type="paragraph" w:customStyle="1" w:styleId="StandardAnfang">
    <w:name w:val="Standard Anfang"/>
    <w:basedOn w:val="Normal"/>
    <w:next w:val="Normal"/>
    <w:rsid w:val="002E44F3"/>
    <w:pPr>
      <w:overflowPunct/>
      <w:autoSpaceDE/>
      <w:autoSpaceDN/>
      <w:adjustRightInd/>
      <w:spacing w:before="120" w:line="280" w:lineRule="atLeast"/>
      <w:jc w:val="both"/>
      <w:textAlignment w:val="auto"/>
    </w:pPr>
    <w:rPr>
      <w:rFonts w:ascii="Garamond" w:hAnsi="Garamond" w:cs="Arial Unicode MS"/>
      <w:sz w:val="24"/>
      <w:szCs w:val="24"/>
      <w:lang w:val="de-DE" w:eastAsia="de-DE"/>
    </w:rPr>
  </w:style>
  <w:style w:type="paragraph" w:customStyle="1" w:styleId="LiteraturlLt">
    <w:name w:val="Literaturl.Lt"/>
    <w:basedOn w:val="Normal"/>
    <w:rsid w:val="002E44F3"/>
    <w:pPr>
      <w:suppressAutoHyphens/>
      <w:overflowPunct/>
      <w:autoSpaceDE/>
      <w:autoSpaceDN/>
      <w:adjustRightInd/>
      <w:spacing w:line="280" w:lineRule="exact"/>
      <w:ind w:left="567" w:hanging="567"/>
      <w:textAlignment w:val="auto"/>
    </w:pPr>
    <w:rPr>
      <w:rFonts w:ascii="Garamond" w:hAnsi="Garamond" w:cs="Arial Unicode MS"/>
      <w:iCs/>
      <w:sz w:val="24"/>
      <w:szCs w:val="24"/>
      <w:lang w:val="de-DE" w:eastAsia="de-DE"/>
    </w:rPr>
  </w:style>
  <w:style w:type="character" w:styleId="CommentReference">
    <w:name w:val="annotation reference"/>
    <w:basedOn w:val="DefaultParagraphFont"/>
    <w:uiPriority w:val="99"/>
    <w:semiHidden/>
    <w:unhideWhenUsed/>
    <w:rsid w:val="00BC6CE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C6CE2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C6CE2"/>
    <w:rPr>
      <w:rFonts w:ascii="Arial" w:eastAsia="Times New Roman" w:hAnsi="Arial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C6CE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C6CE2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6CE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6CE2"/>
    <w:rPr>
      <w:rFonts w:ascii="Tahoma" w:eastAsia="Times New Roman" w:hAnsi="Tahoma" w:cs="Tahoma"/>
      <w:sz w:val="16"/>
      <w:szCs w:val="16"/>
    </w:rPr>
  </w:style>
  <w:style w:type="character" w:styleId="Hyperlink">
    <w:name w:val="Hyperlink"/>
    <w:basedOn w:val="DefaultParagraphFont"/>
    <w:rsid w:val="00BC051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003F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http://ntgateway.com" TargetMode="External"/><Relationship Id="rId7" Type="http://schemas.openxmlformats.org/officeDocument/2006/relationships/hyperlink" Target="http://catholic-resources.org/John/index.html" TargetMode="External"/><Relationship Id="rId8" Type="http://schemas.openxmlformats.org/officeDocument/2006/relationships/hyperlink" Target="http://www.ntimages.com/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B79A2C-F938-494D-8E93-1A20BD7BBD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711</Words>
  <Characters>4054</Characters>
  <Application>Microsoft Macintosh Word</Application>
  <DocSecurity>0</DocSecurity>
  <Lines>33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sa002</dc:creator>
  <cp:lastModifiedBy>Catrin Williams</cp:lastModifiedBy>
  <cp:revision>2</cp:revision>
  <cp:lastPrinted>2013-01-27T12:37:00Z</cp:lastPrinted>
  <dcterms:created xsi:type="dcterms:W3CDTF">2013-01-27T13:11:00Z</dcterms:created>
  <dcterms:modified xsi:type="dcterms:W3CDTF">2013-01-27T13:11:00Z</dcterms:modified>
</cp:coreProperties>
</file>