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7A09A" w14:textId="20BB6944" w:rsidR="007116C5" w:rsidRPr="00425A9E" w:rsidRDefault="007116C5">
      <w:pPr>
        <w:rPr>
          <w:rFonts w:ascii="Arial" w:hAnsi="Arial" w:cs="Arial"/>
          <w:sz w:val="24"/>
          <w:szCs w:val="24"/>
          <w:u w:val="single"/>
          <w:lang w:val="en-US"/>
        </w:rPr>
      </w:pPr>
      <w:r w:rsidRPr="00425A9E">
        <w:rPr>
          <w:rFonts w:ascii="Arial" w:hAnsi="Arial" w:cs="Arial"/>
          <w:sz w:val="24"/>
          <w:szCs w:val="24"/>
          <w:u w:val="single"/>
          <w:lang w:val="en-US"/>
        </w:rPr>
        <w:t>Section 1</w:t>
      </w:r>
    </w:p>
    <w:p w14:paraId="407D5778" w14:textId="2578D67D" w:rsidR="0018647C" w:rsidRPr="00425A9E" w:rsidRDefault="0018647C">
      <w:pPr>
        <w:rPr>
          <w:rFonts w:ascii="Arial" w:hAnsi="Arial" w:cs="Arial"/>
          <w:sz w:val="24"/>
          <w:szCs w:val="24"/>
          <w:lang w:val="en-US"/>
        </w:rPr>
      </w:pPr>
      <w:r w:rsidRPr="00425A9E">
        <w:rPr>
          <w:rFonts w:ascii="Arial" w:hAnsi="Arial" w:cs="Arial"/>
          <w:sz w:val="24"/>
          <w:szCs w:val="24"/>
          <w:lang w:val="en-US"/>
        </w:rPr>
        <w:t xml:space="preserve">Education Scotland (2017), states that Play is crucial for a child's early brain development, and it can foster relationships that will benefit them in the future. But play helps us acquire vital abilities for learning, life, and employment, regardless of our age. </w:t>
      </w:r>
      <w:r w:rsidR="00AB084A" w:rsidRPr="00425A9E">
        <w:rPr>
          <w:rFonts w:ascii="Arial" w:hAnsi="Arial" w:cs="Arial"/>
          <w:sz w:val="24"/>
          <w:szCs w:val="24"/>
          <w:lang w:val="en-US"/>
        </w:rPr>
        <w:t xml:space="preserve">Welsh. Gov (2014), agrees that play is a crucial part of a child’s development and also states that play contributes to a child’s well-being. As indicated by article 31 of the United Nations convention on the right of the child, all children have the right to play (UNICEF, 1989).  </w:t>
      </w:r>
    </w:p>
    <w:p w14:paraId="3254011D" w14:textId="2ABD7298" w:rsidR="00AB084A" w:rsidRPr="00425A9E" w:rsidRDefault="00D735B5">
      <w:pPr>
        <w:rPr>
          <w:rFonts w:ascii="Arial" w:hAnsi="Arial" w:cs="Arial"/>
          <w:sz w:val="24"/>
          <w:szCs w:val="24"/>
          <w:lang w:val="en-US"/>
        </w:rPr>
      </w:pPr>
      <w:r w:rsidRPr="00425A9E">
        <w:rPr>
          <w:rFonts w:ascii="Arial" w:hAnsi="Arial" w:cs="Arial"/>
          <w:sz w:val="24"/>
          <w:szCs w:val="24"/>
          <w:lang w:val="en-US"/>
        </w:rPr>
        <w:t xml:space="preserve">Education in Wales </w:t>
      </w:r>
      <w:r w:rsidR="001C124E" w:rsidRPr="00425A9E">
        <w:rPr>
          <w:rFonts w:ascii="Arial" w:hAnsi="Arial" w:cs="Arial"/>
          <w:sz w:val="24"/>
          <w:szCs w:val="24"/>
          <w:lang w:val="en-US"/>
        </w:rPr>
        <w:t>is</w:t>
      </w:r>
      <w:r w:rsidRPr="00425A9E">
        <w:rPr>
          <w:rFonts w:ascii="Arial" w:hAnsi="Arial" w:cs="Arial"/>
          <w:sz w:val="24"/>
          <w:szCs w:val="24"/>
          <w:lang w:val="en-US"/>
        </w:rPr>
        <w:t xml:space="preserve"> currently just beginning a journey with the New Curriculum for Wales. </w:t>
      </w:r>
      <w:r w:rsidRPr="00425A9E">
        <w:rPr>
          <w:rFonts w:ascii="Arial" w:hAnsi="Arial" w:cs="Arial"/>
          <w:sz w:val="24"/>
          <w:szCs w:val="24"/>
          <w:lang w:val="en-US"/>
        </w:rPr>
        <w:t>The current curriculum is made to ensure that children are growing to a high level of literacy and numeracy and becoming capable, self-assured adults, while also supporting them and preparing them for the rapidly evolving society that affects the workplace</w:t>
      </w:r>
      <w:r w:rsidRPr="00425A9E">
        <w:rPr>
          <w:rFonts w:ascii="Arial" w:hAnsi="Arial" w:cs="Arial"/>
          <w:sz w:val="24"/>
          <w:szCs w:val="24"/>
          <w:lang w:val="en-US"/>
        </w:rPr>
        <w:t xml:space="preserve"> </w:t>
      </w:r>
      <w:r w:rsidR="00DF5AE8" w:rsidRPr="00425A9E">
        <w:rPr>
          <w:rFonts w:ascii="Arial" w:hAnsi="Arial" w:cs="Arial"/>
          <w:sz w:val="24"/>
          <w:szCs w:val="24"/>
          <w:lang w:val="en-US"/>
        </w:rPr>
        <w:t>(Welsh. Gov 2015).</w:t>
      </w:r>
      <w:r w:rsidR="00D71E72">
        <w:rPr>
          <w:rFonts w:ascii="Arial" w:hAnsi="Arial" w:cs="Arial"/>
          <w:sz w:val="24"/>
          <w:szCs w:val="24"/>
          <w:lang w:val="en-US"/>
        </w:rPr>
        <w:t xml:space="preserve"> </w:t>
      </w:r>
    </w:p>
    <w:p w14:paraId="435BBFDC" w14:textId="1CD041EF" w:rsidR="00AB084A" w:rsidRPr="00425A9E" w:rsidRDefault="00DF5AE8">
      <w:pPr>
        <w:rPr>
          <w:rFonts w:ascii="Arial" w:hAnsi="Arial" w:cs="Arial"/>
          <w:sz w:val="24"/>
          <w:szCs w:val="24"/>
          <w:lang w:val="en-US"/>
        </w:rPr>
      </w:pPr>
      <w:r w:rsidRPr="00425A9E">
        <w:rPr>
          <w:rFonts w:ascii="Arial" w:hAnsi="Arial" w:cs="Arial"/>
          <w:sz w:val="24"/>
          <w:szCs w:val="24"/>
          <w:lang w:val="en-US"/>
        </w:rPr>
        <w:t>Before the New curriculum, Wales</w:t>
      </w:r>
      <w:r w:rsidR="00AB084A" w:rsidRPr="00425A9E">
        <w:rPr>
          <w:rFonts w:ascii="Arial" w:hAnsi="Arial" w:cs="Arial"/>
          <w:sz w:val="24"/>
          <w:szCs w:val="24"/>
          <w:lang w:val="en-US"/>
        </w:rPr>
        <w:t xml:space="preserve"> introduced a Curriculum named the Foundation phase to become statutory in September 2010. The curriculum was brought in to support children from age 3 to 7. (Welsh. Gov, 2015). </w:t>
      </w:r>
      <w:r w:rsidR="00AB084A" w:rsidRPr="00425A9E">
        <w:rPr>
          <w:rFonts w:ascii="Arial" w:hAnsi="Arial" w:cs="Arial"/>
          <w:sz w:val="24"/>
          <w:szCs w:val="24"/>
          <w:lang w:val="en-US"/>
        </w:rPr>
        <w:t xml:space="preserve">Early childhood education should be provided holistically, with the child at the center of all curriculum development. It is important for practitioners to </w:t>
      </w:r>
      <w:proofErr w:type="spellStart"/>
      <w:r w:rsidR="00AB084A" w:rsidRPr="00425A9E">
        <w:rPr>
          <w:rFonts w:ascii="Arial" w:hAnsi="Arial" w:cs="Arial"/>
          <w:sz w:val="24"/>
          <w:szCs w:val="24"/>
          <w:lang w:val="en-US"/>
        </w:rPr>
        <w:t>recogni</w:t>
      </w:r>
      <w:r w:rsidR="00AB084A" w:rsidRPr="00425A9E">
        <w:rPr>
          <w:rFonts w:ascii="Arial" w:hAnsi="Arial" w:cs="Arial"/>
          <w:sz w:val="24"/>
          <w:szCs w:val="24"/>
          <w:lang w:val="en-US"/>
        </w:rPr>
        <w:t>s</w:t>
      </w:r>
      <w:r w:rsidR="00AB084A" w:rsidRPr="00425A9E">
        <w:rPr>
          <w:rFonts w:ascii="Arial" w:hAnsi="Arial" w:cs="Arial"/>
          <w:sz w:val="24"/>
          <w:szCs w:val="24"/>
          <w:lang w:val="en-US"/>
        </w:rPr>
        <w:t>e</w:t>
      </w:r>
      <w:proofErr w:type="spellEnd"/>
      <w:r w:rsidR="00AB084A" w:rsidRPr="00425A9E">
        <w:rPr>
          <w:rFonts w:ascii="Arial" w:hAnsi="Arial" w:cs="Arial"/>
          <w:sz w:val="24"/>
          <w:szCs w:val="24"/>
          <w:lang w:val="en-US"/>
        </w:rPr>
        <w:t>, encourage, and test children's capacity for learning. Inquiry-based learning and collaborative, extended thinking are key components of interactions between practitioners and children.</w:t>
      </w:r>
      <w:r w:rsidR="00AB084A" w:rsidRPr="00425A9E">
        <w:rPr>
          <w:rFonts w:ascii="Arial" w:hAnsi="Arial" w:cs="Arial"/>
          <w:sz w:val="24"/>
          <w:szCs w:val="24"/>
          <w:lang w:val="en-US"/>
        </w:rPr>
        <w:t xml:space="preserve"> Maynard, Morgan and waters, 2010) points out that </w:t>
      </w:r>
      <w:r w:rsidR="00AB084A" w:rsidRPr="00425A9E">
        <w:rPr>
          <w:rFonts w:ascii="Arial" w:hAnsi="Arial" w:cs="Arial"/>
          <w:sz w:val="24"/>
          <w:szCs w:val="24"/>
          <w:lang w:val="en-US"/>
        </w:rPr>
        <w:t>When practitioners connect with the foundational principle of the Foundation Phase and reflect on their own work, the Foundation Phase is more likely to be successful.</w:t>
      </w:r>
      <w:r w:rsidR="00AB084A" w:rsidRPr="00425A9E">
        <w:rPr>
          <w:rFonts w:ascii="Arial" w:hAnsi="Arial" w:cs="Arial"/>
          <w:sz w:val="24"/>
          <w:szCs w:val="24"/>
          <w:lang w:val="en-US"/>
        </w:rPr>
        <w:t xml:space="preserve"> The foundation phase made practitioners change their way of teaching. Although Wales brought in the </w:t>
      </w:r>
      <w:r w:rsidRPr="00425A9E">
        <w:rPr>
          <w:rFonts w:ascii="Arial" w:hAnsi="Arial" w:cs="Arial"/>
          <w:sz w:val="24"/>
          <w:szCs w:val="24"/>
          <w:lang w:val="en-US"/>
        </w:rPr>
        <w:t>play-based</w:t>
      </w:r>
      <w:r w:rsidR="00AB084A" w:rsidRPr="00425A9E">
        <w:rPr>
          <w:rFonts w:ascii="Arial" w:hAnsi="Arial" w:cs="Arial"/>
          <w:sz w:val="24"/>
          <w:szCs w:val="24"/>
          <w:lang w:val="en-US"/>
        </w:rPr>
        <w:t xml:space="preserve"> learning in September 2010, play based learning has been thought about for a long time, both theorists Vygotsky and Froebel both pointed out the importance of play.  </w:t>
      </w:r>
      <w:r w:rsidR="00AB084A" w:rsidRPr="00425A9E">
        <w:rPr>
          <w:rFonts w:ascii="Arial" w:hAnsi="Arial" w:cs="Arial"/>
          <w:sz w:val="24"/>
          <w:szCs w:val="24"/>
          <w:lang w:val="en-US"/>
        </w:rPr>
        <w:t>Vygotsky's theories are consistent with the assumption that play offers children a rich environment in which to participate in social relationships and cooperative learning.</w:t>
      </w:r>
      <w:r w:rsidR="00AB084A" w:rsidRPr="00425A9E">
        <w:rPr>
          <w:rFonts w:ascii="Arial" w:hAnsi="Arial" w:cs="Arial"/>
          <w:sz w:val="24"/>
          <w:szCs w:val="24"/>
          <w:lang w:val="en-US"/>
        </w:rPr>
        <w:t xml:space="preserve"> (Edwards, 2017). Frobel agreed and said children through play could explore a</w:t>
      </w:r>
      <w:r w:rsidR="00DD4C70" w:rsidRPr="00425A9E">
        <w:rPr>
          <w:rFonts w:ascii="Arial" w:hAnsi="Arial" w:cs="Arial"/>
          <w:sz w:val="24"/>
          <w:szCs w:val="24"/>
          <w:lang w:val="en-US"/>
        </w:rPr>
        <w:t>n</w:t>
      </w:r>
      <w:r w:rsidR="00AB084A" w:rsidRPr="00425A9E">
        <w:rPr>
          <w:rFonts w:ascii="Arial" w:hAnsi="Arial" w:cs="Arial"/>
          <w:sz w:val="24"/>
          <w:szCs w:val="24"/>
          <w:lang w:val="en-US"/>
        </w:rPr>
        <w:t xml:space="preserve">d make sense of the world around them. </w:t>
      </w:r>
    </w:p>
    <w:p w14:paraId="414A5E53" w14:textId="609D852E" w:rsidR="00AE64CD" w:rsidRPr="00425A9E" w:rsidRDefault="00BA70B1">
      <w:pPr>
        <w:rPr>
          <w:rFonts w:ascii="Arial" w:hAnsi="Arial" w:cs="Arial"/>
          <w:sz w:val="24"/>
          <w:szCs w:val="24"/>
          <w:lang w:val="en-US"/>
        </w:rPr>
      </w:pPr>
      <w:r w:rsidRPr="00425A9E">
        <w:rPr>
          <w:rFonts w:ascii="Arial" w:hAnsi="Arial" w:cs="Arial"/>
          <w:sz w:val="24"/>
          <w:szCs w:val="24"/>
          <w:lang w:val="en-US"/>
        </w:rPr>
        <w:t xml:space="preserve">The action to implement the foundation phase curriculum, as discussed by the Welsh Government (2015), is based on the idea that curriculum should provide developmentally appropriate education for all children, </w:t>
      </w:r>
      <w:r w:rsidRPr="00425A9E">
        <w:rPr>
          <w:rFonts w:ascii="Arial" w:hAnsi="Arial" w:cs="Arial"/>
          <w:sz w:val="24"/>
          <w:szCs w:val="24"/>
          <w:lang w:val="en-US"/>
        </w:rPr>
        <w:t>considering</w:t>
      </w:r>
      <w:r w:rsidRPr="00425A9E">
        <w:rPr>
          <w:rFonts w:ascii="Arial" w:hAnsi="Arial" w:cs="Arial"/>
          <w:sz w:val="24"/>
          <w:szCs w:val="24"/>
          <w:lang w:val="en-US"/>
        </w:rPr>
        <w:t xml:space="preserve"> the fact that children develop skills at different rates. This action stems from the importance of meeting the needs of all children.</w:t>
      </w:r>
      <w:r w:rsidRPr="00425A9E">
        <w:rPr>
          <w:rFonts w:ascii="Arial" w:hAnsi="Arial" w:cs="Arial"/>
          <w:sz w:val="24"/>
          <w:szCs w:val="24"/>
          <w:lang w:val="en-US"/>
        </w:rPr>
        <w:t xml:space="preserve"> </w:t>
      </w:r>
      <w:r w:rsidR="00AE64CD" w:rsidRPr="00425A9E">
        <w:rPr>
          <w:rFonts w:ascii="Arial" w:hAnsi="Arial" w:cs="Arial"/>
          <w:sz w:val="24"/>
          <w:szCs w:val="24"/>
          <w:lang w:val="en-US"/>
        </w:rPr>
        <w:t>Welsh. Gov, (2014) tells us e</w:t>
      </w:r>
      <w:r w:rsidR="00AE64CD" w:rsidRPr="00425A9E">
        <w:rPr>
          <w:rFonts w:ascii="Arial" w:hAnsi="Arial" w:cs="Arial"/>
          <w:sz w:val="24"/>
          <w:szCs w:val="24"/>
          <w:lang w:val="en-US"/>
        </w:rPr>
        <w:t>ach and every child deserves the best start in life as well as the assistance needed to reach their full potential. Early experiences have a significant influence on a child's chances for success in life later on, as children develop swiftly throughout this time.</w:t>
      </w:r>
      <w:r w:rsidR="00AE64CD" w:rsidRPr="00425A9E">
        <w:rPr>
          <w:rFonts w:ascii="Arial" w:hAnsi="Arial" w:cs="Arial"/>
          <w:sz w:val="24"/>
          <w:szCs w:val="24"/>
          <w:lang w:val="en-US"/>
        </w:rPr>
        <w:t xml:space="preserve"> The curriculum was purposely designed </w:t>
      </w:r>
      <w:proofErr w:type="spellStart"/>
      <w:r w:rsidR="00AE64CD" w:rsidRPr="00425A9E">
        <w:rPr>
          <w:rFonts w:ascii="Arial" w:hAnsi="Arial" w:cs="Arial"/>
          <w:sz w:val="24"/>
          <w:szCs w:val="24"/>
          <w:lang w:val="en-US"/>
        </w:rPr>
        <w:t>recogni</w:t>
      </w:r>
      <w:r w:rsidR="003E177A" w:rsidRPr="00425A9E">
        <w:rPr>
          <w:rFonts w:ascii="Arial" w:hAnsi="Arial" w:cs="Arial"/>
          <w:sz w:val="24"/>
          <w:szCs w:val="24"/>
          <w:lang w:val="en-US"/>
        </w:rPr>
        <w:t>s</w:t>
      </w:r>
      <w:r w:rsidR="00AE64CD" w:rsidRPr="00425A9E">
        <w:rPr>
          <w:rFonts w:ascii="Arial" w:hAnsi="Arial" w:cs="Arial"/>
          <w:sz w:val="24"/>
          <w:szCs w:val="24"/>
          <w:lang w:val="en-US"/>
        </w:rPr>
        <w:t>ing</w:t>
      </w:r>
      <w:proofErr w:type="spellEnd"/>
      <w:r w:rsidR="00AE64CD" w:rsidRPr="00425A9E">
        <w:rPr>
          <w:rFonts w:ascii="Arial" w:hAnsi="Arial" w:cs="Arial"/>
          <w:sz w:val="24"/>
          <w:szCs w:val="24"/>
          <w:lang w:val="en-US"/>
        </w:rPr>
        <w:t xml:space="preserve"> that all learners are unique and are constantly learning and that all children learn at different rates and in different ways. </w:t>
      </w:r>
    </w:p>
    <w:p w14:paraId="63FD0957" w14:textId="59FFD214" w:rsidR="00331F9D" w:rsidRPr="00425A9E" w:rsidRDefault="00AE64CD">
      <w:pPr>
        <w:rPr>
          <w:rFonts w:ascii="Arial" w:hAnsi="Arial" w:cs="Arial"/>
          <w:sz w:val="24"/>
          <w:szCs w:val="24"/>
          <w:lang w:val="en-US"/>
        </w:rPr>
      </w:pPr>
      <w:r w:rsidRPr="00425A9E">
        <w:rPr>
          <w:rFonts w:ascii="Arial" w:hAnsi="Arial" w:cs="Arial"/>
          <w:sz w:val="24"/>
          <w:szCs w:val="24"/>
          <w:lang w:val="en-US"/>
        </w:rPr>
        <w:t xml:space="preserve">In 2014 an independent </w:t>
      </w:r>
      <w:proofErr w:type="spellStart"/>
      <w:r w:rsidRPr="00425A9E">
        <w:rPr>
          <w:rFonts w:ascii="Arial" w:hAnsi="Arial" w:cs="Arial"/>
          <w:sz w:val="24"/>
          <w:szCs w:val="24"/>
          <w:lang w:val="en-US"/>
        </w:rPr>
        <w:t>stocktake</w:t>
      </w:r>
      <w:proofErr w:type="spellEnd"/>
      <w:r w:rsidRPr="00425A9E">
        <w:rPr>
          <w:rFonts w:ascii="Arial" w:hAnsi="Arial" w:cs="Arial"/>
          <w:sz w:val="24"/>
          <w:szCs w:val="24"/>
          <w:lang w:val="en-US"/>
        </w:rPr>
        <w:t xml:space="preserve"> of the Foundation phase in Wales was carried out by professor </w:t>
      </w:r>
      <w:proofErr w:type="spellStart"/>
      <w:r w:rsidRPr="00425A9E">
        <w:rPr>
          <w:rFonts w:ascii="Arial" w:hAnsi="Arial" w:cs="Arial"/>
          <w:sz w:val="24"/>
          <w:szCs w:val="24"/>
          <w:lang w:val="en-US"/>
        </w:rPr>
        <w:t>Iraam</w:t>
      </w:r>
      <w:proofErr w:type="spellEnd"/>
      <w:r w:rsidRPr="00425A9E">
        <w:rPr>
          <w:rFonts w:ascii="Arial" w:hAnsi="Arial" w:cs="Arial"/>
          <w:sz w:val="24"/>
          <w:szCs w:val="24"/>
          <w:lang w:val="en-US"/>
        </w:rPr>
        <w:t xml:space="preserve"> Siraj </w:t>
      </w:r>
      <w:r w:rsidR="003E177A" w:rsidRPr="00425A9E">
        <w:rPr>
          <w:rFonts w:ascii="Arial" w:hAnsi="Arial" w:cs="Arial"/>
          <w:sz w:val="24"/>
          <w:szCs w:val="24"/>
          <w:lang w:val="en-US"/>
        </w:rPr>
        <w:t>looking at numerous points about how well the Foundation phase</w:t>
      </w:r>
      <w:r w:rsidR="008D5100" w:rsidRPr="00425A9E">
        <w:rPr>
          <w:rFonts w:ascii="Arial" w:hAnsi="Arial" w:cs="Arial"/>
          <w:sz w:val="24"/>
          <w:szCs w:val="24"/>
          <w:lang w:val="en-US"/>
        </w:rPr>
        <w:t xml:space="preserve"> framework</w:t>
      </w:r>
      <w:r w:rsidR="003E177A" w:rsidRPr="00425A9E">
        <w:rPr>
          <w:rFonts w:ascii="Arial" w:hAnsi="Arial" w:cs="Arial"/>
          <w:sz w:val="24"/>
          <w:szCs w:val="24"/>
          <w:lang w:val="en-US"/>
        </w:rPr>
        <w:t xml:space="preserve"> is being executed.</w:t>
      </w:r>
      <w:r w:rsidR="008D5100" w:rsidRPr="00425A9E">
        <w:rPr>
          <w:rFonts w:ascii="Arial" w:hAnsi="Arial" w:cs="Arial"/>
          <w:sz w:val="24"/>
          <w:szCs w:val="24"/>
          <w:lang w:val="en-US"/>
        </w:rPr>
        <w:t xml:space="preserve"> The </w:t>
      </w:r>
      <w:proofErr w:type="spellStart"/>
      <w:r w:rsidR="008D5100" w:rsidRPr="00425A9E">
        <w:rPr>
          <w:rFonts w:ascii="Arial" w:hAnsi="Arial" w:cs="Arial"/>
          <w:sz w:val="24"/>
          <w:szCs w:val="24"/>
          <w:lang w:val="en-US"/>
        </w:rPr>
        <w:t>stocktake</w:t>
      </w:r>
      <w:proofErr w:type="spellEnd"/>
      <w:r w:rsidR="008D5100" w:rsidRPr="00425A9E">
        <w:rPr>
          <w:rFonts w:ascii="Arial" w:hAnsi="Arial" w:cs="Arial"/>
          <w:sz w:val="24"/>
          <w:szCs w:val="24"/>
          <w:lang w:val="en-US"/>
        </w:rPr>
        <w:t xml:space="preserve"> was carried out by visits to good and </w:t>
      </w:r>
      <w:r w:rsidR="00710827" w:rsidRPr="00425A9E">
        <w:rPr>
          <w:rFonts w:ascii="Arial" w:hAnsi="Arial" w:cs="Arial"/>
          <w:sz w:val="24"/>
          <w:szCs w:val="24"/>
          <w:lang w:val="en-US"/>
        </w:rPr>
        <w:t xml:space="preserve">excellent </w:t>
      </w:r>
      <w:r w:rsidR="008D5100" w:rsidRPr="00425A9E">
        <w:rPr>
          <w:rFonts w:ascii="Arial" w:hAnsi="Arial" w:cs="Arial"/>
          <w:sz w:val="24"/>
          <w:szCs w:val="24"/>
          <w:lang w:val="en-US"/>
        </w:rPr>
        <w:t xml:space="preserve">maintained schools and non-maintained settings and discussing with </w:t>
      </w:r>
      <w:r w:rsidR="008D5100" w:rsidRPr="00425A9E">
        <w:rPr>
          <w:rFonts w:ascii="Arial" w:hAnsi="Arial" w:cs="Arial"/>
          <w:sz w:val="24"/>
          <w:szCs w:val="24"/>
          <w:lang w:val="en-US"/>
        </w:rPr>
        <w:lastRenderedPageBreak/>
        <w:t>six focus groups which was made up of early years practitioners working in maintained and non-maintained settings.</w:t>
      </w:r>
      <w:r w:rsidR="00761CD1" w:rsidRPr="00425A9E">
        <w:rPr>
          <w:rFonts w:ascii="Arial" w:hAnsi="Arial" w:cs="Arial"/>
          <w:sz w:val="24"/>
          <w:szCs w:val="24"/>
          <w:lang w:val="en-US"/>
        </w:rPr>
        <w:t xml:space="preserve"> The </w:t>
      </w:r>
      <w:proofErr w:type="spellStart"/>
      <w:r w:rsidR="00761CD1" w:rsidRPr="00425A9E">
        <w:rPr>
          <w:rFonts w:ascii="Arial" w:hAnsi="Arial" w:cs="Arial"/>
          <w:sz w:val="24"/>
          <w:szCs w:val="24"/>
          <w:lang w:val="en-US"/>
        </w:rPr>
        <w:t>stocktake</w:t>
      </w:r>
      <w:r w:rsidR="001C124E" w:rsidRPr="00425A9E">
        <w:rPr>
          <w:rFonts w:ascii="Arial" w:hAnsi="Arial" w:cs="Arial"/>
          <w:sz w:val="24"/>
          <w:szCs w:val="24"/>
          <w:lang w:val="en-US"/>
        </w:rPr>
        <w:t>’</w:t>
      </w:r>
      <w:r w:rsidR="00761CD1" w:rsidRPr="00425A9E">
        <w:rPr>
          <w:rFonts w:ascii="Arial" w:hAnsi="Arial" w:cs="Arial"/>
          <w:sz w:val="24"/>
          <w:szCs w:val="24"/>
          <w:lang w:val="en-US"/>
        </w:rPr>
        <w:t>s</w:t>
      </w:r>
      <w:proofErr w:type="spellEnd"/>
      <w:r w:rsidR="00761CD1" w:rsidRPr="00425A9E">
        <w:rPr>
          <w:rFonts w:ascii="Arial" w:hAnsi="Arial" w:cs="Arial"/>
          <w:sz w:val="24"/>
          <w:szCs w:val="24"/>
          <w:lang w:val="en-US"/>
        </w:rPr>
        <w:t xml:space="preserve"> main focus was on the implementation of the foundation phase and looks closely at aspects that could inform policies in the future. (welsh.Gov, 2014).</w:t>
      </w:r>
      <w:r w:rsidR="008A3764" w:rsidRPr="00425A9E">
        <w:rPr>
          <w:rFonts w:ascii="Arial" w:hAnsi="Arial" w:cs="Arial"/>
          <w:sz w:val="24"/>
          <w:szCs w:val="24"/>
          <w:lang w:val="en-US"/>
        </w:rPr>
        <w:t xml:space="preserve"> </w:t>
      </w:r>
      <w:r w:rsidR="001C124E" w:rsidRPr="00425A9E">
        <w:rPr>
          <w:rFonts w:ascii="Arial" w:hAnsi="Arial" w:cs="Arial"/>
          <w:sz w:val="24"/>
          <w:szCs w:val="24"/>
          <w:lang w:val="en-US"/>
        </w:rPr>
        <w:t xml:space="preserve">The </w:t>
      </w:r>
      <w:proofErr w:type="spellStart"/>
      <w:r w:rsidR="001C124E" w:rsidRPr="00425A9E">
        <w:rPr>
          <w:rFonts w:ascii="Arial" w:hAnsi="Arial" w:cs="Arial"/>
          <w:sz w:val="24"/>
          <w:szCs w:val="24"/>
          <w:lang w:val="en-US"/>
        </w:rPr>
        <w:t>stocktake</w:t>
      </w:r>
      <w:proofErr w:type="spellEnd"/>
      <w:r w:rsidR="001C124E" w:rsidRPr="00425A9E">
        <w:rPr>
          <w:rFonts w:ascii="Arial" w:hAnsi="Arial" w:cs="Arial"/>
          <w:sz w:val="24"/>
          <w:szCs w:val="24"/>
          <w:lang w:val="en-US"/>
        </w:rPr>
        <w:t xml:space="preserve"> took into account factors of leadership, credentials, training, standards, and transitions, as well as the specific ways in which the foundation phase has benefited the learning of individual children, their families, and communities.</w:t>
      </w:r>
      <w:r w:rsidR="001C124E" w:rsidRPr="00425A9E">
        <w:rPr>
          <w:rFonts w:ascii="Arial" w:hAnsi="Arial" w:cs="Arial"/>
          <w:sz w:val="24"/>
          <w:szCs w:val="24"/>
          <w:lang w:val="en-US"/>
        </w:rPr>
        <w:t xml:space="preserve"> Gov.UK (2021), suggests that a</w:t>
      </w:r>
      <w:r w:rsidR="001C124E" w:rsidRPr="00425A9E">
        <w:rPr>
          <w:rFonts w:ascii="Arial" w:hAnsi="Arial" w:cs="Arial"/>
          <w:sz w:val="24"/>
          <w:szCs w:val="24"/>
          <w:lang w:val="en-US"/>
        </w:rPr>
        <w:t>ccording to research, the most crucial element in helping certain children to succeed regardless of background is including parents and caregivers in the schooling of their children</w:t>
      </w:r>
      <w:r w:rsidR="00BA7857" w:rsidRPr="00425A9E">
        <w:rPr>
          <w:rFonts w:ascii="Arial" w:hAnsi="Arial" w:cs="Arial"/>
          <w:sz w:val="24"/>
          <w:szCs w:val="24"/>
        </w:rPr>
        <w:t xml:space="preserve"> </w:t>
      </w:r>
      <w:r w:rsidR="00BA7857" w:rsidRPr="00425A9E">
        <w:rPr>
          <w:rFonts w:ascii="Arial" w:hAnsi="Arial" w:cs="Arial"/>
          <w:sz w:val="24"/>
          <w:szCs w:val="24"/>
          <w:lang w:val="en-US"/>
        </w:rPr>
        <w:t>According to reports, the foundation phase had a good effect on practitioners, which raised the standard of care given to children and their families</w:t>
      </w:r>
      <w:r w:rsidR="001C124E" w:rsidRPr="00425A9E">
        <w:rPr>
          <w:rFonts w:ascii="Arial" w:hAnsi="Arial" w:cs="Arial"/>
          <w:sz w:val="24"/>
          <w:szCs w:val="24"/>
          <w:lang w:val="en-US"/>
        </w:rPr>
        <w:t>.</w:t>
      </w:r>
      <w:r w:rsidR="00BA7857" w:rsidRPr="00425A9E">
        <w:rPr>
          <w:rFonts w:ascii="Arial" w:hAnsi="Arial" w:cs="Arial"/>
          <w:sz w:val="24"/>
          <w:szCs w:val="24"/>
          <w:lang w:val="en-US"/>
        </w:rPr>
        <w:t xml:space="preserve"> </w:t>
      </w:r>
      <w:r w:rsidR="00331F9D" w:rsidRPr="00425A9E">
        <w:rPr>
          <w:rFonts w:ascii="Arial" w:hAnsi="Arial" w:cs="Arial"/>
          <w:sz w:val="24"/>
          <w:szCs w:val="24"/>
          <w:lang w:val="en-US"/>
        </w:rPr>
        <w:t>However,</w:t>
      </w:r>
      <w:r w:rsidR="00BA7857" w:rsidRPr="00425A9E">
        <w:rPr>
          <w:rFonts w:ascii="Arial" w:hAnsi="Arial" w:cs="Arial"/>
          <w:sz w:val="24"/>
          <w:szCs w:val="24"/>
          <w:lang w:val="en-US"/>
        </w:rPr>
        <w:t xml:space="preserve"> </w:t>
      </w:r>
      <w:r w:rsidR="00F00A03" w:rsidRPr="00425A9E">
        <w:rPr>
          <w:rFonts w:ascii="Arial" w:hAnsi="Arial" w:cs="Arial"/>
          <w:sz w:val="24"/>
          <w:szCs w:val="24"/>
          <w:lang w:val="en-US"/>
        </w:rPr>
        <w:t xml:space="preserve">for it to be effective it requires a essential change in culture. </w:t>
      </w:r>
      <w:r w:rsidR="00C135D3" w:rsidRPr="00425A9E">
        <w:rPr>
          <w:rFonts w:ascii="Arial" w:hAnsi="Arial" w:cs="Arial"/>
          <w:sz w:val="24"/>
          <w:szCs w:val="24"/>
          <w:lang w:val="en-US"/>
        </w:rPr>
        <w:t xml:space="preserve">Following on from the report it was made clear schools that were delivering the curriculum successfully found that the children’s engagement and well-being had improved which meant that attendance became much better. </w:t>
      </w:r>
      <w:r w:rsidR="00710827" w:rsidRPr="00425A9E">
        <w:rPr>
          <w:rFonts w:ascii="Arial" w:hAnsi="Arial" w:cs="Arial"/>
          <w:sz w:val="24"/>
          <w:szCs w:val="24"/>
          <w:lang w:val="en-US"/>
        </w:rPr>
        <w:t xml:space="preserve">(Welsh.Gov 2015). </w:t>
      </w:r>
    </w:p>
    <w:p w14:paraId="3ADE21D8" w14:textId="0A54F8CC" w:rsidR="00710827" w:rsidRPr="00425A9E" w:rsidRDefault="00710827">
      <w:pPr>
        <w:rPr>
          <w:rFonts w:ascii="Arial" w:hAnsi="Arial" w:cs="Arial"/>
          <w:sz w:val="24"/>
          <w:szCs w:val="24"/>
          <w:lang w:val="en-US"/>
        </w:rPr>
      </w:pPr>
      <w:r w:rsidRPr="00425A9E">
        <w:rPr>
          <w:rFonts w:ascii="Arial" w:hAnsi="Arial" w:cs="Arial"/>
          <w:sz w:val="24"/>
          <w:szCs w:val="24"/>
          <w:lang w:val="en-US"/>
        </w:rPr>
        <w:t xml:space="preserve">Additionally, it was clear from the report that </w:t>
      </w:r>
      <w:r w:rsidR="00945A1C" w:rsidRPr="00425A9E">
        <w:rPr>
          <w:rFonts w:ascii="Arial" w:hAnsi="Arial" w:cs="Arial"/>
          <w:sz w:val="24"/>
          <w:szCs w:val="24"/>
          <w:lang w:val="en-US"/>
        </w:rPr>
        <w:t xml:space="preserve">the foundation phase guidance did not clearly state what play-based learning means. This results in practitioners not fully engaging with the Foundation phase. </w:t>
      </w:r>
      <w:r w:rsidR="003D62CA" w:rsidRPr="00425A9E">
        <w:rPr>
          <w:rFonts w:ascii="Arial" w:hAnsi="Arial" w:cs="Arial"/>
          <w:sz w:val="24"/>
          <w:szCs w:val="24"/>
          <w:lang w:val="en-US"/>
        </w:rPr>
        <w:t>Prior to the Foundation phase, education was primarily outcome-driven, but the curriculum for this phase places a strong emphasis on play and is child-led and tailored to each children's requirements.</w:t>
      </w:r>
      <w:r w:rsidR="003D62CA" w:rsidRPr="00425A9E">
        <w:rPr>
          <w:rFonts w:ascii="Arial" w:hAnsi="Arial" w:cs="Arial"/>
          <w:sz w:val="24"/>
          <w:szCs w:val="24"/>
          <w:lang w:val="en-US"/>
        </w:rPr>
        <w:t xml:space="preserve"> Whitebread, et al (2012), </w:t>
      </w:r>
      <w:r w:rsidR="0071052C" w:rsidRPr="00425A9E">
        <w:rPr>
          <w:rFonts w:ascii="Arial" w:hAnsi="Arial" w:cs="Arial"/>
          <w:sz w:val="24"/>
          <w:szCs w:val="24"/>
          <w:lang w:val="en-US"/>
        </w:rPr>
        <w:t>reports that play is critical to a child’s development.</w:t>
      </w:r>
      <w:r w:rsidR="007116C5" w:rsidRPr="00425A9E">
        <w:rPr>
          <w:rFonts w:ascii="Arial" w:hAnsi="Arial" w:cs="Arial"/>
          <w:sz w:val="24"/>
          <w:szCs w:val="24"/>
          <w:lang w:val="en-US"/>
        </w:rPr>
        <w:t xml:space="preserve"> </w:t>
      </w:r>
    </w:p>
    <w:p w14:paraId="61137A20" w14:textId="5637616A" w:rsidR="00425A9E" w:rsidRPr="009A27B9" w:rsidRDefault="00A14ABA" w:rsidP="00425A9E">
      <w:pPr>
        <w:pStyle w:val="NormalWeb"/>
        <w:spacing w:before="0" w:beforeAutospacing="0" w:after="0" w:afterAutospacing="0" w:line="360" w:lineRule="atLeast"/>
        <w:rPr>
          <w:rFonts w:ascii="Arial" w:hAnsi="Arial" w:cs="Arial"/>
          <w:color w:val="000000"/>
        </w:rPr>
      </w:pPr>
      <w:r w:rsidRPr="009A27B9">
        <w:rPr>
          <w:rFonts w:ascii="Arial" w:hAnsi="Arial" w:cs="Arial"/>
          <w:lang w:val="en-US"/>
        </w:rPr>
        <w:t>In order to effectively execute the curriculum using play-based learning methodology in the foundation phase, practitioners must pay attention to the child's interests and develop a deeper understanding of how children learn via play and the important role that adults play.</w:t>
      </w:r>
      <w:r w:rsidR="00425A9E" w:rsidRPr="009A27B9">
        <w:rPr>
          <w:rFonts w:ascii="Arial" w:hAnsi="Arial" w:cs="Arial"/>
          <w:lang w:val="en-US"/>
        </w:rPr>
        <w:t xml:space="preserve"> Welsh. </w:t>
      </w:r>
      <w:r w:rsidR="009A27B9" w:rsidRPr="009A27B9">
        <w:rPr>
          <w:rFonts w:ascii="Arial" w:hAnsi="Arial" w:cs="Arial"/>
          <w:lang w:val="en-US"/>
        </w:rPr>
        <w:t>Gov (2014)</w:t>
      </w:r>
      <w:r w:rsidR="009A27B9">
        <w:rPr>
          <w:rFonts w:ascii="Arial" w:hAnsi="Arial" w:cs="Arial"/>
          <w:lang w:val="en-US"/>
        </w:rPr>
        <w:t xml:space="preserve"> </w:t>
      </w:r>
      <w:r w:rsidR="00425A9E" w:rsidRPr="009A27B9">
        <w:rPr>
          <w:rFonts w:ascii="Arial" w:hAnsi="Arial" w:cs="Arial"/>
          <w:lang w:val="en-US"/>
        </w:rPr>
        <w:t>explains for an early years practitioner to</w:t>
      </w:r>
      <w:r w:rsidR="00425A9E" w:rsidRPr="009A27B9">
        <w:rPr>
          <w:rFonts w:ascii="Arial" w:hAnsi="Arial" w:cs="Arial"/>
          <w:lang w:val="en-US"/>
        </w:rPr>
        <w:t xml:space="preserve"> advance professionally, reflective practice is essential. Studies reveal that individuals who think back on their education are more likely to retain the knowledge they have gained and perform better as a result. Enhancing our creativity and</w:t>
      </w:r>
      <w:r w:rsidR="009A27B9" w:rsidRPr="009A27B9">
        <w:rPr>
          <w:rFonts w:ascii="Arial" w:hAnsi="Arial" w:cs="Arial"/>
          <w:lang w:val="en-US"/>
        </w:rPr>
        <w:t xml:space="preserve"> </w:t>
      </w:r>
      <w:r w:rsidR="00425A9E" w:rsidRPr="009A27B9">
        <w:rPr>
          <w:rFonts w:ascii="Arial" w:hAnsi="Arial" w:cs="Arial"/>
          <w:lang w:val="en-US"/>
        </w:rPr>
        <w:t>problem-solving abilities across various situations can also be aided by it.</w:t>
      </w:r>
      <w:r w:rsidR="009A27B9">
        <w:rPr>
          <w:rFonts w:ascii="Arial" w:hAnsi="Arial" w:cs="Arial"/>
          <w:lang w:val="en-US"/>
        </w:rPr>
        <w:t xml:space="preserve"> As well as reflecting on practice, practitioners can use CPD to continue their own learning to support their role in supporting the children in their care. Care for council Wales (2016) explains </w:t>
      </w:r>
      <w:r w:rsidR="00D71E72">
        <w:rPr>
          <w:rFonts w:ascii="Arial" w:hAnsi="Arial" w:cs="Arial"/>
          <w:lang w:val="en-US"/>
        </w:rPr>
        <w:t>i</w:t>
      </w:r>
      <w:r w:rsidR="009A27B9" w:rsidRPr="009A27B9">
        <w:rPr>
          <w:rFonts w:ascii="Arial" w:hAnsi="Arial" w:cs="Arial"/>
          <w:lang w:val="en-US"/>
        </w:rPr>
        <w:t xml:space="preserve">n order to inspire and foster excellent practice and high-quality services, continuing professional development, or CPD, is the deliberate, continuous acquisition of information and skills throughout a person's working life. As a result of introspection on both a personal and professional level, it helps practitioners reach their full potential and promotes both personal and professional development. </w:t>
      </w:r>
      <w:r w:rsidR="00D71E72">
        <w:rPr>
          <w:rFonts w:ascii="Arial" w:hAnsi="Arial" w:cs="Arial"/>
          <w:lang w:val="en-US"/>
        </w:rPr>
        <w:t xml:space="preserve">CPD’s principals are central to the needs of the </w:t>
      </w:r>
      <w:r w:rsidR="00CE02C7">
        <w:rPr>
          <w:rFonts w:ascii="Arial" w:hAnsi="Arial" w:cs="Arial"/>
          <w:lang w:val="en-US"/>
        </w:rPr>
        <w:t>children,</w:t>
      </w:r>
      <w:r w:rsidR="00D71E72">
        <w:rPr>
          <w:rFonts w:ascii="Arial" w:hAnsi="Arial" w:cs="Arial"/>
          <w:lang w:val="en-US"/>
        </w:rPr>
        <w:t xml:space="preserve"> and they allow practitioners to increase knowledge and support practitioners to give the highest quality of care and learning for </w:t>
      </w:r>
      <w:r w:rsidR="00CE02C7">
        <w:rPr>
          <w:rFonts w:ascii="Arial" w:hAnsi="Arial" w:cs="Arial"/>
          <w:lang w:val="en-US"/>
        </w:rPr>
        <w:t xml:space="preserve">children. Although professional development benefits the practitioner Millam, (2019) suggests that some practitioners believe that it is too time consuming and have no motivation to further their prior knowledge. Welsh.Gov (N.D), state that </w:t>
      </w:r>
      <w:r w:rsidR="00CE02C7">
        <w:rPr>
          <w:rFonts w:ascii="Arial" w:hAnsi="Arial" w:cs="Arial"/>
          <w:lang w:val="en-US"/>
        </w:rPr>
        <w:lastRenderedPageBreak/>
        <w:t xml:space="preserve">their mission within the new curriculum for Wales </w:t>
      </w:r>
      <w:r w:rsidR="00A45EE3">
        <w:rPr>
          <w:rFonts w:ascii="Arial" w:hAnsi="Arial" w:cs="Arial"/>
          <w:lang w:val="en-US"/>
        </w:rPr>
        <w:t xml:space="preserve">is for all early </w:t>
      </w:r>
      <w:r w:rsidR="00266B18">
        <w:rPr>
          <w:rFonts w:ascii="Arial" w:hAnsi="Arial" w:cs="Arial"/>
          <w:lang w:val="en-US"/>
        </w:rPr>
        <w:t>year’s</w:t>
      </w:r>
      <w:r w:rsidR="00A45EE3">
        <w:rPr>
          <w:rFonts w:ascii="Arial" w:hAnsi="Arial" w:cs="Arial"/>
          <w:lang w:val="en-US"/>
        </w:rPr>
        <w:t xml:space="preserve"> practitioners to have access to quality professional development for Wales to achieve their mission of achieving high standards and aspirations for all children in Wales. </w:t>
      </w:r>
    </w:p>
    <w:p w14:paraId="3F78155F" w14:textId="3C25353A" w:rsidR="00DD4C70" w:rsidRDefault="00425A9E" w:rsidP="00425A9E">
      <w:pPr>
        <w:pStyle w:val="NormalWeb"/>
        <w:rPr>
          <w:rFonts w:ascii="Arial" w:hAnsi="Arial" w:cs="Arial"/>
          <w:lang w:val="en-US"/>
        </w:rPr>
      </w:pPr>
      <w:r w:rsidRPr="00425A9E">
        <w:rPr>
          <w:rFonts w:ascii="Arial" w:hAnsi="Arial" w:cs="Arial"/>
          <w:color w:val="000000"/>
        </w:rPr>
        <w:t>‌</w:t>
      </w:r>
      <w:r w:rsidR="00DD4C70" w:rsidRPr="00425A9E">
        <w:rPr>
          <w:rFonts w:ascii="Arial" w:hAnsi="Arial" w:cs="Arial"/>
          <w:lang w:val="en-US"/>
        </w:rPr>
        <w:t>In conclusion, a play-based curriculum promotes a child's entire development and offers several advantages for early childhood education. On the other hand, obstacles including evaluation difficulties, resource intensity, and possible conflicts with parental expectations must be addressed for the implementation to be successful. To accommodate a range of needs and preferences, it might be important to strike a balance between play-based learning and more conventional ways.</w:t>
      </w:r>
      <w:r w:rsidR="0071052C" w:rsidRPr="00425A9E">
        <w:rPr>
          <w:rFonts w:ascii="Arial" w:hAnsi="Arial" w:cs="Arial"/>
          <w:lang w:val="en-US"/>
        </w:rPr>
        <w:t xml:space="preserve"> </w:t>
      </w:r>
      <w:r w:rsidR="007116C5" w:rsidRPr="00425A9E">
        <w:rPr>
          <w:rFonts w:ascii="Arial" w:hAnsi="Arial" w:cs="Arial"/>
          <w:lang w:val="en-US"/>
        </w:rPr>
        <w:t xml:space="preserve">According to pedagogical theories, the foundation phase curriculum has laid strong groundwork for play-based learning in the early years. This is consistent with the New Curriculum for Wales overhaul and allows for a child-led, inclusive educational beginning with an emphasis on </w:t>
      </w:r>
      <w:proofErr w:type="spellStart"/>
      <w:r w:rsidR="007116C5" w:rsidRPr="00425A9E">
        <w:rPr>
          <w:rFonts w:ascii="Arial" w:hAnsi="Arial" w:cs="Arial"/>
          <w:lang w:val="en-US"/>
        </w:rPr>
        <w:t>on</w:t>
      </w:r>
      <w:r w:rsidR="009A27B9">
        <w:rPr>
          <w:rFonts w:ascii="Arial" w:hAnsi="Arial" w:cs="Arial"/>
          <w:lang w:val="en-US"/>
        </w:rPr>
        <w:t xml:space="preserve"> </w:t>
      </w:r>
      <w:r w:rsidR="007116C5" w:rsidRPr="00425A9E">
        <w:rPr>
          <w:rFonts w:ascii="Arial" w:hAnsi="Arial" w:cs="Arial"/>
          <w:lang w:val="en-US"/>
        </w:rPr>
        <w:t>going</w:t>
      </w:r>
      <w:proofErr w:type="spellEnd"/>
      <w:r w:rsidR="007116C5" w:rsidRPr="00425A9E">
        <w:rPr>
          <w:rFonts w:ascii="Arial" w:hAnsi="Arial" w:cs="Arial"/>
          <w:lang w:val="en-US"/>
        </w:rPr>
        <w:t xml:space="preserve"> professional development related to the pedagogy supporting play-based learning to improve practice.</w:t>
      </w:r>
      <w:r w:rsidR="00673882">
        <w:rPr>
          <w:rFonts w:ascii="Arial" w:hAnsi="Arial" w:cs="Arial"/>
          <w:lang w:val="en-US"/>
        </w:rPr>
        <w:t xml:space="preserve"> </w:t>
      </w:r>
    </w:p>
    <w:p w14:paraId="629CA6E2" w14:textId="77777777" w:rsidR="00673882" w:rsidRDefault="00673882" w:rsidP="00425A9E">
      <w:pPr>
        <w:pStyle w:val="NormalWeb"/>
        <w:rPr>
          <w:rFonts w:ascii="Arial" w:hAnsi="Arial" w:cs="Arial"/>
          <w:lang w:val="en-US"/>
        </w:rPr>
      </w:pPr>
    </w:p>
    <w:p w14:paraId="30117339" w14:textId="77777777" w:rsidR="00673882" w:rsidRPr="00425A9E" w:rsidRDefault="00673882" w:rsidP="00673882">
      <w:pPr>
        <w:rPr>
          <w:rFonts w:ascii="Arial" w:hAnsi="Arial" w:cs="Arial"/>
          <w:sz w:val="24"/>
          <w:szCs w:val="24"/>
          <w:u w:val="single"/>
          <w:lang w:val="en-US"/>
        </w:rPr>
      </w:pPr>
      <w:r w:rsidRPr="00425A9E">
        <w:rPr>
          <w:rFonts w:ascii="Arial" w:hAnsi="Arial" w:cs="Arial"/>
          <w:sz w:val="24"/>
          <w:szCs w:val="24"/>
          <w:u w:val="single"/>
          <w:lang w:val="en-US"/>
        </w:rPr>
        <w:t>Section 2</w:t>
      </w:r>
    </w:p>
    <w:p w14:paraId="287E22EE" w14:textId="77777777" w:rsidR="00673882" w:rsidRPr="00425A9E" w:rsidRDefault="00673882" w:rsidP="00673882">
      <w:pPr>
        <w:rPr>
          <w:rFonts w:ascii="Arial" w:hAnsi="Arial" w:cs="Arial"/>
          <w:sz w:val="24"/>
          <w:szCs w:val="24"/>
          <w:lang w:val="en-US"/>
        </w:rPr>
      </w:pPr>
      <w:r w:rsidRPr="00425A9E">
        <w:rPr>
          <w:rFonts w:ascii="Arial" w:hAnsi="Arial" w:cs="Arial"/>
          <w:sz w:val="24"/>
          <w:szCs w:val="24"/>
          <w:lang w:val="en-US"/>
        </w:rPr>
        <w:t xml:space="preserve">So, what is meant by the unique child? </w:t>
      </w:r>
      <w:proofErr w:type="spellStart"/>
      <w:r w:rsidRPr="00425A9E">
        <w:rPr>
          <w:rFonts w:ascii="Arial" w:hAnsi="Arial" w:cs="Arial"/>
          <w:sz w:val="24"/>
          <w:szCs w:val="24"/>
          <w:lang w:val="en-US"/>
        </w:rPr>
        <w:t>Celinska</w:t>
      </w:r>
      <w:proofErr w:type="spellEnd"/>
      <w:r w:rsidRPr="00425A9E">
        <w:rPr>
          <w:rFonts w:ascii="Arial" w:hAnsi="Arial" w:cs="Arial"/>
          <w:sz w:val="24"/>
          <w:szCs w:val="24"/>
          <w:lang w:val="en-US"/>
        </w:rPr>
        <w:t>, (2023), discusses that Every child is unique, and they all grow at different rates. Sophie’s Nursery, (2021) and Welsh. Gov, (N.D) both state that although most children follow a similar development pattern not all children develop at that pace and milestones reached are varied dependent on that one child. With the launch of the new Welsh curriculum, education in Wales has been undergoing a change. The New Curriculum began in Primary schools in 2022 which was shortly rolled out making sure all year 7 and 8 pupils were following the new curriculum from September 2023. (Welsh. Gov, 2021). Department for education (2003), stated that providing every child with the opportunity to reach their full potential is our goal and that all children should enjoy the learning that will enable them to become their own individual person. All children are individuals who are always gaining knowledge and developing their resilience, ability, confidence, and self-assurance.</w:t>
      </w:r>
      <w:r w:rsidRPr="00425A9E">
        <w:rPr>
          <w:rFonts w:ascii="Arial" w:hAnsi="Arial" w:cs="Arial"/>
          <w:sz w:val="24"/>
          <w:szCs w:val="24"/>
        </w:rPr>
        <w:t xml:space="preserve"> </w:t>
      </w:r>
    </w:p>
    <w:p w14:paraId="0A0EDA68" w14:textId="77777777" w:rsidR="00673882" w:rsidRPr="00425A9E" w:rsidRDefault="00673882" w:rsidP="00673882">
      <w:pPr>
        <w:rPr>
          <w:rFonts w:ascii="Arial" w:hAnsi="Arial" w:cs="Arial"/>
          <w:sz w:val="24"/>
          <w:szCs w:val="24"/>
          <w:lang w:val="en-US"/>
        </w:rPr>
      </w:pPr>
      <w:r w:rsidRPr="00425A9E">
        <w:rPr>
          <w:rFonts w:ascii="Arial" w:hAnsi="Arial" w:cs="Arial"/>
          <w:sz w:val="24"/>
          <w:szCs w:val="24"/>
          <w:lang w:val="en-US"/>
        </w:rPr>
        <w:t>Within early years education through measurement and evaluation of a child's development, assessment helps professionals understand the child's potential and opportunities for growth. (</w:t>
      </w:r>
      <w:proofErr w:type="spellStart"/>
      <w:r w:rsidRPr="00425A9E">
        <w:rPr>
          <w:rFonts w:ascii="Arial" w:hAnsi="Arial" w:cs="Arial"/>
          <w:sz w:val="24"/>
          <w:szCs w:val="24"/>
          <w:lang w:val="en-US"/>
        </w:rPr>
        <w:t>Neaum</w:t>
      </w:r>
      <w:proofErr w:type="spellEnd"/>
      <w:r w:rsidRPr="00425A9E">
        <w:rPr>
          <w:rFonts w:ascii="Arial" w:hAnsi="Arial" w:cs="Arial"/>
          <w:sz w:val="24"/>
          <w:szCs w:val="24"/>
          <w:lang w:val="en-US"/>
        </w:rPr>
        <w:t>, 2016), declares that through assessment, we may learn about the knowledge and skills that children show, and we can use this knowledge to make sure that our interactions and the resources we offer are tailored to their needs and capacities of the individual child. Assessment is a way in which practitioners are able to observe the children and then use the observations to plan and support the children which will then allow them to further their learning through their own interests. A child's uniqueness is taken into account during assessment to guarantee that interventions are tailored for each child, leading to more precise diagnoses, successful interventions, and positive developmental outcomes.</w:t>
      </w:r>
    </w:p>
    <w:p w14:paraId="76DD885E" w14:textId="77777777" w:rsidR="00673882" w:rsidRPr="00425A9E" w:rsidRDefault="00673882" w:rsidP="00673882">
      <w:pPr>
        <w:rPr>
          <w:rFonts w:ascii="Arial" w:hAnsi="Arial" w:cs="Arial"/>
          <w:sz w:val="24"/>
          <w:szCs w:val="24"/>
        </w:rPr>
      </w:pPr>
      <w:r w:rsidRPr="00425A9E">
        <w:rPr>
          <w:rFonts w:ascii="Arial" w:hAnsi="Arial" w:cs="Arial"/>
          <w:sz w:val="24"/>
          <w:szCs w:val="24"/>
          <w:lang w:val="en-US"/>
        </w:rPr>
        <w:t xml:space="preserve">Before the New Curriculum for Wales began Practitioners had to follow the Foundation phase this was introduced to early years settings in 2013. Practitioners </w:t>
      </w:r>
      <w:r w:rsidRPr="00425A9E">
        <w:rPr>
          <w:rFonts w:ascii="Arial" w:hAnsi="Arial" w:cs="Arial"/>
          <w:sz w:val="24"/>
          <w:szCs w:val="24"/>
          <w:lang w:val="en-US"/>
        </w:rPr>
        <w:lastRenderedPageBreak/>
        <w:t xml:space="preserve">would have to follow guidance from the Foundation phase profile to support them with their assessments. This profile became statutory from September 2015.  This profile was designed to monitor the development of children starting at age three and continuing until they transition from foundation phase and enter key stage two at the end of year two, when they are seven years old. (Welsh Gov, 2016). </w:t>
      </w:r>
      <w:r w:rsidRPr="00425A9E">
        <w:rPr>
          <w:rFonts w:ascii="Arial" w:hAnsi="Arial" w:cs="Arial"/>
          <w:sz w:val="24"/>
          <w:szCs w:val="24"/>
        </w:rPr>
        <w:t xml:space="preserve">Assessments derived from the Compact Profile and the Full Profile are comparable as they are based upon the same outcomes scale. Given that young children require some time to adjust to a new classroom, a baseline evaluation should be formed by subtle observations conducted during the first six weeks after the child's admission to the reception class. Practitioners must evaluate children using the Compact Profile and a limited number of skill ladders from each of the four Areas of Learning in order to complete a baseline assessment. (Foundation phase handbook, N.D).  Observation is a key role in assessing the children during the baseline period and the Foundation phase profile (2017), states that observations will determine the child’s learning continuum and allow the practitioner to support the child’s next steps to progress them. </w:t>
      </w:r>
    </w:p>
    <w:p w14:paraId="2BC56E05"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Rosa, (2015), explains that when working with children of all ages, one of the most crucial components of daily professional practice is called observation. It involves closely observing, listening to, and noting a child's or group of children's actions in order to determine the unique requirements of each individual child.  </w:t>
      </w:r>
      <w:proofErr w:type="spellStart"/>
      <w:r w:rsidRPr="00425A9E">
        <w:rPr>
          <w:rFonts w:ascii="Arial" w:hAnsi="Arial" w:cs="Arial"/>
          <w:sz w:val="24"/>
          <w:szCs w:val="24"/>
        </w:rPr>
        <w:t>Azilo</w:t>
      </w:r>
      <w:proofErr w:type="spellEnd"/>
      <w:r w:rsidRPr="00425A9E">
        <w:rPr>
          <w:rFonts w:ascii="Arial" w:hAnsi="Arial" w:cs="Arial"/>
          <w:sz w:val="24"/>
          <w:szCs w:val="24"/>
        </w:rPr>
        <w:t xml:space="preserve"> training, (2021), discusses that in order to maintain an accurate and thorough record of every child's growth throughout the day, practitioners should be closely monitoring children at all times. </w:t>
      </w:r>
    </w:p>
    <w:p w14:paraId="501A70A2"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Taking this into consideration although observations were used for each individual child and were used then to provide an outcome for each individual, many practitioners as stated in research into assessment in the foundation phase (Welsh. Gov, 2022), found that many of the observations had to be purposely set up so the observations to hit certain skills could be assessed.  As well as practitioners thinking this, they also believed that the Foundation phase profile was very time consuming and was not to be seen to be tailored enough to each unique individual learner.  </w:t>
      </w:r>
    </w:p>
    <w:p w14:paraId="215FE73F"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In addition, in Wales the New Curriculum has now been rolled out and assessments have been changed to better suit the individual child. The arrangements acknowledge that each learner's identity, language, aptitude, history, and past learning, as well as any assistance needs, would vary depending on their unique situation.  They also consider the needs of all learners. Where the Foundation phase profile gave each child an outcome. Using the new assessments allows practitioners to focus more on the progress that is made by the learner, the next steps that will be needed in the progression and how to support the teaching learning that each individual needs. The non maintained assessment arrangements acknowledge that children vary from birth to age five and that their growth might happen quickly. By keeping the needs of all children at the forefront of pedagogical practice, they promote holistic development. In order to provide children, the best start in life, these arrangements facilitate the evaluation of their development at the outset of the 3 to 16 learning continuum. (Welsh. Gov, 2023). The purpose of these new assessment arrangements are to support children at a pace that is appropriate to them ensuring that they are challenged and supported to their own specific needs. Whereas Practitioners believed the Foundation phase profile was a tick box the new curriculum for non-maintained settings tells us that the curriculum serves as a helpful reminder that evaluation should be integrated into teaching and learning, not seen as a check list or an isolated activity.  The non-maintained discusses that observations are a purposeful assessment on discovering where children are on their learning journey. We may learn a lot about what intrigues, motivates, and engages young children via observation. It facilitates our ability to identify the child’s friendships, emotional states, and degrees of involvement as well as their knowledge, abilities, and competences. Similarly, Hargraves, (2020) explains that </w:t>
      </w:r>
      <w:proofErr w:type="spellStart"/>
      <w:r w:rsidRPr="00425A9E">
        <w:rPr>
          <w:rFonts w:ascii="Arial" w:hAnsi="Arial" w:cs="Arial"/>
          <w:sz w:val="24"/>
          <w:szCs w:val="24"/>
        </w:rPr>
        <w:t>Te</w:t>
      </w:r>
      <w:proofErr w:type="spellEnd"/>
      <w:r w:rsidRPr="00425A9E">
        <w:rPr>
          <w:rFonts w:ascii="Arial" w:hAnsi="Arial" w:cs="Arial"/>
          <w:sz w:val="24"/>
          <w:szCs w:val="24"/>
        </w:rPr>
        <w:t xml:space="preserve"> </w:t>
      </w:r>
      <w:proofErr w:type="spellStart"/>
      <w:r w:rsidRPr="00425A9E">
        <w:rPr>
          <w:rFonts w:ascii="Arial" w:hAnsi="Arial" w:cs="Arial"/>
          <w:sz w:val="24"/>
          <w:szCs w:val="24"/>
        </w:rPr>
        <w:t>Whariki’s</w:t>
      </w:r>
      <w:proofErr w:type="spellEnd"/>
      <w:r w:rsidRPr="00425A9E">
        <w:rPr>
          <w:rFonts w:ascii="Arial" w:hAnsi="Arial" w:cs="Arial"/>
          <w:sz w:val="24"/>
          <w:szCs w:val="24"/>
        </w:rPr>
        <w:t xml:space="preserve"> curriculum considers Early childhood assessments must take into account the complexity of the learning and development of the children as well as the setting in which they interact with others, objects, and places. Both the curriculum for non-maintained and </w:t>
      </w:r>
      <w:proofErr w:type="spellStart"/>
      <w:r w:rsidRPr="00425A9E">
        <w:rPr>
          <w:rFonts w:ascii="Arial" w:hAnsi="Arial" w:cs="Arial"/>
          <w:sz w:val="24"/>
          <w:szCs w:val="24"/>
        </w:rPr>
        <w:t>Te</w:t>
      </w:r>
      <w:proofErr w:type="spellEnd"/>
      <w:r w:rsidRPr="00425A9E">
        <w:rPr>
          <w:rFonts w:ascii="Arial" w:hAnsi="Arial" w:cs="Arial"/>
          <w:sz w:val="24"/>
          <w:szCs w:val="24"/>
        </w:rPr>
        <w:t xml:space="preserve"> </w:t>
      </w:r>
      <w:proofErr w:type="spellStart"/>
      <w:r w:rsidRPr="00425A9E">
        <w:rPr>
          <w:rFonts w:ascii="Arial" w:hAnsi="Arial" w:cs="Arial"/>
          <w:sz w:val="24"/>
          <w:szCs w:val="24"/>
        </w:rPr>
        <w:t>Whariki</w:t>
      </w:r>
      <w:proofErr w:type="spellEnd"/>
      <w:r w:rsidRPr="00425A9E">
        <w:rPr>
          <w:rFonts w:ascii="Arial" w:hAnsi="Arial" w:cs="Arial"/>
          <w:sz w:val="24"/>
          <w:szCs w:val="24"/>
        </w:rPr>
        <w:t xml:space="preserve"> approaches to learning are similar as they both believe that education for children should be learnt through play and that practitioners in early years should offer experiential learning opportunities.  The new non maintained assessments allows Practitioners to set their own assessment arrangements providing the requirements are met in the guidance. This approach moves away from the tick a box situation and observations can be snapshot or long. Alongside the assessment arrangements the developmental pathways can be used to giving a much more focus on each individual child. </w:t>
      </w:r>
    </w:p>
    <w:p w14:paraId="7737210B"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Consulting et al., (2023), tells us that within research carried out about the assessment arrangements for the Non maintained settings Practitioners state that the preparations for the assessments are laid out in a way that makes it easy for practitioners to monitor and record the academic progress of the children. In addition to fulfilling legal requirements, they provide a structured framework and examples of the kinds of observations that practitioners should be making, how to document them meaningfully, how to report findings to parents, and how to lay the groundwork for the children's future plans. </w:t>
      </w:r>
    </w:p>
    <w:p w14:paraId="18FB95F0"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Although both foundation phase profile and assessment arrangements for non-maintained stated that the assessments were about the individual child after research from 61 individuals it was clearly obvious that the assessment arrangements for non-maintained were more holistic which allows for more individual observation and assessment for each child and the correct support. (Welsh. Gov, 2023). </w:t>
      </w:r>
    </w:p>
    <w:p w14:paraId="34D45C37" w14:textId="77777777" w:rsidR="00673882" w:rsidRPr="00425A9E" w:rsidRDefault="00673882" w:rsidP="00673882">
      <w:pPr>
        <w:rPr>
          <w:rFonts w:ascii="Arial" w:hAnsi="Arial" w:cs="Arial"/>
          <w:sz w:val="24"/>
          <w:szCs w:val="24"/>
          <w:u w:val="single"/>
          <w:lang w:val="en-US"/>
        </w:rPr>
      </w:pPr>
      <w:r w:rsidRPr="00425A9E">
        <w:rPr>
          <w:rFonts w:ascii="Arial" w:hAnsi="Arial" w:cs="Arial"/>
          <w:sz w:val="24"/>
          <w:szCs w:val="24"/>
          <w:u w:val="single"/>
          <w:lang w:val="en-US"/>
        </w:rPr>
        <w:t>Section 3</w:t>
      </w:r>
    </w:p>
    <w:p w14:paraId="51E26CAA" w14:textId="77777777" w:rsidR="00673882" w:rsidRPr="00425A9E" w:rsidRDefault="00673882" w:rsidP="00673882">
      <w:pPr>
        <w:rPr>
          <w:rFonts w:ascii="Arial" w:hAnsi="Arial" w:cs="Arial"/>
          <w:sz w:val="24"/>
          <w:szCs w:val="24"/>
        </w:rPr>
      </w:pPr>
      <w:r w:rsidRPr="00425A9E">
        <w:rPr>
          <w:rFonts w:ascii="Arial" w:hAnsi="Arial" w:cs="Arial"/>
          <w:sz w:val="24"/>
          <w:szCs w:val="24"/>
        </w:rPr>
        <w:t>Have you ever considered the potential benefits of outdoor learning in education and why it is important for children’s development?</w:t>
      </w:r>
    </w:p>
    <w:p w14:paraId="766FA8EB"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  </w:t>
      </w:r>
    </w:p>
    <w:p w14:paraId="34B0468B" w14:textId="77777777" w:rsidR="00673882" w:rsidRPr="00425A9E" w:rsidRDefault="00673882" w:rsidP="00673882">
      <w:pPr>
        <w:rPr>
          <w:rFonts w:ascii="Arial" w:hAnsi="Arial" w:cs="Arial"/>
          <w:sz w:val="24"/>
          <w:szCs w:val="24"/>
          <w:u w:val="single"/>
        </w:rPr>
      </w:pPr>
      <w:r w:rsidRPr="00425A9E">
        <w:rPr>
          <w:rFonts w:ascii="Arial" w:hAnsi="Arial" w:cs="Arial"/>
          <w:sz w:val="24"/>
          <w:szCs w:val="24"/>
          <w:u w:val="single"/>
        </w:rPr>
        <w:t>Introduction</w:t>
      </w:r>
    </w:p>
    <w:p w14:paraId="698F100B" w14:textId="77777777" w:rsidR="00673882" w:rsidRPr="00425A9E" w:rsidRDefault="00673882" w:rsidP="00673882">
      <w:pPr>
        <w:rPr>
          <w:rFonts w:ascii="Arial" w:hAnsi="Arial" w:cs="Arial"/>
          <w:sz w:val="24"/>
          <w:szCs w:val="24"/>
        </w:rPr>
      </w:pPr>
      <w:r w:rsidRPr="00425A9E">
        <w:rPr>
          <w:rFonts w:ascii="Arial" w:hAnsi="Arial" w:cs="Arial"/>
          <w:sz w:val="24"/>
          <w:szCs w:val="24"/>
        </w:rPr>
        <w:t>The significant effects of the outdoors on education are frequently overlooked in a society where technology and indoor pursuits are taking over. (</w:t>
      </w:r>
      <w:proofErr w:type="spellStart"/>
      <w:r w:rsidRPr="00425A9E">
        <w:rPr>
          <w:rFonts w:ascii="Arial" w:hAnsi="Arial" w:cs="Arial"/>
          <w:sz w:val="24"/>
          <w:szCs w:val="24"/>
        </w:rPr>
        <w:t>Sporcial</w:t>
      </w:r>
      <w:proofErr w:type="spellEnd"/>
      <w:r w:rsidRPr="00425A9E">
        <w:rPr>
          <w:rFonts w:ascii="Arial" w:hAnsi="Arial" w:cs="Arial"/>
          <w:sz w:val="24"/>
          <w:szCs w:val="24"/>
        </w:rPr>
        <w:t>, 2019) agrees that technology is taking over children’s lives and many parents and children do not see the benefits of the outdoors. The field of education has changed, and along with it has been our knowledge of how beneficial nature is to learning. This blog attempts to explore the numerous ways in which the outdoors enrich education, supporting holistic development and a deeper connection with the world around us.</w:t>
      </w:r>
    </w:p>
    <w:p w14:paraId="30677620"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Prioritising the development of skills to fit the then-current culture, the previous curriculum was target-based in the classroom. Still, Wales has led the way in taking learning outside by using the foundation phase approach, which places play at the centre of learning and offers experiential learning in all settings. Wales does this in response to the world constantly changing and developing. (Adran and Oes, 2009) states that the great outdoors provide exceptional chances for creativity, movement, noise, and risk-taking, making it the perfect setting for experiential learning. </w:t>
      </w:r>
    </w:p>
    <w:p w14:paraId="0C2B7455" w14:textId="77777777" w:rsidR="00673882" w:rsidRPr="00425A9E" w:rsidRDefault="00673882" w:rsidP="00673882">
      <w:pPr>
        <w:rPr>
          <w:rFonts w:ascii="Arial" w:hAnsi="Arial" w:cs="Arial"/>
          <w:sz w:val="24"/>
          <w:szCs w:val="24"/>
        </w:rPr>
      </w:pPr>
    </w:p>
    <w:p w14:paraId="7A1A9806" w14:textId="77777777" w:rsidR="00673882" w:rsidRPr="00425A9E" w:rsidRDefault="00673882" w:rsidP="00673882">
      <w:pPr>
        <w:rPr>
          <w:rFonts w:ascii="Arial" w:hAnsi="Arial" w:cs="Arial"/>
          <w:sz w:val="24"/>
          <w:szCs w:val="24"/>
          <w:u w:val="single"/>
        </w:rPr>
      </w:pPr>
      <w:r w:rsidRPr="00425A9E">
        <w:rPr>
          <w:rFonts w:ascii="Arial" w:hAnsi="Arial" w:cs="Arial"/>
          <w:sz w:val="24"/>
          <w:szCs w:val="24"/>
          <w:u w:val="single"/>
        </w:rPr>
        <w:t>The importance of outdoor play for the child’s development.</w:t>
      </w:r>
    </w:p>
    <w:p w14:paraId="69471264"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Children's development and growth are aided by outdoor play, which is consistent with Frobel's belief that children are naturally curious and creative learners. </w:t>
      </w:r>
    </w:p>
    <w:p w14:paraId="66997C0A" w14:textId="77777777" w:rsidR="00673882" w:rsidRPr="00425A9E" w:rsidRDefault="00673882" w:rsidP="00673882">
      <w:pPr>
        <w:rPr>
          <w:rFonts w:ascii="Arial" w:hAnsi="Arial" w:cs="Arial"/>
          <w:b/>
          <w:bCs/>
          <w:sz w:val="24"/>
          <w:szCs w:val="24"/>
        </w:rPr>
      </w:pPr>
      <w:r w:rsidRPr="00425A9E">
        <w:rPr>
          <w:rFonts w:ascii="Arial" w:hAnsi="Arial" w:cs="Arial"/>
          <w:b/>
          <w:bCs/>
          <w:sz w:val="24"/>
          <w:szCs w:val="24"/>
        </w:rPr>
        <w:t>Physical Development</w:t>
      </w:r>
    </w:p>
    <w:p w14:paraId="2938732F"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Children who play outside regularly maintain better physical health and fitness. Encouraging children to run, jump, climb, and chase can help them become physically fit and support important developmental processes including muscle growth, stability, and bone density. Maintaining good health from an early age can also assist avert issues later on. Children can explore their physical abilities in the open air, developing their strength and agility. As well as making the children physically healthy playing outdoors allows children to be exposed to natural elements this helps to strengthen their immune system. </w:t>
      </w:r>
    </w:p>
    <w:p w14:paraId="75A7ACF6" w14:textId="77777777" w:rsidR="00673882" w:rsidRPr="00425A9E" w:rsidRDefault="00673882" w:rsidP="00673882">
      <w:pPr>
        <w:rPr>
          <w:rFonts w:ascii="Arial" w:hAnsi="Arial" w:cs="Arial"/>
          <w:b/>
          <w:bCs/>
          <w:sz w:val="24"/>
          <w:szCs w:val="24"/>
        </w:rPr>
      </w:pPr>
      <w:r w:rsidRPr="00425A9E">
        <w:rPr>
          <w:rFonts w:ascii="Arial" w:hAnsi="Arial" w:cs="Arial"/>
          <w:b/>
          <w:bCs/>
          <w:sz w:val="24"/>
          <w:szCs w:val="24"/>
        </w:rPr>
        <w:t>Social and emotional Development</w:t>
      </w:r>
    </w:p>
    <w:p w14:paraId="3CA33FDF"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Playing outside gives children a great chance to socialise with their friends, which is one of its many advantages. Participating in team sports, group games, and cooperative activities promotes socialisation and the growth of critical social skills. Children's unconstrained outdoor play naturally fosters the development of communication, collaboration, and conflict resolution abilities. The foundation of healthy social connections is built by learning to share, take turns, and cooperate Social-emotional skills like sharing, taking turns, and negotiating are naturally practised by children when they play outside with other children through games they make up. </w:t>
      </w:r>
    </w:p>
    <w:p w14:paraId="5DD61411" w14:textId="77777777" w:rsidR="00673882" w:rsidRPr="00425A9E" w:rsidRDefault="00673882" w:rsidP="00673882">
      <w:pPr>
        <w:rPr>
          <w:rFonts w:ascii="Arial" w:hAnsi="Arial" w:cs="Arial"/>
          <w:b/>
          <w:bCs/>
          <w:sz w:val="24"/>
          <w:szCs w:val="24"/>
        </w:rPr>
      </w:pPr>
      <w:r w:rsidRPr="00425A9E">
        <w:rPr>
          <w:rFonts w:ascii="Arial" w:hAnsi="Arial" w:cs="Arial"/>
          <w:b/>
          <w:bCs/>
          <w:sz w:val="24"/>
          <w:szCs w:val="24"/>
        </w:rPr>
        <w:t xml:space="preserve">Academic Development </w:t>
      </w:r>
    </w:p>
    <w:p w14:paraId="78CCCA02"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There appears to be a positive association between academic achievement and outdoor play, refuting the myth that playing outside diverts attention from academic endeavours. Increased creativity, longer attention spans, and better problem-solving skills have all been related to exposure to nature. Children who play outside can benefit cognitively from it and do better academically because they have a comprehensive grasp of the world from both formal education and outdoor activities. (The London Economic, 2019) tells us that Professor Ming Kuo says that learning outdoors and in nature needs to be taken more seriously as a way for children to learn. </w:t>
      </w:r>
    </w:p>
    <w:p w14:paraId="636E95E7" w14:textId="77777777" w:rsidR="00673882" w:rsidRPr="00425A9E" w:rsidRDefault="00673882" w:rsidP="00673882">
      <w:pPr>
        <w:rPr>
          <w:rFonts w:ascii="Arial" w:hAnsi="Arial" w:cs="Arial"/>
          <w:sz w:val="24"/>
          <w:szCs w:val="24"/>
        </w:rPr>
      </w:pPr>
    </w:p>
    <w:p w14:paraId="24799D68" w14:textId="77777777" w:rsidR="00673882" w:rsidRPr="00425A9E" w:rsidRDefault="00673882" w:rsidP="00673882">
      <w:pPr>
        <w:rPr>
          <w:rFonts w:ascii="Arial" w:hAnsi="Arial" w:cs="Arial"/>
          <w:b/>
          <w:bCs/>
          <w:sz w:val="24"/>
          <w:szCs w:val="24"/>
        </w:rPr>
      </w:pPr>
      <w:r w:rsidRPr="00425A9E">
        <w:rPr>
          <w:rFonts w:ascii="Arial" w:hAnsi="Arial" w:cs="Arial"/>
          <w:b/>
          <w:bCs/>
          <w:sz w:val="24"/>
          <w:szCs w:val="24"/>
        </w:rPr>
        <w:t>How this looks in an early years setting.</w:t>
      </w:r>
    </w:p>
    <w:p w14:paraId="68985421" w14:textId="77777777" w:rsidR="00673882" w:rsidRPr="00425A9E" w:rsidRDefault="00673882" w:rsidP="00673882">
      <w:pPr>
        <w:rPr>
          <w:rFonts w:ascii="Arial" w:hAnsi="Arial" w:cs="Arial"/>
          <w:sz w:val="24"/>
          <w:szCs w:val="24"/>
        </w:rPr>
      </w:pPr>
      <w:r w:rsidRPr="00425A9E">
        <w:rPr>
          <w:rFonts w:ascii="Arial" w:hAnsi="Arial" w:cs="Arial"/>
          <w:sz w:val="24"/>
          <w:szCs w:val="24"/>
        </w:rPr>
        <w:t>Outdoor play in early years settings is a vibrant and essential component of a child’s holistic development. Early childhood educators play a critical role in fostering development by creating environments that are stimulating and an environment that allows the child to take charge in their own learning with an adult nearby to interact when needed. (</w:t>
      </w:r>
      <w:proofErr w:type="spellStart"/>
      <w:r w:rsidRPr="00425A9E">
        <w:rPr>
          <w:rFonts w:ascii="Arial" w:hAnsi="Arial" w:cs="Arial"/>
          <w:sz w:val="24"/>
          <w:szCs w:val="24"/>
        </w:rPr>
        <w:t>Mcauliffe</w:t>
      </w:r>
      <w:proofErr w:type="spellEnd"/>
      <w:r w:rsidRPr="00425A9E">
        <w:rPr>
          <w:rFonts w:ascii="Arial" w:hAnsi="Arial" w:cs="Arial"/>
          <w:sz w:val="24"/>
          <w:szCs w:val="24"/>
        </w:rPr>
        <w:t xml:space="preserve">, N.D) Children's learning is enhanced by outdoor play because it gives them the flexibility to move around and possibilities for wider social engagement, as mentioned by Vygotsky. This allows children to expand on their ideas and share their experiences with peers and professionals. </w:t>
      </w:r>
    </w:p>
    <w:p w14:paraId="36E05C6B" w14:textId="77777777" w:rsidR="00673882" w:rsidRPr="00425A9E" w:rsidRDefault="00673882" w:rsidP="00673882">
      <w:pPr>
        <w:rPr>
          <w:rFonts w:ascii="Arial" w:hAnsi="Arial" w:cs="Arial"/>
          <w:sz w:val="24"/>
          <w:szCs w:val="24"/>
        </w:rPr>
      </w:pPr>
      <w:r w:rsidRPr="00425A9E">
        <w:rPr>
          <w:rFonts w:ascii="Arial" w:hAnsi="Arial" w:cs="Arial"/>
          <w:sz w:val="24"/>
          <w:szCs w:val="24"/>
        </w:rPr>
        <w:t xml:space="preserve">As a practitioner it is important to have the knowledge and understanding to be able to correctly resource an outside area and to understand when to allow the children to extend their own learning using the resources. A good resource to add during any outdoor learning are natural loose parts, loose parts such as pinecones, leaves, conkers sticks etc can be added to extend any child’s learning it allows for lots of discussion and curiosity. (Daly and </w:t>
      </w:r>
      <w:proofErr w:type="spellStart"/>
      <w:r w:rsidRPr="00425A9E">
        <w:rPr>
          <w:rFonts w:ascii="Arial" w:hAnsi="Arial" w:cs="Arial"/>
          <w:sz w:val="24"/>
          <w:szCs w:val="24"/>
        </w:rPr>
        <w:t>Beloglovsky</w:t>
      </w:r>
      <w:proofErr w:type="spellEnd"/>
      <w:r w:rsidRPr="00425A9E">
        <w:rPr>
          <w:rFonts w:ascii="Arial" w:hAnsi="Arial" w:cs="Arial"/>
          <w:sz w:val="24"/>
          <w:szCs w:val="24"/>
        </w:rPr>
        <w:t xml:space="preserve">, 2015) suggests loose parts are like a magnet to children and that they possess endless play opportunities.  </w:t>
      </w:r>
    </w:p>
    <w:p w14:paraId="584633F6" w14:textId="77777777" w:rsidR="00673882" w:rsidRPr="00425A9E" w:rsidRDefault="00673882" w:rsidP="00673882">
      <w:pPr>
        <w:rPr>
          <w:rFonts w:ascii="Arial" w:hAnsi="Arial" w:cs="Arial"/>
          <w:sz w:val="24"/>
          <w:szCs w:val="24"/>
        </w:rPr>
      </w:pPr>
      <w:r w:rsidRPr="00425A9E">
        <w:rPr>
          <w:rFonts w:ascii="Arial" w:hAnsi="Arial" w:cs="Arial"/>
          <w:sz w:val="24"/>
          <w:szCs w:val="24"/>
        </w:rPr>
        <w:t>As a practitioner myself I have witnessed many conversations in play and really believe that outdoor learning is a valuable part of a child’s education, However, there are still many factors that need to be overcome before outdoor play reaches its full potential to support a child’s learning development and education. One of the factors that stops outdoor learning is that Practitioner’s regard outdoor learning as weather dependant and also that the usage of outdoors can be seen as a danger of injury as there is greater room and more potential for the child to trip, fall over or damage themselves. Estyn (N.D), points out in their report that Practitioners in early years settings should be well trained to become more confident in planning and using the outdoors as a learning experience for the children.</w:t>
      </w:r>
    </w:p>
    <w:p w14:paraId="18443BF6" w14:textId="77777777" w:rsidR="00673882" w:rsidRPr="00425A9E" w:rsidRDefault="00673882" w:rsidP="00673882">
      <w:pPr>
        <w:rPr>
          <w:rFonts w:ascii="Arial" w:hAnsi="Arial" w:cs="Arial"/>
          <w:sz w:val="24"/>
          <w:szCs w:val="24"/>
        </w:rPr>
      </w:pPr>
      <w:r w:rsidRPr="00425A9E">
        <w:rPr>
          <w:rFonts w:ascii="Arial" w:hAnsi="Arial" w:cs="Arial"/>
          <w:sz w:val="24"/>
          <w:szCs w:val="24"/>
        </w:rPr>
        <w:t>Moving forward with Outdoor learning I believe the new curriculum is a beginning of a new era which will allow Practitioners to become more confident in using the outdoors for learning opportunities for the children.  Edwards (2022) states that this a great opportunity for practitioners as Welsh Government are encouraging practitioners to take learning outdoors and the new curriculum recognises that outdoor learning is a very valuable tool of making all our learners Healthy, confident, ambitious, capable, enterprising, creative and ethically informed citizens of Wales and the world. With an emphasis on the social, emotional, cognitive, and physical components of a child's growth, outdoor learning offers a comprehensive approach to education. It produces well-rounded people who are socially and environmentally aware in addition to being intellectually capable.</w:t>
      </w:r>
    </w:p>
    <w:p w14:paraId="0CBD0CCF" w14:textId="77777777" w:rsidR="00673882" w:rsidRDefault="00673882" w:rsidP="00673882">
      <w:pPr>
        <w:rPr>
          <w:rFonts w:ascii="Arial" w:hAnsi="Arial" w:cs="Arial"/>
          <w:sz w:val="24"/>
          <w:szCs w:val="24"/>
        </w:rPr>
      </w:pPr>
      <w:r w:rsidRPr="00425A9E">
        <w:rPr>
          <w:rFonts w:ascii="Arial" w:hAnsi="Arial" w:cs="Arial"/>
          <w:sz w:val="24"/>
          <w:szCs w:val="24"/>
        </w:rPr>
        <w:t xml:space="preserve">So, let’s all work together get our wellies and waterproofs on and allow our children to have the most rich, authentic experiences and to be supportive of the usage of outdoor learning. </w:t>
      </w:r>
    </w:p>
    <w:p w14:paraId="3966CE1A" w14:textId="77777777" w:rsidR="00673882" w:rsidRPr="00673882" w:rsidRDefault="00673882" w:rsidP="00673882">
      <w:pPr>
        <w:rPr>
          <w:rFonts w:ascii="Arial" w:hAnsi="Arial" w:cs="Arial"/>
          <w:sz w:val="24"/>
          <w:szCs w:val="24"/>
          <w:u w:val="single"/>
        </w:rPr>
      </w:pPr>
    </w:p>
    <w:p w14:paraId="164C4395" w14:textId="0E2F4A1B" w:rsidR="00673882" w:rsidRDefault="00673882" w:rsidP="00673882">
      <w:pPr>
        <w:rPr>
          <w:rFonts w:ascii="Arial" w:hAnsi="Arial" w:cs="Arial"/>
          <w:sz w:val="24"/>
          <w:szCs w:val="24"/>
          <w:u w:val="single"/>
        </w:rPr>
      </w:pPr>
      <w:r w:rsidRPr="00673882">
        <w:rPr>
          <w:rFonts w:ascii="Arial" w:hAnsi="Arial" w:cs="Arial"/>
          <w:sz w:val="24"/>
          <w:szCs w:val="24"/>
          <w:u w:val="single"/>
        </w:rPr>
        <w:t>Reference list</w:t>
      </w:r>
    </w:p>
    <w:p w14:paraId="16B7499A"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108F5950"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666206A9"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59A66ED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60F7FC9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4A1DA57"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7041F8E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CF3AD9">
        <w:rPr>
          <w:rFonts w:ascii="Calibri" w:hAnsi="Calibri" w:cs="Calibri"/>
          <w:color w:val="000000"/>
          <w:sz w:val="27"/>
          <w:szCs w:val="27"/>
        </w:rPr>
        <w:t xml:space="preserve"> </w:t>
      </w:r>
      <w:r>
        <w:rPr>
          <w:rFonts w:ascii="Calibri" w:hAnsi="Calibri" w:cs="Calibri"/>
          <w:color w:val="000000"/>
          <w:sz w:val="27"/>
          <w:szCs w:val="27"/>
        </w:rPr>
        <w:t>Adran, Y. and Oes, G. (2009). </w:t>
      </w:r>
      <w:r>
        <w:rPr>
          <w:rFonts w:ascii="Calibri" w:hAnsi="Calibri" w:cs="Calibri"/>
          <w:i/>
          <w:iCs/>
          <w:color w:val="000000"/>
          <w:sz w:val="27"/>
          <w:szCs w:val="27"/>
        </w:rPr>
        <w:t>Foundation Phase Outdoor Learning Handbook</w:t>
      </w:r>
      <w:r>
        <w:rPr>
          <w:rFonts w:ascii="Calibri" w:hAnsi="Calibri" w:cs="Calibri"/>
          <w:color w:val="000000"/>
          <w:sz w:val="27"/>
          <w:szCs w:val="27"/>
        </w:rPr>
        <w:t xml:space="preserve">. [online] Available at: </w:t>
      </w:r>
      <w:hyperlink r:id="rId6" w:history="1">
        <w:r w:rsidRPr="00852EC6">
          <w:rPr>
            <w:rStyle w:val="Hyperlink"/>
            <w:rFonts w:ascii="Calibri" w:hAnsi="Calibri" w:cs="Calibri"/>
            <w:sz w:val="27"/>
            <w:szCs w:val="27"/>
          </w:rPr>
          <w:t>https://hwb.gov.wales/storage/fcb8539c-9be7-4883-8542-35d7b54b56f2/foundation-phase-outdoor-learning-handbook.pdf</w:t>
        </w:r>
      </w:hyperlink>
      <w:r>
        <w:rPr>
          <w:rFonts w:ascii="Calibri" w:hAnsi="Calibri" w:cs="Calibri"/>
          <w:color w:val="000000"/>
          <w:sz w:val="27"/>
          <w:szCs w:val="27"/>
        </w:rPr>
        <w:t xml:space="preserve">. (accessed: 9 January 2024). </w:t>
      </w:r>
    </w:p>
    <w:p w14:paraId="2DF6595C"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5ECEF51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 independent stocktake of the Foundation Phase in Wales Final report. (2013). Available at: https://dera.ioe.ac.uk/id/eprint/20340/1/140519-independent-stocktake-of-the-foundation-phase-in-wales-en.pdf.</w:t>
      </w:r>
    </w:p>
    <w:p w14:paraId="449E3972"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050E9113"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sidRPr="00CF3AD9">
        <w:rPr>
          <w:rFonts w:ascii="Calibri" w:hAnsi="Calibri" w:cs="Calibri"/>
          <w:color w:val="000000"/>
          <w:sz w:val="27"/>
          <w:szCs w:val="27"/>
        </w:rPr>
        <w:t xml:space="preserve"> </w:t>
      </w:r>
      <w:proofErr w:type="spellStart"/>
      <w:r>
        <w:rPr>
          <w:rFonts w:ascii="Calibri" w:hAnsi="Calibri" w:cs="Calibri"/>
          <w:color w:val="000000"/>
          <w:sz w:val="27"/>
          <w:szCs w:val="27"/>
        </w:rPr>
        <w:t>Azilo</w:t>
      </w:r>
      <w:proofErr w:type="spellEnd"/>
      <w:r>
        <w:rPr>
          <w:rFonts w:ascii="Calibri" w:hAnsi="Calibri" w:cs="Calibri"/>
          <w:color w:val="000000"/>
          <w:sz w:val="27"/>
          <w:szCs w:val="27"/>
        </w:rPr>
        <w:t xml:space="preserve"> training (2021). </w:t>
      </w:r>
      <w:r>
        <w:rPr>
          <w:rFonts w:ascii="Calibri" w:hAnsi="Calibri" w:cs="Calibri"/>
          <w:i/>
          <w:iCs/>
          <w:color w:val="000000"/>
          <w:sz w:val="27"/>
          <w:szCs w:val="27"/>
        </w:rPr>
        <w:t>The Importance of Observation in Childcare Settings</w:t>
      </w:r>
      <w:r>
        <w:rPr>
          <w:rFonts w:ascii="Calibri" w:hAnsi="Calibri" w:cs="Calibri"/>
          <w:color w:val="000000"/>
          <w:sz w:val="27"/>
          <w:szCs w:val="27"/>
        </w:rPr>
        <w:t xml:space="preserve">. [online] azilotraining.com. Available at: </w:t>
      </w:r>
      <w:hyperlink r:id="rId7" w:history="1">
        <w:r w:rsidRPr="006E7A23">
          <w:rPr>
            <w:rStyle w:val="Hyperlink"/>
            <w:rFonts w:ascii="Calibri" w:hAnsi="Calibri" w:cs="Calibri"/>
            <w:sz w:val="27"/>
            <w:szCs w:val="27"/>
          </w:rPr>
          <w:t>https://azilotraining.com/2019/08/16/the-importance-of-observation-in-childcare-settings.html</w:t>
        </w:r>
      </w:hyperlink>
      <w:r>
        <w:rPr>
          <w:rFonts w:ascii="Calibri" w:hAnsi="Calibri" w:cs="Calibri"/>
          <w:color w:val="000000"/>
          <w:sz w:val="27"/>
          <w:szCs w:val="27"/>
        </w:rPr>
        <w:t>. (accessed 20 January 2024).</w:t>
      </w:r>
    </w:p>
    <w:p w14:paraId="1AE0446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28AC9CE7"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‌Consulting, Y., Wilson, P., Russell, H., </w:t>
      </w:r>
      <w:proofErr w:type="spellStart"/>
      <w:r>
        <w:rPr>
          <w:rFonts w:ascii="Calibri" w:hAnsi="Calibri" w:cs="Calibri"/>
          <w:color w:val="000000"/>
          <w:sz w:val="27"/>
          <w:szCs w:val="27"/>
        </w:rPr>
        <w:t>Julings</w:t>
      </w:r>
      <w:proofErr w:type="spellEnd"/>
      <w:r>
        <w:rPr>
          <w:rFonts w:ascii="Calibri" w:hAnsi="Calibri" w:cs="Calibri"/>
          <w:color w:val="000000"/>
          <w:sz w:val="27"/>
          <w:szCs w:val="27"/>
        </w:rPr>
        <w:t>, M., Macdonald, N., Waters-Davies, J., Tinney, G., Pitman, J., Young, N. and Darby, P. (n.d.). </w:t>
      </w:r>
      <w:r>
        <w:rPr>
          <w:rFonts w:ascii="Calibri" w:hAnsi="Calibri" w:cs="Calibri"/>
          <w:i/>
          <w:iCs/>
          <w:color w:val="000000"/>
          <w:sz w:val="27"/>
          <w:szCs w:val="27"/>
        </w:rPr>
        <w:t>Analysis of feedback on the Welsh Government public consultation process on draft assessment arrangements for funded non-maintained nursery settings. APRIL 2023 Welsh Government</w:t>
      </w:r>
      <w:r>
        <w:rPr>
          <w:rFonts w:ascii="Calibri" w:hAnsi="Calibri" w:cs="Calibri"/>
          <w:color w:val="000000"/>
          <w:sz w:val="27"/>
          <w:szCs w:val="27"/>
        </w:rPr>
        <w:t>. [online] Available at: https://www.gov.wales/sites/default/files/consultations/2023-04/analysis-of-feedback-on-the-welsh-government-public-consultation-process-on-draft-assessment-arrangements-for-funded-non-maintained-nursery-settings.pdf (Accessed 18 January 2024).</w:t>
      </w:r>
    </w:p>
    <w:p w14:paraId="010C04F7"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4527304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82229D">
        <w:rPr>
          <w:rFonts w:ascii="Calibri" w:hAnsi="Calibri" w:cs="Calibri"/>
          <w:color w:val="000000"/>
          <w:sz w:val="27"/>
          <w:szCs w:val="27"/>
        </w:rPr>
        <w:t xml:space="preserve"> </w:t>
      </w:r>
      <w:r>
        <w:rPr>
          <w:rFonts w:ascii="Calibri" w:hAnsi="Calibri" w:cs="Calibri"/>
          <w:color w:val="000000"/>
          <w:sz w:val="27"/>
          <w:szCs w:val="27"/>
        </w:rPr>
        <w:t>GOV.UK (2021). </w:t>
      </w:r>
      <w:r>
        <w:rPr>
          <w:rFonts w:ascii="Calibri" w:hAnsi="Calibri" w:cs="Calibri"/>
          <w:i/>
          <w:iCs/>
          <w:color w:val="000000"/>
          <w:sz w:val="27"/>
          <w:szCs w:val="27"/>
        </w:rPr>
        <w:t>Working in partnership with parents and carers - Help for early years providers - GOV.UK</w:t>
      </w:r>
      <w:r>
        <w:rPr>
          <w:rFonts w:ascii="Calibri" w:hAnsi="Calibri" w:cs="Calibri"/>
          <w:color w:val="000000"/>
          <w:sz w:val="27"/>
          <w:szCs w:val="27"/>
        </w:rPr>
        <w:t xml:space="preserve">. [online] help-for-early-years-providers.education.gov.uk. Available at: </w:t>
      </w:r>
      <w:hyperlink r:id="rId8" w:history="1">
        <w:r w:rsidRPr="006E7A23">
          <w:rPr>
            <w:rStyle w:val="Hyperlink"/>
            <w:rFonts w:ascii="Calibri" w:hAnsi="Calibri" w:cs="Calibri"/>
            <w:sz w:val="27"/>
            <w:szCs w:val="27"/>
          </w:rPr>
          <w:t>https://help-for-early-years-providers.education.gov.uk/get-help-to-improve-your-practice/working-in-partnership-with-parents-and-carers</w:t>
        </w:r>
      </w:hyperlink>
      <w:r>
        <w:rPr>
          <w:rFonts w:ascii="Calibri" w:hAnsi="Calibri" w:cs="Calibri"/>
          <w:color w:val="000000"/>
          <w:sz w:val="27"/>
          <w:szCs w:val="27"/>
        </w:rPr>
        <w:t xml:space="preserve">. (accessed 20 January 2024). </w:t>
      </w:r>
    </w:p>
    <w:p w14:paraId="0B74D923"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1CBAC68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Care Council for Wales (2016). </w:t>
      </w:r>
      <w:r>
        <w:rPr>
          <w:rFonts w:ascii="Calibri" w:hAnsi="Calibri" w:cs="Calibri"/>
          <w:i/>
          <w:iCs/>
          <w:color w:val="000000"/>
          <w:sz w:val="27"/>
          <w:szCs w:val="27"/>
        </w:rPr>
        <w:t>Continuing Professional Development Principles for the early years and childcare workforce in Wales</w:t>
      </w:r>
      <w:r>
        <w:rPr>
          <w:rFonts w:ascii="Calibri" w:hAnsi="Calibri" w:cs="Calibri"/>
          <w:color w:val="000000"/>
          <w:sz w:val="27"/>
          <w:szCs w:val="27"/>
        </w:rPr>
        <w:t xml:space="preserve">. [online] Available at: </w:t>
      </w:r>
      <w:hyperlink r:id="rId9" w:history="1">
        <w:r w:rsidRPr="006E7A23">
          <w:rPr>
            <w:rStyle w:val="Hyperlink"/>
            <w:rFonts w:ascii="Calibri" w:hAnsi="Calibri" w:cs="Calibri"/>
            <w:sz w:val="27"/>
            <w:szCs w:val="27"/>
          </w:rPr>
          <w:t>https://socialcare.wales/cms-assets/documents/Early-years-CPD-principles.pdf</w:t>
        </w:r>
      </w:hyperlink>
      <w:r>
        <w:rPr>
          <w:rFonts w:ascii="Calibri" w:hAnsi="Calibri" w:cs="Calibri"/>
          <w:color w:val="000000"/>
          <w:sz w:val="27"/>
          <w:szCs w:val="27"/>
        </w:rPr>
        <w:t>. (accessed 20 January 2024).</w:t>
      </w:r>
    </w:p>
    <w:p w14:paraId="445E95A3"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sidRPr="003072B6">
        <w:rPr>
          <w:rFonts w:ascii="Calibri" w:hAnsi="Calibri" w:cs="Calibri"/>
          <w:color w:val="000000"/>
          <w:sz w:val="27"/>
          <w:szCs w:val="27"/>
        </w:rPr>
        <w:t xml:space="preserve"> </w:t>
      </w:r>
    </w:p>
    <w:p w14:paraId="7B9F6654"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Daly, L. and </w:t>
      </w:r>
      <w:proofErr w:type="spellStart"/>
      <w:r>
        <w:rPr>
          <w:rFonts w:ascii="Calibri" w:hAnsi="Calibri" w:cs="Calibri"/>
          <w:color w:val="000000"/>
          <w:sz w:val="27"/>
          <w:szCs w:val="27"/>
        </w:rPr>
        <w:t>Beloglovsky</w:t>
      </w:r>
      <w:proofErr w:type="spellEnd"/>
      <w:r>
        <w:rPr>
          <w:rFonts w:ascii="Calibri" w:hAnsi="Calibri" w:cs="Calibri"/>
          <w:color w:val="000000"/>
          <w:sz w:val="27"/>
          <w:szCs w:val="27"/>
        </w:rPr>
        <w:t>, M. (2015). </w:t>
      </w:r>
      <w:r>
        <w:rPr>
          <w:rFonts w:ascii="Calibri" w:hAnsi="Calibri" w:cs="Calibri"/>
          <w:i/>
          <w:iCs/>
          <w:color w:val="000000"/>
          <w:sz w:val="27"/>
          <w:szCs w:val="27"/>
        </w:rPr>
        <w:t>Loose parts : inspiring play in young children</w:t>
      </w:r>
      <w:r>
        <w:rPr>
          <w:rFonts w:ascii="Calibri" w:hAnsi="Calibri" w:cs="Calibri"/>
          <w:color w:val="000000"/>
          <w:sz w:val="27"/>
          <w:szCs w:val="27"/>
        </w:rPr>
        <w:t>. St. Paul, Mn: Redleaf Press.</w:t>
      </w:r>
    </w:p>
    <w:p w14:paraId="2D2595BC"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15EE127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Daniel Rosa (2015). </w:t>
      </w:r>
      <w:r>
        <w:rPr>
          <w:rFonts w:ascii="Calibri" w:hAnsi="Calibri" w:cs="Calibri"/>
          <w:i/>
          <w:iCs/>
          <w:color w:val="000000"/>
          <w:sz w:val="27"/>
          <w:szCs w:val="27"/>
        </w:rPr>
        <w:t>Effective Practice: Observation, Assessment and Planning</w:t>
      </w:r>
      <w:r>
        <w:rPr>
          <w:rFonts w:ascii="Calibri" w:hAnsi="Calibri" w:cs="Calibri"/>
          <w:color w:val="000000"/>
          <w:sz w:val="27"/>
          <w:szCs w:val="27"/>
        </w:rPr>
        <w:t xml:space="preserve">. [online] p.2. Available at: </w:t>
      </w:r>
      <w:hyperlink r:id="rId10" w:history="1">
        <w:r w:rsidRPr="006E7A23">
          <w:rPr>
            <w:rStyle w:val="Hyperlink"/>
            <w:rFonts w:ascii="Calibri" w:hAnsi="Calibri" w:cs="Calibri"/>
            <w:sz w:val="27"/>
            <w:szCs w:val="27"/>
          </w:rPr>
          <w:t>https://www.westsussex.gov.uk/media/5555/effective_poa_and_planning.pdf</w:t>
        </w:r>
      </w:hyperlink>
      <w:r>
        <w:rPr>
          <w:rFonts w:ascii="Calibri" w:hAnsi="Calibri" w:cs="Calibri"/>
          <w:color w:val="000000"/>
          <w:sz w:val="27"/>
          <w:szCs w:val="27"/>
        </w:rPr>
        <w:t xml:space="preserve">. (accessed 20 January 2024). </w:t>
      </w:r>
    </w:p>
    <w:p w14:paraId="6946DF14"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5EE8F488"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Early Years Educator. (n.d.). </w:t>
      </w:r>
      <w:r>
        <w:rPr>
          <w:rFonts w:ascii="Calibri" w:hAnsi="Calibri" w:cs="Calibri"/>
          <w:i/>
          <w:iCs/>
          <w:color w:val="000000"/>
          <w:sz w:val="27"/>
          <w:szCs w:val="27"/>
        </w:rPr>
        <w:t>Focus: Supporting each unique child</w:t>
      </w:r>
      <w:r>
        <w:rPr>
          <w:rFonts w:ascii="Calibri" w:hAnsi="Calibri" w:cs="Calibri"/>
          <w:color w:val="000000"/>
          <w:sz w:val="27"/>
          <w:szCs w:val="27"/>
        </w:rPr>
        <w:t xml:space="preserve">. [online] Available at: </w:t>
      </w:r>
      <w:hyperlink r:id="rId11" w:history="1">
        <w:r w:rsidRPr="00FE3E59">
          <w:rPr>
            <w:rStyle w:val="Hyperlink"/>
            <w:rFonts w:ascii="Calibri" w:hAnsi="Calibri" w:cs="Calibri"/>
            <w:sz w:val="27"/>
            <w:szCs w:val="27"/>
          </w:rPr>
          <w:t>https://www.earlyyearseducator.co.uk/features/article/focus-supporting-each-unique-child</w:t>
        </w:r>
      </w:hyperlink>
      <w:r>
        <w:rPr>
          <w:rFonts w:ascii="Calibri" w:hAnsi="Calibri" w:cs="Calibri"/>
          <w:color w:val="000000"/>
          <w:sz w:val="27"/>
          <w:szCs w:val="27"/>
        </w:rPr>
        <w:t>. (accessed 15 January 2024).</w:t>
      </w:r>
    </w:p>
    <w:p w14:paraId="29F9DF52"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71F9256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Education Scotland (2017). </w:t>
      </w:r>
      <w:r>
        <w:rPr>
          <w:rFonts w:ascii="Calibri" w:hAnsi="Calibri" w:cs="Calibri"/>
          <w:i/>
          <w:iCs/>
          <w:color w:val="000000"/>
          <w:sz w:val="27"/>
          <w:szCs w:val="27"/>
        </w:rPr>
        <w:t>Learning through play | Learning at home | Parent Zone</w:t>
      </w:r>
      <w:r>
        <w:rPr>
          <w:rFonts w:ascii="Calibri" w:hAnsi="Calibri" w:cs="Calibri"/>
          <w:color w:val="000000"/>
          <w:sz w:val="27"/>
          <w:szCs w:val="27"/>
        </w:rPr>
        <w:t xml:space="preserve">. [online] </w:t>
      </w:r>
      <w:proofErr w:type="spellStart"/>
      <w:r>
        <w:rPr>
          <w:rFonts w:ascii="Calibri" w:hAnsi="Calibri" w:cs="Calibri"/>
          <w:color w:val="000000"/>
          <w:sz w:val="27"/>
          <w:szCs w:val="27"/>
        </w:rPr>
        <w:t>Gov.scot</w:t>
      </w:r>
      <w:proofErr w:type="spellEnd"/>
      <w:r>
        <w:rPr>
          <w:rFonts w:ascii="Calibri" w:hAnsi="Calibri" w:cs="Calibri"/>
          <w:color w:val="000000"/>
          <w:sz w:val="27"/>
          <w:szCs w:val="27"/>
        </w:rPr>
        <w:t xml:space="preserve">. Available at: </w:t>
      </w:r>
      <w:hyperlink r:id="rId12" w:history="1">
        <w:r w:rsidRPr="00FE3E59">
          <w:rPr>
            <w:rStyle w:val="Hyperlink"/>
            <w:rFonts w:ascii="Calibri" w:hAnsi="Calibri" w:cs="Calibri"/>
            <w:sz w:val="27"/>
            <w:szCs w:val="27"/>
          </w:rPr>
          <w:t>https://education.gov.scot/parentzone/learning-at-home/learning-through-play/</w:t>
        </w:r>
      </w:hyperlink>
      <w:r>
        <w:rPr>
          <w:rFonts w:ascii="Calibri" w:hAnsi="Calibri" w:cs="Calibri"/>
          <w:color w:val="000000"/>
          <w:sz w:val="27"/>
          <w:szCs w:val="27"/>
        </w:rPr>
        <w:t xml:space="preserve">. (accessed 24 January 2024). </w:t>
      </w:r>
    </w:p>
    <w:p w14:paraId="7E1DC23A"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56B1202F"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Edwards, M. (2022). </w:t>
      </w:r>
      <w:r>
        <w:rPr>
          <w:rFonts w:ascii="Calibri" w:hAnsi="Calibri" w:cs="Calibri"/>
          <w:i/>
          <w:iCs/>
          <w:color w:val="000000"/>
          <w:sz w:val="27"/>
          <w:szCs w:val="27"/>
        </w:rPr>
        <w:t>How outdoor learning can help you fulfil the four purposes of the new Curriculum for Wales</w:t>
      </w:r>
      <w:r>
        <w:rPr>
          <w:rFonts w:ascii="Calibri" w:hAnsi="Calibri" w:cs="Calibri"/>
          <w:color w:val="000000"/>
          <w:sz w:val="27"/>
          <w:szCs w:val="27"/>
        </w:rPr>
        <w:t xml:space="preserve">. [online] Learning through Landscapes. Available at: </w:t>
      </w:r>
      <w:hyperlink r:id="rId13" w:history="1">
        <w:r w:rsidRPr="00FE3E59">
          <w:rPr>
            <w:rStyle w:val="Hyperlink"/>
            <w:rFonts w:ascii="Calibri" w:hAnsi="Calibri" w:cs="Calibri"/>
            <w:sz w:val="27"/>
            <w:szCs w:val="27"/>
          </w:rPr>
          <w:t>https://ltl.org.uk/news/how-outdoor-learning-can-help-you-fulfil-the-four-purposes-of-the-new-curriculum-for-wales/</w:t>
        </w:r>
      </w:hyperlink>
      <w:r>
        <w:rPr>
          <w:rFonts w:ascii="Calibri" w:hAnsi="Calibri" w:cs="Calibri"/>
          <w:color w:val="000000"/>
          <w:sz w:val="27"/>
          <w:szCs w:val="27"/>
        </w:rPr>
        <w:t>. Accessed 10 January 2024).</w:t>
      </w:r>
    </w:p>
    <w:p w14:paraId="642C8151"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1A69DCE4"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Edwards, S. (2017). Play-based Learning and Intentional Teaching: Forever Different? </w:t>
      </w:r>
      <w:r>
        <w:rPr>
          <w:rFonts w:ascii="Calibri" w:hAnsi="Calibri" w:cs="Calibri"/>
          <w:i/>
          <w:iCs/>
          <w:color w:val="000000"/>
          <w:sz w:val="27"/>
          <w:szCs w:val="27"/>
        </w:rPr>
        <w:t>Australasian Journal of Early Childhood</w:t>
      </w:r>
      <w:r>
        <w:rPr>
          <w:rFonts w:ascii="Calibri" w:hAnsi="Calibri" w:cs="Calibri"/>
          <w:color w:val="000000"/>
          <w:sz w:val="27"/>
          <w:szCs w:val="27"/>
        </w:rPr>
        <w:t xml:space="preserve">, 42(2), pp.4–11. </w:t>
      </w:r>
      <w:proofErr w:type="spellStart"/>
      <w:r>
        <w:rPr>
          <w:rFonts w:ascii="Calibri" w:hAnsi="Calibri" w:cs="Calibri"/>
          <w:color w:val="000000"/>
          <w:sz w:val="27"/>
          <w:szCs w:val="27"/>
        </w:rPr>
        <w:t>doi:https</w:t>
      </w:r>
      <w:proofErr w:type="spellEnd"/>
      <w:r>
        <w:rPr>
          <w:rFonts w:ascii="Calibri" w:hAnsi="Calibri" w:cs="Calibri"/>
          <w:color w:val="000000"/>
          <w:sz w:val="27"/>
          <w:szCs w:val="27"/>
        </w:rPr>
        <w:t>://doi.org/10.23965/ajec.42.2.01.</w:t>
      </w:r>
    </w:p>
    <w:p w14:paraId="6A4BCFD9"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79719A6F"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Evaluating the Foundation Phase Final Report </w:t>
      </w:r>
      <w:proofErr w:type="spellStart"/>
      <w:r>
        <w:rPr>
          <w:rFonts w:ascii="Calibri" w:hAnsi="Calibri" w:cs="Calibri"/>
          <w:color w:val="000000"/>
          <w:sz w:val="27"/>
          <w:szCs w:val="27"/>
        </w:rPr>
        <w:t>Ymchwil</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gymdeithasol</w:t>
      </w:r>
      <w:proofErr w:type="spellEnd"/>
      <w:r>
        <w:rPr>
          <w:rFonts w:ascii="Calibri" w:hAnsi="Calibri" w:cs="Calibri"/>
          <w:color w:val="000000"/>
          <w:sz w:val="27"/>
          <w:szCs w:val="27"/>
        </w:rPr>
        <w:t xml:space="preserve"> Social research. (2015). Available at: </w:t>
      </w:r>
      <w:hyperlink r:id="rId14" w:history="1">
        <w:r w:rsidRPr="006E7A23">
          <w:rPr>
            <w:rStyle w:val="Hyperlink"/>
            <w:rFonts w:ascii="Calibri" w:hAnsi="Calibri" w:cs="Calibri"/>
            <w:sz w:val="27"/>
            <w:szCs w:val="27"/>
          </w:rPr>
          <w:t>https://www.gov.wales/sites/default/files/statistics-and-research/2019-07/150514-foundation-phase-final-en_0.pdf</w:t>
        </w:r>
      </w:hyperlink>
      <w:r>
        <w:rPr>
          <w:rFonts w:ascii="Calibri" w:hAnsi="Calibri" w:cs="Calibri"/>
          <w:color w:val="000000"/>
          <w:sz w:val="27"/>
          <w:szCs w:val="27"/>
        </w:rPr>
        <w:t xml:space="preserve">. (accessed 20 January 2024). </w:t>
      </w:r>
    </w:p>
    <w:p w14:paraId="163E9607" w14:textId="77777777" w:rsidR="00673882" w:rsidRDefault="00673882" w:rsidP="00673882">
      <w:pPr>
        <w:pStyle w:val="NormalWeb"/>
        <w:rPr>
          <w:rFonts w:ascii="Calibri" w:hAnsi="Calibri" w:cs="Calibri"/>
          <w:color w:val="000000"/>
          <w:sz w:val="27"/>
          <w:szCs w:val="27"/>
        </w:rPr>
      </w:pPr>
      <w:r>
        <w:rPr>
          <w:rFonts w:ascii="Calibri" w:hAnsi="Calibri" w:cs="Calibri"/>
          <w:color w:val="000000"/>
          <w:sz w:val="27"/>
          <w:szCs w:val="27"/>
        </w:rPr>
        <w:t xml:space="preserve">‌Foundation Phase Framework Curriculum for Wales. (n.d.). Available at: </w:t>
      </w:r>
      <w:hyperlink r:id="rId15" w:history="1">
        <w:r w:rsidRPr="006E7A23">
          <w:rPr>
            <w:rStyle w:val="Hyperlink"/>
            <w:rFonts w:ascii="Calibri" w:hAnsi="Calibri" w:cs="Calibri"/>
            <w:sz w:val="27"/>
            <w:szCs w:val="27"/>
          </w:rPr>
          <w:t>https://www.gov.wales/sites/default/files/publications/2018-02/foundation-phase-framework-revised-2015.pdf#:~:text=The%20Foundation%20Phase%20is%20the%20statutory%20curriculum%20for</w:t>
        </w:r>
      </w:hyperlink>
      <w:r>
        <w:rPr>
          <w:rFonts w:ascii="Calibri" w:hAnsi="Calibri" w:cs="Calibri"/>
          <w:color w:val="000000"/>
          <w:sz w:val="27"/>
          <w:szCs w:val="27"/>
        </w:rPr>
        <w:t>. (accessed 18 January 2024).</w:t>
      </w:r>
    </w:p>
    <w:p w14:paraId="7A0E4E33"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Foundation Phase Profile Handbook. (n.d.). Available at: </w:t>
      </w:r>
      <w:hyperlink r:id="rId16" w:history="1">
        <w:r w:rsidRPr="00FE3E59">
          <w:rPr>
            <w:rStyle w:val="Hyperlink"/>
            <w:rFonts w:ascii="Calibri" w:hAnsi="Calibri" w:cs="Calibri"/>
            <w:sz w:val="27"/>
            <w:szCs w:val="27"/>
          </w:rPr>
          <w:t>https://www.gov.wales/sites/default/files/publications/2018-03/foundation-phase-profile-handbook-revised-september-2017.pdf</w:t>
        </w:r>
      </w:hyperlink>
      <w:r>
        <w:rPr>
          <w:rFonts w:ascii="Calibri" w:hAnsi="Calibri" w:cs="Calibri"/>
          <w:color w:val="000000"/>
          <w:sz w:val="27"/>
          <w:szCs w:val="27"/>
        </w:rPr>
        <w:t xml:space="preserve">. (accessed 15 January 2024). </w:t>
      </w:r>
    </w:p>
    <w:p w14:paraId="11DAFB8F"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18F14856"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Gill, T. (2013). </w:t>
      </w:r>
      <w:r>
        <w:rPr>
          <w:rFonts w:ascii="Calibri" w:hAnsi="Calibri" w:cs="Calibri"/>
          <w:i/>
          <w:iCs/>
          <w:color w:val="000000"/>
          <w:sz w:val="27"/>
          <w:szCs w:val="27"/>
        </w:rPr>
        <w:t>Is technology the enemy of an outdoor childhood?</w:t>
      </w:r>
      <w:r>
        <w:rPr>
          <w:rFonts w:ascii="Calibri" w:hAnsi="Calibri" w:cs="Calibri"/>
          <w:color w:val="000000"/>
          <w:sz w:val="27"/>
          <w:szCs w:val="27"/>
        </w:rPr>
        <w:t xml:space="preserve"> [online] Rethinking Childhood. Available at: </w:t>
      </w:r>
      <w:hyperlink r:id="rId17" w:history="1">
        <w:r w:rsidRPr="00852EC6">
          <w:rPr>
            <w:rStyle w:val="Hyperlink"/>
            <w:rFonts w:ascii="Calibri" w:hAnsi="Calibri" w:cs="Calibri"/>
            <w:sz w:val="27"/>
            <w:szCs w:val="27"/>
          </w:rPr>
          <w:t>https://rethinkingchildhood.com/2013/10/23/technology-outdoor-childhood/</w:t>
        </w:r>
      </w:hyperlink>
      <w:r>
        <w:rPr>
          <w:rFonts w:ascii="Calibri" w:hAnsi="Calibri" w:cs="Calibri"/>
          <w:color w:val="000000"/>
          <w:sz w:val="27"/>
          <w:szCs w:val="27"/>
        </w:rPr>
        <w:t>. (accessed 9 January 2024).</w:t>
      </w:r>
    </w:p>
    <w:p w14:paraId="7B70C53C"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304B7F44"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Gov.wales</w:t>
      </w:r>
      <w:proofErr w:type="spellEnd"/>
      <w:r>
        <w:rPr>
          <w:rFonts w:ascii="Calibri" w:hAnsi="Calibri" w:cs="Calibri"/>
          <w:color w:val="000000"/>
          <w:sz w:val="27"/>
          <w:szCs w:val="27"/>
        </w:rPr>
        <w:t>. (2014). </w:t>
      </w:r>
      <w:r>
        <w:rPr>
          <w:rFonts w:ascii="Calibri" w:hAnsi="Calibri" w:cs="Calibri"/>
          <w:i/>
          <w:iCs/>
          <w:color w:val="000000"/>
          <w:sz w:val="27"/>
          <w:szCs w:val="27"/>
        </w:rPr>
        <w:t>Hwb</w:t>
      </w:r>
      <w:r>
        <w:rPr>
          <w:rFonts w:ascii="Calibri" w:hAnsi="Calibri" w:cs="Calibri"/>
          <w:color w:val="000000"/>
          <w:sz w:val="27"/>
          <w:szCs w:val="27"/>
        </w:rPr>
        <w:t xml:space="preserve">. [online] Available at: </w:t>
      </w:r>
      <w:hyperlink r:id="rId18" w:history="1">
        <w:r w:rsidRPr="006E7A23">
          <w:rPr>
            <w:rStyle w:val="Hyperlink"/>
            <w:rFonts w:ascii="Calibri" w:hAnsi="Calibri" w:cs="Calibri"/>
            <w:sz w:val="27"/>
            <w:szCs w:val="27"/>
          </w:rPr>
          <w:t>https://hwb.gov.wales/</w:t>
        </w:r>
      </w:hyperlink>
      <w:r>
        <w:rPr>
          <w:rFonts w:ascii="Calibri" w:hAnsi="Calibri" w:cs="Calibri"/>
          <w:color w:val="000000"/>
          <w:sz w:val="27"/>
          <w:szCs w:val="27"/>
        </w:rPr>
        <w:t xml:space="preserve"> (accessed 20 January 2024). </w:t>
      </w:r>
    </w:p>
    <w:p w14:paraId="5B5E1FE7"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44FAD6B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GOV.WALES. (n.d.). </w:t>
      </w:r>
      <w:r>
        <w:rPr>
          <w:rFonts w:ascii="Calibri" w:hAnsi="Calibri" w:cs="Calibri"/>
          <w:i/>
          <w:iCs/>
          <w:color w:val="000000"/>
          <w:sz w:val="27"/>
          <w:szCs w:val="27"/>
        </w:rPr>
        <w:t>Successful futures: review of curriculum and assessment arrangements</w:t>
      </w:r>
      <w:r>
        <w:rPr>
          <w:rFonts w:ascii="Calibri" w:hAnsi="Calibri" w:cs="Calibri"/>
          <w:color w:val="000000"/>
          <w:sz w:val="27"/>
          <w:szCs w:val="27"/>
        </w:rPr>
        <w:t xml:space="preserve">. [online] Available at: </w:t>
      </w:r>
      <w:hyperlink r:id="rId19" w:history="1">
        <w:r w:rsidRPr="006E7A23">
          <w:rPr>
            <w:rStyle w:val="Hyperlink"/>
            <w:rFonts w:ascii="Calibri" w:hAnsi="Calibri" w:cs="Calibri"/>
            <w:sz w:val="27"/>
            <w:szCs w:val="27"/>
          </w:rPr>
          <w:t>https://www.gov.wales/successful-futures-review-curriculum-and-assessment-arrangements</w:t>
        </w:r>
      </w:hyperlink>
      <w:r>
        <w:rPr>
          <w:rFonts w:ascii="Calibri" w:hAnsi="Calibri" w:cs="Calibri"/>
          <w:color w:val="000000"/>
          <w:sz w:val="27"/>
          <w:szCs w:val="27"/>
        </w:rPr>
        <w:t xml:space="preserve">. (accessed 20 January 2024). </w:t>
      </w:r>
    </w:p>
    <w:p w14:paraId="660BA5E8"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67E8B269"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GOV.WALES. (n.d.). </w:t>
      </w:r>
      <w:r>
        <w:rPr>
          <w:rFonts w:ascii="Calibri" w:hAnsi="Calibri" w:cs="Calibri"/>
          <w:i/>
          <w:iCs/>
          <w:color w:val="000000"/>
          <w:sz w:val="27"/>
          <w:szCs w:val="27"/>
        </w:rPr>
        <w:t>Your child’s development</w:t>
      </w:r>
      <w:r>
        <w:rPr>
          <w:rFonts w:ascii="Calibri" w:hAnsi="Calibri" w:cs="Calibri"/>
          <w:color w:val="000000"/>
          <w:sz w:val="27"/>
          <w:szCs w:val="27"/>
        </w:rPr>
        <w:t xml:space="preserve">. [online] Available at: </w:t>
      </w:r>
      <w:hyperlink r:id="rId20" w:history="1">
        <w:r w:rsidRPr="00FE3E59">
          <w:rPr>
            <w:rStyle w:val="Hyperlink"/>
            <w:rFonts w:ascii="Calibri" w:hAnsi="Calibri" w:cs="Calibri"/>
            <w:sz w:val="27"/>
            <w:szCs w:val="27"/>
          </w:rPr>
          <w:t>https://www.gov.wales/parenting-give-it-time/your-childs-development</w:t>
        </w:r>
      </w:hyperlink>
      <w:r>
        <w:rPr>
          <w:rFonts w:ascii="Calibri" w:hAnsi="Calibri" w:cs="Calibri"/>
          <w:color w:val="000000"/>
          <w:sz w:val="27"/>
          <w:szCs w:val="27"/>
        </w:rPr>
        <w:t xml:space="preserve">. (accessed 15 January 2024). </w:t>
      </w:r>
    </w:p>
    <w:p w14:paraId="65114D0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63C4A1B7"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Hargraves, V. (2020). </w:t>
      </w:r>
      <w:r>
        <w:rPr>
          <w:rFonts w:ascii="Calibri" w:hAnsi="Calibri" w:cs="Calibri"/>
          <w:i/>
          <w:iCs/>
          <w:color w:val="000000"/>
          <w:sz w:val="27"/>
          <w:szCs w:val="27"/>
        </w:rPr>
        <w:t>How to use learning stories in ECE assessment</w:t>
      </w:r>
      <w:r>
        <w:rPr>
          <w:rFonts w:ascii="Calibri" w:hAnsi="Calibri" w:cs="Calibri"/>
          <w:color w:val="000000"/>
          <w:sz w:val="27"/>
          <w:szCs w:val="27"/>
        </w:rPr>
        <w:t xml:space="preserve">. [online] THE EDUCATION HUB. Available at: </w:t>
      </w:r>
      <w:hyperlink r:id="rId21" w:history="1">
        <w:r w:rsidRPr="00FE3E59">
          <w:rPr>
            <w:rStyle w:val="Hyperlink"/>
            <w:rFonts w:ascii="Calibri" w:hAnsi="Calibri" w:cs="Calibri"/>
            <w:sz w:val="27"/>
            <w:szCs w:val="27"/>
          </w:rPr>
          <w:t>https://theeducationhub.org.nz/how-to-use-learning-stories-in-ece-assessment-2/</w:t>
        </w:r>
      </w:hyperlink>
      <w:r>
        <w:rPr>
          <w:rFonts w:ascii="Calibri" w:hAnsi="Calibri" w:cs="Calibri"/>
          <w:color w:val="000000"/>
          <w:sz w:val="27"/>
          <w:szCs w:val="27"/>
        </w:rPr>
        <w:t xml:space="preserve">. (accessed 16 January 2024). </w:t>
      </w:r>
    </w:p>
    <w:p w14:paraId="097CCEB6"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1412DECE"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hwb.gov.wales</w:t>
      </w:r>
      <w:proofErr w:type="spellEnd"/>
      <w:r>
        <w:rPr>
          <w:rFonts w:ascii="Calibri" w:hAnsi="Calibri" w:cs="Calibri"/>
          <w:color w:val="000000"/>
          <w:sz w:val="27"/>
          <w:szCs w:val="27"/>
        </w:rPr>
        <w:t>. (n.d.). </w:t>
      </w:r>
      <w:r>
        <w:rPr>
          <w:rFonts w:ascii="Calibri" w:hAnsi="Calibri" w:cs="Calibri"/>
          <w:i/>
          <w:iCs/>
          <w:color w:val="000000"/>
          <w:sz w:val="27"/>
          <w:szCs w:val="27"/>
        </w:rPr>
        <w:t>Creating time and space for professional learning - Hwb</w:t>
      </w:r>
      <w:r>
        <w:rPr>
          <w:rFonts w:ascii="Calibri" w:hAnsi="Calibri" w:cs="Calibri"/>
          <w:color w:val="000000"/>
          <w:sz w:val="27"/>
          <w:szCs w:val="27"/>
        </w:rPr>
        <w:t>. [online] Available at: https://hwb.gov.wales/professional-learning/planning-and-designing-professional-learning/creating-time-and-space-for-professional-learning (Accessed 21 Jan. 2024).</w:t>
      </w:r>
    </w:p>
    <w:p w14:paraId="32FA51A3"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481ABB06"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hwb.gov.wales</w:t>
      </w:r>
      <w:proofErr w:type="spellEnd"/>
      <w:r>
        <w:rPr>
          <w:rFonts w:ascii="Calibri" w:hAnsi="Calibri" w:cs="Calibri"/>
          <w:color w:val="000000"/>
          <w:sz w:val="27"/>
          <w:szCs w:val="27"/>
        </w:rPr>
        <w:t>. (n.d.). </w:t>
      </w:r>
      <w:r>
        <w:rPr>
          <w:rFonts w:ascii="Calibri" w:hAnsi="Calibri" w:cs="Calibri"/>
          <w:i/>
          <w:iCs/>
          <w:color w:val="000000"/>
          <w:sz w:val="27"/>
          <w:szCs w:val="27"/>
        </w:rPr>
        <w:t>Curriculum and assessment arrangements for funded non-maintained nursery settings - Hwb</w:t>
      </w:r>
      <w:r>
        <w:rPr>
          <w:rFonts w:ascii="Calibri" w:hAnsi="Calibri" w:cs="Calibri"/>
          <w:color w:val="000000"/>
          <w:sz w:val="27"/>
          <w:szCs w:val="27"/>
        </w:rPr>
        <w:t xml:space="preserve">. [online] Available at: </w:t>
      </w:r>
      <w:hyperlink r:id="rId22" w:history="1">
        <w:r w:rsidRPr="00FE3E59">
          <w:rPr>
            <w:rStyle w:val="Hyperlink"/>
            <w:rFonts w:ascii="Calibri" w:hAnsi="Calibri" w:cs="Calibri"/>
            <w:sz w:val="27"/>
            <w:szCs w:val="27"/>
          </w:rPr>
          <w:t>https://hwb.gov.wales/curriculum-for-wales/curriculum-and-assessment-arrangements-for-funded-non-maintained-nursery-settings</w:t>
        </w:r>
      </w:hyperlink>
      <w:r>
        <w:rPr>
          <w:rFonts w:ascii="Calibri" w:hAnsi="Calibri" w:cs="Calibri"/>
          <w:color w:val="000000"/>
          <w:sz w:val="27"/>
          <w:szCs w:val="27"/>
        </w:rPr>
        <w:t xml:space="preserve">  (Accessed 17 Jan. 2024).</w:t>
      </w:r>
    </w:p>
    <w:p w14:paraId="4485A2BB"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55C0B9B2"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hwb.gov.wales</w:t>
      </w:r>
      <w:proofErr w:type="spellEnd"/>
      <w:r>
        <w:rPr>
          <w:rFonts w:ascii="Calibri" w:hAnsi="Calibri" w:cs="Calibri"/>
          <w:color w:val="000000"/>
          <w:sz w:val="27"/>
          <w:szCs w:val="27"/>
        </w:rPr>
        <w:t>. (n.d.). </w:t>
      </w:r>
      <w:r>
        <w:rPr>
          <w:rFonts w:ascii="Calibri" w:hAnsi="Calibri" w:cs="Calibri"/>
          <w:i/>
          <w:iCs/>
          <w:color w:val="000000"/>
          <w:sz w:val="27"/>
          <w:szCs w:val="27"/>
        </w:rPr>
        <w:t>Curriculum for Wales: the journey to curriculum roll-out - Hwb</w:t>
      </w:r>
      <w:r>
        <w:rPr>
          <w:rFonts w:ascii="Calibri" w:hAnsi="Calibri" w:cs="Calibri"/>
          <w:color w:val="000000"/>
          <w:sz w:val="27"/>
          <w:szCs w:val="27"/>
        </w:rPr>
        <w:t xml:space="preserve">. [online] Available at: </w:t>
      </w:r>
      <w:hyperlink r:id="rId23" w:history="1">
        <w:r w:rsidRPr="00FE3E59">
          <w:rPr>
            <w:rStyle w:val="Hyperlink"/>
            <w:rFonts w:ascii="Calibri" w:hAnsi="Calibri" w:cs="Calibri"/>
            <w:sz w:val="27"/>
            <w:szCs w:val="27"/>
          </w:rPr>
          <w:t>https://hwb.gov.wales/curriculum-for-wales/curriculum-for-wales-the-journey-to-curriculum-roll-out</w:t>
        </w:r>
      </w:hyperlink>
      <w:r>
        <w:rPr>
          <w:rFonts w:ascii="Calibri" w:hAnsi="Calibri" w:cs="Calibri"/>
          <w:color w:val="000000"/>
          <w:sz w:val="27"/>
          <w:szCs w:val="27"/>
        </w:rPr>
        <w:t>. (accessed 15 January 2024).</w:t>
      </w:r>
    </w:p>
    <w:p w14:paraId="5DA0D2BB" w14:textId="77777777" w:rsidR="00673882" w:rsidRDefault="00673882" w:rsidP="00673882">
      <w:pPr>
        <w:pStyle w:val="NormalWeb"/>
        <w:rPr>
          <w:rFonts w:ascii="Calibri" w:hAnsi="Calibri" w:cs="Calibri"/>
          <w:color w:val="000000"/>
          <w:sz w:val="27"/>
          <w:szCs w:val="27"/>
        </w:rPr>
      </w:pPr>
      <w:r>
        <w:rPr>
          <w:rFonts w:ascii="Calibri" w:hAnsi="Calibri" w:cs="Calibri"/>
          <w:color w:val="000000"/>
          <w:sz w:val="27"/>
          <w:szCs w:val="27"/>
        </w:rPr>
        <w:t>‌Maynard, T., Morgan, A. and Waters, J. (n.d.). </w:t>
      </w:r>
      <w:r>
        <w:rPr>
          <w:rFonts w:ascii="Calibri" w:hAnsi="Calibri" w:cs="Calibri"/>
          <w:i/>
          <w:iCs/>
          <w:color w:val="000000"/>
          <w:sz w:val="27"/>
          <w:szCs w:val="27"/>
        </w:rPr>
        <w:t>The Teaching and Learning Research Programme in Wales: The Foundation Phase</w:t>
      </w:r>
      <w:r>
        <w:rPr>
          <w:rFonts w:ascii="Calibri" w:hAnsi="Calibri" w:cs="Calibri"/>
          <w:color w:val="000000"/>
          <w:sz w:val="27"/>
          <w:szCs w:val="27"/>
        </w:rPr>
        <w:t xml:space="preserve">. [online] Available at: </w:t>
      </w:r>
      <w:hyperlink r:id="rId24" w:history="1">
        <w:r w:rsidRPr="006E7A23">
          <w:rPr>
            <w:rStyle w:val="Hyperlink"/>
            <w:rFonts w:ascii="Calibri" w:hAnsi="Calibri" w:cs="Calibri"/>
            <w:sz w:val="27"/>
            <w:szCs w:val="27"/>
          </w:rPr>
          <w:t>https://dera.ioe.ac.uk/id/eprint/1866/1/101202foundationreporten.pdf</w:t>
        </w:r>
      </w:hyperlink>
      <w:r>
        <w:rPr>
          <w:rFonts w:ascii="Calibri" w:hAnsi="Calibri" w:cs="Calibri"/>
          <w:color w:val="000000"/>
          <w:sz w:val="27"/>
          <w:szCs w:val="27"/>
        </w:rPr>
        <w:t>. (accessed 18 January 2024).</w:t>
      </w:r>
    </w:p>
    <w:p w14:paraId="7DC12D71"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Mcauliffe</w:t>
      </w:r>
      <w:proofErr w:type="spellEnd"/>
      <w:r>
        <w:rPr>
          <w:rFonts w:ascii="Calibri" w:hAnsi="Calibri" w:cs="Calibri"/>
          <w:color w:val="000000"/>
          <w:sz w:val="27"/>
          <w:szCs w:val="27"/>
        </w:rPr>
        <w:t>, G. (n.d.). </w:t>
      </w:r>
      <w:r>
        <w:rPr>
          <w:rFonts w:ascii="Calibri" w:hAnsi="Calibri" w:cs="Calibri"/>
          <w:i/>
          <w:iCs/>
          <w:color w:val="000000"/>
          <w:sz w:val="27"/>
          <w:szCs w:val="27"/>
        </w:rPr>
        <w:t>The Role of the Adult in the Outdoor Classroom</w:t>
      </w:r>
      <w:r>
        <w:rPr>
          <w:rFonts w:ascii="Calibri" w:hAnsi="Calibri" w:cs="Calibri"/>
          <w:color w:val="000000"/>
          <w:sz w:val="27"/>
          <w:szCs w:val="27"/>
        </w:rPr>
        <w:t xml:space="preserve">. [online] Available at: </w:t>
      </w:r>
      <w:hyperlink r:id="rId25" w:history="1">
        <w:r w:rsidRPr="00FE3E59">
          <w:rPr>
            <w:rStyle w:val="Hyperlink"/>
            <w:rFonts w:ascii="Calibri" w:hAnsi="Calibri" w:cs="Calibri"/>
            <w:sz w:val="27"/>
            <w:szCs w:val="27"/>
          </w:rPr>
          <w:t>https://www.boldpark.com/bpwp/wp-content/uploads/2015/08/Handout-the-role-of-the-educator-in-the-outdoor-space1.pdf</w:t>
        </w:r>
      </w:hyperlink>
      <w:r>
        <w:rPr>
          <w:rFonts w:ascii="Calibri" w:hAnsi="Calibri" w:cs="Calibri"/>
          <w:color w:val="000000"/>
          <w:sz w:val="27"/>
          <w:szCs w:val="27"/>
        </w:rPr>
        <w:t xml:space="preserve">. (accessed 9 January 2024). </w:t>
      </w:r>
    </w:p>
    <w:p w14:paraId="76F93C43"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5289CC0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McLachlan, C. (2018). </w:t>
      </w:r>
      <w:proofErr w:type="spellStart"/>
      <w:r>
        <w:rPr>
          <w:rFonts w:ascii="Calibri" w:hAnsi="Calibri" w:cs="Calibri"/>
          <w:i/>
          <w:iCs/>
          <w:color w:val="000000"/>
          <w:sz w:val="27"/>
          <w:szCs w:val="27"/>
        </w:rPr>
        <w:t>Te</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Whāriki</w:t>
      </w:r>
      <w:proofErr w:type="spellEnd"/>
      <w:r>
        <w:rPr>
          <w:rFonts w:ascii="Calibri" w:hAnsi="Calibri" w:cs="Calibri"/>
          <w:i/>
          <w:iCs/>
          <w:color w:val="000000"/>
          <w:sz w:val="27"/>
          <w:szCs w:val="27"/>
        </w:rPr>
        <w:t xml:space="preserve"> revisited: How approaches to assessment can make valued learning visible | </w:t>
      </w:r>
      <w:proofErr w:type="spellStart"/>
      <w:r>
        <w:rPr>
          <w:rFonts w:ascii="Calibri" w:hAnsi="Calibri" w:cs="Calibri"/>
          <w:i/>
          <w:iCs/>
          <w:color w:val="000000"/>
          <w:sz w:val="27"/>
          <w:szCs w:val="27"/>
        </w:rPr>
        <w:t>Hekupu</w:t>
      </w:r>
      <w:proofErr w:type="spellEnd"/>
      <w:r>
        <w:rPr>
          <w:rFonts w:ascii="Calibri" w:hAnsi="Calibri" w:cs="Calibri"/>
          <w:color w:val="000000"/>
          <w:sz w:val="27"/>
          <w:szCs w:val="27"/>
        </w:rPr>
        <w:t xml:space="preserve">. [online] Hekupu.ac.nz. Available at: </w:t>
      </w:r>
      <w:hyperlink r:id="rId26" w:history="1">
        <w:r w:rsidRPr="00FE3E59">
          <w:rPr>
            <w:rStyle w:val="Hyperlink"/>
            <w:rFonts w:ascii="Calibri" w:hAnsi="Calibri" w:cs="Calibri"/>
            <w:sz w:val="27"/>
            <w:szCs w:val="27"/>
          </w:rPr>
          <w:t>https://www.hekupu.ac.nz/article/te-whariki-revisited-how-approaches-assessment-can-make-valued-learning-visible</w:t>
        </w:r>
      </w:hyperlink>
      <w:r>
        <w:rPr>
          <w:rFonts w:ascii="Calibri" w:hAnsi="Calibri" w:cs="Calibri"/>
          <w:color w:val="000000"/>
          <w:sz w:val="27"/>
          <w:szCs w:val="27"/>
        </w:rPr>
        <w:t>.</w:t>
      </w:r>
    </w:p>
    <w:p w14:paraId="0B65F65A"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61A89630"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sidRPr="00295CBC">
        <w:rPr>
          <w:rFonts w:ascii="Calibri" w:hAnsi="Calibri" w:cs="Calibri"/>
          <w:color w:val="000000"/>
          <w:sz w:val="27"/>
          <w:szCs w:val="27"/>
        </w:rPr>
        <w:t xml:space="preserve"> </w:t>
      </w:r>
      <w:r>
        <w:rPr>
          <w:rFonts w:ascii="Calibri" w:hAnsi="Calibri" w:cs="Calibri"/>
          <w:color w:val="000000"/>
          <w:sz w:val="27"/>
          <w:szCs w:val="27"/>
        </w:rPr>
        <w:t>MILLAM, R. (2019). </w:t>
      </w:r>
      <w:r>
        <w:rPr>
          <w:rFonts w:ascii="Calibri" w:hAnsi="Calibri" w:cs="Calibri"/>
          <w:i/>
          <w:iCs/>
          <w:color w:val="000000"/>
          <w:sz w:val="27"/>
          <w:szCs w:val="27"/>
        </w:rPr>
        <w:t>Acknowledging the challenges of CPD and making the most of the opportunities</w:t>
      </w:r>
      <w:r>
        <w:rPr>
          <w:rFonts w:ascii="Calibri" w:hAnsi="Calibri" w:cs="Calibri"/>
          <w:color w:val="000000"/>
          <w:sz w:val="27"/>
          <w:szCs w:val="27"/>
        </w:rPr>
        <w:t xml:space="preserve">. [online] Pacey.org.uk. Available at: </w:t>
      </w:r>
      <w:hyperlink r:id="rId27" w:history="1">
        <w:r w:rsidRPr="006E7A23">
          <w:rPr>
            <w:rStyle w:val="Hyperlink"/>
            <w:rFonts w:ascii="Calibri" w:hAnsi="Calibri" w:cs="Calibri"/>
            <w:sz w:val="27"/>
            <w:szCs w:val="27"/>
          </w:rPr>
          <w:t>https://www.pacey.org.uk/news-and-views/pacey-blog/2019/august-2019/continual-professional-development-(cpd)/</w:t>
        </w:r>
      </w:hyperlink>
      <w:r>
        <w:rPr>
          <w:rFonts w:ascii="Calibri" w:hAnsi="Calibri" w:cs="Calibri"/>
          <w:color w:val="000000"/>
          <w:sz w:val="27"/>
          <w:szCs w:val="27"/>
        </w:rPr>
        <w:t>. (accessed 20 January 2024).</w:t>
      </w:r>
    </w:p>
    <w:p w14:paraId="1B9691D2"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7A64EBB8"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Research into assessment practices in the Foundation Phase (summary) Go to https://gov.wales/research-assessment-practices-foundation-phase-summary-html for the latest version. Get information on copyright. (2022). Available at: </w:t>
      </w:r>
      <w:hyperlink r:id="rId28" w:history="1">
        <w:r w:rsidRPr="00FE3E59">
          <w:rPr>
            <w:rStyle w:val="Hyperlink"/>
            <w:rFonts w:ascii="Calibri" w:hAnsi="Calibri" w:cs="Calibri"/>
            <w:sz w:val="27"/>
            <w:szCs w:val="27"/>
          </w:rPr>
          <w:t>https://www.gov.wales/sites/default/files/pdf-versions/2022/7/2/1657609272/research-assessment-practices-foundation-phase-summary.pdf</w:t>
        </w:r>
      </w:hyperlink>
      <w:r>
        <w:rPr>
          <w:rFonts w:ascii="Calibri" w:hAnsi="Calibri" w:cs="Calibri"/>
          <w:color w:val="000000"/>
          <w:sz w:val="27"/>
          <w:szCs w:val="27"/>
        </w:rPr>
        <w:t xml:space="preserve">. (accessed 15 January 2024). </w:t>
      </w:r>
    </w:p>
    <w:p w14:paraId="0CB3E829"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6CDE192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Sophie’s Nursery. (2021). </w:t>
      </w:r>
      <w:r>
        <w:rPr>
          <w:rFonts w:ascii="Calibri" w:hAnsi="Calibri" w:cs="Calibri"/>
          <w:i/>
          <w:iCs/>
          <w:color w:val="000000"/>
          <w:sz w:val="27"/>
          <w:szCs w:val="27"/>
        </w:rPr>
        <w:t>EYFS ‘The Unique Child’ Explained</w:t>
      </w:r>
      <w:r>
        <w:rPr>
          <w:rFonts w:ascii="Calibri" w:hAnsi="Calibri" w:cs="Calibri"/>
          <w:color w:val="000000"/>
          <w:sz w:val="27"/>
          <w:szCs w:val="27"/>
        </w:rPr>
        <w:t xml:space="preserve">. [online] Available at: </w:t>
      </w:r>
      <w:hyperlink r:id="rId29" w:history="1">
        <w:r w:rsidRPr="00FE3E59">
          <w:rPr>
            <w:rStyle w:val="Hyperlink"/>
            <w:rFonts w:ascii="Calibri" w:hAnsi="Calibri" w:cs="Calibri"/>
            <w:sz w:val="27"/>
            <w:szCs w:val="27"/>
          </w:rPr>
          <w:t>https://www.sophiesnursery.com/eyfs-the-unique-child-explained/</w:t>
        </w:r>
      </w:hyperlink>
      <w:r>
        <w:rPr>
          <w:rFonts w:ascii="Calibri" w:hAnsi="Calibri" w:cs="Calibri"/>
          <w:color w:val="000000"/>
          <w:sz w:val="27"/>
          <w:szCs w:val="27"/>
        </w:rPr>
        <w:t xml:space="preserve">. (accessed 15 January 2024). </w:t>
      </w:r>
    </w:p>
    <w:p w14:paraId="1F78BA9A"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759B651B"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roofErr w:type="spellStart"/>
      <w:r>
        <w:rPr>
          <w:rFonts w:ascii="Calibri" w:hAnsi="Calibri" w:cs="Calibri"/>
          <w:color w:val="000000"/>
          <w:sz w:val="27"/>
          <w:szCs w:val="27"/>
        </w:rPr>
        <w:t>Sporcial</w:t>
      </w:r>
      <w:proofErr w:type="spellEnd"/>
      <w:r>
        <w:rPr>
          <w:rFonts w:ascii="Calibri" w:hAnsi="Calibri" w:cs="Calibri"/>
          <w:color w:val="000000"/>
          <w:sz w:val="27"/>
          <w:szCs w:val="27"/>
        </w:rPr>
        <w:t xml:space="preserve"> (2019). </w:t>
      </w:r>
      <w:r>
        <w:rPr>
          <w:rFonts w:ascii="Calibri" w:hAnsi="Calibri" w:cs="Calibri"/>
          <w:i/>
          <w:iCs/>
          <w:color w:val="000000"/>
          <w:sz w:val="27"/>
          <w:szCs w:val="27"/>
        </w:rPr>
        <w:t>How Technology Is Making Children Lose Interest In Outdoor Activities</w:t>
      </w:r>
      <w:r>
        <w:rPr>
          <w:rFonts w:ascii="Calibri" w:hAnsi="Calibri" w:cs="Calibri"/>
          <w:color w:val="000000"/>
          <w:sz w:val="27"/>
          <w:szCs w:val="27"/>
        </w:rPr>
        <w:t xml:space="preserve">. [online] Medium. Available at: </w:t>
      </w:r>
      <w:hyperlink r:id="rId30" w:history="1">
        <w:r w:rsidRPr="00852EC6">
          <w:rPr>
            <w:rStyle w:val="Hyperlink"/>
            <w:rFonts w:ascii="Calibri" w:hAnsi="Calibri" w:cs="Calibri"/>
            <w:sz w:val="27"/>
            <w:szCs w:val="27"/>
          </w:rPr>
          <w:t>https://medium.com/sporcial/how-technology-is-making-children-lose-interest-in-outdoor-activities-7a35d98e136f</w:t>
        </w:r>
      </w:hyperlink>
      <w:r>
        <w:rPr>
          <w:rFonts w:ascii="Calibri" w:hAnsi="Calibri" w:cs="Calibri"/>
          <w:color w:val="000000"/>
          <w:sz w:val="27"/>
          <w:szCs w:val="27"/>
        </w:rPr>
        <w:t xml:space="preserve">. (Accessed 9 January 2024). </w:t>
      </w:r>
    </w:p>
    <w:p w14:paraId="6582C1BB"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Statutory Framework for the Early Years Foundation Stage Setting the standards for learning, development and care for children from birth to five. (2014). Available at: </w:t>
      </w:r>
      <w:hyperlink r:id="rId31" w:history="1">
        <w:r w:rsidRPr="006E7A23">
          <w:rPr>
            <w:rStyle w:val="Hyperlink"/>
            <w:rFonts w:ascii="Calibri" w:hAnsi="Calibri" w:cs="Calibri"/>
            <w:sz w:val="27"/>
            <w:szCs w:val="27"/>
          </w:rPr>
          <w:t>https://assets.publishing.service.gov.uk/government/uploads/system/uploads/attachment_data/file/299391/DFE-00337-2014.pdf</w:t>
        </w:r>
      </w:hyperlink>
      <w:r>
        <w:rPr>
          <w:rFonts w:ascii="Calibri" w:hAnsi="Calibri" w:cs="Calibri"/>
          <w:color w:val="000000"/>
          <w:sz w:val="27"/>
          <w:szCs w:val="27"/>
        </w:rPr>
        <w:t xml:space="preserve">. (accessed 20 January 2024). </w:t>
      </w:r>
    </w:p>
    <w:p w14:paraId="644F05C3"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469CFA1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study.sagepub.com. (n.d.). </w:t>
      </w:r>
      <w:r>
        <w:rPr>
          <w:rFonts w:ascii="Calibri" w:hAnsi="Calibri" w:cs="Calibri"/>
          <w:i/>
          <w:iCs/>
          <w:color w:val="000000"/>
          <w:sz w:val="27"/>
          <w:szCs w:val="27"/>
        </w:rPr>
        <w:t>Online Resources |</w:t>
      </w:r>
      <w:r>
        <w:rPr>
          <w:rFonts w:ascii="Calibri" w:hAnsi="Calibri" w:cs="Calibri"/>
          <w:color w:val="000000"/>
          <w:sz w:val="27"/>
          <w:szCs w:val="27"/>
        </w:rPr>
        <w:t xml:space="preserve">. [online] Available at: </w:t>
      </w:r>
      <w:hyperlink r:id="rId32" w:history="1">
        <w:r w:rsidRPr="00FE3E59">
          <w:rPr>
            <w:rStyle w:val="Hyperlink"/>
            <w:rFonts w:ascii="Calibri" w:hAnsi="Calibri" w:cs="Calibri"/>
            <w:sz w:val="27"/>
            <w:szCs w:val="27"/>
          </w:rPr>
          <w:t>https://study.sagepub.com</w:t>
        </w:r>
      </w:hyperlink>
      <w:r>
        <w:rPr>
          <w:rFonts w:ascii="Calibri" w:hAnsi="Calibri" w:cs="Calibri"/>
          <w:color w:val="000000"/>
          <w:sz w:val="27"/>
          <w:szCs w:val="27"/>
        </w:rPr>
        <w:t>. (accessed 15 January 2024).</w:t>
      </w:r>
    </w:p>
    <w:p w14:paraId="0F32D538"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2C2A73C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Taylor, M.E. and Boyer, W. (2019). Play-Based Learning: Evidence-Based Research to Improve Children’s Learning Experiences in the Kindergarten Classroom. </w:t>
      </w:r>
      <w:r>
        <w:rPr>
          <w:rFonts w:ascii="Calibri" w:hAnsi="Calibri" w:cs="Calibri"/>
          <w:i/>
          <w:iCs/>
          <w:color w:val="000000"/>
          <w:sz w:val="27"/>
          <w:szCs w:val="27"/>
        </w:rPr>
        <w:t>Early Childhood Education Journal</w:t>
      </w:r>
      <w:r>
        <w:rPr>
          <w:rFonts w:ascii="Calibri" w:hAnsi="Calibri" w:cs="Calibri"/>
          <w:color w:val="000000"/>
          <w:sz w:val="27"/>
          <w:szCs w:val="27"/>
        </w:rPr>
        <w:t xml:space="preserve">, 48(2), pp.127–133. </w:t>
      </w:r>
      <w:proofErr w:type="spellStart"/>
      <w:r>
        <w:rPr>
          <w:rFonts w:ascii="Calibri" w:hAnsi="Calibri" w:cs="Calibri"/>
          <w:color w:val="000000"/>
          <w:sz w:val="27"/>
          <w:szCs w:val="27"/>
        </w:rPr>
        <w:t>doi:https</w:t>
      </w:r>
      <w:proofErr w:type="spellEnd"/>
      <w:r>
        <w:rPr>
          <w:rFonts w:ascii="Calibri" w:hAnsi="Calibri" w:cs="Calibri"/>
          <w:color w:val="000000"/>
          <w:sz w:val="27"/>
          <w:szCs w:val="27"/>
        </w:rPr>
        <w:t xml:space="preserve">://doi.org/10.1007/s10643-019-00989-7. </w:t>
      </w:r>
    </w:p>
    <w:p w14:paraId="73A94A9F"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40A0BD15"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London Economic. (2019). </w:t>
      </w:r>
      <w:r>
        <w:rPr>
          <w:rFonts w:ascii="Calibri" w:hAnsi="Calibri" w:cs="Calibri"/>
          <w:i/>
          <w:iCs/>
          <w:color w:val="000000"/>
          <w:sz w:val="27"/>
          <w:szCs w:val="27"/>
        </w:rPr>
        <w:t>Outdoor learning really does boost children’s academic performance and development</w:t>
      </w:r>
      <w:r>
        <w:rPr>
          <w:rFonts w:ascii="Calibri" w:hAnsi="Calibri" w:cs="Calibri"/>
          <w:color w:val="000000"/>
          <w:sz w:val="27"/>
          <w:szCs w:val="27"/>
        </w:rPr>
        <w:t xml:space="preserve">. [online] Available at: </w:t>
      </w:r>
      <w:hyperlink r:id="rId33" w:history="1">
        <w:r w:rsidRPr="00852EC6">
          <w:rPr>
            <w:rStyle w:val="Hyperlink"/>
            <w:rFonts w:ascii="Calibri" w:hAnsi="Calibri" w:cs="Calibri"/>
            <w:sz w:val="27"/>
            <w:szCs w:val="27"/>
          </w:rPr>
          <w:t>https://www.thelondoneconomic.com/news/outdoor-learning-really-does-boost-childrens-academic-performance-and-development-124403/</w:t>
        </w:r>
      </w:hyperlink>
      <w:r>
        <w:rPr>
          <w:rFonts w:ascii="Calibri" w:hAnsi="Calibri" w:cs="Calibri"/>
          <w:color w:val="000000"/>
          <w:sz w:val="27"/>
          <w:szCs w:val="27"/>
        </w:rPr>
        <w:t>. (Accessed 9 January 2024).</w:t>
      </w:r>
    </w:p>
    <w:p w14:paraId="7182AA43"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3CCAD22A"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UNICEF (1989). </w:t>
      </w:r>
      <w:r>
        <w:rPr>
          <w:rFonts w:ascii="Calibri" w:hAnsi="Calibri" w:cs="Calibri"/>
          <w:i/>
          <w:iCs/>
          <w:color w:val="000000"/>
          <w:sz w:val="27"/>
          <w:szCs w:val="27"/>
        </w:rPr>
        <w:t>UN Convention on the Rights of the Child (UNCRC)</w:t>
      </w:r>
      <w:r>
        <w:rPr>
          <w:rFonts w:ascii="Calibri" w:hAnsi="Calibri" w:cs="Calibri"/>
          <w:color w:val="000000"/>
          <w:sz w:val="27"/>
          <w:szCs w:val="27"/>
        </w:rPr>
        <w:t xml:space="preserve">. [online] </w:t>
      </w:r>
      <w:proofErr w:type="spellStart"/>
      <w:r>
        <w:rPr>
          <w:rFonts w:ascii="Calibri" w:hAnsi="Calibri" w:cs="Calibri"/>
          <w:color w:val="000000"/>
          <w:sz w:val="27"/>
          <w:szCs w:val="27"/>
        </w:rPr>
        <w:t>Unicef</w:t>
      </w:r>
      <w:proofErr w:type="spellEnd"/>
      <w:r>
        <w:rPr>
          <w:rFonts w:ascii="Calibri" w:hAnsi="Calibri" w:cs="Calibri"/>
          <w:color w:val="000000"/>
          <w:sz w:val="27"/>
          <w:szCs w:val="27"/>
        </w:rPr>
        <w:t xml:space="preserve">. Available at: </w:t>
      </w:r>
      <w:hyperlink r:id="rId34" w:history="1">
        <w:r w:rsidRPr="006E7A23">
          <w:rPr>
            <w:rStyle w:val="Hyperlink"/>
            <w:rFonts w:ascii="Calibri" w:hAnsi="Calibri" w:cs="Calibri"/>
            <w:sz w:val="27"/>
            <w:szCs w:val="27"/>
          </w:rPr>
          <w:t>https://www.unicef.org.uk/what-we-do/un-convention-child-rights/</w:t>
        </w:r>
      </w:hyperlink>
      <w:r>
        <w:rPr>
          <w:rFonts w:ascii="Calibri" w:hAnsi="Calibri" w:cs="Calibri"/>
          <w:color w:val="000000"/>
          <w:sz w:val="27"/>
          <w:szCs w:val="27"/>
        </w:rPr>
        <w:t>. (accessed 19 January 2024).</w:t>
      </w:r>
    </w:p>
    <w:p w14:paraId="4BED589E"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6B6D8A8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Whitebread, D., Basilio, M., </w:t>
      </w:r>
      <w:proofErr w:type="spellStart"/>
      <w:r>
        <w:rPr>
          <w:rFonts w:ascii="Calibri" w:hAnsi="Calibri" w:cs="Calibri"/>
          <w:color w:val="000000"/>
          <w:sz w:val="27"/>
          <w:szCs w:val="27"/>
        </w:rPr>
        <w:t>Kuvalja</w:t>
      </w:r>
      <w:proofErr w:type="spellEnd"/>
      <w:r>
        <w:rPr>
          <w:rFonts w:ascii="Calibri" w:hAnsi="Calibri" w:cs="Calibri"/>
          <w:color w:val="000000"/>
          <w:sz w:val="27"/>
          <w:szCs w:val="27"/>
        </w:rPr>
        <w:t>, M. and Verma, M. (2012). </w:t>
      </w:r>
      <w:r>
        <w:rPr>
          <w:rFonts w:ascii="Calibri" w:hAnsi="Calibri" w:cs="Calibri"/>
          <w:i/>
          <w:iCs/>
          <w:color w:val="000000"/>
          <w:sz w:val="27"/>
          <w:szCs w:val="27"/>
        </w:rPr>
        <w:t>A report on the value of children’s play with a series of policy recommendations The importance of play</w:t>
      </w:r>
      <w:r>
        <w:rPr>
          <w:rFonts w:ascii="Calibri" w:hAnsi="Calibri" w:cs="Calibri"/>
          <w:color w:val="000000"/>
          <w:sz w:val="27"/>
          <w:szCs w:val="27"/>
        </w:rPr>
        <w:t xml:space="preserve">. [online] Available at: </w:t>
      </w:r>
      <w:hyperlink r:id="rId35" w:history="1">
        <w:r w:rsidRPr="006E7A23">
          <w:rPr>
            <w:rStyle w:val="Hyperlink"/>
            <w:rFonts w:ascii="Calibri" w:hAnsi="Calibri" w:cs="Calibri"/>
            <w:sz w:val="27"/>
            <w:szCs w:val="27"/>
          </w:rPr>
          <w:t>https://www.csap.cam.ac.uk/media/uploads/files/1/david-whitebread---importance-of-play-report.pdf</w:t>
        </w:r>
      </w:hyperlink>
      <w:r>
        <w:rPr>
          <w:rFonts w:ascii="Calibri" w:hAnsi="Calibri" w:cs="Calibri"/>
          <w:color w:val="000000"/>
          <w:sz w:val="27"/>
          <w:szCs w:val="27"/>
        </w:rPr>
        <w:t>. (accessed 20 January 2024).</w:t>
      </w:r>
    </w:p>
    <w:p w14:paraId="6469254D"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p>
    <w:p w14:paraId="30C8F256" w14:textId="77777777" w:rsidR="00673882" w:rsidRDefault="00673882" w:rsidP="0067388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www.estyn.gov.wales. (n.d.). </w:t>
      </w:r>
      <w:r>
        <w:rPr>
          <w:rFonts w:ascii="Calibri" w:hAnsi="Calibri" w:cs="Calibri"/>
          <w:i/>
          <w:iCs/>
          <w:color w:val="000000"/>
          <w:sz w:val="27"/>
          <w:szCs w:val="27"/>
        </w:rPr>
        <w:t>Outdoor learning: an evaluation of learning in the outdoors for children under five in the Foundation Phase - September 2011 | Estyn</w:t>
      </w:r>
      <w:r>
        <w:rPr>
          <w:rFonts w:ascii="Calibri" w:hAnsi="Calibri" w:cs="Calibri"/>
          <w:color w:val="000000"/>
          <w:sz w:val="27"/>
          <w:szCs w:val="27"/>
        </w:rPr>
        <w:t xml:space="preserve">. [online] Available at: </w:t>
      </w:r>
      <w:hyperlink r:id="rId36" w:history="1">
        <w:r w:rsidRPr="00FE3E59">
          <w:rPr>
            <w:rStyle w:val="Hyperlink"/>
            <w:rFonts w:ascii="Calibri" w:hAnsi="Calibri" w:cs="Calibri"/>
            <w:sz w:val="27"/>
            <w:szCs w:val="27"/>
          </w:rPr>
          <w:t>https://www.estyn.gov.wales/thematic-report/outdoor-learning-evaluation-learning-outdoors-children-under-five-foundation-phase</w:t>
        </w:r>
      </w:hyperlink>
      <w:r>
        <w:rPr>
          <w:rFonts w:ascii="Calibri" w:hAnsi="Calibri" w:cs="Calibri"/>
          <w:color w:val="000000"/>
          <w:sz w:val="27"/>
          <w:szCs w:val="27"/>
        </w:rPr>
        <w:t xml:space="preserve">. (accessed 10 January 2024). </w:t>
      </w:r>
    </w:p>
    <w:p w14:paraId="28058E48" w14:textId="77777777" w:rsidR="00673882" w:rsidRDefault="00673882" w:rsidP="00673882">
      <w:pPr>
        <w:pStyle w:val="NormalWeb"/>
        <w:rPr>
          <w:rFonts w:ascii="Calibri" w:hAnsi="Calibri" w:cs="Calibri"/>
          <w:color w:val="000000"/>
          <w:sz w:val="27"/>
          <w:szCs w:val="27"/>
        </w:rPr>
      </w:pPr>
      <w:r>
        <w:rPr>
          <w:rFonts w:ascii="Calibri" w:hAnsi="Calibri" w:cs="Calibri"/>
          <w:color w:val="000000"/>
          <w:sz w:val="27"/>
          <w:szCs w:val="27"/>
        </w:rPr>
        <w:t>‌www.worcestershire.gov.uk. (n.d.). </w:t>
      </w:r>
      <w:r>
        <w:rPr>
          <w:rFonts w:ascii="Calibri" w:hAnsi="Calibri" w:cs="Calibri"/>
          <w:i/>
          <w:iCs/>
          <w:color w:val="000000"/>
          <w:sz w:val="27"/>
          <w:szCs w:val="27"/>
        </w:rPr>
        <w:t>The unique child | Worcestershire County Council</w:t>
      </w:r>
      <w:r>
        <w:rPr>
          <w:rFonts w:ascii="Calibri" w:hAnsi="Calibri" w:cs="Calibri"/>
          <w:color w:val="000000"/>
          <w:sz w:val="27"/>
          <w:szCs w:val="27"/>
        </w:rPr>
        <w:t xml:space="preserve">. [online] Available at: </w:t>
      </w:r>
      <w:hyperlink r:id="rId37" w:anchor=":~:text=The%20unique%20child%20is%20one" w:history="1">
        <w:r w:rsidRPr="00FE3E59">
          <w:rPr>
            <w:rStyle w:val="Hyperlink"/>
            <w:rFonts w:ascii="Calibri" w:hAnsi="Calibri" w:cs="Calibri"/>
            <w:sz w:val="27"/>
            <w:szCs w:val="27"/>
          </w:rPr>
          <w:t>https://www.worcestershire.gov.uk/worcestershire-children-first-education-services/support-services/improving-schools-and-settings/early-years/early-years-toolkit/unique-child#:~:text=The%20unique%20child%20is%20one</w:t>
        </w:r>
      </w:hyperlink>
      <w:r>
        <w:rPr>
          <w:rFonts w:ascii="Calibri" w:hAnsi="Calibri" w:cs="Calibri"/>
          <w:color w:val="000000"/>
          <w:sz w:val="27"/>
          <w:szCs w:val="27"/>
        </w:rPr>
        <w:t xml:space="preserve">. (accessed 15 January 2024). </w:t>
      </w:r>
    </w:p>
    <w:p w14:paraId="2E056DCE" w14:textId="77777777" w:rsidR="00673882" w:rsidRPr="00673882" w:rsidRDefault="00673882" w:rsidP="00673882">
      <w:pPr>
        <w:rPr>
          <w:rFonts w:ascii="Arial" w:hAnsi="Arial" w:cs="Arial"/>
          <w:sz w:val="24"/>
          <w:szCs w:val="24"/>
          <w:u w:val="single"/>
        </w:rPr>
      </w:pPr>
    </w:p>
    <w:p w14:paraId="4BA11CC4" w14:textId="77777777" w:rsidR="00673882" w:rsidRPr="00425A9E" w:rsidRDefault="00673882" w:rsidP="00673882">
      <w:pPr>
        <w:rPr>
          <w:rFonts w:ascii="Arial" w:hAnsi="Arial" w:cs="Arial"/>
          <w:sz w:val="24"/>
          <w:szCs w:val="24"/>
          <w:u w:val="single"/>
          <w:lang w:val="en-US"/>
        </w:rPr>
      </w:pPr>
    </w:p>
    <w:p w14:paraId="7ED9748C" w14:textId="77777777" w:rsidR="00673882" w:rsidRDefault="00673882" w:rsidP="00673882"/>
    <w:p w14:paraId="06B3E43E" w14:textId="77777777" w:rsidR="00673882" w:rsidRDefault="00673882" w:rsidP="00673882"/>
    <w:p w14:paraId="57F6BF30" w14:textId="77777777" w:rsidR="00673882" w:rsidRPr="00425A9E" w:rsidRDefault="00673882" w:rsidP="00425A9E">
      <w:pPr>
        <w:pStyle w:val="NormalWeb"/>
        <w:rPr>
          <w:rFonts w:ascii="Arial" w:hAnsi="Arial" w:cs="Arial"/>
          <w:color w:val="000000"/>
        </w:rPr>
      </w:pPr>
    </w:p>
    <w:p w14:paraId="1D2B383F" w14:textId="77777777" w:rsidR="007116C5" w:rsidRPr="00425A9E" w:rsidRDefault="007116C5">
      <w:pPr>
        <w:rPr>
          <w:rFonts w:ascii="Arial" w:hAnsi="Arial" w:cs="Arial"/>
          <w:sz w:val="24"/>
          <w:szCs w:val="24"/>
          <w:lang w:val="en-US"/>
        </w:rPr>
      </w:pPr>
    </w:p>
    <w:p w14:paraId="78B88767" w14:textId="77777777" w:rsidR="007116C5" w:rsidRPr="00425A9E" w:rsidRDefault="007116C5">
      <w:pPr>
        <w:rPr>
          <w:rFonts w:ascii="Arial" w:hAnsi="Arial" w:cs="Arial"/>
          <w:sz w:val="24"/>
          <w:szCs w:val="24"/>
          <w:u w:val="single"/>
          <w:lang w:val="en-US"/>
        </w:rPr>
      </w:pPr>
    </w:p>
    <w:sectPr w:rsidR="007116C5" w:rsidRPr="00425A9E">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EBA3F" w14:textId="77777777" w:rsidR="0018647C" w:rsidRDefault="0018647C" w:rsidP="0018647C">
      <w:pPr>
        <w:spacing w:after="0" w:line="240" w:lineRule="auto"/>
      </w:pPr>
      <w:r>
        <w:separator/>
      </w:r>
    </w:p>
  </w:endnote>
  <w:endnote w:type="continuationSeparator" w:id="0">
    <w:p w14:paraId="24AAD4AC" w14:textId="77777777" w:rsidR="0018647C" w:rsidRDefault="0018647C" w:rsidP="00186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EB9E5" w14:textId="77777777" w:rsidR="0018647C" w:rsidRDefault="0018647C" w:rsidP="0018647C">
      <w:pPr>
        <w:spacing w:after="0" w:line="240" w:lineRule="auto"/>
      </w:pPr>
      <w:r>
        <w:separator/>
      </w:r>
    </w:p>
  </w:footnote>
  <w:footnote w:type="continuationSeparator" w:id="0">
    <w:p w14:paraId="3E62C2AB" w14:textId="77777777" w:rsidR="0018647C" w:rsidRDefault="0018647C" w:rsidP="001864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9D6C" w14:textId="57807907" w:rsidR="0018647C" w:rsidRPr="0018647C" w:rsidRDefault="007116C5">
    <w:pPr>
      <w:pStyle w:val="Header"/>
      <w:rPr>
        <w:lang w:val="en-US"/>
      </w:rPr>
    </w:pPr>
    <w:r>
      <w:rPr>
        <w:lang w:val="en-US"/>
      </w:rPr>
      <w:t xml:space="preserve">Rebecca Wells                             </w:t>
    </w:r>
    <w:r w:rsidR="00A45EE3">
      <w:rPr>
        <w:lang w:val="en-US"/>
      </w:rPr>
      <w:t>ECEY6010/C</w:t>
    </w:r>
    <w:r>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47C"/>
    <w:rsid w:val="0018647C"/>
    <w:rsid w:val="001C124E"/>
    <w:rsid w:val="00266B18"/>
    <w:rsid w:val="00313ED4"/>
    <w:rsid w:val="00331F9D"/>
    <w:rsid w:val="003D62CA"/>
    <w:rsid w:val="003E177A"/>
    <w:rsid w:val="00425A9E"/>
    <w:rsid w:val="00486E3D"/>
    <w:rsid w:val="005A3842"/>
    <w:rsid w:val="00673882"/>
    <w:rsid w:val="0071052C"/>
    <w:rsid w:val="00710827"/>
    <w:rsid w:val="007116C5"/>
    <w:rsid w:val="00761CD1"/>
    <w:rsid w:val="00765E68"/>
    <w:rsid w:val="008A3764"/>
    <w:rsid w:val="008D5100"/>
    <w:rsid w:val="00945A1C"/>
    <w:rsid w:val="009A27B9"/>
    <w:rsid w:val="00A14ABA"/>
    <w:rsid w:val="00A45EE3"/>
    <w:rsid w:val="00AB084A"/>
    <w:rsid w:val="00AE64CD"/>
    <w:rsid w:val="00BA70B1"/>
    <w:rsid w:val="00BA7857"/>
    <w:rsid w:val="00C135D3"/>
    <w:rsid w:val="00CE02C7"/>
    <w:rsid w:val="00D71E72"/>
    <w:rsid w:val="00D735B5"/>
    <w:rsid w:val="00DD4C70"/>
    <w:rsid w:val="00DF5AE8"/>
    <w:rsid w:val="00F00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1509"/>
  <w15:docId w15:val="{15BC48C9-EE1A-4085-8BC3-3AD85C690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47C"/>
  </w:style>
  <w:style w:type="paragraph" w:styleId="Footer">
    <w:name w:val="footer"/>
    <w:basedOn w:val="Normal"/>
    <w:link w:val="FooterChar"/>
    <w:uiPriority w:val="99"/>
    <w:unhideWhenUsed/>
    <w:rsid w:val="00186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47C"/>
  </w:style>
  <w:style w:type="paragraph" w:styleId="NormalWeb">
    <w:name w:val="Normal (Web)"/>
    <w:basedOn w:val="Normal"/>
    <w:uiPriority w:val="99"/>
    <w:unhideWhenUsed/>
    <w:rsid w:val="00425A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738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79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tl.org.uk/news/how-outdoor-learning-can-help-you-fulfil-the-four-purposes-of-the-new-curriculum-for-wales/" TargetMode="External"/><Relationship Id="rId18" Type="http://schemas.openxmlformats.org/officeDocument/2006/relationships/hyperlink" Target="https://hwb.gov.wales/" TargetMode="External"/><Relationship Id="rId26" Type="http://schemas.openxmlformats.org/officeDocument/2006/relationships/hyperlink" Target="https://www.hekupu.ac.nz/article/te-whariki-revisited-how-approaches-assessment-can-make-valued-learning-visible" TargetMode="External"/><Relationship Id="rId39" Type="http://schemas.openxmlformats.org/officeDocument/2006/relationships/fontTable" Target="fontTable.xml"/><Relationship Id="rId21" Type="http://schemas.openxmlformats.org/officeDocument/2006/relationships/hyperlink" Target="https://theeducationhub.org.nz/how-to-use-learning-stories-in-ece-assessment-2/" TargetMode="External"/><Relationship Id="rId34" Type="http://schemas.openxmlformats.org/officeDocument/2006/relationships/hyperlink" Target="https://www.unicef.org.uk/what-we-do/un-convention-child-rights/" TargetMode="External"/><Relationship Id="rId7" Type="http://schemas.openxmlformats.org/officeDocument/2006/relationships/hyperlink" Target="https://azilotraining.com/2019/08/16/the-importance-of-observation-in-childcare-settings.html" TargetMode="External"/><Relationship Id="rId12" Type="http://schemas.openxmlformats.org/officeDocument/2006/relationships/hyperlink" Target="https://education.gov.scot/parentzone/learning-at-home/learning-through-play/" TargetMode="External"/><Relationship Id="rId17" Type="http://schemas.openxmlformats.org/officeDocument/2006/relationships/hyperlink" Target="https://rethinkingchildhood.com/2013/10/23/technology-outdoor-childhood/" TargetMode="External"/><Relationship Id="rId25" Type="http://schemas.openxmlformats.org/officeDocument/2006/relationships/hyperlink" Target="https://www.boldpark.com/bpwp/wp-content/uploads/2015/08/Handout-the-role-of-the-educator-in-the-outdoor-space1.pdf" TargetMode="External"/><Relationship Id="rId33" Type="http://schemas.openxmlformats.org/officeDocument/2006/relationships/hyperlink" Target="https://www.thelondoneconomic.com/news/outdoor-learning-really-does-boost-childrens-academic-performance-and-development-124403/" TargetMode="External"/><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gov.wales/sites/default/files/publications/2018-03/foundation-phase-profile-handbook-revised-september-2017.pdf" TargetMode="External"/><Relationship Id="rId20" Type="http://schemas.openxmlformats.org/officeDocument/2006/relationships/hyperlink" Target="https://www.gov.wales/parenting-give-it-time/your-childs-development" TargetMode="External"/><Relationship Id="rId29" Type="http://schemas.openxmlformats.org/officeDocument/2006/relationships/hyperlink" Target="https://www.sophiesnursery.com/eyfs-the-unique-child-explained/" TargetMode="External"/><Relationship Id="rId1" Type="http://schemas.openxmlformats.org/officeDocument/2006/relationships/styles" Target="styles.xml"/><Relationship Id="rId6" Type="http://schemas.openxmlformats.org/officeDocument/2006/relationships/hyperlink" Target="https://hwb.gov.wales/storage/fcb8539c-9be7-4883-8542-35d7b54b56f2/foundation-phase-outdoor-learning-handbook.pdf" TargetMode="External"/><Relationship Id="rId11" Type="http://schemas.openxmlformats.org/officeDocument/2006/relationships/hyperlink" Target="https://www.earlyyearseducator.co.uk/features/article/focus-supporting-each-unique-child" TargetMode="External"/><Relationship Id="rId24" Type="http://schemas.openxmlformats.org/officeDocument/2006/relationships/hyperlink" Target="https://dera.ioe.ac.uk/id/eprint/1866/1/101202foundationreporten.pdf" TargetMode="External"/><Relationship Id="rId32" Type="http://schemas.openxmlformats.org/officeDocument/2006/relationships/hyperlink" Target="https://study.sagepub.com" TargetMode="External"/><Relationship Id="rId37" Type="http://schemas.openxmlformats.org/officeDocument/2006/relationships/hyperlink" Target="https://www.worcestershire.gov.uk/worcestershire-children-first-education-services/support-services/improving-schools-and-settings/early-years/early-years-toolkit/unique-child"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gov.wales/sites/default/files/publications/2018-02/foundation-phase-framework-revised-2015.pdf#:~:text=The%20Foundation%20Phase%20is%20the%20statutory%20curriculum%20for" TargetMode="External"/><Relationship Id="rId23" Type="http://schemas.openxmlformats.org/officeDocument/2006/relationships/hyperlink" Target="https://hwb.gov.wales/curriculum-for-wales/curriculum-for-wales-the-journey-to-curriculum-roll-out" TargetMode="External"/><Relationship Id="rId28" Type="http://schemas.openxmlformats.org/officeDocument/2006/relationships/hyperlink" Target="https://www.gov.wales/sites/default/files/pdf-versions/2022/7/2/1657609272/research-assessment-practices-foundation-phase-summary.pdf" TargetMode="External"/><Relationship Id="rId36" Type="http://schemas.openxmlformats.org/officeDocument/2006/relationships/hyperlink" Target="https://www.estyn.gov.wales/thematic-report/outdoor-learning-evaluation-learning-outdoors-children-under-five-foundation-phase" TargetMode="External"/><Relationship Id="rId10" Type="http://schemas.openxmlformats.org/officeDocument/2006/relationships/hyperlink" Target="https://www.westsussex.gov.uk/media/5555/effective_poa_and_planning.pdf" TargetMode="External"/><Relationship Id="rId19" Type="http://schemas.openxmlformats.org/officeDocument/2006/relationships/hyperlink" Target="https://www.gov.wales/successful-futures-review-curriculum-and-assessment-arrangements" TargetMode="External"/><Relationship Id="rId31" Type="http://schemas.openxmlformats.org/officeDocument/2006/relationships/hyperlink" Target="https://assets.publishing.service.gov.uk/government/uploads/system/uploads/attachment_data/file/299391/DFE-00337-2014.pdf" TargetMode="External"/><Relationship Id="rId4" Type="http://schemas.openxmlformats.org/officeDocument/2006/relationships/footnotes" Target="footnotes.xml"/><Relationship Id="rId9" Type="http://schemas.openxmlformats.org/officeDocument/2006/relationships/hyperlink" Target="https://socialcare.wales/cms-assets/documents/Early-years-CPD-principles.pdf" TargetMode="External"/><Relationship Id="rId14" Type="http://schemas.openxmlformats.org/officeDocument/2006/relationships/hyperlink" Target="https://www.gov.wales/sites/default/files/statistics-and-research/2019-07/150514-foundation-phase-final-en_0.pdf" TargetMode="External"/><Relationship Id="rId22" Type="http://schemas.openxmlformats.org/officeDocument/2006/relationships/hyperlink" Target="https://hwb.gov.wales/curriculum-for-wales/curriculum-and-assessment-arrangements-for-funded-non-maintained-nursery-settings" TargetMode="External"/><Relationship Id="rId27" Type="http://schemas.openxmlformats.org/officeDocument/2006/relationships/hyperlink" Target="https://www.pacey.org.uk/news-and-views/pacey-blog/2019/august-2019/continual-professional-development-(cpd)/" TargetMode="External"/><Relationship Id="rId30" Type="http://schemas.openxmlformats.org/officeDocument/2006/relationships/hyperlink" Target="https://medium.com/sporcial/how-technology-is-making-children-lose-interest-in-outdoor-activities-7a35d98e136f" TargetMode="External"/><Relationship Id="rId35" Type="http://schemas.openxmlformats.org/officeDocument/2006/relationships/hyperlink" Target="https://www.csap.cam.ac.uk/media/uploads/files/1/david-whitebread---importance-of-play-report.pdf" TargetMode="External"/><Relationship Id="rId8" Type="http://schemas.openxmlformats.org/officeDocument/2006/relationships/hyperlink" Target="https://help-for-early-years-providers.education.gov.uk/get-help-to-improve-your-practice/working-in-partnership-with-parents-and-carer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5434</Words>
  <Characters>30977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dc:creator>
  <cp:keywords/>
  <dc:description/>
  <cp:lastModifiedBy>gareth</cp:lastModifiedBy>
  <cp:revision>2</cp:revision>
  <dcterms:created xsi:type="dcterms:W3CDTF">2024-01-21T14:18:00Z</dcterms:created>
  <dcterms:modified xsi:type="dcterms:W3CDTF">2024-01-21T14:18:00Z</dcterms:modified>
</cp:coreProperties>
</file>