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7405F8" w14:textId="4BABB783" w:rsidR="0019509C" w:rsidRDefault="0019509C" w:rsidP="17ABCFB0">
      <w:pPr>
        <w:spacing w:line="360" w:lineRule="auto"/>
        <w:rPr>
          <w:rFonts w:ascii="Arial" w:eastAsia="Arial" w:hAnsi="Arial" w:cs="Arial"/>
          <w:sz w:val="22"/>
          <w:szCs w:val="22"/>
        </w:rPr>
      </w:pPr>
    </w:p>
    <w:p w14:paraId="08164024" w14:textId="77777777" w:rsidR="007F118D" w:rsidRDefault="007F118D" w:rsidP="17ABCFB0">
      <w:pPr>
        <w:spacing w:line="360" w:lineRule="auto"/>
        <w:rPr>
          <w:rFonts w:ascii="Arial" w:eastAsia="Arial" w:hAnsi="Arial" w:cs="Arial"/>
          <w:sz w:val="22"/>
          <w:szCs w:val="22"/>
        </w:rPr>
      </w:pPr>
    </w:p>
    <w:p w14:paraId="42171E38" w14:textId="77777777" w:rsidR="0097726D" w:rsidRDefault="0097726D" w:rsidP="17ABCFB0">
      <w:pPr>
        <w:spacing w:line="360" w:lineRule="auto"/>
        <w:rPr>
          <w:rFonts w:ascii="Arial" w:eastAsia="Arial" w:hAnsi="Arial" w:cs="Arial"/>
          <w:sz w:val="22"/>
          <w:szCs w:val="22"/>
        </w:rPr>
      </w:pPr>
    </w:p>
    <w:p w14:paraId="250BC7A2" w14:textId="77777777" w:rsidR="007F118D" w:rsidRDefault="007F118D" w:rsidP="17ABCFB0">
      <w:pPr>
        <w:spacing w:line="360" w:lineRule="auto"/>
        <w:rPr>
          <w:rFonts w:ascii="Arial" w:eastAsia="Arial" w:hAnsi="Arial" w:cs="Arial"/>
          <w:sz w:val="22"/>
          <w:szCs w:val="22"/>
        </w:rPr>
      </w:pPr>
    </w:p>
    <w:p w14:paraId="3918B34C" w14:textId="77777777" w:rsidR="007F118D" w:rsidRDefault="007F118D" w:rsidP="17ABCFB0">
      <w:pPr>
        <w:spacing w:line="360" w:lineRule="auto"/>
        <w:rPr>
          <w:rFonts w:ascii="Arial" w:eastAsia="Arial" w:hAnsi="Arial" w:cs="Arial"/>
          <w:sz w:val="22"/>
          <w:szCs w:val="22"/>
        </w:rPr>
      </w:pPr>
    </w:p>
    <w:p w14:paraId="39F23F30" w14:textId="77777777" w:rsidR="0097726D" w:rsidRDefault="0097726D" w:rsidP="17ABCFB0">
      <w:pPr>
        <w:spacing w:line="360" w:lineRule="auto"/>
        <w:rPr>
          <w:rFonts w:ascii="Arial" w:eastAsia="Arial" w:hAnsi="Arial" w:cs="Arial"/>
          <w:sz w:val="22"/>
          <w:szCs w:val="22"/>
        </w:rPr>
      </w:pPr>
    </w:p>
    <w:p w14:paraId="26BA01A7" w14:textId="77777777" w:rsidR="007F118D" w:rsidRDefault="007F118D" w:rsidP="17ABCFB0">
      <w:pPr>
        <w:spacing w:line="360" w:lineRule="auto"/>
        <w:rPr>
          <w:rFonts w:ascii="Arial" w:eastAsia="Arial" w:hAnsi="Arial" w:cs="Arial"/>
          <w:sz w:val="22"/>
          <w:szCs w:val="22"/>
        </w:rPr>
      </w:pPr>
    </w:p>
    <w:p w14:paraId="37A96853" w14:textId="45A191BF" w:rsidR="0019509C" w:rsidRDefault="1B96B8D1" w:rsidP="17ABCFB0">
      <w:pPr>
        <w:spacing w:line="360" w:lineRule="auto"/>
        <w:jc w:val="center"/>
        <w:rPr>
          <w:rFonts w:ascii="Arial" w:eastAsia="Arial" w:hAnsi="Arial" w:cs="Arial"/>
          <w:sz w:val="22"/>
          <w:szCs w:val="22"/>
        </w:rPr>
      </w:pPr>
      <w:r w:rsidRPr="17ABCFB0">
        <w:rPr>
          <w:rFonts w:ascii="Arial" w:eastAsia="Arial" w:hAnsi="Arial" w:cs="Arial"/>
          <w:b/>
          <w:bCs/>
          <w:sz w:val="22"/>
          <w:szCs w:val="22"/>
        </w:rPr>
        <w:t>Student Name:</w:t>
      </w:r>
      <w:r w:rsidRPr="17ABCFB0">
        <w:rPr>
          <w:rFonts w:ascii="Arial" w:eastAsia="Arial" w:hAnsi="Arial" w:cs="Arial"/>
          <w:sz w:val="22"/>
          <w:szCs w:val="22"/>
        </w:rPr>
        <w:t xml:space="preserve"> </w:t>
      </w:r>
      <w:r w:rsidR="04C84805" w:rsidRPr="17ABCFB0">
        <w:rPr>
          <w:rFonts w:ascii="Arial" w:eastAsia="Arial" w:hAnsi="Arial" w:cs="Arial"/>
          <w:sz w:val="22"/>
          <w:szCs w:val="22"/>
        </w:rPr>
        <w:t>Ansa Nusrat</w:t>
      </w:r>
      <w:r w:rsidR="25732DBC" w:rsidRPr="17ABCFB0">
        <w:rPr>
          <w:rFonts w:ascii="Arial" w:eastAsia="Arial" w:hAnsi="Arial" w:cs="Arial"/>
          <w:sz w:val="22"/>
          <w:szCs w:val="22"/>
        </w:rPr>
        <w:t xml:space="preserve"> Ashfaq</w:t>
      </w:r>
    </w:p>
    <w:p w14:paraId="7FDC47CD" w14:textId="2CEECCAA" w:rsidR="0019509C" w:rsidRDefault="2E1132F4" w:rsidP="17ABCFB0">
      <w:pPr>
        <w:spacing w:line="360" w:lineRule="auto"/>
        <w:jc w:val="center"/>
        <w:rPr>
          <w:rFonts w:ascii="Arial" w:eastAsia="Arial" w:hAnsi="Arial" w:cs="Arial"/>
          <w:sz w:val="22"/>
          <w:szCs w:val="22"/>
        </w:rPr>
      </w:pPr>
      <w:r w:rsidRPr="17ABCFB0">
        <w:rPr>
          <w:rFonts w:ascii="Arial" w:eastAsia="Arial" w:hAnsi="Arial" w:cs="Arial"/>
          <w:b/>
          <w:bCs/>
          <w:sz w:val="22"/>
          <w:szCs w:val="22"/>
        </w:rPr>
        <w:t>ID Number:</w:t>
      </w:r>
      <w:r w:rsidRPr="17ABCFB0">
        <w:rPr>
          <w:rFonts w:ascii="Arial" w:eastAsia="Arial" w:hAnsi="Arial" w:cs="Arial"/>
          <w:sz w:val="22"/>
          <w:szCs w:val="22"/>
        </w:rPr>
        <w:t xml:space="preserve"> </w:t>
      </w:r>
      <w:r w:rsidR="04C84805" w:rsidRPr="17ABCFB0">
        <w:rPr>
          <w:rFonts w:ascii="Arial" w:eastAsia="Arial" w:hAnsi="Arial" w:cs="Arial"/>
          <w:sz w:val="22"/>
          <w:szCs w:val="22"/>
        </w:rPr>
        <w:t>2129074</w:t>
      </w:r>
    </w:p>
    <w:p w14:paraId="4193C7DF" w14:textId="6C425B41" w:rsidR="0019509C" w:rsidRDefault="3D663CA8" w:rsidP="17ABCFB0">
      <w:pPr>
        <w:spacing w:line="360" w:lineRule="auto"/>
        <w:jc w:val="center"/>
        <w:rPr>
          <w:rFonts w:ascii="Arial" w:eastAsia="Arial" w:hAnsi="Arial" w:cs="Arial"/>
          <w:sz w:val="22"/>
          <w:szCs w:val="22"/>
        </w:rPr>
      </w:pPr>
      <w:r w:rsidRPr="17ABCFB0">
        <w:rPr>
          <w:rFonts w:ascii="Arial" w:eastAsia="Arial" w:hAnsi="Arial" w:cs="Arial"/>
          <w:b/>
          <w:bCs/>
          <w:sz w:val="22"/>
          <w:szCs w:val="22"/>
        </w:rPr>
        <w:t>Module Code:</w:t>
      </w:r>
      <w:r w:rsidRPr="17ABCFB0">
        <w:rPr>
          <w:rFonts w:ascii="Arial" w:eastAsia="Arial" w:hAnsi="Arial" w:cs="Arial"/>
          <w:sz w:val="22"/>
          <w:szCs w:val="22"/>
        </w:rPr>
        <w:t xml:space="preserve"> </w:t>
      </w:r>
      <w:r w:rsidR="04C84805" w:rsidRPr="17ABCFB0">
        <w:rPr>
          <w:rFonts w:ascii="Arial" w:eastAsia="Arial" w:hAnsi="Arial" w:cs="Arial"/>
          <w:sz w:val="22"/>
          <w:szCs w:val="22"/>
        </w:rPr>
        <w:t xml:space="preserve">BMHP5016 </w:t>
      </w:r>
    </w:p>
    <w:p w14:paraId="70611BF8" w14:textId="28EEE9F0" w:rsidR="0019509C" w:rsidRDefault="02E56DAA" w:rsidP="17ABCFB0">
      <w:pPr>
        <w:spacing w:line="360" w:lineRule="auto"/>
        <w:jc w:val="center"/>
        <w:rPr>
          <w:rFonts w:ascii="Arial" w:eastAsia="Arial" w:hAnsi="Arial" w:cs="Arial"/>
          <w:sz w:val="22"/>
          <w:szCs w:val="22"/>
        </w:rPr>
      </w:pPr>
      <w:r w:rsidRPr="17ABCFB0">
        <w:rPr>
          <w:rFonts w:ascii="Arial" w:eastAsia="Arial" w:hAnsi="Arial" w:cs="Arial"/>
          <w:b/>
          <w:bCs/>
          <w:sz w:val="22"/>
          <w:szCs w:val="22"/>
        </w:rPr>
        <w:t>Module</w:t>
      </w:r>
      <w:r w:rsidR="6CDAA7C6" w:rsidRPr="17ABCFB0">
        <w:rPr>
          <w:rFonts w:ascii="Arial" w:eastAsia="Arial" w:hAnsi="Arial" w:cs="Arial"/>
          <w:b/>
          <w:bCs/>
          <w:sz w:val="22"/>
          <w:szCs w:val="22"/>
        </w:rPr>
        <w:t>:</w:t>
      </w:r>
      <w:r w:rsidR="6CDAA7C6" w:rsidRPr="17ABCFB0">
        <w:rPr>
          <w:rFonts w:ascii="Arial" w:eastAsia="Arial" w:hAnsi="Arial" w:cs="Arial"/>
          <w:sz w:val="22"/>
          <w:szCs w:val="22"/>
        </w:rPr>
        <w:t xml:space="preserve"> </w:t>
      </w:r>
      <w:r w:rsidR="39B57270" w:rsidRPr="17ABCFB0">
        <w:rPr>
          <w:rFonts w:ascii="Arial" w:eastAsia="Arial" w:hAnsi="Arial" w:cs="Arial"/>
          <w:sz w:val="22"/>
          <w:szCs w:val="22"/>
        </w:rPr>
        <w:t>Principles of Health and Social Care Practice</w:t>
      </w:r>
    </w:p>
    <w:p w14:paraId="39621988" w14:textId="0329076B" w:rsidR="0019509C" w:rsidRDefault="4B6F7779" w:rsidP="17ABCFB0">
      <w:pPr>
        <w:spacing w:line="360" w:lineRule="auto"/>
        <w:jc w:val="center"/>
      </w:pPr>
      <w:r w:rsidRPr="2BA09200">
        <w:rPr>
          <w:rFonts w:ascii="Arial" w:eastAsia="Arial" w:hAnsi="Arial" w:cs="Arial"/>
          <w:b/>
          <w:bCs/>
          <w:sz w:val="22"/>
          <w:szCs w:val="22"/>
        </w:rPr>
        <w:t>Assignment Title</w:t>
      </w:r>
      <w:r w:rsidRPr="2BA09200">
        <w:rPr>
          <w:rFonts w:ascii="Arial" w:eastAsia="Arial" w:hAnsi="Arial" w:cs="Arial"/>
          <w:sz w:val="22"/>
          <w:szCs w:val="22"/>
        </w:rPr>
        <w:t xml:space="preserve">: </w:t>
      </w:r>
      <w:r w:rsidR="69501D29" w:rsidRPr="2BA09200">
        <w:rPr>
          <w:rFonts w:ascii="Arial" w:eastAsia="Arial" w:hAnsi="Arial" w:cs="Arial"/>
          <w:sz w:val="22"/>
          <w:szCs w:val="22"/>
        </w:rPr>
        <w:t>Component 1: Written Assignment (Reflective Report)</w:t>
      </w:r>
    </w:p>
    <w:p w14:paraId="542DE31C" w14:textId="2B697C4F" w:rsidR="0019509C" w:rsidRDefault="0019509C" w:rsidP="2BA09200">
      <w:pPr>
        <w:spacing w:line="360" w:lineRule="auto"/>
        <w:jc w:val="center"/>
        <w:rPr>
          <w:rFonts w:ascii="Arial" w:eastAsia="Arial" w:hAnsi="Arial" w:cs="Arial"/>
          <w:sz w:val="22"/>
          <w:szCs w:val="22"/>
        </w:rPr>
      </w:pPr>
    </w:p>
    <w:p w14:paraId="0ABE97BE" w14:textId="52AA2A91" w:rsidR="0019509C" w:rsidRDefault="0019509C" w:rsidP="2BA09200">
      <w:pPr>
        <w:spacing w:line="360" w:lineRule="auto"/>
        <w:jc w:val="center"/>
        <w:rPr>
          <w:rFonts w:ascii="Arial" w:eastAsia="Arial" w:hAnsi="Arial" w:cs="Arial"/>
          <w:sz w:val="22"/>
          <w:szCs w:val="22"/>
        </w:rPr>
      </w:pPr>
    </w:p>
    <w:p w14:paraId="73E36EE7" w14:textId="7A79E9FA" w:rsidR="0019509C" w:rsidRDefault="0019509C" w:rsidP="2BA09200">
      <w:pPr>
        <w:spacing w:line="360" w:lineRule="auto"/>
        <w:jc w:val="center"/>
        <w:rPr>
          <w:rFonts w:ascii="Arial" w:eastAsia="Arial" w:hAnsi="Arial" w:cs="Arial"/>
          <w:sz w:val="22"/>
          <w:szCs w:val="22"/>
        </w:rPr>
      </w:pPr>
    </w:p>
    <w:p w14:paraId="382C3EF9" w14:textId="011F0588" w:rsidR="0019509C" w:rsidRDefault="0019509C" w:rsidP="2BA09200">
      <w:pPr>
        <w:spacing w:line="360" w:lineRule="auto"/>
        <w:jc w:val="center"/>
        <w:rPr>
          <w:rFonts w:ascii="Arial" w:eastAsia="Arial" w:hAnsi="Arial" w:cs="Arial"/>
          <w:sz w:val="22"/>
          <w:szCs w:val="22"/>
        </w:rPr>
      </w:pPr>
    </w:p>
    <w:p w14:paraId="50D7BB89" w14:textId="71482EDC" w:rsidR="0019509C" w:rsidRDefault="0019509C" w:rsidP="2BA09200">
      <w:pPr>
        <w:spacing w:line="360" w:lineRule="auto"/>
        <w:jc w:val="center"/>
        <w:rPr>
          <w:rFonts w:ascii="Arial" w:eastAsia="Arial" w:hAnsi="Arial" w:cs="Arial"/>
          <w:sz w:val="22"/>
          <w:szCs w:val="22"/>
        </w:rPr>
      </w:pPr>
    </w:p>
    <w:p w14:paraId="0F66675C" w14:textId="77777777" w:rsidR="007F118D" w:rsidRDefault="007F118D" w:rsidP="2BA09200">
      <w:pPr>
        <w:spacing w:line="360" w:lineRule="auto"/>
        <w:jc w:val="center"/>
        <w:rPr>
          <w:rFonts w:ascii="Arial" w:eastAsia="Arial" w:hAnsi="Arial" w:cs="Arial"/>
          <w:sz w:val="22"/>
          <w:szCs w:val="22"/>
        </w:rPr>
      </w:pPr>
    </w:p>
    <w:p w14:paraId="6F79B3C3" w14:textId="77777777" w:rsidR="007F118D" w:rsidRDefault="007F118D" w:rsidP="2BA09200">
      <w:pPr>
        <w:spacing w:line="360" w:lineRule="auto"/>
        <w:jc w:val="center"/>
        <w:rPr>
          <w:rFonts w:ascii="Arial" w:eastAsia="Arial" w:hAnsi="Arial" w:cs="Arial"/>
          <w:sz w:val="22"/>
          <w:szCs w:val="22"/>
        </w:rPr>
      </w:pPr>
    </w:p>
    <w:p w14:paraId="2AB515FD" w14:textId="77777777" w:rsidR="007F118D" w:rsidRDefault="007F118D" w:rsidP="2BA09200">
      <w:pPr>
        <w:spacing w:line="360" w:lineRule="auto"/>
        <w:jc w:val="center"/>
        <w:rPr>
          <w:rFonts w:ascii="Arial" w:eastAsia="Arial" w:hAnsi="Arial" w:cs="Arial"/>
          <w:sz w:val="22"/>
          <w:szCs w:val="22"/>
        </w:rPr>
      </w:pPr>
    </w:p>
    <w:p w14:paraId="66E22673" w14:textId="77777777" w:rsidR="007F118D" w:rsidRDefault="007F118D" w:rsidP="2BA09200">
      <w:pPr>
        <w:spacing w:line="360" w:lineRule="auto"/>
        <w:jc w:val="center"/>
        <w:rPr>
          <w:rFonts w:ascii="Arial" w:eastAsia="Arial" w:hAnsi="Arial" w:cs="Arial"/>
          <w:sz w:val="22"/>
          <w:szCs w:val="22"/>
        </w:rPr>
      </w:pPr>
    </w:p>
    <w:p w14:paraId="0654C69D" w14:textId="77777777" w:rsidR="007F118D" w:rsidRDefault="007F118D" w:rsidP="2BA09200">
      <w:pPr>
        <w:spacing w:line="360" w:lineRule="auto"/>
        <w:jc w:val="center"/>
        <w:rPr>
          <w:rFonts w:ascii="Arial" w:eastAsia="Arial" w:hAnsi="Arial" w:cs="Arial"/>
          <w:sz w:val="22"/>
          <w:szCs w:val="22"/>
        </w:rPr>
      </w:pPr>
    </w:p>
    <w:p w14:paraId="1FEDE369" w14:textId="77777777" w:rsidR="007F118D" w:rsidRDefault="007F118D" w:rsidP="2BA09200">
      <w:pPr>
        <w:spacing w:line="360" w:lineRule="auto"/>
        <w:jc w:val="center"/>
        <w:rPr>
          <w:rFonts w:ascii="Arial" w:eastAsia="Arial" w:hAnsi="Arial" w:cs="Arial"/>
          <w:sz w:val="22"/>
          <w:szCs w:val="22"/>
        </w:rPr>
      </w:pPr>
    </w:p>
    <w:p w14:paraId="1B22FF5B" w14:textId="77777777" w:rsidR="007F118D" w:rsidRDefault="007F118D" w:rsidP="0097726D">
      <w:pPr>
        <w:spacing w:line="360" w:lineRule="auto"/>
        <w:rPr>
          <w:rFonts w:ascii="Arial" w:eastAsia="Arial" w:hAnsi="Arial" w:cs="Arial"/>
          <w:sz w:val="22"/>
          <w:szCs w:val="22"/>
        </w:rPr>
      </w:pPr>
    </w:p>
    <w:p w14:paraId="4679CBB5" w14:textId="3BDABBA2" w:rsidR="007F118D" w:rsidRDefault="007F118D" w:rsidP="2BA09200">
      <w:pPr>
        <w:spacing w:line="360" w:lineRule="auto"/>
        <w:jc w:val="center"/>
        <w:rPr>
          <w:rFonts w:ascii="Arial" w:eastAsia="Arial" w:hAnsi="Arial" w:cs="Arial"/>
          <w:b/>
          <w:bCs/>
          <w:sz w:val="22"/>
          <w:szCs w:val="22"/>
          <w:u w:val="single"/>
        </w:rPr>
      </w:pPr>
      <w:r w:rsidRPr="007F118D">
        <w:rPr>
          <w:rFonts w:ascii="Arial" w:eastAsia="Arial" w:hAnsi="Arial" w:cs="Arial"/>
          <w:b/>
          <w:bCs/>
          <w:sz w:val="22"/>
          <w:szCs w:val="22"/>
          <w:u w:val="single"/>
        </w:rPr>
        <w:lastRenderedPageBreak/>
        <w:t>Contents Page.</w:t>
      </w:r>
    </w:p>
    <w:p w14:paraId="76D451A3" w14:textId="77777777" w:rsidR="007F118D" w:rsidRDefault="007F118D" w:rsidP="2BA09200">
      <w:pPr>
        <w:spacing w:line="360" w:lineRule="auto"/>
        <w:jc w:val="center"/>
        <w:rPr>
          <w:rFonts w:ascii="Arial" w:eastAsia="Arial" w:hAnsi="Arial" w:cs="Arial"/>
          <w:b/>
          <w:bCs/>
          <w:sz w:val="22"/>
          <w:szCs w:val="22"/>
          <w:u w:val="single"/>
        </w:rPr>
      </w:pPr>
    </w:p>
    <w:p w14:paraId="02022595" w14:textId="77777777" w:rsidR="007F118D" w:rsidRDefault="007F118D" w:rsidP="2BA09200">
      <w:pPr>
        <w:spacing w:line="360" w:lineRule="auto"/>
        <w:jc w:val="center"/>
        <w:rPr>
          <w:rFonts w:ascii="Arial" w:eastAsia="Arial" w:hAnsi="Arial" w:cs="Arial"/>
          <w:b/>
          <w:bCs/>
          <w:sz w:val="22"/>
          <w:szCs w:val="22"/>
          <w:u w:val="single"/>
        </w:rPr>
      </w:pPr>
    </w:p>
    <w:p w14:paraId="707426A0" w14:textId="77777777" w:rsidR="007F118D" w:rsidRDefault="007F118D" w:rsidP="2BA09200">
      <w:pPr>
        <w:spacing w:line="360" w:lineRule="auto"/>
        <w:jc w:val="center"/>
        <w:rPr>
          <w:rFonts w:ascii="Arial" w:eastAsia="Arial" w:hAnsi="Arial" w:cs="Arial"/>
          <w:b/>
          <w:bCs/>
          <w:sz w:val="22"/>
          <w:szCs w:val="22"/>
          <w:u w:val="single"/>
        </w:rPr>
      </w:pPr>
    </w:p>
    <w:p w14:paraId="554F4507" w14:textId="77777777" w:rsidR="007F118D" w:rsidRDefault="007F118D" w:rsidP="2BA09200">
      <w:pPr>
        <w:spacing w:line="360" w:lineRule="auto"/>
        <w:jc w:val="center"/>
        <w:rPr>
          <w:rFonts w:ascii="Arial" w:eastAsia="Arial" w:hAnsi="Arial" w:cs="Arial"/>
          <w:b/>
          <w:bCs/>
          <w:sz w:val="22"/>
          <w:szCs w:val="22"/>
          <w:u w:val="single"/>
        </w:rPr>
      </w:pPr>
    </w:p>
    <w:p w14:paraId="7B775C66" w14:textId="77777777" w:rsidR="007F118D" w:rsidRDefault="007F118D" w:rsidP="2BA09200">
      <w:pPr>
        <w:spacing w:line="360" w:lineRule="auto"/>
        <w:jc w:val="center"/>
        <w:rPr>
          <w:rFonts w:ascii="Arial" w:eastAsia="Arial" w:hAnsi="Arial" w:cs="Arial"/>
          <w:b/>
          <w:bCs/>
          <w:sz w:val="22"/>
          <w:szCs w:val="22"/>
          <w:u w:val="single"/>
        </w:rPr>
      </w:pPr>
    </w:p>
    <w:p w14:paraId="5B63504F" w14:textId="77777777" w:rsidR="007F118D" w:rsidRDefault="007F118D" w:rsidP="2BA09200">
      <w:pPr>
        <w:spacing w:line="360" w:lineRule="auto"/>
        <w:jc w:val="center"/>
        <w:rPr>
          <w:rFonts w:ascii="Arial" w:eastAsia="Arial" w:hAnsi="Arial" w:cs="Arial"/>
          <w:b/>
          <w:bCs/>
          <w:sz w:val="22"/>
          <w:szCs w:val="22"/>
          <w:u w:val="single"/>
        </w:rPr>
      </w:pPr>
    </w:p>
    <w:p w14:paraId="646DAFD3" w14:textId="77777777" w:rsidR="007F118D" w:rsidRDefault="007F118D" w:rsidP="2BA09200">
      <w:pPr>
        <w:spacing w:line="360" w:lineRule="auto"/>
        <w:jc w:val="center"/>
        <w:rPr>
          <w:rFonts w:ascii="Arial" w:eastAsia="Arial" w:hAnsi="Arial" w:cs="Arial"/>
          <w:b/>
          <w:bCs/>
          <w:sz w:val="22"/>
          <w:szCs w:val="22"/>
          <w:u w:val="single"/>
        </w:rPr>
      </w:pPr>
    </w:p>
    <w:p w14:paraId="7A2F0985" w14:textId="77777777" w:rsidR="007F118D" w:rsidRDefault="007F118D" w:rsidP="2BA09200">
      <w:pPr>
        <w:spacing w:line="360" w:lineRule="auto"/>
        <w:jc w:val="center"/>
        <w:rPr>
          <w:rFonts w:ascii="Arial" w:eastAsia="Arial" w:hAnsi="Arial" w:cs="Arial"/>
          <w:b/>
          <w:bCs/>
          <w:sz w:val="22"/>
          <w:szCs w:val="22"/>
          <w:u w:val="single"/>
        </w:rPr>
      </w:pPr>
    </w:p>
    <w:p w14:paraId="368E8334" w14:textId="77777777" w:rsidR="007F118D" w:rsidRDefault="007F118D" w:rsidP="2BA09200">
      <w:pPr>
        <w:spacing w:line="360" w:lineRule="auto"/>
        <w:jc w:val="center"/>
        <w:rPr>
          <w:rFonts w:ascii="Arial" w:eastAsia="Arial" w:hAnsi="Arial" w:cs="Arial"/>
          <w:b/>
          <w:bCs/>
          <w:sz w:val="22"/>
          <w:szCs w:val="22"/>
          <w:u w:val="single"/>
        </w:rPr>
      </w:pPr>
    </w:p>
    <w:p w14:paraId="49ADDCD9" w14:textId="77777777" w:rsidR="007F118D" w:rsidRDefault="007F118D" w:rsidP="2BA09200">
      <w:pPr>
        <w:spacing w:line="360" w:lineRule="auto"/>
        <w:jc w:val="center"/>
        <w:rPr>
          <w:rFonts w:ascii="Arial" w:eastAsia="Arial" w:hAnsi="Arial" w:cs="Arial"/>
          <w:b/>
          <w:bCs/>
          <w:sz w:val="22"/>
          <w:szCs w:val="22"/>
          <w:u w:val="single"/>
        </w:rPr>
      </w:pPr>
    </w:p>
    <w:p w14:paraId="122F9B61" w14:textId="77777777" w:rsidR="007F118D" w:rsidRDefault="007F118D" w:rsidP="2BA09200">
      <w:pPr>
        <w:spacing w:line="360" w:lineRule="auto"/>
        <w:jc w:val="center"/>
        <w:rPr>
          <w:rFonts w:ascii="Arial" w:eastAsia="Arial" w:hAnsi="Arial" w:cs="Arial"/>
          <w:b/>
          <w:bCs/>
          <w:sz w:val="22"/>
          <w:szCs w:val="22"/>
          <w:u w:val="single"/>
        </w:rPr>
      </w:pPr>
    </w:p>
    <w:p w14:paraId="1331A139" w14:textId="77777777" w:rsidR="007F118D" w:rsidRDefault="007F118D" w:rsidP="2BA09200">
      <w:pPr>
        <w:spacing w:line="360" w:lineRule="auto"/>
        <w:jc w:val="center"/>
        <w:rPr>
          <w:rFonts w:ascii="Arial" w:eastAsia="Arial" w:hAnsi="Arial" w:cs="Arial"/>
          <w:b/>
          <w:bCs/>
          <w:sz w:val="22"/>
          <w:szCs w:val="22"/>
          <w:u w:val="single"/>
        </w:rPr>
      </w:pPr>
    </w:p>
    <w:p w14:paraId="6C9799F8" w14:textId="77777777" w:rsidR="007F118D" w:rsidRDefault="007F118D" w:rsidP="2BA09200">
      <w:pPr>
        <w:spacing w:line="360" w:lineRule="auto"/>
        <w:jc w:val="center"/>
        <w:rPr>
          <w:rFonts w:ascii="Arial" w:eastAsia="Arial" w:hAnsi="Arial" w:cs="Arial"/>
          <w:b/>
          <w:bCs/>
          <w:sz w:val="22"/>
          <w:szCs w:val="22"/>
          <w:u w:val="single"/>
        </w:rPr>
      </w:pPr>
    </w:p>
    <w:p w14:paraId="436A254A" w14:textId="77777777" w:rsidR="007F118D" w:rsidRDefault="007F118D" w:rsidP="2BA09200">
      <w:pPr>
        <w:spacing w:line="360" w:lineRule="auto"/>
        <w:jc w:val="center"/>
        <w:rPr>
          <w:rFonts w:ascii="Arial" w:eastAsia="Arial" w:hAnsi="Arial" w:cs="Arial"/>
          <w:b/>
          <w:bCs/>
          <w:sz w:val="22"/>
          <w:szCs w:val="22"/>
          <w:u w:val="single"/>
        </w:rPr>
      </w:pPr>
    </w:p>
    <w:p w14:paraId="66A16DB2" w14:textId="77777777" w:rsidR="007F118D" w:rsidRDefault="007F118D" w:rsidP="2BA09200">
      <w:pPr>
        <w:spacing w:line="360" w:lineRule="auto"/>
        <w:jc w:val="center"/>
        <w:rPr>
          <w:rFonts w:ascii="Arial" w:eastAsia="Arial" w:hAnsi="Arial" w:cs="Arial"/>
          <w:b/>
          <w:bCs/>
          <w:sz w:val="22"/>
          <w:szCs w:val="22"/>
          <w:u w:val="single"/>
        </w:rPr>
      </w:pPr>
    </w:p>
    <w:p w14:paraId="70519316" w14:textId="77777777" w:rsidR="007F118D" w:rsidRDefault="007F118D" w:rsidP="2BA09200">
      <w:pPr>
        <w:spacing w:line="360" w:lineRule="auto"/>
        <w:jc w:val="center"/>
        <w:rPr>
          <w:rFonts w:ascii="Arial" w:eastAsia="Arial" w:hAnsi="Arial" w:cs="Arial"/>
          <w:b/>
          <w:bCs/>
          <w:sz w:val="22"/>
          <w:szCs w:val="22"/>
          <w:u w:val="single"/>
        </w:rPr>
      </w:pPr>
    </w:p>
    <w:p w14:paraId="707F86A2" w14:textId="77777777" w:rsidR="007F118D" w:rsidRDefault="007F118D" w:rsidP="2BA09200">
      <w:pPr>
        <w:spacing w:line="360" w:lineRule="auto"/>
        <w:jc w:val="center"/>
        <w:rPr>
          <w:rFonts w:ascii="Arial" w:eastAsia="Arial" w:hAnsi="Arial" w:cs="Arial"/>
          <w:b/>
          <w:bCs/>
          <w:sz w:val="22"/>
          <w:szCs w:val="22"/>
          <w:u w:val="single"/>
        </w:rPr>
      </w:pPr>
    </w:p>
    <w:p w14:paraId="7074B6F8" w14:textId="77777777" w:rsidR="007F118D" w:rsidRDefault="007F118D" w:rsidP="2BA09200">
      <w:pPr>
        <w:spacing w:line="360" w:lineRule="auto"/>
        <w:jc w:val="center"/>
        <w:rPr>
          <w:rFonts w:ascii="Arial" w:eastAsia="Arial" w:hAnsi="Arial" w:cs="Arial"/>
          <w:b/>
          <w:bCs/>
          <w:sz w:val="22"/>
          <w:szCs w:val="22"/>
          <w:u w:val="single"/>
        </w:rPr>
      </w:pPr>
    </w:p>
    <w:p w14:paraId="2F437549" w14:textId="77777777" w:rsidR="007F118D" w:rsidRDefault="007F118D" w:rsidP="2BA09200">
      <w:pPr>
        <w:spacing w:line="360" w:lineRule="auto"/>
        <w:jc w:val="center"/>
        <w:rPr>
          <w:rFonts w:ascii="Arial" w:eastAsia="Arial" w:hAnsi="Arial" w:cs="Arial"/>
          <w:b/>
          <w:bCs/>
          <w:sz w:val="22"/>
          <w:szCs w:val="22"/>
          <w:u w:val="single"/>
        </w:rPr>
      </w:pPr>
    </w:p>
    <w:p w14:paraId="2CAE95A4" w14:textId="77777777" w:rsidR="007F118D" w:rsidRDefault="007F118D" w:rsidP="2BA09200">
      <w:pPr>
        <w:spacing w:line="360" w:lineRule="auto"/>
        <w:jc w:val="center"/>
        <w:rPr>
          <w:rFonts w:ascii="Arial" w:eastAsia="Arial" w:hAnsi="Arial" w:cs="Arial"/>
          <w:b/>
          <w:bCs/>
          <w:sz w:val="22"/>
          <w:szCs w:val="22"/>
          <w:u w:val="single"/>
        </w:rPr>
      </w:pPr>
    </w:p>
    <w:p w14:paraId="2936D936" w14:textId="77777777" w:rsidR="007F118D" w:rsidRDefault="007F118D" w:rsidP="2BA09200">
      <w:pPr>
        <w:spacing w:line="360" w:lineRule="auto"/>
        <w:jc w:val="center"/>
        <w:rPr>
          <w:rFonts w:ascii="Arial" w:eastAsia="Arial" w:hAnsi="Arial" w:cs="Arial"/>
          <w:b/>
          <w:bCs/>
          <w:sz w:val="22"/>
          <w:szCs w:val="22"/>
          <w:u w:val="single"/>
        </w:rPr>
      </w:pPr>
    </w:p>
    <w:p w14:paraId="4A169E1B" w14:textId="77777777" w:rsidR="007F118D" w:rsidRDefault="007F118D" w:rsidP="2BA09200">
      <w:pPr>
        <w:spacing w:line="360" w:lineRule="auto"/>
        <w:jc w:val="center"/>
        <w:rPr>
          <w:rFonts w:ascii="Arial" w:eastAsia="Arial" w:hAnsi="Arial" w:cs="Arial"/>
          <w:b/>
          <w:bCs/>
          <w:sz w:val="22"/>
          <w:szCs w:val="22"/>
          <w:u w:val="single"/>
        </w:rPr>
      </w:pPr>
    </w:p>
    <w:p w14:paraId="69D2B325" w14:textId="77777777" w:rsidR="0097726D" w:rsidRDefault="0097726D" w:rsidP="0097726D">
      <w:pPr>
        <w:pStyle w:val="Heading2"/>
        <w:keepNext w:val="0"/>
        <w:keepLines w:val="0"/>
        <w:spacing w:line="360" w:lineRule="auto"/>
        <w:rPr>
          <w:rFonts w:ascii="Arial" w:eastAsia="Arial" w:hAnsi="Arial" w:cs="Arial"/>
          <w:b/>
          <w:bCs/>
          <w:color w:val="auto"/>
          <w:sz w:val="22"/>
          <w:szCs w:val="22"/>
          <w:u w:val="single"/>
        </w:rPr>
      </w:pPr>
    </w:p>
    <w:p w14:paraId="2628ACB4" w14:textId="3383FECC" w:rsidR="0019509C" w:rsidRDefault="029CD27F" w:rsidP="0097726D">
      <w:pPr>
        <w:pStyle w:val="Heading2"/>
        <w:keepNext w:val="0"/>
        <w:keepLines w:val="0"/>
        <w:spacing w:line="360" w:lineRule="auto"/>
        <w:jc w:val="center"/>
        <w:rPr>
          <w:rFonts w:ascii="Arial" w:eastAsia="Arial" w:hAnsi="Arial" w:cs="Arial"/>
          <w:b/>
          <w:bCs/>
          <w:color w:val="auto"/>
          <w:sz w:val="22"/>
          <w:szCs w:val="22"/>
          <w:u w:val="single"/>
        </w:rPr>
      </w:pPr>
      <w:r w:rsidRPr="004B3137">
        <w:rPr>
          <w:rFonts w:ascii="Arial" w:eastAsia="Arial" w:hAnsi="Arial" w:cs="Arial"/>
          <w:b/>
          <w:bCs/>
          <w:color w:val="auto"/>
          <w:sz w:val="22"/>
          <w:szCs w:val="22"/>
          <w:u w:val="single"/>
        </w:rPr>
        <w:lastRenderedPageBreak/>
        <w:t>C</w:t>
      </w:r>
      <w:r w:rsidR="00E82C9F">
        <w:rPr>
          <w:rFonts w:ascii="Arial" w:eastAsia="Arial" w:hAnsi="Arial" w:cs="Arial"/>
          <w:b/>
          <w:bCs/>
          <w:color w:val="auto"/>
          <w:sz w:val="22"/>
          <w:szCs w:val="22"/>
          <w:u w:val="single"/>
        </w:rPr>
        <w:t>OMPONANT</w:t>
      </w:r>
      <w:r w:rsidRPr="004B3137">
        <w:rPr>
          <w:rFonts w:ascii="Arial" w:eastAsia="Arial" w:hAnsi="Arial" w:cs="Arial"/>
          <w:b/>
          <w:bCs/>
          <w:color w:val="auto"/>
          <w:sz w:val="22"/>
          <w:szCs w:val="22"/>
          <w:u w:val="single"/>
        </w:rPr>
        <w:t xml:space="preserve"> 1: R</w:t>
      </w:r>
      <w:r w:rsidR="00E82C9F">
        <w:rPr>
          <w:rFonts w:ascii="Arial" w:eastAsia="Arial" w:hAnsi="Arial" w:cs="Arial"/>
          <w:b/>
          <w:bCs/>
          <w:color w:val="auto"/>
          <w:sz w:val="22"/>
          <w:szCs w:val="22"/>
          <w:u w:val="single"/>
        </w:rPr>
        <w:t>EFLECTIVE REPORT</w:t>
      </w:r>
    </w:p>
    <w:p w14:paraId="68FB65D2" w14:textId="77777777" w:rsidR="002E3052" w:rsidRPr="002E3052" w:rsidRDefault="002E3052" w:rsidP="002E3052"/>
    <w:p w14:paraId="12DC6BBA" w14:textId="77777777" w:rsidR="00B72AE6" w:rsidRPr="00B72AE6" w:rsidRDefault="00B72AE6" w:rsidP="00B72AE6">
      <w:pPr>
        <w:spacing w:line="360" w:lineRule="auto"/>
        <w:rPr>
          <w:rFonts w:ascii="Arial" w:hAnsi="Arial" w:cs="Arial"/>
          <w:b/>
          <w:bCs/>
          <w:sz w:val="22"/>
          <w:szCs w:val="22"/>
          <w:lang w:val="en-GB"/>
        </w:rPr>
      </w:pPr>
      <w:r w:rsidRPr="00B72AE6">
        <w:rPr>
          <w:rFonts w:ascii="Arial" w:hAnsi="Arial" w:cs="Arial"/>
          <w:b/>
          <w:bCs/>
          <w:sz w:val="22"/>
          <w:szCs w:val="22"/>
          <w:lang w:val="en-GB"/>
        </w:rPr>
        <w:t>INTRODUCTION</w:t>
      </w:r>
    </w:p>
    <w:p w14:paraId="2D1D7E30" w14:textId="77777777" w:rsidR="00B72AE6" w:rsidRPr="00B72AE6" w:rsidRDefault="00B72AE6" w:rsidP="00B72AE6">
      <w:pPr>
        <w:spacing w:line="360" w:lineRule="auto"/>
        <w:rPr>
          <w:rFonts w:ascii="Arial" w:hAnsi="Arial" w:cs="Arial"/>
          <w:sz w:val="22"/>
          <w:szCs w:val="22"/>
          <w:lang w:val="en-GB"/>
        </w:rPr>
      </w:pPr>
      <w:r w:rsidRPr="00B72AE6">
        <w:rPr>
          <w:rFonts w:ascii="Arial" w:hAnsi="Arial" w:cs="Arial"/>
          <w:sz w:val="22"/>
          <w:szCs w:val="22"/>
          <w:lang w:val="en-GB"/>
        </w:rPr>
        <w:t xml:space="preserve">High-quality health and social care </w:t>
      </w:r>
      <w:proofErr w:type="gramStart"/>
      <w:r w:rsidRPr="00B72AE6">
        <w:rPr>
          <w:rFonts w:ascii="Arial" w:hAnsi="Arial" w:cs="Arial"/>
          <w:sz w:val="22"/>
          <w:szCs w:val="22"/>
          <w:lang w:val="en-GB"/>
        </w:rPr>
        <w:t>is</w:t>
      </w:r>
      <w:proofErr w:type="gramEnd"/>
      <w:r w:rsidRPr="00B72AE6">
        <w:rPr>
          <w:rFonts w:ascii="Arial" w:hAnsi="Arial" w:cs="Arial"/>
          <w:sz w:val="22"/>
          <w:szCs w:val="22"/>
          <w:lang w:val="en-GB"/>
        </w:rPr>
        <w:t xml:space="preserve"> underpinned by dignity, autonomy, safety, equality and wellbeing (Care Act 2014; Care Quality Commission, 2026). Contemporary practice recognises individuals as active participants in decisions about their care (NICE, 2021; Santana et al., 2018). Person-centred care, partnership working and ethical decision-making therefore require professionals to consider individual preferences, values, circumstances and desired outcomes (Beauchamp and Childress, 2019; NHS England, 2019).</w:t>
      </w:r>
    </w:p>
    <w:p w14:paraId="4609CB27" w14:textId="67106FB4" w:rsidR="004B3137" w:rsidRPr="00E53757" w:rsidRDefault="00B72AE6" w:rsidP="00E53757">
      <w:pPr>
        <w:spacing w:line="360" w:lineRule="auto"/>
        <w:rPr>
          <w:rFonts w:ascii="Arial" w:hAnsi="Arial" w:cs="Arial"/>
          <w:sz w:val="22"/>
          <w:szCs w:val="22"/>
          <w:lang w:val="en-GB"/>
        </w:rPr>
      </w:pPr>
      <w:r w:rsidRPr="00B72AE6">
        <w:rPr>
          <w:rFonts w:ascii="Arial" w:hAnsi="Arial" w:cs="Arial"/>
          <w:sz w:val="22"/>
          <w:szCs w:val="22"/>
          <w:lang w:val="en-GB"/>
        </w:rPr>
        <w:t>This report critically examines these principles within UK health and social care, considering relevant theory and legislation before applying them to Mrs C, who has COPD and metastatic lung cancer. Gibbs’ (1988) reflective cycle is used to evaluate practice and identify future professional development.</w:t>
      </w:r>
    </w:p>
    <w:p w14:paraId="2333F198" w14:textId="7CF3945B" w:rsidR="0019509C" w:rsidRDefault="00E82C9F" w:rsidP="2BA09200">
      <w:pPr>
        <w:pStyle w:val="Heading3"/>
        <w:keepNext w:val="0"/>
        <w:keepLines w:val="0"/>
        <w:spacing w:before="281" w:after="281" w:line="360" w:lineRule="auto"/>
        <w:rPr>
          <w:rFonts w:ascii="Arial" w:eastAsia="Arial" w:hAnsi="Arial" w:cs="Arial"/>
          <w:b/>
          <w:bCs/>
          <w:color w:val="auto"/>
          <w:sz w:val="22"/>
          <w:szCs w:val="22"/>
        </w:rPr>
      </w:pPr>
      <w:r>
        <w:rPr>
          <w:rFonts w:ascii="Arial" w:eastAsia="Arial" w:hAnsi="Arial" w:cs="Arial"/>
          <w:b/>
          <w:bCs/>
          <w:color w:val="auto"/>
          <w:sz w:val="22"/>
          <w:szCs w:val="22"/>
        </w:rPr>
        <w:t xml:space="preserve">TASK 1: </w:t>
      </w:r>
      <w:r w:rsidR="029CD27F" w:rsidRPr="2BA09200">
        <w:rPr>
          <w:rFonts w:ascii="Arial" w:eastAsia="Arial" w:hAnsi="Arial" w:cs="Arial"/>
          <w:b/>
          <w:bCs/>
          <w:color w:val="auto"/>
          <w:sz w:val="22"/>
          <w:szCs w:val="22"/>
        </w:rPr>
        <w:t>R</w:t>
      </w:r>
      <w:r w:rsidR="004B3137">
        <w:rPr>
          <w:rFonts w:ascii="Arial" w:eastAsia="Arial" w:hAnsi="Arial" w:cs="Arial"/>
          <w:b/>
          <w:bCs/>
          <w:color w:val="auto"/>
          <w:sz w:val="22"/>
          <w:szCs w:val="22"/>
        </w:rPr>
        <w:t>EFLECTION ON THE IMPORTANCE</w:t>
      </w:r>
      <w:r w:rsidR="029CD27F" w:rsidRPr="2BA09200">
        <w:rPr>
          <w:rFonts w:ascii="Arial" w:eastAsia="Arial" w:hAnsi="Arial" w:cs="Arial"/>
          <w:b/>
          <w:bCs/>
          <w:color w:val="auto"/>
          <w:sz w:val="22"/>
          <w:szCs w:val="22"/>
        </w:rPr>
        <w:t xml:space="preserve"> </w:t>
      </w:r>
      <w:r w:rsidR="004B3137">
        <w:rPr>
          <w:rFonts w:ascii="Arial" w:eastAsia="Arial" w:hAnsi="Arial" w:cs="Arial"/>
          <w:b/>
          <w:bCs/>
          <w:color w:val="auto"/>
          <w:sz w:val="22"/>
          <w:szCs w:val="22"/>
        </w:rPr>
        <w:t>OF PRINCIPLES OF</w:t>
      </w:r>
      <w:r w:rsidR="029CD27F" w:rsidRPr="2BA09200">
        <w:rPr>
          <w:rFonts w:ascii="Arial" w:eastAsia="Arial" w:hAnsi="Arial" w:cs="Arial"/>
          <w:b/>
          <w:bCs/>
          <w:color w:val="auto"/>
          <w:sz w:val="22"/>
          <w:szCs w:val="22"/>
        </w:rPr>
        <w:t xml:space="preserve"> </w:t>
      </w:r>
      <w:r w:rsidR="004B3137">
        <w:rPr>
          <w:rFonts w:ascii="Arial" w:eastAsia="Arial" w:hAnsi="Arial" w:cs="Arial"/>
          <w:b/>
          <w:bCs/>
          <w:color w:val="auto"/>
          <w:sz w:val="22"/>
          <w:szCs w:val="22"/>
        </w:rPr>
        <w:t xml:space="preserve">HEALTH AND SOCIAL </w:t>
      </w:r>
      <w:r>
        <w:rPr>
          <w:rFonts w:ascii="Arial" w:eastAsia="Arial" w:hAnsi="Arial" w:cs="Arial"/>
          <w:b/>
          <w:bCs/>
          <w:color w:val="auto"/>
          <w:sz w:val="22"/>
          <w:szCs w:val="22"/>
        </w:rPr>
        <w:t>CARE</w:t>
      </w:r>
    </w:p>
    <w:p w14:paraId="03C013F8" w14:textId="25306335" w:rsidR="0019509C" w:rsidRDefault="029CD27F" w:rsidP="2BA09200">
      <w:pPr>
        <w:spacing w:before="240" w:after="240" w:line="360" w:lineRule="auto"/>
        <w:rPr>
          <w:rFonts w:ascii="Arial" w:eastAsia="Arial" w:hAnsi="Arial" w:cs="Arial"/>
          <w:sz w:val="22"/>
          <w:szCs w:val="22"/>
        </w:rPr>
      </w:pPr>
      <w:r w:rsidRPr="2BA09200">
        <w:rPr>
          <w:rFonts w:ascii="Arial" w:eastAsia="Arial" w:hAnsi="Arial" w:cs="Arial"/>
          <w:sz w:val="22"/>
          <w:szCs w:val="22"/>
        </w:rPr>
        <w:t>Person-</w:t>
      </w:r>
      <w:proofErr w:type="spellStart"/>
      <w:r w:rsidRPr="2BA09200">
        <w:rPr>
          <w:rFonts w:ascii="Arial" w:eastAsia="Arial" w:hAnsi="Arial" w:cs="Arial"/>
          <w:sz w:val="22"/>
          <w:szCs w:val="22"/>
        </w:rPr>
        <w:t>centred</w:t>
      </w:r>
      <w:proofErr w:type="spellEnd"/>
      <w:r w:rsidRPr="2BA09200">
        <w:rPr>
          <w:rFonts w:ascii="Arial" w:eastAsia="Arial" w:hAnsi="Arial" w:cs="Arial"/>
          <w:sz w:val="22"/>
          <w:szCs w:val="22"/>
        </w:rPr>
        <w:t xml:space="preserve"> care </w:t>
      </w:r>
      <w:proofErr w:type="spellStart"/>
      <w:r w:rsidRPr="2BA09200">
        <w:rPr>
          <w:rFonts w:ascii="Arial" w:eastAsia="Arial" w:hAnsi="Arial" w:cs="Arial"/>
          <w:sz w:val="22"/>
          <w:szCs w:val="22"/>
        </w:rPr>
        <w:t>recognises</w:t>
      </w:r>
      <w:proofErr w:type="spellEnd"/>
      <w:r w:rsidRPr="2BA09200">
        <w:rPr>
          <w:rFonts w:ascii="Arial" w:eastAsia="Arial" w:hAnsi="Arial" w:cs="Arial"/>
          <w:sz w:val="22"/>
          <w:szCs w:val="22"/>
        </w:rPr>
        <w:t xml:space="preserve"> the individual as a whole person rather than focusing solely on illness, disability or treatment. Santana et al. (2018) identify respectful communication, individual involvement, coordinated care and meaningful outcomes as important features. Effective care should therefore consider what matters to the individual rather than simply what professionals believe should happen. This is supported by CQC Regulation 9, which requires care and treatment to meet people's needs and reflect their preferences (CQC, 2026).</w:t>
      </w:r>
    </w:p>
    <w:p w14:paraId="27327D44" w14:textId="7A0C894E" w:rsidR="0019509C" w:rsidRDefault="029CD27F" w:rsidP="2BA09200">
      <w:pPr>
        <w:spacing w:before="240" w:after="240" w:line="360" w:lineRule="auto"/>
        <w:rPr>
          <w:rFonts w:ascii="Arial" w:eastAsia="Arial" w:hAnsi="Arial" w:cs="Arial"/>
          <w:sz w:val="22"/>
          <w:szCs w:val="22"/>
        </w:rPr>
      </w:pPr>
      <w:r w:rsidRPr="2BA09200">
        <w:rPr>
          <w:rFonts w:ascii="Arial" w:eastAsia="Arial" w:hAnsi="Arial" w:cs="Arial"/>
          <w:sz w:val="22"/>
          <w:szCs w:val="22"/>
        </w:rPr>
        <w:t>Person-</w:t>
      </w:r>
      <w:proofErr w:type="spellStart"/>
      <w:r w:rsidRPr="2BA09200">
        <w:rPr>
          <w:rFonts w:ascii="Arial" w:eastAsia="Arial" w:hAnsi="Arial" w:cs="Arial"/>
          <w:sz w:val="22"/>
          <w:szCs w:val="22"/>
        </w:rPr>
        <w:t>centred</w:t>
      </w:r>
      <w:proofErr w:type="spellEnd"/>
      <w:r w:rsidRPr="2BA09200">
        <w:rPr>
          <w:rFonts w:ascii="Arial" w:eastAsia="Arial" w:hAnsi="Arial" w:cs="Arial"/>
          <w:sz w:val="22"/>
          <w:szCs w:val="22"/>
        </w:rPr>
        <w:t xml:space="preserve"> care can promote dignity, autonomy, satisfaction and engagement. However, implementation may be restricted by staffing pressures, limited resources, </w:t>
      </w:r>
      <w:proofErr w:type="spellStart"/>
      <w:r w:rsidRPr="2BA09200">
        <w:rPr>
          <w:rFonts w:ascii="Arial" w:eastAsia="Arial" w:hAnsi="Arial" w:cs="Arial"/>
          <w:sz w:val="22"/>
          <w:szCs w:val="22"/>
        </w:rPr>
        <w:t>organisational</w:t>
      </w:r>
      <w:proofErr w:type="spellEnd"/>
      <w:r w:rsidRPr="2BA09200">
        <w:rPr>
          <w:rFonts w:ascii="Arial" w:eastAsia="Arial" w:hAnsi="Arial" w:cs="Arial"/>
          <w:sz w:val="22"/>
          <w:szCs w:val="22"/>
        </w:rPr>
        <w:t xml:space="preserve"> procedures and risk-averse practice. Therefore, having a </w:t>
      </w:r>
      <w:proofErr w:type="spellStart"/>
      <w:r w:rsidRPr="2BA09200">
        <w:rPr>
          <w:rFonts w:ascii="Arial" w:eastAsia="Arial" w:hAnsi="Arial" w:cs="Arial"/>
          <w:sz w:val="22"/>
          <w:szCs w:val="22"/>
        </w:rPr>
        <w:t>personalised</w:t>
      </w:r>
      <w:proofErr w:type="spellEnd"/>
      <w:r w:rsidRPr="2BA09200">
        <w:rPr>
          <w:rFonts w:ascii="Arial" w:eastAsia="Arial" w:hAnsi="Arial" w:cs="Arial"/>
          <w:sz w:val="22"/>
          <w:szCs w:val="22"/>
        </w:rPr>
        <w:t xml:space="preserve"> care plan does not automatically mean care is genuinely </w:t>
      </w:r>
      <w:proofErr w:type="gramStart"/>
      <w:r w:rsidRPr="2BA09200">
        <w:rPr>
          <w:rFonts w:ascii="Arial" w:eastAsia="Arial" w:hAnsi="Arial" w:cs="Arial"/>
          <w:sz w:val="22"/>
          <w:szCs w:val="22"/>
        </w:rPr>
        <w:t>person-</w:t>
      </w:r>
      <w:proofErr w:type="spellStart"/>
      <w:r w:rsidRPr="2BA09200">
        <w:rPr>
          <w:rFonts w:ascii="Arial" w:eastAsia="Arial" w:hAnsi="Arial" w:cs="Arial"/>
          <w:sz w:val="22"/>
          <w:szCs w:val="22"/>
        </w:rPr>
        <w:t>centred</w:t>
      </w:r>
      <w:proofErr w:type="spellEnd"/>
      <w:proofErr w:type="gramEnd"/>
      <w:r w:rsidRPr="2BA09200">
        <w:rPr>
          <w:rFonts w:ascii="Arial" w:eastAsia="Arial" w:hAnsi="Arial" w:cs="Arial"/>
          <w:sz w:val="22"/>
          <w:szCs w:val="22"/>
        </w:rPr>
        <w:t>. Meaningful practice requires an authentic opportunity for the individual to influence decisions and outcomes.</w:t>
      </w:r>
    </w:p>
    <w:p w14:paraId="3BBF6A75" w14:textId="43FE742A" w:rsidR="0019509C" w:rsidRDefault="029CD27F" w:rsidP="2BA09200">
      <w:pPr>
        <w:spacing w:before="240" w:after="240" w:line="360" w:lineRule="auto"/>
        <w:rPr>
          <w:rFonts w:ascii="Arial" w:eastAsia="Arial" w:hAnsi="Arial" w:cs="Arial"/>
          <w:sz w:val="22"/>
          <w:szCs w:val="22"/>
        </w:rPr>
      </w:pPr>
      <w:r w:rsidRPr="2BA09200">
        <w:rPr>
          <w:rFonts w:ascii="Arial" w:eastAsia="Arial" w:hAnsi="Arial" w:cs="Arial"/>
          <w:sz w:val="22"/>
          <w:szCs w:val="22"/>
        </w:rPr>
        <w:t>Maslow's (1943) hierarchy of needs provides a framework for considering holistic wellbeing. Its progression from physiological and safety needs to belonging, esteem and self-</w:t>
      </w:r>
      <w:proofErr w:type="spellStart"/>
      <w:r w:rsidRPr="2BA09200">
        <w:rPr>
          <w:rFonts w:ascii="Arial" w:eastAsia="Arial" w:hAnsi="Arial" w:cs="Arial"/>
          <w:sz w:val="22"/>
          <w:szCs w:val="22"/>
        </w:rPr>
        <w:t>actualisation</w:t>
      </w:r>
      <w:proofErr w:type="spellEnd"/>
      <w:r w:rsidRPr="2BA09200">
        <w:rPr>
          <w:rFonts w:ascii="Arial" w:eastAsia="Arial" w:hAnsi="Arial" w:cs="Arial"/>
          <w:sz w:val="22"/>
          <w:szCs w:val="22"/>
        </w:rPr>
        <w:t xml:space="preserve"> encourages consideration of physical, psychological and social needs. However, human needs do not necessarily follow a fixed hierarchy. An individual may </w:t>
      </w:r>
      <w:proofErr w:type="spellStart"/>
      <w:r w:rsidRPr="2BA09200">
        <w:rPr>
          <w:rFonts w:ascii="Arial" w:eastAsia="Arial" w:hAnsi="Arial" w:cs="Arial"/>
          <w:sz w:val="22"/>
          <w:szCs w:val="22"/>
        </w:rPr>
        <w:t>prioritise</w:t>
      </w:r>
      <w:proofErr w:type="spellEnd"/>
      <w:r w:rsidRPr="2BA09200">
        <w:rPr>
          <w:rFonts w:ascii="Arial" w:eastAsia="Arial" w:hAnsi="Arial" w:cs="Arial"/>
          <w:sz w:val="22"/>
          <w:szCs w:val="22"/>
        </w:rPr>
        <w:t xml:space="preserve"> family relationships, </w:t>
      </w:r>
      <w:r w:rsidRPr="2BA09200">
        <w:rPr>
          <w:rFonts w:ascii="Arial" w:eastAsia="Arial" w:hAnsi="Arial" w:cs="Arial"/>
          <w:sz w:val="22"/>
          <w:szCs w:val="22"/>
        </w:rPr>
        <w:lastRenderedPageBreak/>
        <w:t>identity or independence despite significant physical difficulties. Maslow is therefore useful as a framework but should not be applied rigidly.</w:t>
      </w:r>
    </w:p>
    <w:p w14:paraId="738760AB" w14:textId="6E0D2CFA" w:rsidR="0019509C" w:rsidRDefault="029CD27F" w:rsidP="2BA09200">
      <w:pPr>
        <w:spacing w:before="240" w:after="240" w:line="360" w:lineRule="auto"/>
        <w:rPr>
          <w:rFonts w:ascii="Arial" w:eastAsia="Arial" w:hAnsi="Arial" w:cs="Arial"/>
          <w:sz w:val="22"/>
          <w:szCs w:val="22"/>
        </w:rPr>
      </w:pPr>
      <w:r w:rsidRPr="2BA09200">
        <w:rPr>
          <w:rFonts w:ascii="Arial" w:eastAsia="Arial" w:hAnsi="Arial" w:cs="Arial"/>
          <w:sz w:val="22"/>
          <w:szCs w:val="22"/>
        </w:rPr>
        <w:t xml:space="preserve">Partnership working is equally important because individuals may require support from several professionals and </w:t>
      </w:r>
      <w:proofErr w:type="spellStart"/>
      <w:r w:rsidRPr="2BA09200">
        <w:rPr>
          <w:rFonts w:ascii="Arial" w:eastAsia="Arial" w:hAnsi="Arial" w:cs="Arial"/>
          <w:sz w:val="22"/>
          <w:szCs w:val="22"/>
        </w:rPr>
        <w:t>organisations</w:t>
      </w:r>
      <w:proofErr w:type="spellEnd"/>
      <w:r w:rsidRPr="2BA09200">
        <w:rPr>
          <w:rFonts w:ascii="Arial" w:eastAsia="Arial" w:hAnsi="Arial" w:cs="Arial"/>
          <w:sz w:val="22"/>
          <w:szCs w:val="22"/>
        </w:rPr>
        <w:t xml:space="preserve">. Effective </w:t>
      </w:r>
      <w:proofErr w:type="gramStart"/>
      <w:r w:rsidRPr="2BA09200">
        <w:rPr>
          <w:rFonts w:ascii="Arial" w:eastAsia="Arial" w:hAnsi="Arial" w:cs="Arial"/>
          <w:sz w:val="22"/>
          <w:szCs w:val="22"/>
        </w:rPr>
        <w:t>partnership working</w:t>
      </w:r>
      <w:proofErr w:type="gramEnd"/>
      <w:r w:rsidRPr="2BA09200">
        <w:rPr>
          <w:rFonts w:ascii="Arial" w:eastAsia="Arial" w:hAnsi="Arial" w:cs="Arial"/>
          <w:sz w:val="22"/>
          <w:szCs w:val="22"/>
        </w:rPr>
        <w:t xml:space="preserve"> involves communication, shared responsibility and coordinated decision-making rather than simply having multiple professionals involved. The Health and Care Act 2022 supports integration and collaboration between health and care services. This is important because fragmented services can lead to repeated assessments, inconsistent information and poor continuity. NHS England's </w:t>
      </w:r>
      <w:proofErr w:type="spellStart"/>
      <w:r w:rsidRPr="2BA09200">
        <w:rPr>
          <w:rFonts w:ascii="Arial" w:eastAsia="Arial" w:hAnsi="Arial" w:cs="Arial"/>
          <w:sz w:val="22"/>
          <w:szCs w:val="22"/>
        </w:rPr>
        <w:t>personalised</w:t>
      </w:r>
      <w:proofErr w:type="spellEnd"/>
      <w:r w:rsidRPr="2BA09200">
        <w:rPr>
          <w:rFonts w:ascii="Arial" w:eastAsia="Arial" w:hAnsi="Arial" w:cs="Arial"/>
          <w:sz w:val="22"/>
          <w:szCs w:val="22"/>
        </w:rPr>
        <w:t xml:space="preserve"> care model </w:t>
      </w:r>
      <w:proofErr w:type="spellStart"/>
      <w:r w:rsidRPr="2BA09200">
        <w:rPr>
          <w:rFonts w:ascii="Arial" w:eastAsia="Arial" w:hAnsi="Arial" w:cs="Arial"/>
          <w:sz w:val="22"/>
          <w:szCs w:val="22"/>
        </w:rPr>
        <w:t>emphasises</w:t>
      </w:r>
      <w:proofErr w:type="spellEnd"/>
      <w:r w:rsidRPr="2BA09200">
        <w:rPr>
          <w:rFonts w:ascii="Arial" w:eastAsia="Arial" w:hAnsi="Arial" w:cs="Arial"/>
          <w:sz w:val="22"/>
          <w:szCs w:val="22"/>
        </w:rPr>
        <w:t xml:space="preserve"> shared decision-making, </w:t>
      </w:r>
      <w:proofErr w:type="spellStart"/>
      <w:r w:rsidRPr="2BA09200">
        <w:rPr>
          <w:rFonts w:ascii="Arial" w:eastAsia="Arial" w:hAnsi="Arial" w:cs="Arial"/>
          <w:sz w:val="22"/>
          <w:szCs w:val="22"/>
        </w:rPr>
        <w:t>personalised</w:t>
      </w:r>
      <w:proofErr w:type="spellEnd"/>
      <w:r w:rsidRPr="2BA09200">
        <w:rPr>
          <w:rFonts w:ascii="Arial" w:eastAsia="Arial" w:hAnsi="Arial" w:cs="Arial"/>
          <w:sz w:val="22"/>
          <w:szCs w:val="22"/>
        </w:rPr>
        <w:t xml:space="preserve"> care planning, enabling choice, social prescribing, supported self-management and personal health budgets (NHS England, 2019).</w:t>
      </w:r>
    </w:p>
    <w:p w14:paraId="4156281C" w14:textId="42F2306B" w:rsidR="0019509C" w:rsidRDefault="029CD27F" w:rsidP="2BA09200">
      <w:pPr>
        <w:spacing w:before="240" w:after="240" w:line="360" w:lineRule="auto"/>
        <w:rPr>
          <w:rFonts w:ascii="Arial" w:eastAsia="Arial" w:hAnsi="Arial" w:cs="Arial"/>
          <w:sz w:val="22"/>
          <w:szCs w:val="22"/>
        </w:rPr>
      </w:pPr>
      <w:r w:rsidRPr="2BA09200">
        <w:rPr>
          <w:rFonts w:ascii="Arial" w:eastAsia="Arial" w:hAnsi="Arial" w:cs="Arial"/>
          <w:sz w:val="22"/>
          <w:szCs w:val="22"/>
        </w:rPr>
        <w:t xml:space="preserve">Ethical practice provides a framework when responsibilities or interests conflict. Beauchamp and Childress (2019) identify autonomy, beneficence, non-maleficence and justice as four central principles. Autonomy concerns informed choice, beneficence acting for the person's benefit, non-maleficence avoiding harm, and justice ensuring fairness. However, these principles do not always provide a single answer. Respecting autonomy may conflict with a professional's desire to </w:t>
      </w:r>
      <w:proofErr w:type="spellStart"/>
      <w:r w:rsidRPr="2BA09200">
        <w:rPr>
          <w:rFonts w:ascii="Arial" w:eastAsia="Arial" w:hAnsi="Arial" w:cs="Arial"/>
          <w:sz w:val="22"/>
          <w:szCs w:val="22"/>
        </w:rPr>
        <w:t>minimise</w:t>
      </w:r>
      <w:proofErr w:type="spellEnd"/>
      <w:r w:rsidRPr="2BA09200">
        <w:rPr>
          <w:rFonts w:ascii="Arial" w:eastAsia="Arial" w:hAnsi="Arial" w:cs="Arial"/>
          <w:sz w:val="22"/>
          <w:szCs w:val="22"/>
        </w:rPr>
        <w:t xml:space="preserve"> risk. Ethical decision-making therefore requires consideration of wishes, capacity, legislation, evidence, proportionality and safeguarding.</w:t>
      </w:r>
    </w:p>
    <w:p w14:paraId="3ADC1D9F" w14:textId="3783188F" w:rsidR="0019509C" w:rsidRDefault="029CD27F" w:rsidP="2BA09200">
      <w:pPr>
        <w:spacing w:before="240" w:after="240" w:line="360" w:lineRule="auto"/>
        <w:rPr>
          <w:rFonts w:ascii="Arial" w:eastAsia="Arial" w:hAnsi="Arial" w:cs="Arial"/>
          <w:sz w:val="22"/>
          <w:szCs w:val="22"/>
        </w:rPr>
      </w:pPr>
      <w:r w:rsidRPr="2BA09200">
        <w:rPr>
          <w:rFonts w:ascii="Arial" w:eastAsia="Arial" w:hAnsi="Arial" w:cs="Arial"/>
          <w:sz w:val="22"/>
          <w:szCs w:val="22"/>
        </w:rPr>
        <w:t xml:space="preserve">The six Cs translate these principles into professional </w:t>
      </w:r>
      <w:proofErr w:type="spellStart"/>
      <w:r w:rsidRPr="2BA09200">
        <w:rPr>
          <w:rFonts w:ascii="Arial" w:eastAsia="Arial" w:hAnsi="Arial" w:cs="Arial"/>
          <w:sz w:val="22"/>
          <w:szCs w:val="22"/>
        </w:rPr>
        <w:t>behaviour</w:t>
      </w:r>
      <w:proofErr w:type="spellEnd"/>
      <w:r w:rsidRPr="2BA09200">
        <w:rPr>
          <w:rFonts w:ascii="Arial" w:eastAsia="Arial" w:hAnsi="Arial" w:cs="Arial"/>
          <w:sz w:val="22"/>
          <w:szCs w:val="22"/>
        </w:rPr>
        <w:t>: care, compassion, competence, communication, courage and commitment (NHS England, 2015). Care and compassion support dignity; competence requires appropriate knowledge and skills; communication supports effective relationships and teamwork; courage enables professionals to challenge poor practice or raise concerns; and commitment supports continued learning and professional standards.</w:t>
      </w:r>
    </w:p>
    <w:p w14:paraId="3DD40181" w14:textId="3AFF5DB5" w:rsidR="0019509C" w:rsidRDefault="029CD27F" w:rsidP="2BA09200">
      <w:pPr>
        <w:spacing w:before="240" w:after="240" w:line="360" w:lineRule="auto"/>
        <w:rPr>
          <w:rFonts w:ascii="Arial" w:eastAsia="Arial" w:hAnsi="Arial" w:cs="Arial"/>
          <w:sz w:val="22"/>
          <w:szCs w:val="22"/>
        </w:rPr>
      </w:pPr>
      <w:r w:rsidRPr="2BA09200">
        <w:rPr>
          <w:rFonts w:ascii="Arial" w:eastAsia="Arial" w:hAnsi="Arial" w:cs="Arial"/>
          <w:sz w:val="22"/>
          <w:szCs w:val="22"/>
        </w:rPr>
        <w:t>Overall, these principles are interconnected. Person-</w:t>
      </w:r>
      <w:proofErr w:type="spellStart"/>
      <w:r w:rsidRPr="2BA09200">
        <w:rPr>
          <w:rFonts w:ascii="Arial" w:eastAsia="Arial" w:hAnsi="Arial" w:cs="Arial"/>
          <w:sz w:val="22"/>
          <w:szCs w:val="22"/>
        </w:rPr>
        <w:t>centred</w:t>
      </w:r>
      <w:proofErr w:type="spellEnd"/>
      <w:r w:rsidRPr="2BA09200">
        <w:rPr>
          <w:rFonts w:ascii="Arial" w:eastAsia="Arial" w:hAnsi="Arial" w:cs="Arial"/>
          <w:sz w:val="22"/>
          <w:szCs w:val="22"/>
        </w:rPr>
        <w:t xml:space="preserve"> care identifies what matters to the individual, </w:t>
      </w:r>
      <w:proofErr w:type="gramStart"/>
      <w:r w:rsidRPr="2BA09200">
        <w:rPr>
          <w:rFonts w:ascii="Arial" w:eastAsia="Arial" w:hAnsi="Arial" w:cs="Arial"/>
          <w:sz w:val="22"/>
          <w:szCs w:val="22"/>
        </w:rPr>
        <w:t>partnership working</w:t>
      </w:r>
      <w:proofErr w:type="gramEnd"/>
      <w:r w:rsidRPr="2BA09200">
        <w:rPr>
          <w:rFonts w:ascii="Arial" w:eastAsia="Arial" w:hAnsi="Arial" w:cs="Arial"/>
          <w:sz w:val="22"/>
          <w:szCs w:val="22"/>
        </w:rPr>
        <w:t xml:space="preserve"> brings together the services required to achieve those outcomes, and ethical principles support fair and defensible decisions.</w:t>
      </w:r>
    </w:p>
    <w:p w14:paraId="615649EA" w14:textId="77777777" w:rsidR="0097726D" w:rsidRDefault="0097726D" w:rsidP="2BA09200">
      <w:pPr>
        <w:pStyle w:val="Heading3"/>
        <w:keepNext w:val="0"/>
        <w:keepLines w:val="0"/>
        <w:spacing w:before="281" w:after="281" w:line="360" w:lineRule="auto"/>
        <w:rPr>
          <w:rFonts w:ascii="Arial" w:eastAsia="Arial" w:hAnsi="Arial" w:cs="Arial"/>
          <w:b/>
          <w:bCs/>
          <w:color w:val="auto"/>
          <w:sz w:val="22"/>
          <w:szCs w:val="22"/>
        </w:rPr>
      </w:pPr>
    </w:p>
    <w:p w14:paraId="34DDD0FD" w14:textId="77777777" w:rsidR="0097726D" w:rsidRDefault="0097726D" w:rsidP="2BA09200">
      <w:pPr>
        <w:pStyle w:val="Heading3"/>
        <w:keepNext w:val="0"/>
        <w:keepLines w:val="0"/>
        <w:spacing w:before="281" w:after="281" w:line="360" w:lineRule="auto"/>
        <w:rPr>
          <w:rFonts w:ascii="Arial" w:eastAsia="Arial" w:hAnsi="Arial" w:cs="Arial"/>
          <w:b/>
          <w:bCs/>
          <w:color w:val="auto"/>
          <w:sz w:val="22"/>
          <w:szCs w:val="22"/>
        </w:rPr>
      </w:pPr>
    </w:p>
    <w:p w14:paraId="7A86DB72" w14:textId="77777777" w:rsidR="0097726D" w:rsidRDefault="0097726D" w:rsidP="2BA09200">
      <w:pPr>
        <w:pStyle w:val="Heading3"/>
        <w:keepNext w:val="0"/>
        <w:keepLines w:val="0"/>
        <w:spacing w:before="281" w:after="281" w:line="360" w:lineRule="auto"/>
        <w:rPr>
          <w:rFonts w:ascii="Arial" w:eastAsia="Arial" w:hAnsi="Arial" w:cs="Arial"/>
          <w:b/>
          <w:bCs/>
          <w:color w:val="auto"/>
          <w:sz w:val="22"/>
          <w:szCs w:val="22"/>
        </w:rPr>
      </w:pPr>
    </w:p>
    <w:p w14:paraId="669D13FB" w14:textId="3CA75579" w:rsidR="0019509C" w:rsidRDefault="001376FD" w:rsidP="2BA09200">
      <w:pPr>
        <w:pStyle w:val="Heading3"/>
        <w:keepNext w:val="0"/>
        <w:keepLines w:val="0"/>
        <w:spacing w:before="281" w:after="281" w:line="360" w:lineRule="auto"/>
        <w:rPr>
          <w:rFonts w:ascii="Arial" w:eastAsia="Arial" w:hAnsi="Arial" w:cs="Arial"/>
          <w:b/>
          <w:bCs/>
          <w:color w:val="auto"/>
          <w:sz w:val="22"/>
          <w:szCs w:val="22"/>
        </w:rPr>
      </w:pPr>
      <w:r>
        <w:rPr>
          <w:rFonts w:ascii="Arial" w:eastAsia="Arial" w:hAnsi="Arial" w:cs="Arial"/>
          <w:b/>
          <w:bCs/>
          <w:color w:val="auto"/>
          <w:sz w:val="22"/>
          <w:szCs w:val="22"/>
        </w:rPr>
        <w:lastRenderedPageBreak/>
        <w:t>TASK 2:</w:t>
      </w:r>
      <w:r w:rsidR="006A774A">
        <w:rPr>
          <w:rFonts w:ascii="Arial" w:eastAsia="Arial" w:hAnsi="Arial" w:cs="Arial"/>
          <w:b/>
          <w:bCs/>
          <w:color w:val="auto"/>
          <w:sz w:val="22"/>
          <w:szCs w:val="22"/>
        </w:rPr>
        <w:t xml:space="preserve"> </w:t>
      </w:r>
      <w:r w:rsidR="029CD27F" w:rsidRPr="2BA09200">
        <w:rPr>
          <w:rFonts w:ascii="Arial" w:eastAsia="Arial" w:hAnsi="Arial" w:cs="Arial"/>
          <w:b/>
          <w:bCs/>
          <w:color w:val="auto"/>
          <w:sz w:val="22"/>
          <w:szCs w:val="22"/>
        </w:rPr>
        <w:t>P</w:t>
      </w:r>
      <w:r w:rsidR="00B05306">
        <w:rPr>
          <w:rFonts w:ascii="Arial" w:eastAsia="Arial" w:hAnsi="Arial" w:cs="Arial"/>
          <w:b/>
          <w:bCs/>
          <w:color w:val="auto"/>
          <w:sz w:val="22"/>
          <w:szCs w:val="22"/>
        </w:rPr>
        <w:t>RACTICLE EXAMPLES OF CONCEPTS IN PRACTICE</w:t>
      </w:r>
      <w:r w:rsidR="029CD27F" w:rsidRPr="2BA09200">
        <w:rPr>
          <w:rFonts w:ascii="Arial" w:eastAsia="Arial" w:hAnsi="Arial" w:cs="Arial"/>
          <w:b/>
          <w:bCs/>
          <w:color w:val="auto"/>
          <w:sz w:val="22"/>
          <w:szCs w:val="22"/>
        </w:rPr>
        <w:t xml:space="preserve"> </w:t>
      </w:r>
    </w:p>
    <w:p w14:paraId="61BE16D6" w14:textId="77777777" w:rsidR="00C7793E" w:rsidRPr="006816E2" w:rsidRDefault="00C7793E" w:rsidP="006816E2">
      <w:pPr>
        <w:spacing w:line="360" w:lineRule="auto"/>
        <w:rPr>
          <w:rFonts w:ascii="Arial" w:hAnsi="Arial" w:cs="Arial"/>
          <w:sz w:val="22"/>
          <w:szCs w:val="22"/>
          <w:lang w:val="en-GB"/>
        </w:rPr>
      </w:pPr>
      <w:r w:rsidRPr="006816E2">
        <w:rPr>
          <w:rFonts w:ascii="Arial" w:hAnsi="Arial" w:cs="Arial"/>
          <w:sz w:val="22"/>
          <w:szCs w:val="22"/>
          <w:lang w:val="en-GB"/>
        </w:rPr>
        <w:t>Mrs C’s case demonstrates how person-centred care, partnership working and ethical practice can operate together in a complex situation. She lives alone with progressive COPD and metastatic lung cancer, has experienced two hospital admissions and has adult children living some distance away. Her circumstances demonstrate why assessment should consider physical, psychological, emotional, social and spiritual needs rather than focusing solely on medical treatment.</w:t>
      </w:r>
    </w:p>
    <w:p w14:paraId="547EECA7" w14:textId="77777777" w:rsidR="00C7793E" w:rsidRPr="006816E2" w:rsidRDefault="00C7793E" w:rsidP="006816E2">
      <w:pPr>
        <w:spacing w:line="360" w:lineRule="auto"/>
        <w:rPr>
          <w:rFonts w:ascii="Arial" w:hAnsi="Arial" w:cs="Arial"/>
          <w:sz w:val="22"/>
          <w:szCs w:val="22"/>
          <w:lang w:val="en-GB"/>
        </w:rPr>
      </w:pPr>
      <w:r w:rsidRPr="006816E2">
        <w:rPr>
          <w:rFonts w:ascii="Arial" w:hAnsi="Arial" w:cs="Arial"/>
          <w:sz w:val="22"/>
          <w:szCs w:val="22"/>
          <w:lang w:val="en-GB"/>
        </w:rPr>
        <w:t>A major strength of her care is shared decision-making. Mrs C is involved in decisions about palliative treatment, future COPD exacerbations, possible hospital admission, CPR, antibiotics and symptom management. NICE (2021) describes shared decision-making as a collaborative process between the individual and healthcare professional. This supports autonomy by providing information while enabling Mrs C to make informed choices about her future care.</w:t>
      </w:r>
    </w:p>
    <w:p w14:paraId="2449A580" w14:textId="77777777" w:rsidR="00C7793E" w:rsidRPr="006816E2" w:rsidRDefault="00C7793E" w:rsidP="006816E2">
      <w:pPr>
        <w:spacing w:line="360" w:lineRule="auto"/>
        <w:rPr>
          <w:rFonts w:ascii="Arial" w:hAnsi="Arial" w:cs="Arial"/>
          <w:sz w:val="22"/>
          <w:szCs w:val="22"/>
          <w:lang w:val="en-GB"/>
        </w:rPr>
      </w:pPr>
      <w:r w:rsidRPr="006816E2">
        <w:rPr>
          <w:rFonts w:ascii="Arial" w:hAnsi="Arial" w:cs="Arial"/>
          <w:sz w:val="22"/>
          <w:szCs w:val="22"/>
          <w:lang w:val="en-GB"/>
        </w:rPr>
        <w:t>Her personalised care and support plan further demonstrates person-centred practice. A holistic assessment considers what matters most to her, including physical, psychological, emotional, social and spiritual needs. NHS England’s personalised care model identifies personalised care and support planning as important for increasing choice and control (NHS England, 2019). Planning therefore extends beyond medical treatment to include independence, relationships, quality of life and future wishes.</w:t>
      </w:r>
    </w:p>
    <w:p w14:paraId="385EE961" w14:textId="77777777" w:rsidR="00C7793E" w:rsidRPr="006816E2" w:rsidRDefault="00C7793E" w:rsidP="006816E2">
      <w:pPr>
        <w:spacing w:line="360" w:lineRule="auto"/>
        <w:rPr>
          <w:rFonts w:ascii="Arial" w:hAnsi="Arial" w:cs="Arial"/>
          <w:sz w:val="22"/>
          <w:szCs w:val="22"/>
          <w:lang w:val="en-GB"/>
        </w:rPr>
      </w:pPr>
      <w:r w:rsidRPr="006816E2">
        <w:rPr>
          <w:rFonts w:ascii="Arial" w:hAnsi="Arial" w:cs="Arial"/>
          <w:sz w:val="22"/>
          <w:szCs w:val="22"/>
          <w:lang w:val="en-GB"/>
        </w:rPr>
        <w:t>Mrs C also exercises greater choice through a personal health budget. Unhappy with agency carers, she chooses to employ a trusted neighbour. NHS England (2026) identifies personal health budgets as providing greater choice and flexibility in meeting assessed needs. This provides familiarity and trust while supporting independence, although choice must remain balanced with safety and appropriate oversight as her condition progresses.</w:t>
      </w:r>
    </w:p>
    <w:p w14:paraId="2C2C0BD3" w14:textId="77777777" w:rsidR="00C7793E" w:rsidRPr="006816E2" w:rsidRDefault="00C7793E" w:rsidP="006816E2">
      <w:pPr>
        <w:spacing w:line="360" w:lineRule="auto"/>
        <w:rPr>
          <w:rFonts w:ascii="Arial" w:hAnsi="Arial" w:cs="Arial"/>
          <w:sz w:val="22"/>
          <w:szCs w:val="22"/>
          <w:lang w:val="en-GB"/>
        </w:rPr>
      </w:pPr>
      <w:r w:rsidRPr="006816E2">
        <w:rPr>
          <w:rFonts w:ascii="Arial" w:hAnsi="Arial" w:cs="Arial"/>
          <w:sz w:val="22"/>
          <w:szCs w:val="22"/>
          <w:lang w:val="en-GB"/>
        </w:rPr>
        <w:t>Social prescribing supports her wider wellbeing. Her weekly health walk, community lunch club, volunteer shopping support and use of Skype to communicate with family reduce isolation and maintain meaningful connections. Supported self-management also strengthens independence. Initially at Patient Activation Measure level 2, Mrs C receives health coaching to manage breathlessness, pain and anxiety. Increased confidence enables greater participation in social activities and control over her health.</w:t>
      </w:r>
    </w:p>
    <w:p w14:paraId="30CE7279" w14:textId="77777777" w:rsidR="00C7793E" w:rsidRPr="006816E2" w:rsidRDefault="00C7793E" w:rsidP="006816E2">
      <w:pPr>
        <w:spacing w:line="360" w:lineRule="auto"/>
        <w:rPr>
          <w:rFonts w:ascii="Arial" w:hAnsi="Arial" w:cs="Arial"/>
          <w:sz w:val="22"/>
          <w:szCs w:val="22"/>
          <w:lang w:val="en-GB"/>
        </w:rPr>
      </w:pPr>
      <w:r w:rsidRPr="006816E2">
        <w:rPr>
          <w:rFonts w:ascii="Arial" w:hAnsi="Arial" w:cs="Arial"/>
          <w:sz w:val="22"/>
          <w:szCs w:val="22"/>
          <w:lang w:val="en-GB"/>
        </w:rPr>
        <w:t xml:space="preserve">Partnership working involves her GP, community nurse, hospital staff, ambulance services, NHS 111, out-of-hours services, family and specialist respiratory, oncology and palliative teams. </w:t>
      </w:r>
      <w:r w:rsidRPr="006816E2">
        <w:rPr>
          <w:rFonts w:ascii="Arial" w:hAnsi="Arial" w:cs="Arial"/>
          <w:sz w:val="22"/>
          <w:szCs w:val="22"/>
          <w:lang w:val="en-GB"/>
        </w:rPr>
        <w:lastRenderedPageBreak/>
        <w:t>Effective partnership working requires more than involving several organisations; it depends on accurate information sharing, clear responsibilities and coordinated decisions. The Health and Care Act 2022 supports greater collaboration and integration between services.</w:t>
      </w:r>
    </w:p>
    <w:p w14:paraId="7B0A571B" w14:textId="77777777" w:rsidR="00C7793E" w:rsidRPr="006816E2" w:rsidRDefault="00C7793E" w:rsidP="006816E2">
      <w:pPr>
        <w:spacing w:line="360" w:lineRule="auto"/>
        <w:rPr>
          <w:rFonts w:ascii="Arial" w:hAnsi="Arial" w:cs="Arial"/>
          <w:sz w:val="22"/>
          <w:szCs w:val="22"/>
          <w:lang w:val="en-GB"/>
        </w:rPr>
      </w:pPr>
      <w:r w:rsidRPr="006816E2">
        <w:rPr>
          <w:rFonts w:ascii="Arial" w:hAnsi="Arial" w:cs="Arial"/>
          <w:sz w:val="22"/>
          <w:szCs w:val="22"/>
          <w:lang w:val="en-GB"/>
        </w:rPr>
        <w:t>Ethical considerations are also evident. Mrs C’s autonomy must be respected while professionals consider beneficence and non-maleficence (Beauchamp and Childress, 2019). Family members may have their own views about treatment, but these should not override Mrs C’s wishes when she has capacity. Person-centred care also requires professionals to consider foreseeable risks rather than agreeing to every request.</w:t>
      </w:r>
    </w:p>
    <w:p w14:paraId="56BCAE21" w14:textId="77777777" w:rsidR="00C7793E" w:rsidRPr="006816E2" w:rsidRDefault="00C7793E" w:rsidP="006816E2">
      <w:pPr>
        <w:spacing w:line="360" w:lineRule="auto"/>
        <w:rPr>
          <w:rFonts w:ascii="Arial" w:hAnsi="Arial" w:cs="Arial"/>
          <w:sz w:val="22"/>
          <w:szCs w:val="22"/>
          <w:lang w:val="en-GB"/>
        </w:rPr>
      </w:pPr>
      <w:r w:rsidRPr="006816E2">
        <w:rPr>
          <w:rFonts w:ascii="Arial" w:hAnsi="Arial" w:cs="Arial"/>
          <w:sz w:val="22"/>
          <w:szCs w:val="22"/>
          <w:lang w:val="en-GB"/>
        </w:rPr>
        <w:t>Overall, Mrs C’s case demonstrates that effective care involves more than treating illness. Her health, emotional wellbeing, relationships, independence and future wishes are considered through personalised planning, partnership working and ethical decision-making.</w:t>
      </w:r>
    </w:p>
    <w:p w14:paraId="1A3286AB" w14:textId="77777777" w:rsidR="005C2E7B" w:rsidRDefault="005C2E7B" w:rsidP="00C436CA">
      <w:pPr>
        <w:spacing w:line="360" w:lineRule="auto"/>
        <w:rPr>
          <w:rFonts w:ascii="Arial" w:hAnsi="Arial" w:cs="Arial"/>
          <w:b/>
          <w:bCs/>
          <w:sz w:val="22"/>
          <w:szCs w:val="22"/>
          <w:lang w:val="en-GB"/>
        </w:rPr>
      </w:pPr>
    </w:p>
    <w:p w14:paraId="11FB1304" w14:textId="77777777" w:rsidR="0097726D" w:rsidRDefault="0097726D" w:rsidP="00C436CA">
      <w:pPr>
        <w:spacing w:line="360" w:lineRule="auto"/>
        <w:rPr>
          <w:rFonts w:ascii="Arial" w:hAnsi="Arial" w:cs="Arial"/>
          <w:b/>
          <w:bCs/>
          <w:sz w:val="22"/>
          <w:szCs w:val="22"/>
          <w:lang w:val="en-GB"/>
        </w:rPr>
      </w:pPr>
    </w:p>
    <w:p w14:paraId="1375809B" w14:textId="77777777" w:rsidR="0097726D" w:rsidRDefault="0097726D" w:rsidP="00C436CA">
      <w:pPr>
        <w:spacing w:line="360" w:lineRule="auto"/>
        <w:rPr>
          <w:rFonts w:ascii="Arial" w:hAnsi="Arial" w:cs="Arial"/>
          <w:b/>
          <w:bCs/>
          <w:sz w:val="22"/>
          <w:szCs w:val="22"/>
          <w:lang w:val="en-GB"/>
        </w:rPr>
      </w:pPr>
    </w:p>
    <w:p w14:paraId="54EAD563" w14:textId="77777777" w:rsidR="0097726D" w:rsidRDefault="0097726D" w:rsidP="00C436CA">
      <w:pPr>
        <w:spacing w:line="360" w:lineRule="auto"/>
        <w:rPr>
          <w:rFonts w:ascii="Arial" w:hAnsi="Arial" w:cs="Arial"/>
          <w:b/>
          <w:bCs/>
          <w:sz w:val="22"/>
          <w:szCs w:val="22"/>
          <w:lang w:val="en-GB"/>
        </w:rPr>
      </w:pPr>
    </w:p>
    <w:p w14:paraId="078B985D" w14:textId="77777777" w:rsidR="0097726D" w:rsidRDefault="0097726D" w:rsidP="00C436CA">
      <w:pPr>
        <w:spacing w:line="360" w:lineRule="auto"/>
        <w:rPr>
          <w:rFonts w:ascii="Arial" w:hAnsi="Arial" w:cs="Arial"/>
          <w:b/>
          <w:bCs/>
          <w:sz w:val="22"/>
          <w:szCs w:val="22"/>
          <w:lang w:val="en-GB"/>
        </w:rPr>
      </w:pPr>
    </w:p>
    <w:p w14:paraId="4D0D3C66" w14:textId="77777777" w:rsidR="0097726D" w:rsidRDefault="0097726D" w:rsidP="00C436CA">
      <w:pPr>
        <w:spacing w:line="360" w:lineRule="auto"/>
        <w:rPr>
          <w:rFonts w:ascii="Arial" w:hAnsi="Arial" w:cs="Arial"/>
          <w:b/>
          <w:bCs/>
          <w:sz w:val="22"/>
          <w:szCs w:val="22"/>
          <w:lang w:val="en-GB"/>
        </w:rPr>
      </w:pPr>
    </w:p>
    <w:p w14:paraId="294642D3" w14:textId="77777777" w:rsidR="0097726D" w:rsidRDefault="0097726D" w:rsidP="00C436CA">
      <w:pPr>
        <w:spacing w:line="360" w:lineRule="auto"/>
        <w:rPr>
          <w:rFonts w:ascii="Arial" w:hAnsi="Arial" w:cs="Arial"/>
          <w:b/>
          <w:bCs/>
          <w:sz w:val="22"/>
          <w:szCs w:val="22"/>
          <w:lang w:val="en-GB"/>
        </w:rPr>
      </w:pPr>
    </w:p>
    <w:p w14:paraId="14B9AE76" w14:textId="77777777" w:rsidR="0097726D" w:rsidRDefault="0097726D" w:rsidP="00C436CA">
      <w:pPr>
        <w:spacing w:line="360" w:lineRule="auto"/>
        <w:rPr>
          <w:rFonts w:ascii="Arial" w:hAnsi="Arial" w:cs="Arial"/>
          <w:b/>
          <w:bCs/>
          <w:sz w:val="22"/>
          <w:szCs w:val="22"/>
          <w:lang w:val="en-GB"/>
        </w:rPr>
      </w:pPr>
    </w:p>
    <w:p w14:paraId="28F72B37" w14:textId="77777777" w:rsidR="0097726D" w:rsidRDefault="0097726D" w:rsidP="00C436CA">
      <w:pPr>
        <w:spacing w:line="360" w:lineRule="auto"/>
        <w:rPr>
          <w:rFonts w:ascii="Arial" w:hAnsi="Arial" w:cs="Arial"/>
          <w:b/>
          <w:bCs/>
          <w:sz w:val="22"/>
          <w:szCs w:val="22"/>
          <w:lang w:val="en-GB"/>
        </w:rPr>
      </w:pPr>
    </w:p>
    <w:p w14:paraId="49BF6E1D" w14:textId="77777777" w:rsidR="0097726D" w:rsidRDefault="0097726D" w:rsidP="00C436CA">
      <w:pPr>
        <w:spacing w:line="360" w:lineRule="auto"/>
        <w:rPr>
          <w:rFonts w:ascii="Arial" w:hAnsi="Arial" w:cs="Arial"/>
          <w:b/>
          <w:bCs/>
          <w:sz w:val="22"/>
          <w:szCs w:val="22"/>
          <w:lang w:val="en-GB"/>
        </w:rPr>
      </w:pPr>
    </w:p>
    <w:p w14:paraId="496F71E3" w14:textId="77777777" w:rsidR="0097726D" w:rsidRDefault="0097726D" w:rsidP="00C436CA">
      <w:pPr>
        <w:spacing w:line="360" w:lineRule="auto"/>
        <w:rPr>
          <w:rFonts w:ascii="Arial" w:hAnsi="Arial" w:cs="Arial"/>
          <w:b/>
          <w:bCs/>
          <w:sz w:val="22"/>
          <w:szCs w:val="22"/>
          <w:lang w:val="en-GB"/>
        </w:rPr>
      </w:pPr>
    </w:p>
    <w:p w14:paraId="2C595405" w14:textId="77777777" w:rsidR="0097726D" w:rsidRDefault="0097726D" w:rsidP="00C436CA">
      <w:pPr>
        <w:spacing w:line="360" w:lineRule="auto"/>
        <w:rPr>
          <w:rFonts w:ascii="Arial" w:hAnsi="Arial" w:cs="Arial"/>
          <w:b/>
          <w:bCs/>
          <w:sz w:val="22"/>
          <w:szCs w:val="22"/>
          <w:lang w:val="en-GB"/>
        </w:rPr>
      </w:pPr>
    </w:p>
    <w:p w14:paraId="63AEB651" w14:textId="77777777" w:rsidR="0097726D" w:rsidRDefault="0097726D" w:rsidP="00C436CA">
      <w:pPr>
        <w:spacing w:line="360" w:lineRule="auto"/>
        <w:rPr>
          <w:rFonts w:ascii="Arial" w:hAnsi="Arial" w:cs="Arial"/>
          <w:b/>
          <w:bCs/>
          <w:sz w:val="22"/>
          <w:szCs w:val="22"/>
          <w:lang w:val="en-GB"/>
        </w:rPr>
      </w:pPr>
    </w:p>
    <w:p w14:paraId="340188D7" w14:textId="77777777" w:rsidR="0097726D" w:rsidRDefault="0097726D" w:rsidP="00C436CA">
      <w:pPr>
        <w:spacing w:line="360" w:lineRule="auto"/>
        <w:rPr>
          <w:rFonts w:ascii="Arial" w:hAnsi="Arial" w:cs="Arial"/>
          <w:b/>
          <w:bCs/>
          <w:sz w:val="22"/>
          <w:szCs w:val="22"/>
          <w:lang w:val="en-GB"/>
        </w:rPr>
      </w:pPr>
    </w:p>
    <w:p w14:paraId="12C1071F" w14:textId="77777777" w:rsidR="0097726D" w:rsidRDefault="0097726D" w:rsidP="00C436CA">
      <w:pPr>
        <w:spacing w:line="360" w:lineRule="auto"/>
        <w:rPr>
          <w:rFonts w:ascii="Arial" w:hAnsi="Arial" w:cs="Arial"/>
          <w:b/>
          <w:bCs/>
          <w:sz w:val="22"/>
          <w:szCs w:val="22"/>
          <w:lang w:val="en-GB"/>
        </w:rPr>
      </w:pPr>
    </w:p>
    <w:p w14:paraId="2777B068" w14:textId="4A49F822" w:rsidR="00C60183" w:rsidRPr="00C436CA" w:rsidRDefault="00C60183" w:rsidP="00C436CA">
      <w:pPr>
        <w:spacing w:line="360" w:lineRule="auto"/>
        <w:rPr>
          <w:rFonts w:ascii="Arial" w:hAnsi="Arial" w:cs="Arial"/>
          <w:b/>
          <w:bCs/>
          <w:sz w:val="22"/>
          <w:szCs w:val="22"/>
          <w:lang w:val="en-GB"/>
        </w:rPr>
      </w:pPr>
      <w:r w:rsidRPr="00C436CA">
        <w:rPr>
          <w:rFonts w:ascii="Arial" w:hAnsi="Arial" w:cs="Arial"/>
          <w:b/>
          <w:bCs/>
          <w:sz w:val="22"/>
          <w:szCs w:val="22"/>
          <w:lang w:val="en-GB"/>
        </w:rPr>
        <w:lastRenderedPageBreak/>
        <w:t>TASK 3: SELF-REFLECTION AS A DEVELOPING HEALTH AND SOCIAL CARE PROFESSIONAL</w:t>
      </w:r>
    </w:p>
    <w:p w14:paraId="35B75701" w14:textId="77777777" w:rsidR="00C60183" w:rsidRPr="00C436CA" w:rsidRDefault="00C60183" w:rsidP="00C436CA">
      <w:pPr>
        <w:spacing w:line="360" w:lineRule="auto"/>
        <w:rPr>
          <w:rFonts w:ascii="Arial" w:hAnsi="Arial" w:cs="Arial"/>
          <w:sz w:val="22"/>
          <w:szCs w:val="22"/>
          <w:lang w:val="en-GB"/>
        </w:rPr>
      </w:pPr>
      <w:r w:rsidRPr="00C436CA">
        <w:rPr>
          <w:rFonts w:ascii="Arial" w:hAnsi="Arial" w:cs="Arial"/>
          <w:sz w:val="22"/>
          <w:szCs w:val="22"/>
          <w:lang w:val="en-GB"/>
        </w:rPr>
        <w:t xml:space="preserve">Gibbs' (1988) reflective cycle provides a structured framework for examining professional experience and identifying future development. The six stages are </w:t>
      </w:r>
      <w:r w:rsidRPr="00C436CA">
        <w:rPr>
          <w:rFonts w:ascii="Arial" w:hAnsi="Arial" w:cs="Arial"/>
          <w:b/>
          <w:bCs/>
          <w:sz w:val="22"/>
          <w:szCs w:val="22"/>
          <w:lang w:val="en-GB"/>
        </w:rPr>
        <w:t>description, feelings, evaluation, analysis, conclusion and action plan</w:t>
      </w:r>
      <w:r w:rsidRPr="00C436CA">
        <w:rPr>
          <w:rFonts w:ascii="Arial" w:hAnsi="Arial" w:cs="Arial"/>
          <w:sz w:val="22"/>
          <w:szCs w:val="22"/>
          <w:lang w:val="en-GB"/>
        </w:rPr>
        <w:t>. Applying these stages helps identify learning and how it can influence future practice.</w:t>
      </w:r>
    </w:p>
    <w:p w14:paraId="5591974E" w14:textId="77777777" w:rsidR="00C60183" w:rsidRPr="00C436CA" w:rsidRDefault="00C60183" w:rsidP="00C436CA">
      <w:pPr>
        <w:spacing w:line="360" w:lineRule="auto"/>
        <w:rPr>
          <w:rFonts w:ascii="Arial" w:hAnsi="Arial" w:cs="Arial"/>
          <w:b/>
          <w:bCs/>
          <w:sz w:val="22"/>
          <w:szCs w:val="22"/>
          <w:lang w:val="en-GB"/>
        </w:rPr>
      </w:pPr>
      <w:r w:rsidRPr="00C436CA">
        <w:rPr>
          <w:rFonts w:ascii="Arial" w:hAnsi="Arial" w:cs="Arial"/>
          <w:b/>
          <w:bCs/>
          <w:i/>
          <w:iCs/>
          <w:sz w:val="22"/>
          <w:szCs w:val="22"/>
          <w:lang w:val="en-GB"/>
        </w:rPr>
        <w:t>1. Description</w:t>
      </w:r>
    </w:p>
    <w:p w14:paraId="4D667249" w14:textId="77777777" w:rsidR="00C60183" w:rsidRPr="00C436CA" w:rsidRDefault="00C60183" w:rsidP="00C436CA">
      <w:pPr>
        <w:spacing w:line="360" w:lineRule="auto"/>
        <w:rPr>
          <w:rFonts w:ascii="Arial" w:hAnsi="Arial" w:cs="Arial"/>
          <w:sz w:val="22"/>
          <w:szCs w:val="22"/>
          <w:lang w:val="en-GB"/>
        </w:rPr>
      </w:pPr>
      <w:r w:rsidRPr="00C436CA">
        <w:rPr>
          <w:rFonts w:ascii="Arial" w:hAnsi="Arial" w:cs="Arial"/>
          <w:sz w:val="22"/>
          <w:szCs w:val="22"/>
          <w:lang w:val="en-GB"/>
        </w:rPr>
        <w:t>Although my current role is as a Special Educational Needs Teaching Assistant rather than a registered health professional, my responsibilities are relevant to health and social care. I support children with complex and profound needs and regularly follow individual care plans and risk assessments. Depending on the child, this includes administering medication according to agreed procedures, observing, timing and recording seizures, maintaining detailed records and following dysphagia plans when supporting eating and drinking. I also follow manual handling and lifting procedures. Safeguarding is always a priority, requiring me to recognise changes in behaviour, wellbeing or circumstances and report concerns appropriately.</w:t>
      </w:r>
    </w:p>
    <w:p w14:paraId="6E3B4A63" w14:textId="77777777" w:rsidR="00C60183" w:rsidRPr="00C436CA" w:rsidRDefault="00C60183" w:rsidP="00C436CA">
      <w:pPr>
        <w:spacing w:line="360" w:lineRule="auto"/>
        <w:rPr>
          <w:rFonts w:ascii="Arial" w:hAnsi="Arial" w:cs="Arial"/>
          <w:sz w:val="22"/>
          <w:szCs w:val="22"/>
          <w:lang w:val="en-GB"/>
        </w:rPr>
      </w:pPr>
      <w:r w:rsidRPr="00C436CA">
        <w:rPr>
          <w:rFonts w:ascii="Arial" w:hAnsi="Arial" w:cs="Arial"/>
          <w:sz w:val="22"/>
          <w:szCs w:val="22"/>
          <w:lang w:val="en-GB"/>
        </w:rPr>
        <w:t xml:space="preserve">My role requires me to adapt communication using verbal communication, visual resources, communication books, objects of reference and Makaton. These experiences have taught me that safe and effective support cannot follow a standard approach because </w:t>
      </w:r>
      <w:proofErr w:type="gramStart"/>
      <w:r w:rsidRPr="00C436CA">
        <w:rPr>
          <w:rFonts w:ascii="Arial" w:hAnsi="Arial" w:cs="Arial"/>
          <w:sz w:val="22"/>
          <w:szCs w:val="22"/>
          <w:lang w:val="en-GB"/>
        </w:rPr>
        <w:t>each individual</w:t>
      </w:r>
      <w:proofErr w:type="gramEnd"/>
      <w:r w:rsidRPr="00C436CA">
        <w:rPr>
          <w:rFonts w:ascii="Arial" w:hAnsi="Arial" w:cs="Arial"/>
          <w:sz w:val="22"/>
          <w:szCs w:val="22"/>
          <w:lang w:val="en-GB"/>
        </w:rPr>
        <w:t xml:space="preserve"> may communicate and respond differently.</w:t>
      </w:r>
    </w:p>
    <w:p w14:paraId="73A19912" w14:textId="77777777" w:rsidR="00C60183" w:rsidRPr="00C436CA" w:rsidRDefault="00C60183" w:rsidP="00C436CA">
      <w:pPr>
        <w:spacing w:line="360" w:lineRule="auto"/>
        <w:rPr>
          <w:rFonts w:ascii="Arial" w:hAnsi="Arial" w:cs="Arial"/>
          <w:b/>
          <w:bCs/>
          <w:sz w:val="22"/>
          <w:szCs w:val="22"/>
          <w:lang w:val="en-GB"/>
        </w:rPr>
      </w:pPr>
      <w:r w:rsidRPr="00C436CA">
        <w:rPr>
          <w:rFonts w:ascii="Arial" w:hAnsi="Arial" w:cs="Arial"/>
          <w:b/>
          <w:bCs/>
          <w:i/>
          <w:iCs/>
          <w:sz w:val="22"/>
          <w:szCs w:val="22"/>
          <w:lang w:val="en-GB"/>
        </w:rPr>
        <w:t>2. Feelings</w:t>
      </w:r>
    </w:p>
    <w:p w14:paraId="197A30F7" w14:textId="77777777" w:rsidR="00C60183" w:rsidRPr="00C436CA" w:rsidRDefault="00C60183" w:rsidP="00C436CA">
      <w:pPr>
        <w:spacing w:line="360" w:lineRule="auto"/>
        <w:rPr>
          <w:rFonts w:ascii="Arial" w:hAnsi="Arial" w:cs="Arial"/>
          <w:sz w:val="22"/>
          <w:szCs w:val="22"/>
          <w:lang w:val="en-GB"/>
        </w:rPr>
      </w:pPr>
      <w:r w:rsidRPr="00C436CA">
        <w:rPr>
          <w:rFonts w:ascii="Arial" w:hAnsi="Arial" w:cs="Arial"/>
          <w:sz w:val="22"/>
          <w:szCs w:val="22"/>
          <w:lang w:val="en-GB"/>
        </w:rPr>
        <w:t>These responsibilities have given me a strong sense of accountability because mistakes can have serious consequences. I can sometimes overthink and second-guess myself, particularly when unsure whether I have interpreted a situation correctly. I may worry that I have made the wrong decision or will appear as though I do not know what I am doing. Repeatedly questioning myself can leave me confused about my original decision.</w:t>
      </w:r>
    </w:p>
    <w:p w14:paraId="7FB53D15" w14:textId="77777777" w:rsidR="00C60183" w:rsidRPr="00C436CA" w:rsidRDefault="00C60183" w:rsidP="00C436CA">
      <w:pPr>
        <w:spacing w:line="360" w:lineRule="auto"/>
        <w:rPr>
          <w:rFonts w:ascii="Arial" w:hAnsi="Arial" w:cs="Arial"/>
          <w:sz w:val="22"/>
          <w:szCs w:val="22"/>
          <w:lang w:val="en-GB"/>
        </w:rPr>
      </w:pPr>
      <w:r w:rsidRPr="00C436CA">
        <w:rPr>
          <w:rFonts w:ascii="Arial" w:hAnsi="Arial" w:cs="Arial"/>
          <w:sz w:val="22"/>
          <w:szCs w:val="22"/>
          <w:lang w:val="en-GB"/>
        </w:rPr>
        <w:t>However, questioning myself is not necessarily negative. In health and social care, acknowledging the limits of my knowledge and seeking guidance is safer than making assumptions. The Skills for Care Code of Conduct emphasises accountability, communication, collaboration and continuing professional development (Skills for Care, 2025). My challenge is to manage uncertainty appropriately rather than remove it completely.</w:t>
      </w:r>
    </w:p>
    <w:p w14:paraId="66F54829" w14:textId="77777777" w:rsidR="00C60183" w:rsidRPr="00C436CA" w:rsidRDefault="00C60183" w:rsidP="00C436CA">
      <w:pPr>
        <w:spacing w:line="360" w:lineRule="auto"/>
        <w:rPr>
          <w:rFonts w:ascii="Arial" w:hAnsi="Arial" w:cs="Arial"/>
          <w:b/>
          <w:bCs/>
          <w:sz w:val="22"/>
          <w:szCs w:val="22"/>
          <w:lang w:val="en-GB"/>
        </w:rPr>
      </w:pPr>
      <w:r w:rsidRPr="00C436CA">
        <w:rPr>
          <w:rFonts w:ascii="Arial" w:hAnsi="Arial" w:cs="Arial"/>
          <w:b/>
          <w:bCs/>
          <w:i/>
          <w:iCs/>
          <w:sz w:val="22"/>
          <w:szCs w:val="22"/>
          <w:lang w:val="en-GB"/>
        </w:rPr>
        <w:t>3. Evaluation</w:t>
      </w:r>
    </w:p>
    <w:p w14:paraId="6ADE3EB5" w14:textId="77777777" w:rsidR="00C60183" w:rsidRPr="00C436CA" w:rsidRDefault="00C60183" w:rsidP="00C436CA">
      <w:pPr>
        <w:spacing w:line="360" w:lineRule="auto"/>
        <w:rPr>
          <w:rFonts w:ascii="Arial" w:hAnsi="Arial" w:cs="Arial"/>
          <w:sz w:val="22"/>
          <w:szCs w:val="22"/>
          <w:lang w:val="en-GB"/>
        </w:rPr>
      </w:pPr>
      <w:r w:rsidRPr="00C436CA">
        <w:rPr>
          <w:rFonts w:ascii="Arial" w:hAnsi="Arial" w:cs="Arial"/>
          <w:sz w:val="22"/>
          <w:szCs w:val="22"/>
          <w:lang w:val="en-GB"/>
        </w:rPr>
        <w:lastRenderedPageBreak/>
        <w:t>There are several strengths in my current practice. Following care plans has developed my ability to work consistently and recognise that support should be based on assessed needs. Medication administration has reinforced the importance of following procedures carefully and maintaining safety. Observing, timing and recording seizures has developed my attention to detail and demonstrated the importance of accurate information for other professionals.</w:t>
      </w:r>
    </w:p>
    <w:p w14:paraId="6B18A295" w14:textId="77777777" w:rsidR="00C60183" w:rsidRPr="00C436CA" w:rsidRDefault="00C60183" w:rsidP="00C436CA">
      <w:pPr>
        <w:spacing w:line="360" w:lineRule="auto"/>
        <w:rPr>
          <w:rFonts w:ascii="Arial" w:hAnsi="Arial" w:cs="Arial"/>
          <w:sz w:val="22"/>
          <w:szCs w:val="22"/>
          <w:lang w:val="en-GB"/>
        </w:rPr>
      </w:pPr>
      <w:r w:rsidRPr="00C436CA">
        <w:rPr>
          <w:rFonts w:ascii="Arial" w:hAnsi="Arial" w:cs="Arial"/>
          <w:sz w:val="22"/>
          <w:szCs w:val="22"/>
          <w:lang w:val="en-GB"/>
        </w:rPr>
        <w:t>Following dysphagia plans has strengthened my awareness of how specific guidance reduces risks and protects wellbeing. Manual handling and lifting procedures have reinforced that safe practice protects both the individual and practitioner. Maintaining records has shown me that documentation supports continuity, communication and accountability.</w:t>
      </w:r>
    </w:p>
    <w:p w14:paraId="2B221FA6" w14:textId="77777777" w:rsidR="00C60183" w:rsidRPr="00C436CA" w:rsidRDefault="00C60183" w:rsidP="00C436CA">
      <w:pPr>
        <w:spacing w:line="360" w:lineRule="auto"/>
        <w:rPr>
          <w:rFonts w:ascii="Arial" w:hAnsi="Arial" w:cs="Arial"/>
          <w:sz w:val="22"/>
          <w:szCs w:val="22"/>
          <w:lang w:val="en-GB"/>
        </w:rPr>
      </w:pPr>
      <w:r w:rsidRPr="00C436CA">
        <w:rPr>
          <w:rFonts w:ascii="Arial" w:hAnsi="Arial" w:cs="Arial"/>
          <w:sz w:val="22"/>
          <w:szCs w:val="22"/>
          <w:lang w:val="en-GB"/>
        </w:rPr>
        <w:t xml:space="preserve">Safeguarding underpins these responsibilities. I have learned that safeguarding is not only responding when something is obviously wrong; it also involves being observant, recognising changes, following procedures and sharing concerns appropriately. This reflects the expectation that </w:t>
      </w:r>
      <w:proofErr w:type="gramStart"/>
      <w:r w:rsidRPr="00C436CA">
        <w:rPr>
          <w:rFonts w:ascii="Arial" w:hAnsi="Arial" w:cs="Arial"/>
          <w:sz w:val="22"/>
          <w:szCs w:val="22"/>
          <w:lang w:val="en-GB"/>
        </w:rPr>
        <w:t>care</w:t>
      </w:r>
      <w:proofErr w:type="gramEnd"/>
      <w:r w:rsidRPr="00C436CA">
        <w:rPr>
          <w:rFonts w:ascii="Arial" w:hAnsi="Arial" w:cs="Arial"/>
          <w:sz w:val="22"/>
          <w:szCs w:val="22"/>
          <w:lang w:val="en-GB"/>
        </w:rPr>
        <w:t xml:space="preserve"> workers protect people's rights, health and wellbeing and work collaboratively to provide safe care (Skills for Care, 2025).</w:t>
      </w:r>
    </w:p>
    <w:p w14:paraId="5724DDF9" w14:textId="77777777" w:rsidR="00C60183" w:rsidRPr="00C436CA" w:rsidRDefault="00C60183" w:rsidP="00C436CA">
      <w:pPr>
        <w:spacing w:line="360" w:lineRule="auto"/>
        <w:rPr>
          <w:rFonts w:ascii="Arial" w:hAnsi="Arial" w:cs="Arial"/>
          <w:b/>
          <w:bCs/>
          <w:sz w:val="22"/>
          <w:szCs w:val="22"/>
          <w:lang w:val="en-GB"/>
        </w:rPr>
      </w:pPr>
      <w:r w:rsidRPr="00C436CA">
        <w:rPr>
          <w:rFonts w:ascii="Arial" w:hAnsi="Arial" w:cs="Arial"/>
          <w:b/>
          <w:bCs/>
          <w:i/>
          <w:iCs/>
          <w:sz w:val="22"/>
          <w:szCs w:val="22"/>
          <w:lang w:val="en-GB"/>
        </w:rPr>
        <w:t>4. Analysis</w:t>
      </w:r>
    </w:p>
    <w:p w14:paraId="3C647BEA" w14:textId="77777777" w:rsidR="00C60183" w:rsidRPr="00C436CA" w:rsidRDefault="00C60183" w:rsidP="00C436CA">
      <w:pPr>
        <w:spacing w:line="360" w:lineRule="auto"/>
        <w:rPr>
          <w:rFonts w:ascii="Arial" w:hAnsi="Arial" w:cs="Arial"/>
          <w:sz w:val="22"/>
          <w:szCs w:val="22"/>
          <w:lang w:val="en-GB"/>
        </w:rPr>
      </w:pPr>
      <w:r w:rsidRPr="00C436CA">
        <w:rPr>
          <w:rFonts w:ascii="Arial" w:hAnsi="Arial" w:cs="Arial"/>
          <w:sz w:val="22"/>
          <w:szCs w:val="22"/>
          <w:lang w:val="en-GB"/>
        </w:rPr>
        <w:t>These experiences demonstrate clear links between my current role and health and social care principles. Person-centred practice requires professionals to understand individual needs and adapt support accordingly (Santana et al., 2018). Care plans, dysphagia plans and individual communication methods demonstrate this because support is based on specific needs rather than a one-size-fits-all approach.</w:t>
      </w:r>
    </w:p>
    <w:p w14:paraId="75F28D68" w14:textId="77777777" w:rsidR="00C60183" w:rsidRPr="00C436CA" w:rsidRDefault="00C60183" w:rsidP="00C436CA">
      <w:pPr>
        <w:spacing w:line="360" w:lineRule="auto"/>
        <w:rPr>
          <w:rFonts w:ascii="Arial" w:hAnsi="Arial" w:cs="Arial"/>
          <w:sz w:val="22"/>
          <w:szCs w:val="22"/>
          <w:lang w:val="en-GB"/>
        </w:rPr>
      </w:pPr>
      <w:r w:rsidRPr="00C436CA">
        <w:rPr>
          <w:rFonts w:ascii="Arial" w:hAnsi="Arial" w:cs="Arial"/>
          <w:sz w:val="22"/>
          <w:szCs w:val="22"/>
          <w:lang w:val="en-GB"/>
        </w:rPr>
        <w:t xml:space="preserve">The six Cs are also relevant. </w:t>
      </w:r>
      <w:r w:rsidRPr="00C436CA">
        <w:rPr>
          <w:rFonts w:ascii="Arial" w:hAnsi="Arial" w:cs="Arial"/>
          <w:b/>
          <w:bCs/>
          <w:sz w:val="22"/>
          <w:szCs w:val="22"/>
          <w:lang w:val="en-GB"/>
        </w:rPr>
        <w:t>Competence</w:t>
      </w:r>
      <w:r w:rsidRPr="00C436CA">
        <w:rPr>
          <w:rFonts w:ascii="Arial" w:hAnsi="Arial" w:cs="Arial"/>
          <w:sz w:val="22"/>
          <w:szCs w:val="22"/>
          <w:lang w:val="en-GB"/>
        </w:rPr>
        <w:t xml:space="preserve"> involves having the knowledge and skills to perform responsibilities safely. </w:t>
      </w:r>
      <w:r w:rsidRPr="00C436CA">
        <w:rPr>
          <w:rFonts w:ascii="Arial" w:hAnsi="Arial" w:cs="Arial"/>
          <w:b/>
          <w:bCs/>
          <w:sz w:val="22"/>
          <w:szCs w:val="22"/>
          <w:lang w:val="en-GB"/>
        </w:rPr>
        <w:t>Communication</w:t>
      </w:r>
      <w:r w:rsidRPr="00C436CA">
        <w:rPr>
          <w:rFonts w:ascii="Arial" w:hAnsi="Arial" w:cs="Arial"/>
          <w:sz w:val="22"/>
          <w:szCs w:val="22"/>
          <w:lang w:val="en-GB"/>
        </w:rPr>
        <w:t xml:space="preserve"> is essential when recording information, sharing concerns and working with colleagues. </w:t>
      </w:r>
      <w:r w:rsidRPr="00C436CA">
        <w:rPr>
          <w:rFonts w:ascii="Arial" w:hAnsi="Arial" w:cs="Arial"/>
          <w:b/>
          <w:bCs/>
          <w:sz w:val="22"/>
          <w:szCs w:val="22"/>
          <w:lang w:val="en-GB"/>
        </w:rPr>
        <w:t>Courage</w:t>
      </w:r>
      <w:r w:rsidRPr="00C436CA">
        <w:rPr>
          <w:rFonts w:ascii="Arial" w:hAnsi="Arial" w:cs="Arial"/>
          <w:sz w:val="22"/>
          <w:szCs w:val="22"/>
          <w:lang w:val="en-GB"/>
        </w:rPr>
        <w:t xml:space="preserve"> may be needed when raising a safeguarding concern or questioning something that does not appear right. </w:t>
      </w:r>
      <w:r w:rsidRPr="00C436CA">
        <w:rPr>
          <w:rFonts w:ascii="Arial" w:hAnsi="Arial" w:cs="Arial"/>
          <w:b/>
          <w:bCs/>
          <w:sz w:val="22"/>
          <w:szCs w:val="22"/>
          <w:lang w:val="en-GB"/>
        </w:rPr>
        <w:t>Commitment</w:t>
      </w:r>
      <w:r w:rsidRPr="00C436CA">
        <w:rPr>
          <w:rFonts w:ascii="Arial" w:hAnsi="Arial" w:cs="Arial"/>
          <w:sz w:val="22"/>
          <w:szCs w:val="22"/>
          <w:lang w:val="en-GB"/>
        </w:rPr>
        <w:t xml:space="preserve"> involves continuing to develop knowledge and maintain standards, while </w:t>
      </w:r>
      <w:r w:rsidRPr="00C436CA">
        <w:rPr>
          <w:rFonts w:ascii="Arial" w:hAnsi="Arial" w:cs="Arial"/>
          <w:b/>
          <w:bCs/>
          <w:sz w:val="22"/>
          <w:szCs w:val="22"/>
          <w:lang w:val="en-GB"/>
        </w:rPr>
        <w:t>care and compassion</w:t>
      </w:r>
      <w:r w:rsidRPr="00C436CA">
        <w:rPr>
          <w:rFonts w:ascii="Arial" w:hAnsi="Arial" w:cs="Arial"/>
          <w:sz w:val="22"/>
          <w:szCs w:val="22"/>
          <w:lang w:val="en-GB"/>
        </w:rPr>
        <w:t xml:space="preserve"> keep the person's dignity and wellbeing central (NHS England, 2015).</w:t>
      </w:r>
    </w:p>
    <w:p w14:paraId="7527C0F8" w14:textId="77777777" w:rsidR="00C60183" w:rsidRPr="00C436CA" w:rsidRDefault="00C60183" w:rsidP="00C436CA">
      <w:pPr>
        <w:spacing w:line="360" w:lineRule="auto"/>
        <w:rPr>
          <w:rFonts w:ascii="Arial" w:hAnsi="Arial" w:cs="Arial"/>
          <w:sz w:val="22"/>
          <w:szCs w:val="22"/>
          <w:lang w:val="en-GB"/>
        </w:rPr>
      </w:pPr>
      <w:r w:rsidRPr="00C436CA">
        <w:rPr>
          <w:rFonts w:ascii="Arial" w:hAnsi="Arial" w:cs="Arial"/>
          <w:sz w:val="22"/>
          <w:szCs w:val="22"/>
          <w:lang w:val="en-GB"/>
        </w:rPr>
        <w:t xml:space="preserve">My experience has also demonstrated the importance of partnership working. Care plans and records are effective only when relevant information is communicated to those supporting the individual. Families and professionals may have valuable knowledge about a person's needs, while accurate records provide continuity. The Skills for Care Code of Conduct expects workers </w:t>
      </w:r>
      <w:r w:rsidRPr="00C436CA">
        <w:rPr>
          <w:rFonts w:ascii="Arial" w:hAnsi="Arial" w:cs="Arial"/>
          <w:sz w:val="22"/>
          <w:szCs w:val="22"/>
          <w:lang w:val="en-GB"/>
        </w:rPr>
        <w:lastRenderedPageBreak/>
        <w:t>to collaborate and communicate effectively to promote people's health, safety and wellbeing (Skills for Care, 2025).</w:t>
      </w:r>
    </w:p>
    <w:p w14:paraId="1122E368" w14:textId="77777777" w:rsidR="00C60183" w:rsidRPr="00C436CA" w:rsidRDefault="00C60183" w:rsidP="00C436CA">
      <w:pPr>
        <w:spacing w:line="360" w:lineRule="auto"/>
        <w:rPr>
          <w:rFonts w:ascii="Arial" w:hAnsi="Arial" w:cs="Arial"/>
          <w:sz w:val="22"/>
          <w:szCs w:val="22"/>
          <w:lang w:val="en-GB"/>
        </w:rPr>
      </w:pPr>
      <w:r w:rsidRPr="00C436CA">
        <w:rPr>
          <w:rFonts w:ascii="Arial" w:hAnsi="Arial" w:cs="Arial"/>
          <w:sz w:val="22"/>
          <w:szCs w:val="22"/>
          <w:lang w:val="en-GB"/>
        </w:rPr>
        <w:t>Ethical principles are also relevant. Autonomy, beneficence, non-maleficence and justice provide a framework for considering competing responsibilities (Beauchamp and Childress, 2019). Safeguarding and safety may sometimes need to be balanced with an individual's preferences and independence. Ethical decision-making therefore requires consideration of legislation, professional responsibilities, evidence and individual circumstances.</w:t>
      </w:r>
    </w:p>
    <w:p w14:paraId="027AC342" w14:textId="77777777" w:rsidR="00C60183" w:rsidRPr="00C436CA" w:rsidRDefault="00C60183" w:rsidP="00C436CA">
      <w:pPr>
        <w:spacing w:line="360" w:lineRule="auto"/>
        <w:rPr>
          <w:rFonts w:ascii="Arial" w:hAnsi="Arial" w:cs="Arial"/>
          <w:b/>
          <w:bCs/>
          <w:sz w:val="22"/>
          <w:szCs w:val="22"/>
          <w:lang w:val="en-GB"/>
        </w:rPr>
      </w:pPr>
      <w:r w:rsidRPr="00C436CA">
        <w:rPr>
          <w:rFonts w:ascii="Arial" w:hAnsi="Arial" w:cs="Arial"/>
          <w:b/>
          <w:bCs/>
          <w:i/>
          <w:iCs/>
          <w:sz w:val="22"/>
          <w:szCs w:val="22"/>
          <w:lang w:val="en-GB"/>
        </w:rPr>
        <w:t>5. Conclusion</w:t>
      </w:r>
    </w:p>
    <w:p w14:paraId="3AA1707A" w14:textId="77777777" w:rsidR="00C60183" w:rsidRPr="00C436CA" w:rsidRDefault="00C60183" w:rsidP="00C436CA">
      <w:pPr>
        <w:spacing w:line="360" w:lineRule="auto"/>
        <w:rPr>
          <w:rFonts w:ascii="Arial" w:hAnsi="Arial" w:cs="Arial"/>
          <w:sz w:val="22"/>
          <w:szCs w:val="22"/>
          <w:lang w:val="en-GB"/>
        </w:rPr>
      </w:pPr>
      <w:r w:rsidRPr="00C436CA">
        <w:rPr>
          <w:rFonts w:ascii="Arial" w:hAnsi="Arial" w:cs="Arial"/>
          <w:sz w:val="22"/>
          <w:szCs w:val="22"/>
          <w:lang w:val="en-GB"/>
        </w:rPr>
        <w:t>Reflecting on my experience demonstrates that I possess transferable skills relevant to health and social care, including following care plans, administering medication safely, observing and recording seizures, following dysphagia and manual handling procedures, maintaining accurate records, adapting communication and prioritising safeguarding.</w:t>
      </w:r>
    </w:p>
    <w:p w14:paraId="5E64C652" w14:textId="77777777" w:rsidR="00C60183" w:rsidRPr="00C436CA" w:rsidRDefault="00C60183" w:rsidP="00C436CA">
      <w:pPr>
        <w:spacing w:line="360" w:lineRule="auto"/>
        <w:rPr>
          <w:rFonts w:ascii="Arial" w:hAnsi="Arial" w:cs="Arial"/>
          <w:sz w:val="22"/>
          <w:szCs w:val="22"/>
          <w:lang w:val="en-GB"/>
        </w:rPr>
      </w:pPr>
      <w:r w:rsidRPr="00C436CA">
        <w:rPr>
          <w:rFonts w:ascii="Arial" w:hAnsi="Arial" w:cs="Arial"/>
          <w:sz w:val="22"/>
          <w:szCs w:val="22"/>
          <w:lang w:val="en-GB"/>
        </w:rPr>
        <w:t>My main area for development is professional confidence. My tendency to overthink can cause me to question my judgement repeatedly. However, I now recognise that appropriate questioning can be part of safe practice. Professional confidence does not mean knowing everything; it involves recognising limitations, checking information and seeking appropriate support.</w:t>
      </w:r>
    </w:p>
    <w:p w14:paraId="5B192C00" w14:textId="77777777" w:rsidR="00C60183" w:rsidRPr="00C436CA" w:rsidRDefault="00C60183" w:rsidP="00C436CA">
      <w:pPr>
        <w:spacing w:line="360" w:lineRule="auto"/>
        <w:rPr>
          <w:rFonts w:ascii="Arial" w:hAnsi="Arial" w:cs="Arial"/>
          <w:b/>
          <w:bCs/>
          <w:sz w:val="22"/>
          <w:szCs w:val="22"/>
          <w:lang w:val="en-GB"/>
        </w:rPr>
      </w:pPr>
      <w:r w:rsidRPr="00C436CA">
        <w:rPr>
          <w:rFonts w:ascii="Arial" w:hAnsi="Arial" w:cs="Arial"/>
          <w:b/>
          <w:bCs/>
          <w:i/>
          <w:iCs/>
          <w:sz w:val="22"/>
          <w:szCs w:val="22"/>
          <w:lang w:val="en-GB"/>
        </w:rPr>
        <w:t>6. Action Plan</w:t>
      </w:r>
    </w:p>
    <w:p w14:paraId="6FB9F1A3" w14:textId="77777777" w:rsidR="00C60183" w:rsidRPr="00C436CA" w:rsidRDefault="00C60183" w:rsidP="00C436CA">
      <w:pPr>
        <w:spacing w:line="360" w:lineRule="auto"/>
        <w:rPr>
          <w:rFonts w:ascii="Arial" w:hAnsi="Arial" w:cs="Arial"/>
          <w:sz w:val="22"/>
          <w:szCs w:val="22"/>
          <w:lang w:val="en-GB"/>
        </w:rPr>
      </w:pPr>
      <w:r w:rsidRPr="00C436CA">
        <w:rPr>
          <w:rFonts w:ascii="Arial" w:hAnsi="Arial" w:cs="Arial"/>
          <w:sz w:val="22"/>
          <w:szCs w:val="22"/>
          <w:lang w:val="en-GB"/>
        </w:rPr>
        <w:t>As I progress towards health and social care, I will strengthen my knowledge of the Care Act 2014, Mental Capacity Act 2005, safeguarding, consent, confidentiality and relevant NICE guidance. I will also develop my understanding of multidisciplinary working and learn from experienced professionals.</w:t>
      </w:r>
    </w:p>
    <w:p w14:paraId="4B77DACC" w14:textId="77777777" w:rsidR="00C60183" w:rsidRPr="00C436CA" w:rsidRDefault="00C60183" w:rsidP="00C436CA">
      <w:pPr>
        <w:spacing w:line="360" w:lineRule="auto"/>
        <w:rPr>
          <w:rFonts w:ascii="Arial" w:hAnsi="Arial" w:cs="Arial"/>
          <w:sz w:val="22"/>
          <w:szCs w:val="22"/>
          <w:lang w:val="en-GB"/>
        </w:rPr>
      </w:pPr>
      <w:r w:rsidRPr="00C436CA">
        <w:rPr>
          <w:rFonts w:ascii="Arial" w:hAnsi="Arial" w:cs="Arial"/>
          <w:sz w:val="22"/>
          <w:szCs w:val="22"/>
          <w:lang w:val="en-GB"/>
        </w:rPr>
        <w:t>I will manage my tendency to overthink by using a simple process when uncertain: pause, identify the specific issue, separate facts from assumptions and determine what information or advice is required. I will become more comfortable asking for clarification rather than viewing questions as evidence that I lack ability. This is consistent with continuing professional development and recognising when further knowledge or support is needed (Skills for Care, 2025).</w:t>
      </w:r>
    </w:p>
    <w:p w14:paraId="5011A331" w14:textId="77777777" w:rsidR="00C60183" w:rsidRPr="00C436CA" w:rsidRDefault="00C60183" w:rsidP="00C436CA">
      <w:pPr>
        <w:spacing w:line="360" w:lineRule="auto"/>
        <w:rPr>
          <w:rFonts w:ascii="Arial" w:hAnsi="Arial" w:cs="Arial"/>
          <w:sz w:val="22"/>
          <w:szCs w:val="22"/>
          <w:lang w:val="en-GB"/>
        </w:rPr>
      </w:pPr>
      <w:r w:rsidRPr="00C436CA">
        <w:rPr>
          <w:rFonts w:ascii="Arial" w:hAnsi="Arial" w:cs="Arial"/>
          <w:sz w:val="22"/>
          <w:szCs w:val="22"/>
          <w:lang w:val="en-GB"/>
        </w:rPr>
        <w:t>I will continue using reflective practice and constructive feedback to identify areas for improvement. My aim is to build confidence without becoming overconfident, recognising that safe practice involves knowing when to act independently and when to seek guidance.</w:t>
      </w:r>
    </w:p>
    <w:p w14:paraId="4FAE7BE5" w14:textId="77777777" w:rsidR="00C60183" w:rsidRPr="00C436CA" w:rsidRDefault="00C60183" w:rsidP="00C436CA">
      <w:pPr>
        <w:spacing w:line="360" w:lineRule="auto"/>
        <w:rPr>
          <w:rFonts w:ascii="Arial" w:hAnsi="Arial" w:cs="Arial"/>
          <w:sz w:val="22"/>
          <w:szCs w:val="22"/>
          <w:lang w:val="en-GB"/>
        </w:rPr>
      </w:pPr>
      <w:r w:rsidRPr="00C436CA">
        <w:rPr>
          <w:rFonts w:ascii="Arial" w:hAnsi="Arial" w:cs="Arial"/>
          <w:sz w:val="22"/>
          <w:szCs w:val="22"/>
          <w:lang w:val="en-GB"/>
        </w:rPr>
        <w:lastRenderedPageBreak/>
        <w:t>Overall, my SEN Teaching Assistant experience has provided substantial transferable skills in safe, person-centred practice. Responsibilities involving care plans, medication, seizure monitoring, dysphagia, manual handling, record keeping and safeguarding have provided practical experience of accountability, risk awareness and individualised support. My future development will focus on strengthening professional knowledge and confidence while maintaining care, compassion, competence, communication, courage and commitment.</w:t>
      </w:r>
    </w:p>
    <w:p w14:paraId="4ED5AFF7" w14:textId="77777777" w:rsidR="00C7793E" w:rsidRPr="00C7793E" w:rsidRDefault="00C7793E" w:rsidP="00C7793E"/>
    <w:p w14:paraId="7A33C4D3" w14:textId="77777777" w:rsidR="0097726D" w:rsidRDefault="0097726D" w:rsidP="2BA09200">
      <w:pPr>
        <w:pStyle w:val="Heading3"/>
        <w:keepNext w:val="0"/>
        <w:keepLines w:val="0"/>
        <w:spacing w:before="281" w:after="281" w:line="360" w:lineRule="auto"/>
        <w:rPr>
          <w:rFonts w:ascii="Arial" w:eastAsia="Arial" w:hAnsi="Arial" w:cs="Arial"/>
          <w:b/>
          <w:bCs/>
          <w:color w:val="auto"/>
          <w:sz w:val="22"/>
          <w:szCs w:val="22"/>
        </w:rPr>
      </w:pPr>
    </w:p>
    <w:p w14:paraId="01E4D9A7" w14:textId="77777777" w:rsidR="0097726D" w:rsidRDefault="0097726D" w:rsidP="2BA09200">
      <w:pPr>
        <w:pStyle w:val="Heading3"/>
        <w:keepNext w:val="0"/>
        <w:keepLines w:val="0"/>
        <w:spacing w:before="281" w:after="281" w:line="360" w:lineRule="auto"/>
        <w:rPr>
          <w:rFonts w:ascii="Arial" w:eastAsia="Arial" w:hAnsi="Arial" w:cs="Arial"/>
          <w:b/>
          <w:bCs/>
          <w:color w:val="auto"/>
          <w:sz w:val="22"/>
          <w:szCs w:val="22"/>
        </w:rPr>
      </w:pPr>
    </w:p>
    <w:p w14:paraId="685D7A97" w14:textId="77777777" w:rsidR="0097726D" w:rsidRDefault="0097726D" w:rsidP="2BA09200">
      <w:pPr>
        <w:pStyle w:val="Heading3"/>
        <w:keepNext w:val="0"/>
        <w:keepLines w:val="0"/>
        <w:spacing w:before="281" w:after="281" w:line="360" w:lineRule="auto"/>
        <w:rPr>
          <w:rFonts w:ascii="Arial" w:eastAsia="Arial" w:hAnsi="Arial" w:cs="Arial"/>
          <w:b/>
          <w:bCs/>
          <w:color w:val="auto"/>
          <w:sz w:val="22"/>
          <w:szCs w:val="22"/>
        </w:rPr>
      </w:pPr>
    </w:p>
    <w:p w14:paraId="37470732" w14:textId="77777777" w:rsidR="0097726D" w:rsidRDefault="0097726D" w:rsidP="2BA09200">
      <w:pPr>
        <w:pStyle w:val="Heading3"/>
        <w:keepNext w:val="0"/>
        <w:keepLines w:val="0"/>
        <w:spacing w:before="281" w:after="281" w:line="360" w:lineRule="auto"/>
        <w:rPr>
          <w:rFonts w:ascii="Arial" w:eastAsia="Arial" w:hAnsi="Arial" w:cs="Arial"/>
          <w:b/>
          <w:bCs/>
          <w:color w:val="auto"/>
          <w:sz w:val="22"/>
          <w:szCs w:val="22"/>
        </w:rPr>
      </w:pPr>
    </w:p>
    <w:p w14:paraId="06F4A917" w14:textId="77777777" w:rsidR="0097726D" w:rsidRDefault="0097726D" w:rsidP="2BA09200">
      <w:pPr>
        <w:pStyle w:val="Heading3"/>
        <w:keepNext w:val="0"/>
        <w:keepLines w:val="0"/>
        <w:spacing w:before="281" w:after="281" w:line="360" w:lineRule="auto"/>
        <w:rPr>
          <w:rFonts w:ascii="Arial" w:eastAsia="Arial" w:hAnsi="Arial" w:cs="Arial"/>
          <w:b/>
          <w:bCs/>
          <w:color w:val="auto"/>
          <w:sz w:val="22"/>
          <w:szCs w:val="22"/>
        </w:rPr>
      </w:pPr>
    </w:p>
    <w:p w14:paraId="03AADBF3" w14:textId="77777777" w:rsidR="0097726D" w:rsidRDefault="0097726D" w:rsidP="2BA09200">
      <w:pPr>
        <w:pStyle w:val="Heading3"/>
        <w:keepNext w:val="0"/>
        <w:keepLines w:val="0"/>
        <w:spacing w:before="281" w:after="281" w:line="360" w:lineRule="auto"/>
        <w:rPr>
          <w:rFonts w:ascii="Arial" w:eastAsia="Arial" w:hAnsi="Arial" w:cs="Arial"/>
          <w:b/>
          <w:bCs/>
          <w:color w:val="auto"/>
          <w:sz w:val="22"/>
          <w:szCs w:val="22"/>
        </w:rPr>
      </w:pPr>
    </w:p>
    <w:p w14:paraId="32859E5F" w14:textId="77777777" w:rsidR="0097726D" w:rsidRDefault="0097726D" w:rsidP="2BA09200">
      <w:pPr>
        <w:pStyle w:val="Heading3"/>
        <w:keepNext w:val="0"/>
        <w:keepLines w:val="0"/>
        <w:spacing w:before="281" w:after="281" w:line="360" w:lineRule="auto"/>
        <w:rPr>
          <w:rFonts w:ascii="Arial" w:eastAsia="Arial" w:hAnsi="Arial" w:cs="Arial"/>
          <w:b/>
          <w:bCs/>
          <w:color w:val="auto"/>
          <w:sz w:val="22"/>
          <w:szCs w:val="22"/>
        </w:rPr>
      </w:pPr>
    </w:p>
    <w:p w14:paraId="2740CE5C" w14:textId="77777777" w:rsidR="0097726D" w:rsidRDefault="0097726D" w:rsidP="2BA09200">
      <w:pPr>
        <w:pStyle w:val="Heading3"/>
        <w:keepNext w:val="0"/>
        <w:keepLines w:val="0"/>
        <w:spacing w:before="281" w:after="281" w:line="360" w:lineRule="auto"/>
        <w:rPr>
          <w:rFonts w:ascii="Arial" w:eastAsia="Arial" w:hAnsi="Arial" w:cs="Arial"/>
          <w:b/>
          <w:bCs/>
          <w:color w:val="auto"/>
          <w:sz w:val="22"/>
          <w:szCs w:val="22"/>
        </w:rPr>
      </w:pPr>
    </w:p>
    <w:p w14:paraId="3F2B07D9" w14:textId="77777777" w:rsidR="0097726D" w:rsidRDefault="0097726D" w:rsidP="2BA09200">
      <w:pPr>
        <w:pStyle w:val="Heading3"/>
        <w:keepNext w:val="0"/>
        <w:keepLines w:val="0"/>
        <w:spacing w:before="281" w:after="281" w:line="360" w:lineRule="auto"/>
        <w:rPr>
          <w:rFonts w:ascii="Arial" w:eastAsia="Arial" w:hAnsi="Arial" w:cs="Arial"/>
          <w:b/>
          <w:bCs/>
          <w:color w:val="auto"/>
          <w:sz w:val="22"/>
          <w:szCs w:val="22"/>
        </w:rPr>
      </w:pPr>
    </w:p>
    <w:p w14:paraId="49E2DBAD" w14:textId="77777777" w:rsidR="0097726D" w:rsidRDefault="0097726D" w:rsidP="2BA09200">
      <w:pPr>
        <w:pStyle w:val="Heading3"/>
        <w:keepNext w:val="0"/>
        <w:keepLines w:val="0"/>
        <w:spacing w:before="281" w:after="281" w:line="360" w:lineRule="auto"/>
        <w:rPr>
          <w:rFonts w:ascii="Arial" w:eastAsia="Arial" w:hAnsi="Arial" w:cs="Arial"/>
          <w:b/>
          <w:bCs/>
          <w:color w:val="auto"/>
          <w:sz w:val="22"/>
          <w:szCs w:val="22"/>
        </w:rPr>
      </w:pPr>
    </w:p>
    <w:p w14:paraId="1F67FBDA" w14:textId="77777777" w:rsidR="0097726D" w:rsidRDefault="0097726D" w:rsidP="2BA09200">
      <w:pPr>
        <w:pStyle w:val="Heading3"/>
        <w:keepNext w:val="0"/>
        <w:keepLines w:val="0"/>
        <w:spacing w:before="281" w:after="281" w:line="360" w:lineRule="auto"/>
        <w:rPr>
          <w:rFonts w:ascii="Arial" w:eastAsia="Arial" w:hAnsi="Arial" w:cs="Arial"/>
          <w:b/>
          <w:bCs/>
          <w:color w:val="auto"/>
          <w:sz w:val="22"/>
          <w:szCs w:val="22"/>
        </w:rPr>
      </w:pPr>
    </w:p>
    <w:p w14:paraId="69018BB9" w14:textId="77777777" w:rsidR="0097726D" w:rsidRDefault="0097726D" w:rsidP="2BA09200">
      <w:pPr>
        <w:pStyle w:val="Heading3"/>
        <w:keepNext w:val="0"/>
        <w:keepLines w:val="0"/>
        <w:spacing w:before="281" w:after="281" w:line="360" w:lineRule="auto"/>
        <w:rPr>
          <w:rFonts w:ascii="Arial" w:eastAsia="Arial" w:hAnsi="Arial" w:cs="Arial"/>
          <w:b/>
          <w:bCs/>
          <w:color w:val="auto"/>
          <w:sz w:val="22"/>
          <w:szCs w:val="22"/>
        </w:rPr>
      </w:pPr>
    </w:p>
    <w:p w14:paraId="4C30887A" w14:textId="77777777" w:rsidR="0097726D" w:rsidRDefault="0097726D" w:rsidP="2BA09200">
      <w:pPr>
        <w:pStyle w:val="Heading3"/>
        <w:keepNext w:val="0"/>
        <w:keepLines w:val="0"/>
        <w:spacing w:before="281" w:after="281" w:line="360" w:lineRule="auto"/>
        <w:rPr>
          <w:rFonts w:ascii="Arial" w:eastAsia="Arial" w:hAnsi="Arial" w:cs="Arial"/>
          <w:b/>
          <w:bCs/>
          <w:color w:val="auto"/>
          <w:sz w:val="22"/>
          <w:szCs w:val="22"/>
        </w:rPr>
      </w:pPr>
    </w:p>
    <w:p w14:paraId="31AF270D" w14:textId="77777777" w:rsidR="0097726D" w:rsidRDefault="0097726D" w:rsidP="2BA09200">
      <w:pPr>
        <w:pStyle w:val="Heading3"/>
        <w:keepNext w:val="0"/>
        <w:keepLines w:val="0"/>
        <w:spacing w:before="281" w:after="281" w:line="360" w:lineRule="auto"/>
        <w:rPr>
          <w:rFonts w:ascii="Arial" w:eastAsia="Arial" w:hAnsi="Arial" w:cs="Arial"/>
          <w:b/>
          <w:bCs/>
          <w:color w:val="auto"/>
          <w:sz w:val="22"/>
          <w:szCs w:val="22"/>
        </w:rPr>
      </w:pPr>
    </w:p>
    <w:p w14:paraId="33BF0832" w14:textId="77777777" w:rsidR="0097726D" w:rsidRDefault="0097726D" w:rsidP="2BA09200">
      <w:pPr>
        <w:pStyle w:val="Heading3"/>
        <w:keepNext w:val="0"/>
        <w:keepLines w:val="0"/>
        <w:spacing w:before="281" w:after="281" w:line="360" w:lineRule="auto"/>
        <w:rPr>
          <w:rFonts w:ascii="Arial" w:eastAsia="Arial" w:hAnsi="Arial" w:cs="Arial"/>
          <w:b/>
          <w:bCs/>
          <w:color w:val="auto"/>
          <w:sz w:val="22"/>
          <w:szCs w:val="22"/>
        </w:rPr>
      </w:pPr>
    </w:p>
    <w:p w14:paraId="721A1737" w14:textId="770C73AF" w:rsidR="0019509C" w:rsidRDefault="029CD27F" w:rsidP="2BA09200">
      <w:pPr>
        <w:pStyle w:val="Heading3"/>
        <w:keepNext w:val="0"/>
        <w:keepLines w:val="0"/>
        <w:spacing w:before="281" w:after="281" w:line="360" w:lineRule="auto"/>
        <w:rPr>
          <w:rFonts w:ascii="Arial" w:eastAsia="Arial" w:hAnsi="Arial" w:cs="Arial"/>
          <w:b/>
          <w:bCs/>
          <w:color w:val="auto"/>
          <w:sz w:val="22"/>
          <w:szCs w:val="22"/>
        </w:rPr>
      </w:pPr>
      <w:r w:rsidRPr="2BA09200">
        <w:rPr>
          <w:rFonts w:ascii="Arial" w:eastAsia="Arial" w:hAnsi="Arial" w:cs="Arial"/>
          <w:b/>
          <w:bCs/>
          <w:color w:val="auto"/>
          <w:sz w:val="22"/>
          <w:szCs w:val="22"/>
        </w:rPr>
        <w:lastRenderedPageBreak/>
        <w:t>C</w:t>
      </w:r>
      <w:r w:rsidR="001C7A7B">
        <w:rPr>
          <w:rFonts w:ascii="Arial" w:eastAsia="Arial" w:hAnsi="Arial" w:cs="Arial"/>
          <w:b/>
          <w:bCs/>
          <w:color w:val="auto"/>
          <w:sz w:val="22"/>
          <w:szCs w:val="22"/>
        </w:rPr>
        <w:t>ONCLUSION</w:t>
      </w:r>
    </w:p>
    <w:p w14:paraId="7971EBE4" w14:textId="0867F93E" w:rsidR="004A4993" w:rsidRPr="004A4993" w:rsidRDefault="004A4993" w:rsidP="004A4993">
      <w:pPr>
        <w:spacing w:line="360" w:lineRule="auto"/>
        <w:rPr>
          <w:rFonts w:ascii="Arial" w:eastAsia="Arial" w:hAnsi="Arial" w:cs="Arial"/>
          <w:sz w:val="22"/>
          <w:szCs w:val="22"/>
          <w:lang w:val="en-GB"/>
        </w:rPr>
      </w:pPr>
      <w:r w:rsidRPr="004A4993">
        <w:rPr>
          <w:rFonts w:ascii="Arial" w:eastAsia="Arial" w:hAnsi="Arial" w:cs="Arial"/>
          <w:sz w:val="22"/>
          <w:szCs w:val="22"/>
          <w:lang w:val="en-GB"/>
        </w:rPr>
        <w:t>Person-centred care, partnership working and ethical decision-making are closely linked principles that support safe, respectful and effective health and social care</w:t>
      </w:r>
      <w:r w:rsidR="00F301EA">
        <w:rPr>
          <w:rFonts w:ascii="Arial" w:eastAsia="Arial" w:hAnsi="Arial" w:cs="Arial"/>
          <w:sz w:val="22"/>
          <w:szCs w:val="22"/>
          <w:lang w:val="en-GB"/>
        </w:rPr>
        <w:t xml:space="preserve"> practices</w:t>
      </w:r>
      <w:r w:rsidRPr="004A4993">
        <w:rPr>
          <w:rFonts w:ascii="Arial" w:eastAsia="Arial" w:hAnsi="Arial" w:cs="Arial"/>
          <w:sz w:val="22"/>
          <w:szCs w:val="22"/>
          <w:lang w:val="en-GB"/>
        </w:rPr>
        <w:t>. Person-centred care ensures individuals remain at the heart of decisions, partnership working helps services provide coordinated support, and ethical principles guide professionals when balancing autonomy, wellbeing, safety and fairness.</w:t>
      </w:r>
    </w:p>
    <w:p w14:paraId="1530E1AC" w14:textId="77777777" w:rsidR="004A4993" w:rsidRDefault="004A4993" w:rsidP="004A4993">
      <w:pPr>
        <w:spacing w:line="360" w:lineRule="auto"/>
        <w:rPr>
          <w:rFonts w:ascii="Arial" w:eastAsia="Arial" w:hAnsi="Arial" w:cs="Arial"/>
          <w:sz w:val="22"/>
          <w:szCs w:val="22"/>
          <w:lang w:val="en-GB"/>
        </w:rPr>
      </w:pPr>
      <w:r w:rsidRPr="004A4993">
        <w:rPr>
          <w:rFonts w:ascii="Arial" w:eastAsia="Arial" w:hAnsi="Arial" w:cs="Arial"/>
          <w:sz w:val="22"/>
          <w:szCs w:val="22"/>
          <w:lang w:val="en-GB"/>
        </w:rPr>
        <w:t xml:space="preserve">Mrs C’s case highlights how shared decision-making, personalised care planning, social prescribing, supported self-management and personal health budgets can contribute to coordinated care that meets individual needs. </w:t>
      </w:r>
    </w:p>
    <w:p w14:paraId="22737BE0" w14:textId="58F39F3E" w:rsidR="004A4993" w:rsidRPr="004A4993" w:rsidRDefault="004A4993" w:rsidP="004A4993">
      <w:pPr>
        <w:spacing w:line="360" w:lineRule="auto"/>
        <w:rPr>
          <w:rFonts w:ascii="Arial" w:eastAsia="Arial" w:hAnsi="Arial" w:cs="Arial"/>
          <w:sz w:val="22"/>
          <w:szCs w:val="22"/>
          <w:lang w:val="en-GB"/>
        </w:rPr>
      </w:pPr>
      <w:r w:rsidRPr="004A4993">
        <w:rPr>
          <w:rFonts w:ascii="Arial" w:eastAsia="Arial" w:hAnsi="Arial" w:cs="Arial"/>
          <w:sz w:val="22"/>
          <w:szCs w:val="22"/>
          <w:lang w:val="en-GB"/>
        </w:rPr>
        <w:t>Reflection has highlighted communication, adaptability and building positive relationships as personal strengths, while developing professional confidence and managing overthinking remain areas for improvement. Ongoing learning, constructive feedback and regular reflection will help me develop the skills and confidence needed to provide safe, competent and genuinely person-centred care.</w:t>
      </w:r>
    </w:p>
    <w:p w14:paraId="710D79DB" w14:textId="25C92F48" w:rsidR="0019509C" w:rsidRDefault="0019509C" w:rsidP="2BA09200">
      <w:pPr>
        <w:spacing w:line="360" w:lineRule="auto"/>
        <w:rPr>
          <w:rFonts w:ascii="Arial" w:eastAsia="Arial" w:hAnsi="Arial" w:cs="Arial"/>
          <w:b/>
          <w:bCs/>
          <w:sz w:val="22"/>
          <w:szCs w:val="22"/>
        </w:rPr>
      </w:pPr>
    </w:p>
    <w:p w14:paraId="6C45A853" w14:textId="7DE28FEC" w:rsidR="0019509C" w:rsidRDefault="0019509C" w:rsidP="2BA09200">
      <w:pPr>
        <w:spacing w:line="360" w:lineRule="auto"/>
        <w:rPr>
          <w:sz w:val="22"/>
          <w:szCs w:val="22"/>
        </w:rPr>
      </w:pPr>
    </w:p>
    <w:p w14:paraId="7FBDB16F" w14:textId="74E6621D" w:rsidR="442F2FA1" w:rsidRDefault="442F2FA1" w:rsidP="2BA09200">
      <w:pPr>
        <w:spacing w:line="360" w:lineRule="auto"/>
        <w:rPr>
          <w:sz w:val="22"/>
          <w:szCs w:val="22"/>
        </w:rPr>
      </w:pPr>
    </w:p>
    <w:p w14:paraId="55169357" w14:textId="68C4F14B" w:rsidR="0019509C" w:rsidRDefault="0019509C" w:rsidP="2BA09200">
      <w:pPr>
        <w:spacing w:line="360" w:lineRule="auto"/>
        <w:rPr>
          <w:sz w:val="22"/>
          <w:szCs w:val="22"/>
        </w:rPr>
      </w:pPr>
    </w:p>
    <w:p w14:paraId="53FF4896" w14:textId="222B68BC" w:rsidR="0019509C" w:rsidRDefault="0019509C" w:rsidP="17ABCFB0">
      <w:pPr>
        <w:spacing w:line="360" w:lineRule="auto"/>
        <w:rPr>
          <w:rFonts w:ascii="Arial" w:eastAsia="Arial" w:hAnsi="Arial" w:cs="Arial"/>
          <w:sz w:val="22"/>
          <w:szCs w:val="22"/>
        </w:rPr>
      </w:pPr>
    </w:p>
    <w:p w14:paraId="64FDBEE0" w14:textId="31A70471" w:rsidR="0019509C" w:rsidRDefault="0019509C" w:rsidP="17ABCFB0">
      <w:pPr>
        <w:spacing w:line="360" w:lineRule="auto"/>
        <w:rPr>
          <w:rFonts w:ascii="Arial" w:eastAsia="Arial" w:hAnsi="Arial" w:cs="Arial"/>
          <w:sz w:val="22"/>
          <w:szCs w:val="22"/>
        </w:rPr>
      </w:pPr>
    </w:p>
    <w:p w14:paraId="1EF3704E" w14:textId="0BF2BB4C" w:rsidR="0019509C" w:rsidRDefault="0019509C" w:rsidP="17ABCFB0">
      <w:pPr>
        <w:spacing w:line="360" w:lineRule="auto"/>
        <w:rPr>
          <w:rFonts w:ascii="Arial" w:eastAsia="Arial" w:hAnsi="Arial" w:cs="Arial"/>
          <w:sz w:val="22"/>
          <w:szCs w:val="22"/>
        </w:rPr>
      </w:pPr>
    </w:p>
    <w:p w14:paraId="617FC2A4" w14:textId="48E02CA6" w:rsidR="0019509C" w:rsidRDefault="0019509C" w:rsidP="17ABCFB0">
      <w:pPr>
        <w:spacing w:line="360" w:lineRule="auto"/>
        <w:rPr>
          <w:rFonts w:ascii="Arial" w:eastAsia="Arial" w:hAnsi="Arial" w:cs="Arial"/>
          <w:sz w:val="22"/>
          <w:szCs w:val="22"/>
        </w:rPr>
      </w:pPr>
    </w:p>
    <w:p w14:paraId="1ECB3819" w14:textId="77777777" w:rsidR="005907F5" w:rsidRDefault="005907F5" w:rsidP="17ABCFB0">
      <w:pPr>
        <w:spacing w:line="360" w:lineRule="auto"/>
        <w:rPr>
          <w:rFonts w:ascii="Arial" w:eastAsia="Arial" w:hAnsi="Arial" w:cs="Arial"/>
          <w:sz w:val="22"/>
          <w:szCs w:val="22"/>
        </w:rPr>
      </w:pPr>
    </w:p>
    <w:p w14:paraId="1718C70A" w14:textId="77777777" w:rsidR="0097726D" w:rsidRDefault="0097726D" w:rsidP="17ABCFB0">
      <w:pPr>
        <w:spacing w:line="360" w:lineRule="auto"/>
        <w:rPr>
          <w:rFonts w:ascii="Arial" w:eastAsia="Arial" w:hAnsi="Arial" w:cs="Arial"/>
          <w:sz w:val="22"/>
          <w:szCs w:val="22"/>
        </w:rPr>
      </w:pPr>
    </w:p>
    <w:p w14:paraId="73BFEC19" w14:textId="77777777" w:rsidR="0097726D" w:rsidRDefault="0097726D" w:rsidP="17ABCFB0">
      <w:pPr>
        <w:spacing w:line="360" w:lineRule="auto"/>
        <w:rPr>
          <w:rFonts w:ascii="Arial" w:eastAsia="Arial" w:hAnsi="Arial" w:cs="Arial"/>
          <w:sz w:val="22"/>
          <w:szCs w:val="22"/>
        </w:rPr>
      </w:pPr>
    </w:p>
    <w:p w14:paraId="0F51A0DD" w14:textId="77777777" w:rsidR="0097726D" w:rsidRDefault="0097726D" w:rsidP="17ABCFB0">
      <w:pPr>
        <w:spacing w:line="360" w:lineRule="auto"/>
        <w:rPr>
          <w:rFonts w:ascii="Arial" w:eastAsia="Arial" w:hAnsi="Arial" w:cs="Arial"/>
          <w:sz w:val="22"/>
          <w:szCs w:val="22"/>
        </w:rPr>
      </w:pPr>
    </w:p>
    <w:p w14:paraId="7053CB4C" w14:textId="77777777" w:rsidR="0097726D" w:rsidRDefault="0097726D" w:rsidP="17ABCFB0">
      <w:pPr>
        <w:spacing w:line="360" w:lineRule="auto"/>
        <w:rPr>
          <w:rFonts w:ascii="Arial" w:eastAsia="Arial" w:hAnsi="Arial" w:cs="Arial"/>
          <w:sz w:val="22"/>
          <w:szCs w:val="22"/>
        </w:rPr>
      </w:pPr>
    </w:p>
    <w:p w14:paraId="76F7CFC2" w14:textId="0F455E41" w:rsidR="0019509C" w:rsidRDefault="69C37FEE" w:rsidP="2BA09200">
      <w:pPr>
        <w:spacing w:line="360" w:lineRule="auto"/>
        <w:jc w:val="center"/>
        <w:rPr>
          <w:rFonts w:ascii="Arial" w:eastAsia="Arial" w:hAnsi="Arial" w:cs="Arial"/>
          <w:b/>
          <w:bCs/>
          <w:sz w:val="22"/>
          <w:szCs w:val="22"/>
          <w:u w:val="single"/>
        </w:rPr>
      </w:pPr>
      <w:r w:rsidRPr="2BA09200">
        <w:rPr>
          <w:rFonts w:ascii="Arial" w:eastAsia="Arial" w:hAnsi="Arial" w:cs="Arial"/>
          <w:b/>
          <w:bCs/>
          <w:sz w:val="22"/>
          <w:szCs w:val="22"/>
          <w:u w:val="single"/>
        </w:rPr>
        <w:lastRenderedPageBreak/>
        <w:t>Reference</w:t>
      </w:r>
      <w:r w:rsidR="459CD9F1" w:rsidRPr="2BA09200">
        <w:rPr>
          <w:rFonts w:ascii="Arial" w:eastAsia="Arial" w:hAnsi="Arial" w:cs="Arial"/>
          <w:b/>
          <w:bCs/>
          <w:sz w:val="22"/>
          <w:szCs w:val="22"/>
          <w:u w:val="single"/>
        </w:rPr>
        <w:t>s</w:t>
      </w:r>
    </w:p>
    <w:p w14:paraId="2F338DCB" w14:textId="7BCE1375" w:rsidR="17ABCFB0" w:rsidRDefault="17ABCFB0" w:rsidP="17ABCFB0">
      <w:pPr>
        <w:spacing w:line="360" w:lineRule="auto"/>
        <w:jc w:val="center"/>
        <w:rPr>
          <w:rFonts w:ascii="Arial" w:eastAsia="Arial" w:hAnsi="Arial" w:cs="Arial"/>
          <w:b/>
          <w:bCs/>
          <w:sz w:val="22"/>
          <w:szCs w:val="22"/>
          <w:u w:val="single"/>
        </w:rPr>
      </w:pPr>
    </w:p>
    <w:p w14:paraId="29178356" w14:textId="5C4F70C1" w:rsidR="0019509C" w:rsidRDefault="39B57270" w:rsidP="17ABCFB0">
      <w:pPr>
        <w:spacing w:line="360" w:lineRule="auto"/>
        <w:rPr>
          <w:rFonts w:ascii="Arial" w:eastAsia="Arial" w:hAnsi="Arial" w:cs="Arial"/>
          <w:sz w:val="22"/>
          <w:szCs w:val="22"/>
        </w:rPr>
      </w:pPr>
      <w:r w:rsidRPr="17ABCFB0">
        <w:rPr>
          <w:rFonts w:ascii="Arial" w:eastAsia="Arial" w:hAnsi="Arial" w:cs="Arial"/>
          <w:sz w:val="22"/>
          <w:szCs w:val="22"/>
        </w:rPr>
        <w:t xml:space="preserve">Beauchamp, T.L. and Childress, J.F. (2019) Principles of Biomedical Ethics. 8th </w:t>
      </w:r>
      <w:proofErr w:type="spellStart"/>
      <w:r w:rsidRPr="17ABCFB0">
        <w:rPr>
          <w:rFonts w:ascii="Arial" w:eastAsia="Arial" w:hAnsi="Arial" w:cs="Arial"/>
          <w:sz w:val="22"/>
          <w:szCs w:val="22"/>
        </w:rPr>
        <w:t>edn</w:t>
      </w:r>
      <w:proofErr w:type="spellEnd"/>
      <w:r w:rsidRPr="17ABCFB0">
        <w:rPr>
          <w:rFonts w:ascii="Arial" w:eastAsia="Arial" w:hAnsi="Arial" w:cs="Arial"/>
          <w:sz w:val="22"/>
          <w:szCs w:val="22"/>
        </w:rPr>
        <w:t>. New York: Oxford University Press.</w:t>
      </w:r>
    </w:p>
    <w:p w14:paraId="74914229" w14:textId="47CA320D" w:rsidR="0019509C" w:rsidRDefault="39B57270" w:rsidP="17ABCFB0">
      <w:pPr>
        <w:spacing w:line="360" w:lineRule="auto"/>
        <w:rPr>
          <w:rFonts w:ascii="Arial" w:eastAsia="Arial" w:hAnsi="Arial" w:cs="Arial"/>
          <w:sz w:val="22"/>
          <w:szCs w:val="22"/>
        </w:rPr>
      </w:pPr>
      <w:r w:rsidRPr="17ABCFB0">
        <w:rPr>
          <w:rFonts w:ascii="Arial" w:eastAsia="Arial" w:hAnsi="Arial" w:cs="Arial"/>
          <w:sz w:val="22"/>
          <w:szCs w:val="22"/>
        </w:rPr>
        <w:t>Bronfenbrenner, U. (1979) The Ecology of Human Development: Experiments by Nature and Design. Cambridge, MA: Harvard University Press.</w:t>
      </w:r>
    </w:p>
    <w:p w14:paraId="79EFEEB3" w14:textId="5D8A2E29" w:rsidR="0019509C" w:rsidRDefault="39B57270" w:rsidP="17ABCFB0">
      <w:pPr>
        <w:spacing w:line="360" w:lineRule="auto"/>
        <w:rPr>
          <w:rFonts w:ascii="Arial" w:eastAsia="Arial" w:hAnsi="Arial" w:cs="Arial"/>
          <w:sz w:val="22"/>
          <w:szCs w:val="22"/>
        </w:rPr>
      </w:pPr>
      <w:r w:rsidRPr="17ABCFB0">
        <w:rPr>
          <w:rFonts w:ascii="Arial" w:eastAsia="Arial" w:hAnsi="Arial" w:cs="Arial"/>
          <w:sz w:val="22"/>
          <w:szCs w:val="22"/>
        </w:rPr>
        <w:t>Care Act 2014. London: The Stationery Office.</w:t>
      </w:r>
    </w:p>
    <w:p w14:paraId="68431BEB" w14:textId="0FFE6AA2" w:rsidR="0019509C" w:rsidRDefault="39B57270" w:rsidP="17ABCFB0">
      <w:pPr>
        <w:spacing w:line="360" w:lineRule="auto"/>
        <w:rPr>
          <w:rFonts w:ascii="Arial" w:eastAsia="Arial" w:hAnsi="Arial" w:cs="Arial"/>
          <w:sz w:val="22"/>
          <w:szCs w:val="22"/>
        </w:rPr>
      </w:pPr>
      <w:r w:rsidRPr="17ABCFB0">
        <w:rPr>
          <w:rFonts w:ascii="Arial" w:eastAsia="Arial" w:hAnsi="Arial" w:cs="Arial"/>
          <w:sz w:val="22"/>
          <w:szCs w:val="22"/>
        </w:rPr>
        <w:t>Care Quality Commission (CQC) (2026) Fundamental standards. Available at: Care Quality Commission – Fundamental standards (Accessed: 10 September 2026).</w:t>
      </w:r>
    </w:p>
    <w:p w14:paraId="3A39E6D5" w14:textId="598228A0" w:rsidR="0019509C" w:rsidRDefault="39B57270" w:rsidP="17ABCFB0">
      <w:pPr>
        <w:spacing w:line="360" w:lineRule="auto"/>
        <w:rPr>
          <w:rFonts w:ascii="Arial" w:eastAsia="Arial" w:hAnsi="Arial" w:cs="Arial"/>
          <w:sz w:val="22"/>
          <w:szCs w:val="22"/>
        </w:rPr>
      </w:pPr>
      <w:r w:rsidRPr="17ABCFB0">
        <w:rPr>
          <w:rFonts w:ascii="Arial" w:eastAsia="Arial" w:hAnsi="Arial" w:cs="Arial"/>
          <w:sz w:val="22"/>
          <w:szCs w:val="22"/>
        </w:rPr>
        <w:t>Care Quality Commission (CQC) (2026) Regulation 9: Person-</w:t>
      </w:r>
      <w:proofErr w:type="spellStart"/>
      <w:r w:rsidRPr="17ABCFB0">
        <w:rPr>
          <w:rFonts w:ascii="Arial" w:eastAsia="Arial" w:hAnsi="Arial" w:cs="Arial"/>
          <w:sz w:val="22"/>
          <w:szCs w:val="22"/>
        </w:rPr>
        <w:t>centred</w:t>
      </w:r>
      <w:proofErr w:type="spellEnd"/>
      <w:r w:rsidRPr="17ABCFB0">
        <w:rPr>
          <w:rFonts w:ascii="Arial" w:eastAsia="Arial" w:hAnsi="Arial" w:cs="Arial"/>
          <w:sz w:val="22"/>
          <w:szCs w:val="22"/>
        </w:rPr>
        <w:t xml:space="preserve"> care. Available at: CQC – Regulation 9: Person-</w:t>
      </w:r>
      <w:proofErr w:type="spellStart"/>
      <w:r w:rsidRPr="17ABCFB0">
        <w:rPr>
          <w:rFonts w:ascii="Arial" w:eastAsia="Arial" w:hAnsi="Arial" w:cs="Arial"/>
          <w:sz w:val="22"/>
          <w:szCs w:val="22"/>
        </w:rPr>
        <w:t>centred</w:t>
      </w:r>
      <w:proofErr w:type="spellEnd"/>
      <w:r w:rsidRPr="17ABCFB0">
        <w:rPr>
          <w:rFonts w:ascii="Arial" w:eastAsia="Arial" w:hAnsi="Arial" w:cs="Arial"/>
          <w:sz w:val="22"/>
          <w:szCs w:val="22"/>
        </w:rPr>
        <w:t xml:space="preserve"> care (Accessed: 10 September 2026).</w:t>
      </w:r>
    </w:p>
    <w:p w14:paraId="72DF52C6" w14:textId="0C55ED3E" w:rsidR="0019509C" w:rsidRDefault="39B57270" w:rsidP="17ABCFB0">
      <w:pPr>
        <w:spacing w:line="360" w:lineRule="auto"/>
        <w:rPr>
          <w:rFonts w:ascii="Arial" w:eastAsia="Arial" w:hAnsi="Arial" w:cs="Arial"/>
          <w:sz w:val="22"/>
          <w:szCs w:val="22"/>
        </w:rPr>
      </w:pPr>
      <w:r w:rsidRPr="17ABCFB0">
        <w:rPr>
          <w:rFonts w:ascii="Arial" w:eastAsia="Arial" w:hAnsi="Arial" w:cs="Arial"/>
          <w:sz w:val="22"/>
          <w:szCs w:val="22"/>
        </w:rPr>
        <w:t>Elwyn, G., Frosch, D., Thomson, R., Joseph-Williams, N., Lloyd, A., Kinnersley, P., Cording, E., Tomson, D., Dodd, C., Rollnick, S., Edwards, A. and Barry, M. (2012) ‘Shared decision making: a model for clinical practice’, Journal of General Internal Medicine, 27(10), pp. 1361–1367.</w:t>
      </w:r>
    </w:p>
    <w:p w14:paraId="05BE6C30" w14:textId="6E62310A" w:rsidR="0019509C" w:rsidRDefault="39B57270" w:rsidP="17ABCFB0">
      <w:pPr>
        <w:spacing w:line="360" w:lineRule="auto"/>
        <w:rPr>
          <w:rFonts w:ascii="Arial" w:eastAsia="Arial" w:hAnsi="Arial" w:cs="Arial"/>
          <w:sz w:val="22"/>
          <w:szCs w:val="22"/>
        </w:rPr>
      </w:pPr>
      <w:r w:rsidRPr="17ABCFB0">
        <w:rPr>
          <w:rFonts w:ascii="Arial" w:eastAsia="Arial" w:hAnsi="Arial" w:cs="Arial"/>
          <w:sz w:val="22"/>
          <w:szCs w:val="22"/>
        </w:rPr>
        <w:t>Gibbs, G. (1988) Learning by Doing: A Guide to Teaching and Learning Methods. Oxford: Further Education Unit, Oxford Polytechnic.</w:t>
      </w:r>
    </w:p>
    <w:p w14:paraId="4513543F" w14:textId="483754B4" w:rsidR="0019509C" w:rsidRDefault="39B57270" w:rsidP="17ABCFB0">
      <w:pPr>
        <w:spacing w:line="360" w:lineRule="auto"/>
        <w:rPr>
          <w:rFonts w:ascii="Arial" w:eastAsia="Arial" w:hAnsi="Arial" w:cs="Arial"/>
          <w:sz w:val="22"/>
          <w:szCs w:val="22"/>
        </w:rPr>
      </w:pPr>
      <w:r w:rsidRPr="17ABCFB0">
        <w:rPr>
          <w:rFonts w:ascii="Arial" w:eastAsia="Arial" w:hAnsi="Arial" w:cs="Arial"/>
          <w:sz w:val="22"/>
          <w:szCs w:val="22"/>
        </w:rPr>
        <w:t>Health and Care Act 2022. London: The Stationery Office.</w:t>
      </w:r>
    </w:p>
    <w:p w14:paraId="38859927" w14:textId="0878371F" w:rsidR="0019509C" w:rsidRDefault="39B57270" w:rsidP="17ABCFB0">
      <w:pPr>
        <w:spacing w:line="360" w:lineRule="auto"/>
        <w:rPr>
          <w:rFonts w:ascii="Arial" w:eastAsia="Arial" w:hAnsi="Arial" w:cs="Arial"/>
          <w:sz w:val="22"/>
          <w:szCs w:val="22"/>
        </w:rPr>
      </w:pPr>
      <w:r w:rsidRPr="17ABCFB0">
        <w:rPr>
          <w:rFonts w:ascii="Arial" w:eastAsia="Arial" w:hAnsi="Arial" w:cs="Arial"/>
          <w:sz w:val="22"/>
          <w:szCs w:val="22"/>
        </w:rPr>
        <w:t>Maslow, A.H. (1943) ‘A theory of human motivation’, Psychological Review, 50(4), pp. 370–396.</w:t>
      </w:r>
    </w:p>
    <w:p w14:paraId="1369567A" w14:textId="58481A71" w:rsidR="0019509C" w:rsidRDefault="39B57270" w:rsidP="17ABCFB0">
      <w:pPr>
        <w:spacing w:line="360" w:lineRule="auto"/>
        <w:rPr>
          <w:rFonts w:ascii="Arial" w:eastAsia="Arial" w:hAnsi="Arial" w:cs="Arial"/>
          <w:sz w:val="22"/>
          <w:szCs w:val="22"/>
        </w:rPr>
      </w:pPr>
      <w:r w:rsidRPr="17ABCFB0">
        <w:rPr>
          <w:rFonts w:ascii="Arial" w:eastAsia="Arial" w:hAnsi="Arial" w:cs="Arial"/>
          <w:sz w:val="22"/>
          <w:szCs w:val="22"/>
        </w:rPr>
        <w:t>Mental Capacity Act 2005. London: The Stationery Office.</w:t>
      </w:r>
    </w:p>
    <w:p w14:paraId="56F956D6" w14:textId="65F932F1" w:rsidR="0019509C" w:rsidRDefault="39B57270" w:rsidP="17ABCFB0">
      <w:pPr>
        <w:spacing w:line="360" w:lineRule="auto"/>
        <w:rPr>
          <w:rFonts w:ascii="Arial" w:eastAsia="Arial" w:hAnsi="Arial" w:cs="Arial"/>
          <w:sz w:val="22"/>
          <w:szCs w:val="22"/>
        </w:rPr>
      </w:pPr>
      <w:r w:rsidRPr="17ABCFB0">
        <w:rPr>
          <w:rFonts w:ascii="Arial" w:eastAsia="Arial" w:hAnsi="Arial" w:cs="Arial"/>
          <w:sz w:val="22"/>
          <w:szCs w:val="22"/>
        </w:rPr>
        <w:t>NHS England (2015) The 6 Cs: care, compassion, competence, communication, courage and commitment. London: NHS England.</w:t>
      </w:r>
    </w:p>
    <w:p w14:paraId="563BAF25" w14:textId="6EC1E6D3" w:rsidR="0019509C" w:rsidRDefault="39B57270" w:rsidP="17ABCFB0">
      <w:pPr>
        <w:spacing w:line="360" w:lineRule="auto"/>
        <w:rPr>
          <w:rFonts w:ascii="Arial" w:eastAsia="Arial" w:hAnsi="Arial" w:cs="Arial"/>
          <w:sz w:val="22"/>
          <w:szCs w:val="22"/>
        </w:rPr>
      </w:pPr>
      <w:r w:rsidRPr="17ABCFB0">
        <w:rPr>
          <w:rFonts w:ascii="Arial" w:eastAsia="Arial" w:hAnsi="Arial" w:cs="Arial"/>
          <w:sz w:val="22"/>
          <w:szCs w:val="22"/>
        </w:rPr>
        <w:t xml:space="preserve">NHS England (2019) Universal </w:t>
      </w:r>
      <w:proofErr w:type="spellStart"/>
      <w:r w:rsidRPr="17ABCFB0">
        <w:rPr>
          <w:rFonts w:ascii="Arial" w:eastAsia="Arial" w:hAnsi="Arial" w:cs="Arial"/>
          <w:sz w:val="22"/>
          <w:szCs w:val="22"/>
        </w:rPr>
        <w:t>Personalised</w:t>
      </w:r>
      <w:proofErr w:type="spellEnd"/>
      <w:r w:rsidRPr="17ABCFB0">
        <w:rPr>
          <w:rFonts w:ascii="Arial" w:eastAsia="Arial" w:hAnsi="Arial" w:cs="Arial"/>
          <w:sz w:val="22"/>
          <w:szCs w:val="22"/>
        </w:rPr>
        <w:t xml:space="preserve"> Care: Implementing the Comprehensive Model. London: NHS England.</w:t>
      </w:r>
    </w:p>
    <w:p w14:paraId="634FA0B1" w14:textId="7C36F627" w:rsidR="0019509C" w:rsidRDefault="39B57270" w:rsidP="17ABCFB0">
      <w:pPr>
        <w:spacing w:line="360" w:lineRule="auto"/>
        <w:rPr>
          <w:rFonts w:ascii="Arial" w:eastAsia="Arial" w:hAnsi="Arial" w:cs="Arial"/>
          <w:sz w:val="22"/>
          <w:szCs w:val="22"/>
        </w:rPr>
      </w:pPr>
      <w:r w:rsidRPr="17ABCFB0">
        <w:rPr>
          <w:rFonts w:ascii="Arial" w:eastAsia="Arial" w:hAnsi="Arial" w:cs="Arial"/>
          <w:sz w:val="22"/>
          <w:szCs w:val="22"/>
        </w:rPr>
        <w:t xml:space="preserve">NHS England (2026) Comprehensive model of </w:t>
      </w:r>
      <w:proofErr w:type="spellStart"/>
      <w:r w:rsidRPr="17ABCFB0">
        <w:rPr>
          <w:rFonts w:ascii="Arial" w:eastAsia="Arial" w:hAnsi="Arial" w:cs="Arial"/>
          <w:sz w:val="22"/>
          <w:szCs w:val="22"/>
        </w:rPr>
        <w:t>personalised</w:t>
      </w:r>
      <w:proofErr w:type="spellEnd"/>
      <w:r w:rsidRPr="17ABCFB0">
        <w:rPr>
          <w:rFonts w:ascii="Arial" w:eastAsia="Arial" w:hAnsi="Arial" w:cs="Arial"/>
          <w:sz w:val="22"/>
          <w:szCs w:val="22"/>
        </w:rPr>
        <w:t xml:space="preserve"> care. Available at: NHS England – Comprehensive model of </w:t>
      </w:r>
      <w:proofErr w:type="spellStart"/>
      <w:r w:rsidRPr="17ABCFB0">
        <w:rPr>
          <w:rFonts w:ascii="Arial" w:eastAsia="Arial" w:hAnsi="Arial" w:cs="Arial"/>
          <w:sz w:val="22"/>
          <w:szCs w:val="22"/>
        </w:rPr>
        <w:t>personalised</w:t>
      </w:r>
      <w:proofErr w:type="spellEnd"/>
      <w:r w:rsidRPr="17ABCFB0">
        <w:rPr>
          <w:rFonts w:ascii="Arial" w:eastAsia="Arial" w:hAnsi="Arial" w:cs="Arial"/>
          <w:sz w:val="22"/>
          <w:szCs w:val="22"/>
        </w:rPr>
        <w:t xml:space="preserve"> care (Accessed: 10 September 2026).</w:t>
      </w:r>
    </w:p>
    <w:p w14:paraId="65F6CA08" w14:textId="31F46974" w:rsidR="0019509C" w:rsidRDefault="39B57270" w:rsidP="17ABCFB0">
      <w:pPr>
        <w:spacing w:line="360" w:lineRule="auto"/>
        <w:rPr>
          <w:rFonts w:ascii="Arial" w:eastAsia="Arial" w:hAnsi="Arial" w:cs="Arial"/>
          <w:sz w:val="22"/>
          <w:szCs w:val="22"/>
        </w:rPr>
      </w:pPr>
      <w:r w:rsidRPr="17ABCFB0">
        <w:rPr>
          <w:rFonts w:ascii="Arial" w:eastAsia="Arial" w:hAnsi="Arial" w:cs="Arial"/>
          <w:sz w:val="22"/>
          <w:szCs w:val="22"/>
        </w:rPr>
        <w:t>NHS England (2026) Personal health budgets. Available at: NHS England – Personal health budgets (Accessed: 10 September 2026).</w:t>
      </w:r>
    </w:p>
    <w:p w14:paraId="04CC85FF" w14:textId="3AAF9A47" w:rsidR="0019509C" w:rsidRDefault="39B57270" w:rsidP="17ABCFB0">
      <w:pPr>
        <w:spacing w:line="360" w:lineRule="auto"/>
        <w:rPr>
          <w:rFonts w:ascii="Arial" w:eastAsia="Arial" w:hAnsi="Arial" w:cs="Arial"/>
          <w:sz w:val="22"/>
          <w:szCs w:val="22"/>
        </w:rPr>
      </w:pPr>
      <w:r w:rsidRPr="17ABCFB0">
        <w:rPr>
          <w:rFonts w:ascii="Arial" w:eastAsia="Arial" w:hAnsi="Arial" w:cs="Arial"/>
          <w:sz w:val="22"/>
          <w:szCs w:val="22"/>
        </w:rPr>
        <w:lastRenderedPageBreak/>
        <w:t xml:space="preserve">NHS England (2026) </w:t>
      </w:r>
      <w:proofErr w:type="spellStart"/>
      <w:r w:rsidRPr="17ABCFB0">
        <w:rPr>
          <w:rFonts w:ascii="Arial" w:eastAsia="Arial" w:hAnsi="Arial" w:cs="Arial"/>
          <w:sz w:val="22"/>
          <w:szCs w:val="22"/>
        </w:rPr>
        <w:t>Personalised</w:t>
      </w:r>
      <w:proofErr w:type="spellEnd"/>
      <w:r w:rsidRPr="17ABCFB0">
        <w:rPr>
          <w:rFonts w:ascii="Arial" w:eastAsia="Arial" w:hAnsi="Arial" w:cs="Arial"/>
          <w:sz w:val="22"/>
          <w:szCs w:val="22"/>
        </w:rPr>
        <w:t xml:space="preserve"> palliative and </w:t>
      </w:r>
      <w:proofErr w:type="gramStart"/>
      <w:r w:rsidRPr="17ABCFB0">
        <w:rPr>
          <w:rFonts w:ascii="Arial" w:eastAsia="Arial" w:hAnsi="Arial" w:cs="Arial"/>
          <w:sz w:val="22"/>
          <w:szCs w:val="22"/>
        </w:rPr>
        <w:t>end of life</w:t>
      </w:r>
      <w:proofErr w:type="gramEnd"/>
      <w:r w:rsidRPr="17ABCFB0">
        <w:rPr>
          <w:rFonts w:ascii="Arial" w:eastAsia="Arial" w:hAnsi="Arial" w:cs="Arial"/>
          <w:sz w:val="22"/>
          <w:szCs w:val="22"/>
        </w:rPr>
        <w:t xml:space="preserve"> care. Available at: NHS England – </w:t>
      </w:r>
      <w:proofErr w:type="spellStart"/>
      <w:r w:rsidRPr="17ABCFB0">
        <w:rPr>
          <w:rFonts w:ascii="Arial" w:eastAsia="Arial" w:hAnsi="Arial" w:cs="Arial"/>
          <w:sz w:val="22"/>
          <w:szCs w:val="22"/>
        </w:rPr>
        <w:t>Personalised</w:t>
      </w:r>
      <w:proofErr w:type="spellEnd"/>
      <w:r w:rsidRPr="17ABCFB0">
        <w:rPr>
          <w:rFonts w:ascii="Arial" w:eastAsia="Arial" w:hAnsi="Arial" w:cs="Arial"/>
          <w:sz w:val="22"/>
          <w:szCs w:val="22"/>
        </w:rPr>
        <w:t xml:space="preserve"> palliative and end of life care (Accessed: 10 September 2026).</w:t>
      </w:r>
    </w:p>
    <w:p w14:paraId="25027357" w14:textId="439C8D85" w:rsidR="0019509C" w:rsidRDefault="39B57270" w:rsidP="17ABCFB0">
      <w:pPr>
        <w:spacing w:line="360" w:lineRule="auto"/>
        <w:rPr>
          <w:rFonts w:ascii="Arial" w:eastAsia="Arial" w:hAnsi="Arial" w:cs="Arial"/>
          <w:sz w:val="22"/>
          <w:szCs w:val="22"/>
        </w:rPr>
      </w:pPr>
      <w:r w:rsidRPr="17ABCFB0">
        <w:rPr>
          <w:rFonts w:ascii="Arial" w:eastAsia="Arial" w:hAnsi="Arial" w:cs="Arial"/>
          <w:sz w:val="22"/>
          <w:szCs w:val="22"/>
        </w:rPr>
        <w:t>NHS England (2026) Social prescribing: Reference guide and technical annex for primary care networks. Available at: NHS England – Social prescribing (Accessed: 10 September 2026).</w:t>
      </w:r>
    </w:p>
    <w:p w14:paraId="437F8F88" w14:textId="1FEC8E58" w:rsidR="0019509C" w:rsidRDefault="39B57270" w:rsidP="17ABCFB0">
      <w:pPr>
        <w:spacing w:line="360" w:lineRule="auto"/>
        <w:rPr>
          <w:rFonts w:ascii="Arial" w:eastAsia="Arial" w:hAnsi="Arial" w:cs="Arial"/>
          <w:sz w:val="22"/>
          <w:szCs w:val="22"/>
        </w:rPr>
      </w:pPr>
      <w:r w:rsidRPr="17ABCFB0">
        <w:rPr>
          <w:rFonts w:ascii="Arial" w:eastAsia="Arial" w:hAnsi="Arial" w:cs="Arial"/>
          <w:sz w:val="22"/>
          <w:szCs w:val="22"/>
        </w:rPr>
        <w:t>NICE (2021) Shared decision making (NG197). London: National Institute for Health and Care Excellence. Available at: NICE – Shared decision making NG197 (Accessed: 10 September 2026).</w:t>
      </w:r>
    </w:p>
    <w:p w14:paraId="47B1CA4B" w14:textId="1605DFA3" w:rsidR="0019509C" w:rsidRDefault="39B57270" w:rsidP="17ABCFB0">
      <w:pPr>
        <w:spacing w:line="360" w:lineRule="auto"/>
        <w:rPr>
          <w:rFonts w:ascii="Arial" w:eastAsia="Arial" w:hAnsi="Arial" w:cs="Arial"/>
          <w:sz w:val="22"/>
          <w:szCs w:val="22"/>
        </w:rPr>
      </w:pPr>
      <w:r w:rsidRPr="17ABCFB0">
        <w:rPr>
          <w:rFonts w:ascii="Arial" w:eastAsia="Arial" w:hAnsi="Arial" w:cs="Arial"/>
          <w:sz w:val="22"/>
          <w:szCs w:val="22"/>
        </w:rPr>
        <w:t>NICE (2018) Decision-making and mental capacity (NG108). London: National Institute for Health and Care Excellence.</w:t>
      </w:r>
    </w:p>
    <w:p w14:paraId="56CA7B0E" w14:textId="75B1E71F" w:rsidR="0019509C" w:rsidRDefault="681CF3D4" w:rsidP="2BA09200">
      <w:pPr>
        <w:spacing w:line="360" w:lineRule="auto"/>
        <w:rPr>
          <w:rFonts w:ascii="Arial" w:eastAsia="Arial" w:hAnsi="Arial" w:cs="Arial"/>
          <w:sz w:val="22"/>
          <w:szCs w:val="22"/>
        </w:rPr>
      </w:pPr>
      <w:r w:rsidRPr="2BA09200">
        <w:rPr>
          <w:rFonts w:ascii="Arial" w:eastAsia="Arial" w:hAnsi="Arial" w:cs="Arial"/>
          <w:sz w:val="22"/>
          <w:szCs w:val="22"/>
        </w:rPr>
        <w:t>NICE (2019) End of life care for adults: service delivery (NG142). London: National Institute for Health and Care Excellence.</w:t>
      </w:r>
    </w:p>
    <w:p w14:paraId="13EB51BA" w14:textId="27610457" w:rsidR="7F05F699" w:rsidRDefault="2C2E071D" w:rsidP="2BA09200">
      <w:pPr>
        <w:spacing w:line="360" w:lineRule="auto"/>
        <w:rPr>
          <w:rFonts w:ascii="Arial" w:eastAsia="Arial" w:hAnsi="Arial" w:cs="Arial"/>
          <w:sz w:val="22"/>
          <w:szCs w:val="22"/>
        </w:rPr>
      </w:pPr>
      <w:r w:rsidRPr="2BA09200">
        <w:rPr>
          <w:rFonts w:ascii="Arial" w:eastAsia="Arial" w:hAnsi="Arial" w:cs="Arial"/>
          <w:sz w:val="22"/>
          <w:szCs w:val="22"/>
        </w:rPr>
        <w:t xml:space="preserve">Open Learning. (2018). </w:t>
      </w:r>
      <w:r w:rsidRPr="2BA09200">
        <w:rPr>
          <w:rFonts w:ascii="Arial" w:eastAsia="Arial" w:hAnsi="Arial" w:cs="Arial"/>
          <w:i/>
          <w:iCs/>
          <w:sz w:val="22"/>
          <w:szCs w:val="22"/>
        </w:rPr>
        <w:t>Supporting adult learners’ positive mental health</w:t>
      </w:r>
      <w:r w:rsidRPr="2BA09200">
        <w:rPr>
          <w:rFonts w:ascii="Arial" w:eastAsia="Arial" w:hAnsi="Arial" w:cs="Arial"/>
          <w:sz w:val="22"/>
          <w:szCs w:val="22"/>
        </w:rPr>
        <w:t xml:space="preserve">. [online] Available at: </w:t>
      </w:r>
      <w:hyperlink r:id="rId6">
        <w:r w:rsidRPr="2BA09200">
          <w:rPr>
            <w:rStyle w:val="Hyperlink"/>
            <w:rFonts w:ascii="Arial" w:eastAsia="Arial" w:hAnsi="Arial" w:cs="Arial"/>
            <w:sz w:val="22"/>
            <w:szCs w:val="22"/>
          </w:rPr>
          <w:t>https://www.open.edu/openlearn/mod/oucontent/view.php?id=166863&amp;section=_unit3.7.1</w:t>
        </w:r>
      </w:hyperlink>
      <w:r w:rsidRPr="2BA09200">
        <w:rPr>
          <w:rFonts w:ascii="Arial" w:eastAsia="Arial" w:hAnsi="Arial" w:cs="Arial"/>
          <w:sz w:val="22"/>
          <w:szCs w:val="22"/>
        </w:rPr>
        <w:t xml:space="preserve"> [Accessed 4 Oct. 2026].</w:t>
      </w:r>
    </w:p>
    <w:p w14:paraId="6D675DC7" w14:textId="6C5CDDFC" w:rsidR="0019509C" w:rsidRDefault="39B57270" w:rsidP="17ABCFB0">
      <w:pPr>
        <w:spacing w:line="360" w:lineRule="auto"/>
        <w:rPr>
          <w:rFonts w:ascii="Arial" w:eastAsia="Arial" w:hAnsi="Arial" w:cs="Arial"/>
          <w:sz w:val="22"/>
          <w:szCs w:val="22"/>
        </w:rPr>
      </w:pPr>
      <w:r w:rsidRPr="17ABCFB0">
        <w:rPr>
          <w:rFonts w:ascii="Arial" w:eastAsia="Arial" w:hAnsi="Arial" w:cs="Arial"/>
          <w:sz w:val="22"/>
          <w:szCs w:val="22"/>
        </w:rPr>
        <w:t>Santana, M.J., Manalili, K., Jolley, R.J., Zelinsky, S., Quan, H. and Lu, M. (2018) ‘How to practice person-</w:t>
      </w:r>
      <w:proofErr w:type="spellStart"/>
      <w:r w:rsidRPr="17ABCFB0">
        <w:rPr>
          <w:rFonts w:ascii="Arial" w:eastAsia="Arial" w:hAnsi="Arial" w:cs="Arial"/>
          <w:sz w:val="22"/>
          <w:szCs w:val="22"/>
        </w:rPr>
        <w:t>centred</w:t>
      </w:r>
      <w:proofErr w:type="spellEnd"/>
      <w:r w:rsidRPr="17ABCFB0">
        <w:rPr>
          <w:rFonts w:ascii="Arial" w:eastAsia="Arial" w:hAnsi="Arial" w:cs="Arial"/>
          <w:sz w:val="22"/>
          <w:szCs w:val="22"/>
        </w:rPr>
        <w:t xml:space="preserve"> care: a conceptual framework’, Health Expectations, 21(2), pp. 429–440.</w:t>
      </w:r>
    </w:p>
    <w:p w14:paraId="5CE4B80A" w14:textId="1E4201FB" w:rsidR="0019509C" w:rsidRDefault="39B57270" w:rsidP="17ABCFB0">
      <w:pPr>
        <w:spacing w:line="360" w:lineRule="auto"/>
        <w:rPr>
          <w:rFonts w:ascii="Arial" w:eastAsia="Arial" w:hAnsi="Arial" w:cs="Arial"/>
          <w:sz w:val="22"/>
          <w:szCs w:val="22"/>
        </w:rPr>
      </w:pPr>
      <w:r w:rsidRPr="17ABCFB0">
        <w:rPr>
          <w:rFonts w:ascii="Arial" w:eastAsia="Arial" w:hAnsi="Arial" w:cs="Arial"/>
          <w:sz w:val="22"/>
          <w:szCs w:val="22"/>
        </w:rPr>
        <w:t>Skills for Care (2025) Code of Conduct for Healthcare Support Workers and Adult Social Care Workers in England. Leeds: Skills for Care. Available at: Skills for Care – Code of Conduct (Accessed: 10 September 2026).</w:t>
      </w:r>
    </w:p>
    <w:p w14:paraId="7C536B6D" w14:textId="222F02CE" w:rsidR="0019509C" w:rsidRDefault="39B57270" w:rsidP="17ABCFB0">
      <w:pPr>
        <w:spacing w:line="360" w:lineRule="auto"/>
        <w:rPr>
          <w:rFonts w:ascii="Arial" w:eastAsia="Arial" w:hAnsi="Arial" w:cs="Arial"/>
          <w:sz w:val="22"/>
          <w:szCs w:val="22"/>
        </w:rPr>
      </w:pPr>
      <w:r w:rsidRPr="17ABCFB0">
        <w:rPr>
          <w:rFonts w:ascii="Arial" w:eastAsia="Arial" w:hAnsi="Arial" w:cs="Arial"/>
          <w:sz w:val="22"/>
          <w:szCs w:val="22"/>
        </w:rPr>
        <w:t>Social Care Institute for Excellence (SCIE) (2023) Person-</w:t>
      </w:r>
      <w:proofErr w:type="spellStart"/>
      <w:r w:rsidRPr="17ABCFB0">
        <w:rPr>
          <w:rFonts w:ascii="Arial" w:eastAsia="Arial" w:hAnsi="Arial" w:cs="Arial"/>
          <w:sz w:val="22"/>
          <w:szCs w:val="22"/>
        </w:rPr>
        <w:t>centred</w:t>
      </w:r>
      <w:proofErr w:type="spellEnd"/>
      <w:r w:rsidRPr="17ABCFB0">
        <w:rPr>
          <w:rFonts w:ascii="Arial" w:eastAsia="Arial" w:hAnsi="Arial" w:cs="Arial"/>
          <w:sz w:val="22"/>
          <w:szCs w:val="22"/>
        </w:rPr>
        <w:t xml:space="preserve"> care. London: SCIE.</w:t>
      </w:r>
    </w:p>
    <w:p w14:paraId="6FA07831" w14:textId="1F5A1152" w:rsidR="0019509C" w:rsidRDefault="39B57270" w:rsidP="17ABCFB0">
      <w:pPr>
        <w:spacing w:line="360" w:lineRule="auto"/>
        <w:rPr>
          <w:rFonts w:ascii="Arial" w:eastAsia="Arial" w:hAnsi="Arial" w:cs="Arial"/>
          <w:sz w:val="22"/>
          <w:szCs w:val="22"/>
        </w:rPr>
      </w:pPr>
      <w:r w:rsidRPr="17ABCFB0">
        <w:rPr>
          <w:rFonts w:ascii="Arial" w:eastAsia="Arial" w:hAnsi="Arial" w:cs="Arial"/>
          <w:sz w:val="22"/>
          <w:szCs w:val="22"/>
        </w:rPr>
        <w:t>World Health Organization (1948) Constitution of the World Health Organization. Geneva: World Health Organization.</w:t>
      </w:r>
    </w:p>
    <w:p w14:paraId="2C078E63" w14:textId="742D8C85" w:rsidR="0019509C" w:rsidRDefault="0019509C" w:rsidP="2BA09200">
      <w:pPr>
        <w:rPr>
          <w:sz w:val="22"/>
          <w:szCs w:val="22"/>
        </w:rPr>
      </w:pPr>
    </w:p>
    <w:sectPr w:rsidR="0019509C">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FDFFBC" w14:textId="77777777" w:rsidR="00A82D3A" w:rsidRDefault="00A82D3A">
      <w:pPr>
        <w:spacing w:after="0" w:line="240" w:lineRule="auto"/>
      </w:pPr>
      <w:r>
        <w:separator/>
      </w:r>
    </w:p>
  </w:endnote>
  <w:endnote w:type="continuationSeparator" w:id="0">
    <w:p w14:paraId="1687B5A6" w14:textId="77777777" w:rsidR="00A82D3A" w:rsidRDefault="00A82D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4B508718" w14:paraId="6F7A329B" w14:textId="77777777" w:rsidTr="4B508718">
      <w:trPr>
        <w:trHeight w:val="300"/>
      </w:trPr>
      <w:tc>
        <w:tcPr>
          <w:tcW w:w="3120" w:type="dxa"/>
        </w:tcPr>
        <w:p w14:paraId="5DAA867D" w14:textId="234842CD" w:rsidR="4B508718" w:rsidRDefault="4B508718" w:rsidP="4B508718">
          <w:pPr>
            <w:pStyle w:val="Header"/>
            <w:ind w:left="-115"/>
          </w:pPr>
        </w:p>
      </w:tc>
      <w:tc>
        <w:tcPr>
          <w:tcW w:w="3120" w:type="dxa"/>
        </w:tcPr>
        <w:p w14:paraId="74E2DB49" w14:textId="1D4D4F4A" w:rsidR="4B508718" w:rsidRDefault="4B508718" w:rsidP="4B508718">
          <w:pPr>
            <w:pStyle w:val="Header"/>
            <w:jc w:val="center"/>
          </w:pPr>
        </w:p>
      </w:tc>
      <w:tc>
        <w:tcPr>
          <w:tcW w:w="3120" w:type="dxa"/>
        </w:tcPr>
        <w:p w14:paraId="7428DAC0" w14:textId="47B54887" w:rsidR="4B508718" w:rsidRDefault="4B508718" w:rsidP="4B508718">
          <w:pPr>
            <w:pStyle w:val="Header"/>
            <w:ind w:right="-115"/>
            <w:jc w:val="right"/>
          </w:pPr>
        </w:p>
      </w:tc>
    </w:tr>
  </w:tbl>
  <w:p w14:paraId="072C4A2F" w14:textId="66B530B2" w:rsidR="4B508718" w:rsidRDefault="4B508718" w:rsidP="4B5087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766B3E" w14:textId="77777777" w:rsidR="00A82D3A" w:rsidRDefault="00A82D3A">
      <w:pPr>
        <w:spacing w:after="0" w:line="240" w:lineRule="auto"/>
      </w:pPr>
      <w:r>
        <w:separator/>
      </w:r>
    </w:p>
  </w:footnote>
  <w:footnote w:type="continuationSeparator" w:id="0">
    <w:p w14:paraId="0751A5A7" w14:textId="77777777" w:rsidR="00A82D3A" w:rsidRDefault="00A82D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4B508718" w14:paraId="1C0D4A03" w14:textId="77777777" w:rsidTr="4B508718">
      <w:trPr>
        <w:trHeight w:val="300"/>
      </w:trPr>
      <w:tc>
        <w:tcPr>
          <w:tcW w:w="3120" w:type="dxa"/>
        </w:tcPr>
        <w:p w14:paraId="2CE7E84E" w14:textId="12F6241D" w:rsidR="4B508718" w:rsidRDefault="4B508718" w:rsidP="4B508718">
          <w:pPr>
            <w:pStyle w:val="Header"/>
            <w:ind w:left="-115"/>
          </w:pPr>
        </w:p>
      </w:tc>
      <w:tc>
        <w:tcPr>
          <w:tcW w:w="3120" w:type="dxa"/>
        </w:tcPr>
        <w:p w14:paraId="47C12828" w14:textId="6F35973C" w:rsidR="4B508718" w:rsidRDefault="4B508718" w:rsidP="4B508718">
          <w:pPr>
            <w:pStyle w:val="Header"/>
            <w:jc w:val="center"/>
          </w:pPr>
        </w:p>
      </w:tc>
      <w:tc>
        <w:tcPr>
          <w:tcW w:w="3120" w:type="dxa"/>
        </w:tcPr>
        <w:p w14:paraId="6259BD24" w14:textId="2E31ECB3" w:rsidR="4B508718" w:rsidRDefault="4B508718" w:rsidP="4B508718">
          <w:pPr>
            <w:pStyle w:val="Header"/>
            <w:ind w:right="-115"/>
            <w:jc w:val="right"/>
          </w:pPr>
        </w:p>
      </w:tc>
    </w:tr>
  </w:tbl>
  <w:p w14:paraId="5A1BF759" w14:textId="60F26BAB" w:rsidR="4B508718" w:rsidRDefault="4B508718" w:rsidP="4B508718">
    <w:pPr>
      <w:pStyle w:val="Header"/>
    </w:pPr>
  </w:p>
</w:hdr>
</file>

<file path=word/intelligence2.xml><?xml version="1.0" encoding="utf-8"?>
<int2:intelligence xmlns:int2="http://schemas.microsoft.com/office/intelligence/2020/intelligence" xmlns:oel="http://schemas.microsoft.com/office/2019/extlst">
  <int2:observations>
    <int2:textHash int2:hashCode="nRSox3TdiEm2GZ" int2:id="m8Q5AJaK">
      <int2:state int2:value="Rejected" int2:type="spell"/>
    </int2:textHash>
    <int2:textHash int2:hashCode="xQy+KnIliT8rxm" int2:id="bOTgqDKH">
      <int2:state int2:value="Rejected" int2:type="spell"/>
    </int2:textHash>
    <int2:textHash int2:hashCode="NT12h6See3qwhk" int2:id="96DcVUln">
      <int2:state int2:value="Rejected" int2:type="spell"/>
    </int2:textHash>
    <int2:textHash int2:hashCode="kByidkXaRxGvMx" int2:id="E3MN2CH7">
      <int2:state int2:value="Rejected" int2:type="spell"/>
    </int2:textHash>
    <int2:textHash int2:hashCode="aG+z44WpgrTp0l" int2:id="raAFnNTC">
      <int2:state int2:value="Rejected" int2:type="spell"/>
    </int2:textHash>
    <int2:textHash int2:hashCode="HEYy+0nPLNzFKk" int2:id="4cgChF0t">
      <int2:state int2:value="Rejected" int2:type="spell"/>
    </int2:textHash>
    <int2:textHash int2:hashCode="SlYFDncvjWIs3o" int2:id="ozrKVzAd">
      <int2:state int2:value="Rejected" int2:type="spell"/>
    </int2:textHash>
    <int2:textHash int2:hashCode="Dji+abMBs/wxDx" int2:id="nTJFPqbF">
      <int2:state int2:value="Rejected" int2:type="spell"/>
    </int2:textHash>
    <int2:textHash int2:hashCode="gOigg3B4VG+1IR" int2:id="ZBVLn5km">
      <int2:state int2:value="Rejected" int2:type="spell"/>
    </int2:textHash>
    <int2:textHash int2:hashCode="kv4UVae7TQCfC0" int2:id="uTLDchDb">
      <int2:state int2:value="Rejected" int2:type="spell"/>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49AF37F"/>
    <w:rsid w:val="001376FD"/>
    <w:rsid w:val="00155A5E"/>
    <w:rsid w:val="0019509C"/>
    <w:rsid w:val="001C7A7B"/>
    <w:rsid w:val="002E3052"/>
    <w:rsid w:val="004405C2"/>
    <w:rsid w:val="004A2BBA"/>
    <w:rsid w:val="004A4993"/>
    <w:rsid w:val="004B3137"/>
    <w:rsid w:val="005907F5"/>
    <w:rsid w:val="005C2E7B"/>
    <w:rsid w:val="00603459"/>
    <w:rsid w:val="006816E2"/>
    <w:rsid w:val="006A774A"/>
    <w:rsid w:val="006F6DBD"/>
    <w:rsid w:val="007F118D"/>
    <w:rsid w:val="0089383E"/>
    <w:rsid w:val="0097726D"/>
    <w:rsid w:val="009E0299"/>
    <w:rsid w:val="00A246B0"/>
    <w:rsid w:val="00A82D3A"/>
    <w:rsid w:val="00B017E8"/>
    <w:rsid w:val="00B05306"/>
    <w:rsid w:val="00B72AE6"/>
    <w:rsid w:val="00BE2668"/>
    <w:rsid w:val="00C436CA"/>
    <w:rsid w:val="00C60183"/>
    <w:rsid w:val="00C7793E"/>
    <w:rsid w:val="00C975F7"/>
    <w:rsid w:val="00D066D9"/>
    <w:rsid w:val="00E53757"/>
    <w:rsid w:val="00E6592D"/>
    <w:rsid w:val="00E82C9F"/>
    <w:rsid w:val="00E83F4E"/>
    <w:rsid w:val="00F301EA"/>
    <w:rsid w:val="00FB3D26"/>
    <w:rsid w:val="029CD27F"/>
    <w:rsid w:val="02E56DAA"/>
    <w:rsid w:val="047EEDB1"/>
    <w:rsid w:val="04C84805"/>
    <w:rsid w:val="0536EEF8"/>
    <w:rsid w:val="07D1ABC2"/>
    <w:rsid w:val="0CFB546C"/>
    <w:rsid w:val="0D2531CB"/>
    <w:rsid w:val="0DEE768A"/>
    <w:rsid w:val="0E379B01"/>
    <w:rsid w:val="10251537"/>
    <w:rsid w:val="10C6AA54"/>
    <w:rsid w:val="11B739CB"/>
    <w:rsid w:val="1362CBEB"/>
    <w:rsid w:val="143578CC"/>
    <w:rsid w:val="1721F96D"/>
    <w:rsid w:val="17ABCFB0"/>
    <w:rsid w:val="17E5E286"/>
    <w:rsid w:val="196C1E87"/>
    <w:rsid w:val="1B96B8D1"/>
    <w:rsid w:val="1E773BEC"/>
    <w:rsid w:val="2033A389"/>
    <w:rsid w:val="217ECD07"/>
    <w:rsid w:val="23D13598"/>
    <w:rsid w:val="252CDB3D"/>
    <w:rsid w:val="25732DBC"/>
    <w:rsid w:val="261930C4"/>
    <w:rsid w:val="28E8E72E"/>
    <w:rsid w:val="2B3ED4E9"/>
    <w:rsid w:val="2BA09200"/>
    <w:rsid w:val="2C17041E"/>
    <w:rsid w:val="2C2E071D"/>
    <w:rsid w:val="2CF862D1"/>
    <w:rsid w:val="2E1132F4"/>
    <w:rsid w:val="2E3ABB91"/>
    <w:rsid w:val="2FC05EBC"/>
    <w:rsid w:val="2FD7C8DC"/>
    <w:rsid w:val="32BE1D1C"/>
    <w:rsid w:val="334C3707"/>
    <w:rsid w:val="349AF37F"/>
    <w:rsid w:val="37DB903D"/>
    <w:rsid w:val="39B57270"/>
    <w:rsid w:val="3AA7057E"/>
    <w:rsid w:val="3AC5E04C"/>
    <w:rsid w:val="3D663CA8"/>
    <w:rsid w:val="413F5FF7"/>
    <w:rsid w:val="419B6954"/>
    <w:rsid w:val="4247C4A6"/>
    <w:rsid w:val="42F7CAD0"/>
    <w:rsid w:val="43DDF92C"/>
    <w:rsid w:val="442F2FA1"/>
    <w:rsid w:val="459CD9F1"/>
    <w:rsid w:val="463BE637"/>
    <w:rsid w:val="4B508718"/>
    <w:rsid w:val="4B6F7779"/>
    <w:rsid w:val="4B8349F0"/>
    <w:rsid w:val="4D3EBB5C"/>
    <w:rsid w:val="4DB50C54"/>
    <w:rsid w:val="50795346"/>
    <w:rsid w:val="508442E5"/>
    <w:rsid w:val="50EA26D4"/>
    <w:rsid w:val="512566F9"/>
    <w:rsid w:val="526C30E2"/>
    <w:rsid w:val="5701BFB3"/>
    <w:rsid w:val="57617809"/>
    <w:rsid w:val="57636814"/>
    <w:rsid w:val="5D03CD83"/>
    <w:rsid w:val="5E8C24AE"/>
    <w:rsid w:val="606B09C7"/>
    <w:rsid w:val="6100A888"/>
    <w:rsid w:val="61F63EC5"/>
    <w:rsid w:val="61FED9C4"/>
    <w:rsid w:val="62D0344A"/>
    <w:rsid w:val="63A8093F"/>
    <w:rsid w:val="66A29879"/>
    <w:rsid w:val="680BEDB5"/>
    <w:rsid w:val="681CF3D4"/>
    <w:rsid w:val="6890E27B"/>
    <w:rsid w:val="691734D8"/>
    <w:rsid w:val="69501D29"/>
    <w:rsid w:val="69C37FEE"/>
    <w:rsid w:val="6AEC50BB"/>
    <w:rsid w:val="6B8B9990"/>
    <w:rsid w:val="6B8C1753"/>
    <w:rsid w:val="6CB5FF96"/>
    <w:rsid w:val="6CDAA7C6"/>
    <w:rsid w:val="6E3B1FE7"/>
    <w:rsid w:val="6EC18707"/>
    <w:rsid w:val="6FD2B68D"/>
    <w:rsid w:val="73DEF6EC"/>
    <w:rsid w:val="74E23D5D"/>
    <w:rsid w:val="759D145B"/>
    <w:rsid w:val="76068855"/>
    <w:rsid w:val="7651B725"/>
    <w:rsid w:val="772F176F"/>
    <w:rsid w:val="79F62CAF"/>
    <w:rsid w:val="7AAA5B52"/>
    <w:rsid w:val="7B902633"/>
    <w:rsid w:val="7D211F96"/>
    <w:rsid w:val="7F05F699"/>
    <w:rsid w:val="7F763577"/>
    <w:rsid w:val="7F787B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C52DF"/>
  <w15:chartTrackingRefBased/>
  <w15:docId w15:val="{D967AF30-DCAD-43F7-BD52-1BFBA8DE13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4B5087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4B5087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4B5087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uiPriority w:val="9"/>
    <w:unhideWhenUsed/>
    <w:qFormat/>
    <w:rsid w:val="2BA09200"/>
    <w:pPr>
      <w:keepNext/>
      <w:keepLines/>
      <w:spacing w:before="80" w:after="40"/>
      <w:outlineLvl w:val="3"/>
    </w:pPr>
    <w:rPr>
      <w:rFonts w:eastAsiaTheme="majorEastAsia" w:cstheme="majorBidi"/>
      <w:i/>
      <w:iCs/>
      <w:color w:val="0F476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4B508718"/>
    <w:pPr>
      <w:tabs>
        <w:tab w:val="center" w:pos="4680"/>
        <w:tab w:val="right" w:pos="9360"/>
      </w:tabs>
      <w:spacing w:after="0" w:line="240" w:lineRule="auto"/>
    </w:pPr>
  </w:style>
  <w:style w:type="paragraph" w:styleId="Footer">
    <w:name w:val="footer"/>
    <w:basedOn w:val="Normal"/>
    <w:uiPriority w:val="99"/>
    <w:unhideWhenUsed/>
    <w:rsid w:val="4B508718"/>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442F2FA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open.edu/openlearn/mod/oucontent/view.php?id=166863&amp;section=_unit3.7.1" TargetMode="External"/><Relationship Id="rId11" Type="http://schemas.microsoft.com/office/2020/10/relationships/intelligence" Target="intelligence2.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3063</Words>
  <Characters>17461</Characters>
  <Application>Microsoft Office Word</Application>
  <DocSecurity>0</DocSecurity>
  <Lines>145</Lines>
  <Paragraphs>40</Paragraphs>
  <ScaleCrop>false</ScaleCrop>
  <Company/>
  <LinksUpToDate>false</LinksUpToDate>
  <CharactersWithSpaces>20484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Ansa Nusrat (2129074)</dc:creator>
  <cp:keywords/>
  <dc:description/>
  <cp:lastModifiedBy>Ansa Ashfaq</cp:lastModifiedBy>
  <cp:revision>2</cp:revision>
  <dcterms:created xsi:type="dcterms:W3CDTF">2026-10-04T19:19:00Z</dcterms:created>
  <dcterms:modified xsi:type="dcterms:W3CDTF">2026-10-04T19:19:00Z</dcterms:modified>
</cp:coreProperties>
</file>