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6BAA5E" w14:textId="0BBD7FB2" w:rsidR="00DC243B" w:rsidRDefault="00DC243B">
      <w:r>
        <w:t xml:space="preserve">The Parables of Jesus Christ. </w:t>
      </w:r>
    </w:p>
    <w:p w14:paraId="209A9CFF" w14:textId="109A3EE6" w:rsidR="00AA6EFE" w:rsidRDefault="0024411D">
      <w:r>
        <w:t>The parables of Jesus Christ can be found within the Synoptic Gospels of Mathew, Mark and Luke. Although all three gospels share some parables, the majority over thirty are found within the Gospel of Luke</w:t>
      </w:r>
      <w:r w:rsidR="00C72CC0">
        <w:t xml:space="preserve"> </w:t>
      </w:r>
      <w:r>
        <w:t>(</w:t>
      </w:r>
      <w:r w:rsidR="00C72CC0">
        <w:t>Strong</w:t>
      </w:r>
      <w:r w:rsidR="00961386">
        <w:t>,</w:t>
      </w:r>
      <w:r w:rsidR="00C72CC0">
        <w:t xml:space="preserve"> 2021</w:t>
      </w:r>
      <w:r w:rsidR="00961386">
        <w:t>,</w:t>
      </w:r>
      <w:r w:rsidR="00C72CC0">
        <w:t xml:space="preserve"> p</w:t>
      </w:r>
      <w:r w:rsidR="00961386">
        <w:t>.</w:t>
      </w:r>
      <w:r w:rsidR="00C72CC0">
        <w:t>5</w:t>
      </w:r>
      <w:r>
        <w:t>)</w:t>
      </w:r>
      <w:r w:rsidR="00F707C0">
        <w:t>.</w:t>
      </w:r>
      <w:r>
        <w:t xml:space="preserve"> </w:t>
      </w:r>
      <w:r w:rsidR="00AA6EFE">
        <w:t>A parable as Albert Cook defines</w:t>
      </w:r>
      <w:r w:rsidR="00BF3FA5">
        <w:t xml:space="preserve"> it</w:t>
      </w:r>
      <w:r w:rsidR="00AA6EFE">
        <w:t xml:space="preserve"> is quite simply a story with a message</w:t>
      </w:r>
      <w:r w:rsidR="00961386">
        <w:t xml:space="preserve"> </w:t>
      </w:r>
      <w:r w:rsidR="00AA6EFE">
        <w:t>(</w:t>
      </w:r>
      <w:r w:rsidR="00961386">
        <w:t xml:space="preserve">1980, </w:t>
      </w:r>
      <w:r w:rsidR="00F60C9D">
        <w:t>p</w:t>
      </w:r>
      <w:r w:rsidR="00961386">
        <w:t>.</w:t>
      </w:r>
      <w:r w:rsidR="00F60C9D">
        <w:t>309</w:t>
      </w:r>
      <w:r w:rsidR="00AA6EFE">
        <w:t>)</w:t>
      </w:r>
      <w:r w:rsidR="00F707C0">
        <w:t>.</w:t>
      </w:r>
      <w:r w:rsidR="00AA6EFE">
        <w:t xml:space="preserve"> Cook expands on this idea of the parable containing a message in that the message must be signified in some special way</w:t>
      </w:r>
      <w:r w:rsidR="00961386">
        <w:t xml:space="preserve"> </w:t>
      </w:r>
      <w:r w:rsidR="00AA6EFE">
        <w:t>(</w:t>
      </w:r>
      <w:r w:rsidR="00961386">
        <w:t xml:space="preserve">1980, </w:t>
      </w:r>
      <w:r w:rsidR="00F60C9D">
        <w:t>p</w:t>
      </w:r>
      <w:r w:rsidR="00961386">
        <w:t>.</w:t>
      </w:r>
      <w:r w:rsidR="00F60C9D">
        <w:t>309</w:t>
      </w:r>
      <w:r w:rsidR="00AA6EFE">
        <w:t xml:space="preserve">). </w:t>
      </w:r>
      <w:r w:rsidR="00640710">
        <w:t>Alternatively, a parable can be described as something that contains ordinary experiences which hold a principal point</w:t>
      </w:r>
      <w:r w:rsidR="00D54BC0">
        <w:t xml:space="preserve"> </w:t>
      </w:r>
      <w:r w:rsidR="00640710">
        <w:t>(S</w:t>
      </w:r>
      <w:r w:rsidR="00D54BC0">
        <w:t>cott, 2007</w:t>
      </w:r>
      <w:r w:rsidR="00640710">
        <w:t>)</w:t>
      </w:r>
      <w:r w:rsidR="0016357B">
        <w:t>.</w:t>
      </w:r>
      <w:r w:rsidR="00640710">
        <w:t xml:space="preserve"> </w:t>
      </w:r>
      <w:r w:rsidR="007E7B4B">
        <w:t>T</w:t>
      </w:r>
      <w:r w:rsidR="00D44AD9">
        <w:t>he idea of a parable being more than a mere story is echoed amongst those who research them</w:t>
      </w:r>
      <w:r w:rsidR="00984C01">
        <w:t xml:space="preserve"> Ernest Van Eck </w:t>
      </w:r>
      <w:r w:rsidR="00955F54">
        <w:t>writes that is often within the abnormal part of</w:t>
      </w:r>
      <w:r w:rsidR="000141C6">
        <w:t xml:space="preserve"> the parable the true meaning is to be found</w:t>
      </w:r>
      <w:r w:rsidR="00D54BC0">
        <w:t xml:space="preserve"> </w:t>
      </w:r>
      <w:r w:rsidR="000141C6">
        <w:t>(</w:t>
      </w:r>
      <w:r w:rsidR="00D54BC0">
        <w:t>201</w:t>
      </w:r>
      <w:r w:rsidR="008310F1">
        <w:t>7</w:t>
      </w:r>
      <w:r w:rsidR="00D54BC0">
        <w:t xml:space="preserve">, </w:t>
      </w:r>
      <w:r w:rsidR="000141C6">
        <w:t>p</w:t>
      </w:r>
      <w:r w:rsidR="00D54BC0">
        <w:t>.</w:t>
      </w:r>
      <w:r w:rsidR="000141C6">
        <w:t xml:space="preserve">167). </w:t>
      </w:r>
      <w:r w:rsidR="00BF3FA5">
        <w:t xml:space="preserve">Being signified therefore is something that sets parables apart from other stories. </w:t>
      </w:r>
    </w:p>
    <w:p w14:paraId="6362F1D1" w14:textId="3847E142" w:rsidR="00AA6EFE" w:rsidRDefault="00AA6EFE">
      <w:r>
        <w:t>It is the opinion of Biblical scholars in a historical context that Jesus was the first person in history to use parables a</w:t>
      </w:r>
      <w:r w:rsidR="00072361">
        <w:t>s</w:t>
      </w:r>
      <w:r>
        <w:t xml:space="preserve"> his preferred means of teachin</w:t>
      </w:r>
      <w:r w:rsidR="00F707C0">
        <w:t>g</w:t>
      </w:r>
      <w:r w:rsidR="008310F1">
        <w:t xml:space="preserve"> </w:t>
      </w:r>
      <w:r w:rsidR="00BF3FA5">
        <w:t>(</w:t>
      </w:r>
      <w:r w:rsidR="00072361">
        <w:t>Strong</w:t>
      </w:r>
      <w:r w:rsidR="00B725D4">
        <w:t xml:space="preserve">, 2021, </w:t>
      </w:r>
      <w:r w:rsidR="00072361">
        <w:t>p</w:t>
      </w:r>
      <w:r w:rsidR="00B725D4">
        <w:t>.3-4</w:t>
      </w:r>
      <w:r w:rsidR="00BF3FA5">
        <w:t>)</w:t>
      </w:r>
      <w:r w:rsidR="00F707C0">
        <w:t>.</w:t>
      </w:r>
      <w:r w:rsidR="00BF3FA5">
        <w:t xml:space="preserve"> J D Strong argues there is no evidence of a single parable that has come from rabbinic literature until Jesus</w:t>
      </w:r>
      <w:r w:rsidR="00B725D4">
        <w:t xml:space="preserve"> </w:t>
      </w:r>
      <w:r w:rsidR="00BF3FA5">
        <w:t>(</w:t>
      </w:r>
      <w:r w:rsidR="00B725D4">
        <w:t xml:space="preserve">2021, </w:t>
      </w:r>
      <w:r w:rsidR="00A85330">
        <w:t>p4</w:t>
      </w:r>
      <w:r w:rsidR="00BF3FA5">
        <w:t>)</w:t>
      </w:r>
      <w:r w:rsidR="00F707C0">
        <w:t>.</w:t>
      </w:r>
      <w:r w:rsidR="00BF3FA5">
        <w:t xml:space="preserve"> The introduction of parables</w:t>
      </w:r>
      <w:r w:rsidR="008A45D0">
        <w:t xml:space="preserve"> by Jesus</w:t>
      </w:r>
      <w:r w:rsidR="00BF3FA5">
        <w:t xml:space="preserve"> is not the only</w:t>
      </w:r>
      <w:r w:rsidR="008A45D0">
        <w:t xml:space="preserve"> </w:t>
      </w:r>
      <w:r w:rsidR="00BF3FA5">
        <w:t>special thing about</w:t>
      </w:r>
      <w:r w:rsidR="008A45D0">
        <w:t xml:space="preserve"> them</w:t>
      </w:r>
      <w:r w:rsidR="00BF3FA5">
        <w:t xml:space="preserve">, as some scholars such as Joachim Jeremias view parables as a method of accessing the mind of Jesus and the pure essence of his message. They consider parables to be the </w:t>
      </w:r>
      <w:proofErr w:type="spellStart"/>
      <w:r w:rsidR="00BF3FA5" w:rsidRPr="00BF3FA5">
        <w:rPr>
          <w:i/>
          <w:iCs/>
        </w:rPr>
        <w:t>ipissima</w:t>
      </w:r>
      <w:proofErr w:type="spellEnd"/>
      <w:r w:rsidR="00BF3FA5" w:rsidRPr="00BF3FA5">
        <w:rPr>
          <w:i/>
          <w:iCs/>
        </w:rPr>
        <w:t xml:space="preserve"> verba</w:t>
      </w:r>
      <w:r w:rsidR="00BF3FA5">
        <w:t>, the very words of Jesus Christ</w:t>
      </w:r>
      <w:r w:rsidR="006760E7">
        <w:t xml:space="preserve"> </w:t>
      </w:r>
      <w:r w:rsidR="00BF3FA5">
        <w:t>(</w:t>
      </w:r>
      <w:r w:rsidR="0069271A">
        <w:t>Strong</w:t>
      </w:r>
      <w:r w:rsidR="006760E7">
        <w:t xml:space="preserve">, 2021, </w:t>
      </w:r>
      <w:r w:rsidR="0069271A">
        <w:t>p</w:t>
      </w:r>
      <w:r w:rsidR="006760E7">
        <w:t>.</w:t>
      </w:r>
      <w:r w:rsidR="0069271A">
        <w:t>10</w:t>
      </w:r>
      <w:r w:rsidR="00BF3FA5">
        <w:t>)</w:t>
      </w:r>
      <w:r w:rsidR="00F707C0">
        <w:t>.</w:t>
      </w:r>
    </w:p>
    <w:p w14:paraId="1A23F0D4" w14:textId="015C3024" w:rsidR="00A25B73" w:rsidRDefault="00A25B73">
      <w:r>
        <w:t>There are those who however state that a parable is simply a fable</w:t>
      </w:r>
      <w:r w:rsidR="00243426">
        <w:t xml:space="preserve">, this is explored in J.D Strongs book, there may be reason </w:t>
      </w:r>
      <w:r w:rsidR="00C943B8">
        <w:t>for</w:t>
      </w:r>
      <w:r w:rsidR="00E7494C">
        <w:t xml:space="preserve"> </w:t>
      </w:r>
      <w:r w:rsidR="006F00FB">
        <w:t>differing</w:t>
      </w:r>
      <w:r w:rsidR="00E7494C">
        <w:t xml:space="preserve"> </w:t>
      </w:r>
      <w:r w:rsidR="006F00FB">
        <w:t>opinions</w:t>
      </w:r>
      <w:r w:rsidR="00E7494C">
        <w:t xml:space="preserve"> however as there is no distinction within the bible between parable, fable or allegory</w:t>
      </w:r>
      <w:r w:rsidR="008310F1">
        <w:t xml:space="preserve"> </w:t>
      </w:r>
      <w:r w:rsidR="00E7494C">
        <w:t>(</w:t>
      </w:r>
      <w:r w:rsidR="006F00FB">
        <w:t>S</w:t>
      </w:r>
      <w:r w:rsidR="006760E7">
        <w:t>cott</w:t>
      </w:r>
      <w:r w:rsidR="008310F1">
        <w:t>,</w:t>
      </w:r>
      <w:r w:rsidR="006760E7">
        <w:t xml:space="preserve"> 2007</w:t>
      </w:r>
      <w:r w:rsidR="006F00FB">
        <w:t xml:space="preserve">). As a </w:t>
      </w:r>
      <w:proofErr w:type="gramStart"/>
      <w:r w:rsidR="006F00FB">
        <w:t>result</w:t>
      </w:r>
      <w:proofErr w:type="gramEnd"/>
      <w:r w:rsidR="006F00FB">
        <w:t xml:space="preserve"> </w:t>
      </w:r>
      <w:r w:rsidR="004A1BEE">
        <w:t>there are those who argue that parables were used throughout rabbinic tradition</w:t>
      </w:r>
      <w:r w:rsidR="008310F1">
        <w:t xml:space="preserve"> </w:t>
      </w:r>
      <w:r w:rsidR="00ED05F4">
        <w:t>(S</w:t>
      </w:r>
      <w:r w:rsidR="008310F1">
        <w:t>cott, 2007</w:t>
      </w:r>
      <w:r w:rsidR="00ED05F4">
        <w:t xml:space="preserve">). </w:t>
      </w:r>
    </w:p>
    <w:p w14:paraId="721976A4" w14:textId="69776BEC" w:rsidR="00F707C0" w:rsidRDefault="00ED05F4">
      <w:r>
        <w:t>Whether</w:t>
      </w:r>
      <w:r w:rsidR="004A1BEE">
        <w:t xml:space="preserve"> introduced by Jesus or a continuation of a rabbinic </w:t>
      </w:r>
      <w:r>
        <w:t>tradition</w:t>
      </w:r>
      <w:r w:rsidR="004A1BEE">
        <w:t xml:space="preserve">, </w:t>
      </w:r>
      <w:r>
        <w:t>b</w:t>
      </w:r>
      <w:r w:rsidR="00F707C0">
        <w:t>eing considered</w:t>
      </w:r>
      <w:r w:rsidR="00F651EB">
        <w:t xml:space="preserve"> by</w:t>
      </w:r>
      <w:r w:rsidR="0029380D">
        <w:t xml:space="preserve"> some</w:t>
      </w:r>
      <w:r w:rsidR="00F707C0">
        <w:t xml:space="preserve"> the very words of Jesus much work therefore has been done to understand parables.</w:t>
      </w:r>
      <w:r w:rsidR="0029380D">
        <w:t xml:space="preserve"> </w:t>
      </w:r>
      <w:r w:rsidR="00226810">
        <w:t>As a result of t</w:t>
      </w:r>
      <w:r w:rsidR="00A51215">
        <w:t xml:space="preserve">he research into </w:t>
      </w:r>
      <w:r w:rsidR="008310F1">
        <w:t>parables,</w:t>
      </w:r>
      <w:r w:rsidR="00EF78F2">
        <w:t xml:space="preserve"> it has left some with more questions</w:t>
      </w:r>
      <w:r w:rsidR="00057D95">
        <w:t xml:space="preserve">, as well as </w:t>
      </w:r>
      <w:r w:rsidR="00EF78F2">
        <w:t>different ways to interpret them especially when consi</w:t>
      </w:r>
      <w:r w:rsidR="002957C1">
        <w:t>dering that there is some 40 years between them taking place and them being recorded</w:t>
      </w:r>
      <w:r w:rsidR="00F21383">
        <w:t>. T</w:t>
      </w:r>
      <w:r w:rsidR="002957C1">
        <w:t>h</w:t>
      </w:r>
      <w:r w:rsidR="009B2BC3">
        <w:t>is time difference</w:t>
      </w:r>
      <w:r w:rsidR="002957C1">
        <w:t xml:space="preserve"> can in some cases leave one questioning </w:t>
      </w:r>
      <w:r w:rsidR="00FD12CA">
        <w:t xml:space="preserve">if there are any </w:t>
      </w:r>
      <w:r w:rsidR="00DD75D1">
        <w:t>interpretative</w:t>
      </w:r>
      <w:r w:rsidR="00FD12CA">
        <w:t xml:space="preserve"> issues</w:t>
      </w:r>
      <w:r w:rsidR="009B2BC3">
        <w:t xml:space="preserve"> as one may expect from oral passing of information</w:t>
      </w:r>
      <w:r w:rsidR="00824DF3">
        <w:t xml:space="preserve"> </w:t>
      </w:r>
      <w:r w:rsidR="00FD12CA">
        <w:t>(Zimmerman</w:t>
      </w:r>
      <w:r w:rsidR="008310F1">
        <w:t>, 2009, p.</w:t>
      </w:r>
      <w:r w:rsidR="00FD12CA">
        <w:t>157-158</w:t>
      </w:r>
      <w:r w:rsidR="00DF7DC5">
        <w:t xml:space="preserve">). </w:t>
      </w:r>
      <w:r w:rsidR="00507F8A">
        <w:t xml:space="preserve">Issues surrounding interpretation of parables is evident when reading </w:t>
      </w:r>
      <w:r w:rsidR="00385782">
        <w:t xml:space="preserve">Van Eck and </w:t>
      </w:r>
      <w:r w:rsidR="00824DF3">
        <w:t>Kloppenburg’s</w:t>
      </w:r>
      <w:r w:rsidR="00385782">
        <w:t xml:space="preserve"> article</w:t>
      </w:r>
      <w:r w:rsidR="00831D8A">
        <w:t xml:space="preserve">, there </w:t>
      </w:r>
      <w:r w:rsidR="00267CC8">
        <w:t>can be</w:t>
      </w:r>
      <w:r w:rsidR="00831D8A">
        <w:t xml:space="preserve"> several different </w:t>
      </w:r>
      <w:r w:rsidR="009A029A">
        <w:t>emphases</w:t>
      </w:r>
      <w:r w:rsidR="00831D8A">
        <w:t xml:space="preserve"> held by different scholars pertaining to the same text</w:t>
      </w:r>
      <w:r w:rsidR="00D32D8C">
        <w:t>, namely Matthew 20</w:t>
      </w:r>
      <w:r w:rsidR="009A029A">
        <w:t xml:space="preserve"> </w:t>
      </w:r>
      <w:r w:rsidR="00831D8A">
        <w:t>(</w:t>
      </w:r>
      <w:r w:rsidR="009A029A">
        <w:t xml:space="preserve">2015, </w:t>
      </w:r>
      <w:r w:rsidR="00831D8A">
        <w:t>p</w:t>
      </w:r>
      <w:r w:rsidR="009A029A">
        <w:t>.</w:t>
      </w:r>
      <w:r w:rsidR="004B4CA0">
        <w:t xml:space="preserve">2). </w:t>
      </w:r>
      <w:r w:rsidR="00DF7DC5">
        <w:t xml:space="preserve">To overcome these issues </w:t>
      </w:r>
      <w:r w:rsidR="00016DF8">
        <w:t>some scholars</w:t>
      </w:r>
      <w:r w:rsidR="00DD75D1">
        <w:t xml:space="preserve"> </w:t>
      </w:r>
      <w:r w:rsidR="004B4CA0">
        <w:t>such as Van Ec</w:t>
      </w:r>
      <w:r w:rsidR="001E1E9D">
        <w:t xml:space="preserve">k and Strong </w:t>
      </w:r>
      <w:r w:rsidR="00016DF8">
        <w:t>highlight the importance of the</w:t>
      </w:r>
      <w:r w:rsidR="00F707C0">
        <w:t xml:space="preserve"> context</w:t>
      </w:r>
      <w:r w:rsidR="001E1E9D">
        <w:t xml:space="preserve"> surrounding the parable</w:t>
      </w:r>
      <w:r w:rsidR="00497F4A">
        <w:t xml:space="preserve"> </w:t>
      </w:r>
      <w:r w:rsidR="00DB4A4B">
        <w:t>(</w:t>
      </w:r>
      <w:r w:rsidR="00497F4A">
        <w:t xml:space="preserve">2021, </w:t>
      </w:r>
      <w:r w:rsidR="00DB4A4B">
        <w:t>p</w:t>
      </w:r>
      <w:r w:rsidR="00497F4A">
        <w:t>.</w:t>
      </w:r>
      <w:r w:rsidR="00DB4A4B">
        <w:t>3).</w:t>
      </w:r>
      <w:r w:rsidR="00F707C0">
        <w:t xml:space="preserve"> </w:t>
      </w:r>
      <w:r w:rsidR="00DB4A4B">
        <w:t>It</w:t>
      </w:r>
      <w:r w:rsidR="00F707C0">
        <w:t xml:space="preserve"> is important to remember that what may appear to be the signified element of the message to modern readers, may have been completely normal for those in receipt of the parable at the time, and vice versa</w:t>
      </w:r>
      <w:r w:rsidR="00517750">
        <w:t xml:space="preserve"> </w:t>
      </w:r>
      <w:r w:rsidR="00BA323D">
        <w:t>(</w:t>
      </w:r>
      <w:r w:rsidR="003354D3">
        <w:t>V</w:t>
      </w:r>
      <w:r w:rsidR="00517750">
        <w:t xml:space="preserve">an Eck, 2017, </w:t>
      </w:r>
      <w:r w:rsidR="003354D3">
        <w:t>p</w:t>
      </w:r>
      <w:r w:rsidR="00517750">
        <w:t>.</w:t>
      </w:r>
      <w:r w:rsidR="003354D3">
        <w:t>167)</w:t>
      </w:r>
      <w:r w:rsidR="00BA323D">
        <w:t>.</w:t>
      </w:r>
      <w:r w:rsidR="00F707C0">
        <w:t xml:space="preserve"> </w:t>
      </w:r>
    </w:p>
    <w:p w14:paraId="7C6F247C" w14:textId="709A5B47" w:rsidR="00A0118F" w:rsidRDefault="00615744">
      <w:r>
        <w:t xml:space="preserve">Van Eck explorers the importance of context when </w:t>
      </w:r>
      <w:r w:rsidR="002A1F5D">
        <w:t xml:space="preserve">studying the parable of the labourers in the vineyard found in Matthew 20. </w:t>
      </w:r>
      <w:r w:rsidR="00E12426">
        <w:t>Traditional understanding of this parable focuses on the labourers</w:t>
      </w:r>
      <w:r w:rsidR="002166F9">
        <w:t>.</w:t>
      </w:r>
      <w:r w:rsidR="00860A58">
        <w:t xml:space="preserve"> </w:t>
      </w:r>
      <w:r w:rsidR="002166F9">
        <w:t>T</w:t>
      </w:r>
      <w:r w:rsidR="00ED13AC">
        <w:t>he labourers being Gods people and the parable is told to e</w:t>
      </w:r>
      <w:r w:rsidR="00E709B1">
        <w:t>xclude the idea of superiority over one another within Gods kingdo</w:t>
      </w:r>
      <w:r w:rsidR="00A04206">
        <w:t>m</w:t>
      </w:r>
      <w:r w:rsidR="00517750">
        <w:t xml:space="preserve"> </w:t>
      </w:r>
      <w:r w:rsidR="001073C1">
        <w:t>(</w:t>
      </w:r>
      <w:r w:rsidR="00517750">
        <w:t>2015, p.</w:t>
      </w:r>
      <w:r w:rsidR="00A04206">
        <w:t>1).</w:t>
      </w:r>
      <w:r w:rsidR="000102C2">
        <w:t xml:space="preserve"> The parable can be </w:t>
      </w:r>
      <w:r w:rsidR="001073C1">
        <w:t>interpreted</w:t>
      </w:r>
      <w:r w:rsidR="000102C2">
        <w:t xml:space="preserve"> with</w:t>
      </w:r>
      <w:r w:rsidR="00860A58">
        <w:t xml:space="preserve"> </w:t>
      </w:r>
      <w:r w:rsidR="001073C1">
        <w:t>associating</w:t>
      </w:r>
      <w:r w:rsidR="00860A58">
        <w:t xml:space="preserve"> the early workers</w:t>
      </w:r>
      <w:r w:rsidR="000102C2">
        <w:t xml:space="preserve"> as the </w:t>
      </w:r>
      <w:r w:rsidR="00860A58">
        <w:t>Jew</w:t>
      </w:r>
      <w:r w:rsidR="000102C2">
        <w:t>ish people, God</w:t>
      </w:r>
      <w:r w:rsidR="001073C1">
        <w:t>s chosen</w:t>
      </w:r>
      <w:r w:rsidR="00860A58">
        <w:t>, and the la</w:t>
      </w:r>
      <w:r w:rsidR="00996BEE">
        <w:t>t</w:t>
      </w:r>
      <w:r w:rsidR="00860A58">
        <w:t xml:space="preserve">ter </w:t>
      </w:r>
      <w:r w:rsidR="006E090F">
        <w:t>workers with the gentiles</w:t>
      </w:r>
      <w:r w:rsidR="00824DF3">
        <w:t xml:space="preserve"> </w:t>
      </w:r>
      <w:r w:rsidR="00A04206">
        <w:t>(</w:t>
      </w:r>
      <w:r w:rsidR="00C101B6">
        <w:t>Van Eck</w:t>
      </w:r>
      <w:r w:rsidR="00824DF3">
        <w:t xml:space="preserve"> and </w:t>
      </w:r>
      <w:r w:rsidR="00C101B6">
        <w:t>K</w:t>
      </w:r>
      <w:r w:rsidR="00353414">
        <w:t>loppe</w:t>
      </w:r>
      <w:r w:rsidR="00824DF3">
        <w:t>n</w:t>
      </w:r>
      <w:r w:rsidR="00353414">
        <w:t>borg</w:t>
      </w:r>
      <w:r w:rsidR="00C101B6">
        <w:t xml:space="preserve">, 2015, </w:t>
      </w:r>
      <w:r w:rsidR="00353414">
        <w:t>p</w:t>
      </w:r>
      <w:r w:rsidR="00C101B6">
        <w:t>.</w:t>
      </w:r>
      <w:r w:rsidR="00353414">
        <w:t>1).</w:t>
      </w:r>
      <w:r w:rsidR="00D46BEE">
        <w:t xml:space="preserve"> The signified message therefor being that all are equal in Gods kingdom as all are paid the same wage.</w:t>
      </w:r>
      <w:r w:rsidR="00353414">
        <w:t xml:space="preserve"> </w:t>
      </w:r>
      <w:r w:rsidR="003B24F8">
        <w:t xml:space="preserve">There are however potentially significant </w:t>
      </w:r>
      <w:r w:rsidR="00C0470F">
        <w:t>socio-</w:t>
      </w:r>
      <w:r w:rsidR="00015D47">
        <w:t>scientific</w:t>
      </w:r>
      <w:r w:rsidR="00C0470F">
        <w:t xml:space="preserve"> contexts that can be overlooked</w:t>
      </w:r>
      <w:r w:rsidR="00A1281D">
        <w:t>, in particular what would appear abnormal to the readers at the time. When this is cons</w:t>
      </w:r>
      <w:r w:rsidR="00015D47">
        <w:t>idered</w:t>
      </w:r>
      <w:r w:rsidR="0034483F">
        <w:t xml:space="preserve"> more questions are left unanswered regarding this parable</w:t>
      </w:r>
      <w:r w:rsidR="0098359D">
        <w:t>. The practise of hiring workers was considered normal, who hired the workers however raises question as to who the owner of</w:t>
      </w:r>
      <w:r w:rsidR="001C7690">
        <w:t xml:space="preserve"> the vineyard is. It would have been </w:t>
      </w:r>
      <w:r w:rsidR="00333D7A">
        <w:t>abnormal</w:t>
      </w:r>
      <w:r w:rsidR="001C7690">
        <w:t xml:space="preserve"> for the </w:t>
      </w:r>
      <w:r w:rsidR="00333D7A">
        <w:t>landowner</w:t>
      </w:r>
      <w:r w:rsidR="001C7690">
        <w:t xml:space="preserve"> themselves during this </w:t>
      </w:r>
      <w:r w:rsidR="001C7690">
        <w:lastRenderedPageBreak/>
        <w:t>time period to go out themselves to hire workers</w:t>
      </w:r>
      <w:r w:rsidR="00824DF3">
        <w:t xml:space="preserve"> </w:t>
      </w:r>
      <w:r w:rsidR="001C7690">
        <w:t>(</w:t>
      </w:r>
      <w:r w:rsidR="00112D17">
        <w:t>V</w:t>
      </w:r>
      <w:r w:rsidR="00824DF3">
        <w:t xml:space="preserve">an Eck, 2017, </w:t>
      </w:r>
      <w:r w:rsidR="00112D17">
        <w:t>p</w:t>
      </w:r>
      <w:r w:rsidR="00824DF3">
        <w:t>.</w:t>
      </w:r>
      <w:r w:rsidR="00112D17">
        <w:t xml:space="preserve">169). </w:t>
      </w:r>
      <w:proofErr w:type="gramStart"/>
      <w:r w:rsidR="00112D17">
        <w:t>Furthermore</w:t>
      </w:r>
      <w:proofErr w:type="gramEnd"/>
      <w:r w:rsidR="00112D17">
        <w:t xml:space="preserve"> </w:t>
      </w:r>
      <w:r w:rsidR="000B1C47">
        <w:t>the way in which the owner hires his workers raises questions</w:t>
      </w:r>
      <w:r w:rsidR="0054777E">
        <w:t xml:space="preserve"> as</w:t>
      </w:r>
      <w:r w:rsidR="000B1C47">
        <w:t xml:space="preserve"> </w:t>
      </w:r>
      <w:r w:rsidR="0054777E">
        <w:t>they</w:t>
      </w:r>
      <w:r w:rsidR="000B1C47">
        <w:t xml:space="preserve"> would expect a land owner to better understand their </w:t>
      </w:r>
      <w:r w:rsidR="0054777E">
        <w:t xml:space="preserve">own </w:t>
      </w:r>
      <w:r w:rsidR="000B1C47">
        <w:t>land and c</w:t>
      </w:r>
      <w:r w:rsidR="0054777E">
        <w:t>r</w:t>
      </w:r>
      <w:r w:rsidR="000B1C47">
        <w:t>op</w:t>
      </w:r>
      <w:r w:rsidR="00824DF3">
        <w:t xml:space="preserve"> </w:t>
      </w:r>
      <w:r w:rsidR="00B62002">
        <w:t>(</w:t>
      </w:r>
      <w:r w:rsidR="00824DF3">
        <w:t>Van Eck and Kl</w:t>
      </w:r>
      <w:r w:rsidR="001F31FB">
        <w:t>oppenburg</w:t>
      </w:r>
      <w:r w:rsidR="00824DF3">
        <w:t xml:space="preserve">, 2015, </w:t>
      </w:r>
      <w:r w:rsidR="001F31FB">
        <w:t>p</w:t>
      </w:r>
      <w:r w:rsidR="00824DF3">
        <w:t>.</w:t>
      </w:r>
      <w:r w:rsidR="001F31FB">
        <w:t>6-7)</w:t>
      </w:r>
      <w:r w:rsidR="000B1C47">
        <w:t xml:space="preserve">. </w:t>
      </w:r>
      <w:r w:rsidR="00404070">
        <w:t xml:space="preserve">Understanding the context therefore provides a different perspective </w:t>
      </w:r>
      <w:r w:rsidR="0062657A">
        <w:t xml:space="preserve">of the landowner being God for instance, not only are all equal in Gods kingdom, but God himself is the one who </w:t>
      </w:r>
      <w:r w:rsidR="000B137C">
        <w:t xml:space="preserve">hires those labourers, a personable God. As found within </w:t>
      </w:r>
      <w:r w:rsidR="00530673">
        <w:t>John 14:9</w:t>
      </w:r>
      <w:r w:rsidR="001B25FA">
        <w:t xml:space="preserve">, those who have seen Jesus have seen the farther. </w:t>
      </w:r>
    </w:p>
    <w:p w14:paraId="1336ACDA" w14:textId="1D651BB3" w:rsidR="00750632" w:rsidRDefault="009B4659">
      <w:r>
        <w:t>Jesus himself according to the gospel of Matthew was asked the purpose of his parables</w:t>
      </w:r>
      <w:r w:rsidR="008D427E">
        <w:t xml:space="preserve"> </w:t>
      </w:r>
      <w:r w:rsidR="00902148">
        <w:t>(Mattt</w:t>
      </w:r>
      <w:r w:rsidR="007E3EB3">
        <w:t>13</w:t>
      </w:r>
      <w:r w:rsidR="00143A52">
        <w:t>:10-17)</w:t>
      </w:r>
      <w:r w:rsidR="008D427E">
        <w:t>. Jesus’</w:t>
      </w:r>
      <w:r w:rsidR="00143A52">
        <w:t xml:space="preserve"> </w:t>
      </w:r>
      <w:r w:rsidR="004049EE">
        <w:t>explanation</w:t>
      </w:r>
      <w:r w:rsidR="00143A52">
        <w:t xml:space="preserve"> </w:t>
      </w:r>
      <w:r w:rsidR="00EA6FB1">
        <w:t xml:space="preserve">is one that applies to all methods of understanding parables. They </w:t>
      </w:r>
      <w:r w:rsidR="005F4B07">
        <w:t xml:space="preserve">are allegorical, as earlier stated they hold a signified meaning </w:t>
      </w:r>
      <w:r w:rsidR="00077AEA">
        <w:t>that is purposefully challenging to truly understand.</w:t>
      </w:r>
      <w:r w:rsidR="00D8227E">
        <w:t xml:space="preserve"> Parables </w:t>
      </w:r>
      <w:r w:rsidR="00117647">
        <w:t>whether</w:t>
      </w:r>
      <w:r w:rsidR="00D8227E">
        <w:t xml:space="preserve"> adapted from fables, or </w:t>
      </w:r>
      <w:r w:rsidR="00117647">
        <w:t>whether</w:t>
      </w:r>
      <w:r w:rsidR="00483668">
        <w:t xml:space="preserve"> they originated with Jesus were told as the people who whom they were being told to did not understan</w:t>
      </w:r>
      <w:r w:rsidR="00151B6C">
        <w:t>d</w:t>
      </w:r>
      <w:r w:rsidR="00BC0CA2">
        <w:t xml:space="preserve"> </w:t>
      </w:r>
      <w:r w:rsidR="00151B6C">
        <w:t xml:space="preserve">(Matt13:13). A prophecy </w:t>
      </w:r>
      <w:r w:rsidR="00F15C8A">
        <w:t>proclaimed</w:t>
      </w:r>
      <w:r w:rsidR="00151B6C">
        <w:t xml:space="preserve"> </w:t>
      </w:r>
      <w:r w:rsidR="00117647">
        <w:t xml:space="preserve">originally </w:t>
      </w:r>
      <w:r w:rsidR="00151B6C">
        <w:t>within Issaih</w:t>
      </w:r>
      <w:r w:rsidR="00BC0CA2">
        <w:t xml:space="preserve"> </w:t>
      </w:r>
      <w:r w:rsidR="00117647">
        <w:t>(</w:t>
      </w:r>
      <w:r w:rsidR="00AF0975">
        <w:t>Isa6:</w:t>
      </w:r>
      <w:r w:rsidR="008E2BA3">
        <w:t xml:space="preserve">9-10). </w:t>
      </w:r>
      <w:r w:rsidR="00151B6C">
        <w:t xml:space="preserve"> </w:t>
      </w:r>
      <w:r w:rsidR="008E2BA3">
        <w:t>A prophecy that continued to be true amongst th</w:t>
      </w:r>
      <w:r w:rsidR="004946AF">
        <w:t>ose at Corinth, as found within 1</w:t>
      </w:r>
      <w:r w:rsidR="004946AF" w:rsidRPr="004946AF">
        <w:rPr>
          <w:vertAlign w:val="superscript"/>
        </w:rPr>
        <w:t>st</w:t>
      </w:r>
      <w:r w:rsidR="004946AF">
        <w:t xml:space="preserve"> Corinthians Paul writes ‘The </w:t>
      </w:r>
      <w:r w:rsidR="008D7663">
        <w:t xml:space="preserve">natural person does not accept the things of the spirit of God, for they are folly to him, and he is </w:t>
      </w:r>
      <w:r w:rsidR="008D4495">
        <w:t>not able to understand them because they are spiritually discerned’</w:t>
      </w:r>
      <w:r w:rsidR="00DC243B">
        <w:t xml:space="preserve"> </w:t>
      </w:r>
      <w:r w:rsidR="00B471D6">
        <w:t>(1Cor2:14).</w:t>
      </w:r>
      <w:r w:rsidR="008F1CF8">
        <w:t xml:space="preserve"> </w:t>
      </w:r>
    </w:p>
    <w:p w14:paraId="77AA29DA" w14:textId="3D4CC901" w:rsidR="00E42290" w:rsidRDefault="00DC243B">
      <w:r>
        <w:t>Therefore,</w:t>
      </w:r>
      <w:r w:rsidR="00E42290">
        <w:t xml:space="preserve"> a religious person may argue that parables may not be truly understood by those who do not </w:t>
      </w:r>
      <w:r w:rsidR="007E43C1">
        <w:t xml:space="preserve">posses the spirit of God. </w:t>
      </w:r>
      <w:r w:rsidR="001A7892">
        <w:t>To conclude</w:t>
      </w:r>
      <w:r w:rsidR="001823E3">
        <w:t xml:space="preserve"> </w:t>
      </w:r>
      <w:r w:rsidR="00F3267F">
        <w:t xml:space="preserve">the parables of </w:t>
      </w:r>
      <w:r>
        <w:t>Jesus,</w:t>
      </w:r>
      <w:r w:rsidR="00F3267F">
        <w:t xml:space="preserve"> hold many signified </w:t>
      </w:r>
      <w:r w:rsidR="00E47AAC">
        <w:t>meanings whether interpreted allegorically or within a historical contex</w:t>
      </w:r>
      <w:r w:rsidR="001823E3">
        <w:t>t. This is evident through the many different interpretations of a singl</w:t>
      </w:r>
      <w:r w:rsidR="00B97455">
        <w:t>e parable. They are there in order to convey a story, not always one that</w:t>
      </w:r>
      <w:r w:rsidR="00412D44">
        <w:t xml:space="preserve"> directly instructs a hearer to do as they have heard, but </w:t>
      </w:r>
      <w:r w:rsidR="00B55324">
        <w:t xml:space="preserve">the </w:t>
      </w:r>
      <w:r w:rsidR="001D7BD8">
        <w:t xml:space="preserve">cleverness of the parable may encourage one </w:t>
      </w:r>
      <w:r w:rsidR="009266BE">
        <w:t>to do just that</w:t>
      </w:r>
      <w:r>
        <w:t xml:space="preserve"> </w:t>
      </w:r>
      <w:r w:rsidR="009266BE">
        <w:t>(</w:t>
      </w:r>
      <w:r>
        <w:t>Van Eck and Kl</w:t>
      </w:r>
      <w:r w:rsidR="009266BE">
        <w:t>oppenburg</w:t>
      </w:r>
      <w:r>
        <w:t xml:space="preserve">, 2015, </w:t>
      </w:r>
      <w:r w:rsidR="009266BE">
        <w:t>p</w:t>
      </w:r>
      <w:r>
        <w:t>.</w:t>
      </w:r>
      <w:r w:rsidR="009266BE">
        <w:t>10)</w:t>
      </w:r>
    </w:p>
    <w:p w14:paraId="26C37C7C" w14:textId="77777777" w:rsidR="00F67471" w:rsidRDefault="00F67471"/>
    <w:p w14:paraId="3E3C32D3" w14:textId="1380C627" w:rsidR="00353414" w:rsidRDefault="001076EF">
      <w:r>
        <w:t xml:space="preserve">I have not utilised AI during the writing of this </w:t>
      </w:r>
      <w:r w:rsidR="00FE2332">
        <w:t>encyclopaedic</w:t>
      </w:r>
      <w:r>
        <w:t xml:space="preserve"> article, all </w:t>
      </w:r>
      <w:r w:rsidR="00FE2332">
        <w:t>sources can be found within the bibliography.</w:t>
      </w:r>
    </w:p>
    <w:p w14:paraId="30E58634" w14:textId="088E8C71" w:rsidR="00353414" w:rsidRPr="00C92A41" w:rsidRDefault="00C92A41">
      <w:pPr>
        <w:rPr>
          <w:i/>
          <w:iCs/>
        </w:rPr>
      </w:pPr>
      <w:r>
        <w:tab/>
      </w:r>
      <w:r>
        <w:tab/>
      </w:r>
      <w:r>
        <w:tab/>
      </w:r>
      <w:r>
        <w:tab/>
      </w:r>
      <w:r>
        <w:tab/>
      </w:r>
      <w:r>
        <w:tab/>
      </w:r>
      <w:r>
        <w:tab/>
      </w:r>
      <w:r>
        <w:tab/>
      </w:r>
      <w:r>
        <w:tab/>
      </w:r>
      <w:r>
        <w:tab/>
      </w:r>
      <w:r>
        <w:rPr>
          <w:i/>
          <w:iCs/>
        </w:rPr>
        <w:t xml:space="preserve">Word count 968. </w:t>
      </w:r>
    </w:p>
    <w:p w14:paraId="53FC636A" w14:textId="77777777" w:rsidR="00353414" w:rsidRDefault="00353414"/>
    <w:p w14:paraId="5E878E6A" w14:textId="77777777" w:rsidR="00353414" w:rsidRDefault="00353414"/>
    <w:p w14:paraId="67FA8D92" w14:textId="77777777" w:rsidR="00DD3ED9" w:rsidRDefault="00DD3ED9"/>
    <w:p w14:paraId="7105BBB7" w14:textId="77777777" w:rsidR="00DD3ED9" w:rsidRDefault="00DD3ED9"/>
    <w:p w14:paraId="7547E782" w14:textId="77777777" w:rsidR="00DD3ED9" w:rsidRDefault="00DD3ED9"/>
    <w:p w14:paraId="4CE6333A" w14:textId="77777777" w:rsidR="00DD3ED9" w:rsidRDefault="00DD3ED9"/>
    <w:p w14:paraId="05EC88EF" w14:textId="77777777" w:rsidR="00DD3ED9" w:rsidRDefault="00DD3ED9"/>
    <w:p w14:paraId="6C838DC2" w14:textId="77777777" w:rsidR="00DD3ED9" w:rsidRDefault="00DD3ED9"/>
    <w:p w14:paraId="39CC6E95" w14:textId="77777777" w:rsidR="00DD3ED9" w:rsidRDefault="00DD3ED9"/>
    <w:p w14:paraId="0E9C6713" w14:textId="77777777" w:rsidR="00DD3ED9" w:rsidRDefault="00DD3ED9"/>
    <w:p w14:paraId="078C5F7C" w14:textId="77777777" w:rsidR="00DD3ED9" w:rsidRDefault="00DD3ED9"/>
    <w:p w14:paraId="0A2BA97E" w14:textId="77777777" w:rsidR="00DD3ED9" w:rsidRDefault="00DD3ED9"/>
    <w:p w14:paraId="36135858" w14:textId="77777777" w:rsidR="00C92A41" w:rsidRDefault="00C92A41"/>
    <w:p w14:paraId="5594FB26" w14:textId="2AB67E2D" w:rsidR="00DD3ED9" w:rsidRDefault="00DD3ED9">
      <w:r>
        <w:lastRenderedPageBreak/>
        <w:t>Bibliography:</w:t>
      </w:r>
    </w:p>
    <w:p w14:paraId="0B662DBC" w14:textId="77777777" w:rsidR="001B5A79" w:rsidRDefault="001B5A79"/>
    <w:p w14:paraId="00FA0550" w14:textId="3D338543" w:rsidR="001B5A79" w:rsidRDefault="001B5A79">
      <w:r w:rsidRPr="00AA6EFE">
        <w:t xml:space="preserve">Cook, A. (1980) </w:t>
      </w:r>
      <w:r w:rsidRPr="00AA6EFE">
        <w:rPr>
          <w:i/>
          <w:iCs/>
        </w:rPr>
        <w:t>Myth and Language</w:t>
      </w:r>
      <w:r w:rsidRPr="00AA6EFE">
        <w:t>. Bloomington: Indiana University Press.</w:t>
      </w:r>
    </w:p>
    <w:p w14:paraId="280B03C0" w14:textId="77777777" w:rsidR="00DD3ED9" w:rsidRDefault="00DD3ED9"/>
    <w:p w14:paraId="0E937C46" w14:textId="7AAD4E4B" w:rsidR="00266563" w:rsidRDefault="00266563">
      <w:r w:rsidRPr="00D564E0">
        <w:t>Scott, R.B.Y., Rabinowitz, L.I. and Saenz-</w:t>
      </w:r>
      <w:proofErr w:type="spellStart"/>
      <w:r w:rsidRPr="00D564E0">
        <w:t>Badillos</w:t>
      </w:r>
      <w:proofErr w:type="spellEnd"/>
      <w:r w:rsidRPr="00D564E0">
        <w:t>, A. (2007) 'Parable' in Berenbaum, M. and Skolnik, F., eds., Encyclopaedia Judaica, 2nd ed., vol. 15, Detroit, MI: Macmillan Reference USA, 620-623, available: https://link-gale-com.uwtsd.idm.oclc.org/apps/doc/CX2587515400/GVRL?u=walamp&amp;sid=bookmark-GVRL&amp;xid=6bb6b164 [accessed 29 Jun 2026].</w:t>
      </w:r>
    </w:p>
    <w:p w14:paraId="3A90536A" w14:textId="77777777" w:rsidR="00266563" w:rsidRDefault="00266563"/>
    <w:p w14:paraId="58A952A4" w14:textId="77777777" w:rsidR="00DD3ED9" w:rsidRPr="00DD3ED9" w:rsidRDefault="00DD3ED9" w:rsidP="00DD3ED9">
      <w:r w:rsidRPr="00DD3ED9">
        <w:t xml:space="preserve">Strong, J.D. (2021) </w:t>
      </w:r>
      <w:r w:rsidRPr="00DD3ED9">
        <w:rPr>
          <w:i/>
          <w:iCs/>
        </w:rPr>
        <w:t xml:space="preserve">The Fables of Jesus in the Gospel of Luke </w:t>
      </w:r>
      <w:proofErr w:type="gramStart"/>
      <w:r w:rsidRPr="00DD3ED9">
        <w:rPr>
          <w:i/>
          <w:iCs/>
        </w:rPr>
        <w:t>A</w:t>
      </w:r>
      <w:proofErr w:type="gramEnd"/>
      <w:r w:rsidRPr="00DD3ED9">
        <w:rPr>
          <w:i/>
          <w:iCs/>
        </w:rPr>
        <w:t xml:space="preserve"> New Foundation for the Study of Parables</w:t>
      </w:r>
      <w:r w:rsidRPr="00DD3ED9">
        <w:t>. 1st ed. Paderborn: Brill Deutschland GmbH.</w:t>
      </w:r>
    </w:p>
    <w:p w14:paraId="00F69653" w14:textId="77777777" w:rsidR="00353414" w:rsidRDefault="00353414"/>
    <w:p w14:paraId="7A05152B" w14:textId="4DE587A3" w:rsidR="000853A0" w:rsidRDefault="00353414">
      <w:r w:rsidRPr="00353414">
        <w:t xml:space="preserve">Van Eck, E. and Kloppenborg, J.S. (2015) “An unexpected patron: A social-scientific and realistic reading of the parable of the Vineyard Labourers (Mt 20:1–15),” </w:t>
      </w:r>
      <w:proofErr w:type="spellStart"/>
      <w:r w:rsidRPr="00353414">
        <w:rPr>
          <w:i/>
          <w:iCs/>
        </w:rPr>
        <w:t>Hervormde</w:t>
      </w:r>
      <w:proofErr w:type="spellEnd"/>
      <w:r w:rsidRPr="00353414">
        <w:rPr>
          <w:i/>
          <w:iCs/>
        </w:rPr>
        <w:t xml:space="preserve"> </w:t>
      </w:r>
      <w:proofErr w:type="spellStart"/>
      <w:r w:rsidRPr="00353414">
        <w:rPr>
          <w:i/>
          <w:iCs/>
        </w:rPr>
        <w:t>teologiese</w:t>
      </w:r>
      <w:proofErr w:type="spellEnd"/>
      <w:r w:rsidRPr="00353414">
        <w:rPr>
          <w:i/>
          <w:iCs/>
        </w:rPr>
        <w:t xml:space="preserve"> studies</w:t>
      </w:r>
      <w:r w:rsidRPr="00353414">
        <w:t xml:space="preserve">, 71(1), pp. 1–08. Available at: </w:t>
      </w:r>
      <w:hyperlink r:id="rId4" w:history="1">
        <w:r w:rsidR="000853A0" w:rsidRPr="00C87FD2">
          <w:rPr>
            <w:rStyle w:val="Hyperlink"/>
          </w:rPr>
          <w:t>https://doi.org/10.4102/hts.v71i1.2883</w:t>
        </w:r>
      </w:hyperlink>
      <w:r w:rsidRPr="00353414">
        <w:t>.</w:t>
      </w:r>
    </w:p>
    <w:p w14:paraId="16BC5863" w14:textId="77777777" w:rsidR="000853A0" w:rsidRDefault="000853A0"/>
    <w:p w14:paraId="34E56696" w14:textId="77777777" w:rsidR="007B104D" w:rsidRPr="007B104D" w:rsidRDefault="007B104D" w:rsidP="007B104D">
      <w:r w:rsidRPr="007B104D">
        <w:t xml:space="preserve">van Eck, E. (2017) “Realism and Method: The Parables of Jesus,” </w:t>
      </w:r>
      <w:proofErr w:type="spellStart"/>
      <w:r w:rsidRPr="007B104D">
        <w:rPr>
          <w:i/>
          <w:iCs/>
        </w:rPr>
        <w:t>Neotestamentica</w:t>
      </w:r>
      <w:proofErr w:type="spellEnd"/>
      <w:r w:rsidRPr="007B104D">
        <w:t>, 51(2), pp. 163–184. Available at: https://doi.org/10.1353/neo.2017.0010.</w:t>
      </w:r>
    </w:p>
    <w:p w14:paraId="60A83B28" w14:textId="77777777" w:rsidR="00F01486" w:rsidRDefault="00F01486"/>
    <w:p w14:paraId="22DDDFDD" w14:textId="42E6324A" w:rsidR="00F01486" w:rsidRDefault="00F01486" w:rsidP="00F01486">
      <w:r w:rsidRPr="00F01486">
        <w:t xml:space="preserve">Zimmermann, R. (2009) “How to understand the parables of Jesus. A paradigm shift in parable Exegesis,” </w:t>
      </w:r>
      <w:r w:rsidRPr="00F01486">
        <w:rPr>
          <w:i/>
          <w:iCs/>
        </w:rPr>
        <w:t xml:space="preserve">Acta </w:t>
      </w:r>
      <w:proofErr w:type="spellStart"/>
      <w:r w:rsidRPr="00F01486">
        <w:rPr>
          <w:i/>
          <w:iCs/>
        </w:rPr>
        <w:t>theologica</w:t>
      </w:r>
      <w:proofErr w:type="spellEnd"/>
      <w:r w:rsidRPr="00F01486">
        <w:t xml:space="preserve">, 29(1), pp. 157–182. Available at: </w:t>
      </w:r>
      <w:hyperlink r:id="rId5" w:history="1">
        <w:r w:rsidRPr="00C87FD2">
          <w:rPr>
            <w:rStyle w:val="Hyperlink"/>
          </w:rPr>
          <w:t>https://doi.org/10.38140/at.v29i1.2246</w:t>
        </w:r>
      </w:hyperlink>
      <w:r w:rsidRPr="00F01486">
        <w:t>.</w:t>
      </w:r>
    </w:p>
    <w:p w14:paraId="048FCDFC" w14:textId="04707E20" w:rsidR="00AA6EFE" w:rsidRDefault="00AA6EFE"/>
    <w:p w14:paraId="5B3C3F3E" w14:textId="47C106E4" w:rsidR="00C138E4" w:rsidRDefault="00C138E4">
      <w:r>
        <w:t>The Holy Bible, NRS</w:t>
      </w:r>
      <w:r w:rsidR="00E46A9B">
        <w:t>VUE,</w:t>
      </w:r>
      <w:r>
        <w:t xml:space="preserve"> </w:t>
      </w:r>
      <w:hyperlink r:id="rId6" w:history="1">
        <w:r w:rsidR="00D564E0" w:rsidRPr="005660EA">
          <w:rPr>
            <w:rStyle w:val="Hyperlink"/>
          </w:rPr>
          <w:t>https://www.biblegateway.com/versions/New-Revised-Standard-Version-Updated-Edition-NRSVue-Bible/</w:t>
        </w:r>
      </w:hyperlink>
      <w:r w:rsidR="00E46A9B">
        <w:t>.</w:t>
      </w:r>
    </w:p>
    <w:p w14:paraId="489AB29C" w14:textId="3108E430" w:rsidR="00D564E0" w:rsidRDefault="00D564E0"/>
    <w:sectPr w:rsidR="00D564E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104D"/>
    <w:rsid w:val="000102C2"/>
    <w:rsid w:val="000141C6"/>
    <w:rsid w:val="00015D47"/>
    <w:rsid w:val="00016DF8"/>
    <w:rsid w:val="00017BC7"/>
    <w:rsid w:val="00025620"/>
    <w:rsid w:val="00057D95"/>
    <w:rsid w:val="00072361"/>
    <w:rsid w:val="00077AEA"/>
    <w:rsid w:val="000853A0"/>
    <w:rsid w:val="000B137C"/>
    <w:rsid w:val="000B1C47"/>
    <w:rsid w:val="001073C1"/>
    <w:rsid w:val="001076EF"/>
    <w:rsid w:val="00112D17"/>
    <w:rsid w:val="00117647"/>
    <w:rsid w:val="00143A52"/>
    <w:rsid w:val="001512FA"/>
    <w:rsid w:val="00151B6C"/>
    <w:rsid w:val="0016357B"/>
    <w:rsid w:val="001823E3"/>
    <w:rsid w:val="001A7892"/>
    <w:rsid w:val="001B25FA"/>
    <w:rsid w:val="001B2CD2"/>
    <w:rsid w:val="001B5A79"/>
    <w:rsid w:val="001C7690"/>
    <w:rsid w:val="001D7BD8"/>
    <w:rsid w:val="001E1E9D"/>
    <w:rsid w:val="001F31FB"/>
    <w:rsid w:val="002166F9"/>
    <w:rsid w:val="00226810"/>
    <w:rsid w:val="00243426"/>
    <w:rsid w:val="0024411D"/>
    <w:rsid w:val="00266563"/>
    <w:rsid w:val="00267CC8"/>
    <w:rsid w:val="00285689"/>
    <w:rsid w:val="0029380D"/>
    <w:rsid w:val="002957C1"/>
    <w:rsid w:val="002A1F5D"/>
    <w:rsid w:val="002A46A0"/>
    <w:rsid w:val="002C761F"/>
    <w:rsid w:val="00333D7A"/>
    <w:rsid w:val="003354D3"/>
    <w:rsid w:val="0034483F"/>
    <w:rsid w:val="00353414"/>
    <w:rsid w:val="00385782"/>
    <w:rsid w:val="003B24F8"/>
    <w:rsid w:val="003C1FFD"/>
    <w:rsid w:val="00404070"/>
    <w:rsid w:val="004049EE"/>
    <w:rsid w:val="00412D44"/>
    <w:rsid w:val="00450F67"/>
    <w:rsid w:val="00483668"/>
    <w:rsid w:val="004946AF"/>
    <w:rsid w:val="00497F4A"/>
    <w:rsid w:val="004A1BEE"/>
    <w:rsid w:val="004B4084"/>
    <w:rsid w:val="004B4CA0"/>
    <w:rsid w:val="004F2C0A"/>
    <w:rsid w:val="00507F8A"/>
    <w:rsid w:val="00517750"/>
    <w:rsid w:val="00530673"/>
    <w:rsid w:val="0054777E"/>
    <w:rsid w:val="005D775B"/>
    <w:rsid w:val="005F4B07"/>
    <w:rsid w:val="00603926"/>
    <w:rsid w:val="00615744"/>
    <w:rsid w:val="0062657A"/>
    <w:rsid w:val="00640710"/>
    <w:rsid w:val="00666E45"/>
    <w:rsid w:val="00670152"/>
    <w:rsid w:val="006760E7"/>
    <w:rsid w:val="006770BE"/>
    <w:rsid w:val="0069271A"/>
    <w:rsid w:val="006E090F"/>
    <w:rsid w:val="006F00FB"/>
    <w:rsid w:val="00750632"/>
    <w:rsid w:val="007B104D"/>
    <w:rsid w:val="007D3DDC"/>
    <w:rsid w:val="007E3EB3"/>
    <w:rsid w:val="007E43C1"/>
    <w:rsid w:val="007E7B4B"/>
    <w:rsid w:val="007F2249"/>
    <w:rsid w:val="00824DF3"/>
    <w:rsid w:val="008310F1"/>
    <w:rsid w:val="00831D8A"/>
    <w:rsid w:val="00860A58"/>
    <w:rsid w:val="008A45D0"/>
    <w:rsid w:val="008D427E"/>
    <w:rsid w:val="008D4495"/>
    <w:rsid w:val="008D7663"/>
    <w:rsid w:val="008E2BA3"/>
    <w:rsid w:val="008F1CF8"/>
    <w:rsid w:val="00902148"/>
    <w:rsid w:val="009266BE"/>
    <w:rsid w:val="00932A8A"/>
    <w:rsid w:val="00955F54"/>
    <w:rsid w:val="00961386"/>
    <w:rsid w:val="0098359D"/>
    <w:rsid w:val="00984C01"/>
    <w:rsid w:val="00996BEE"/>
    <w:rsid w:val="009A029A"/>
    <w:rsid w:val="009B2BC3"/>
    <w:rsid w:val="009B4659"/>
    <w:rsid w:val="00A0118F"/>
    <w:rsid w:val="00A04206"/>
    <w:rsid w:val="00A1281D"/>
    <w:rsid w:val="00A15060"/>
    <w:rsid w:val="00A15DA4"/>
    <w:rsid w:val="00A25B73"/>
    <w:rsid w:val="00A318B9"/>
    <w:rsid w:val="00A51215"/>
    <w:rsid w:val="00A85330"/>
    <w:rsid w:val="00AA6EFE"/>
    <w:rsid w:val="00AF0975"/>
    <w:rsid w:val="00B471D6"/>
    <w:rsid w:val="00B55324"/>
    <w:rsid w:val="00B62002"/>
    <w:rsid w:val="00B725D4"/>
    <w:rsid w:val="00B95C29"/>
    <w:rsid w:val="00B97455"/>
    <w:rsid w:val="00BA323D"/>
    <w:rsid w:val="00BC0CA2"/>
    <w:rsid w:val="00BF3FA5"/>
    <w:rsid w:val="00C0470F"/>
    <w:rsid w:val="00C101B6"/>
    <w:rsid w:val="00C138E4"/>
    <w:rsid w:val="00C37E35"/>
    <w:rsid w:val="00C72CC0"/>
    <w:rsid w:val="00C92A41"/>
    <w:rsid w:val="00C943B8"/>
    <w:rsid w:val="00C97E79"/>
    <w:rsid w:val="00D32D8C"/>
    <w:rsid w:val="00D42596"/>
    <w:rsid w:val="00D44AD9"/>
    <w:rsid w:val="00D46BEE"/>
    <w:rsid w:val="00D54BC0"/>
    <w:rsid w:val="00D564E0"/>
    <w:rsid w:val="00D8227E"/>
    <w:rsid w:val="00DB4A4B"/>
    <w:rsid w:val="00DC243B"/>
    <w:rsid w:val="00DD3ED9"/>
    <w:rsid w:val="00DD75D1"/>
    <w:rsid w:val="00DF7DC5"/>
    <w:rsid w:val="00E12426"/>
    <w:rsid w:val="00E15C4F"/>
    <w:rsid w:val="00E42290"/>
    <w:rsid w:val="00E46A9B"/>
    <w:rsid w:val="00E47AAC"/>
    <w:rsid w:val="00E709B1"/>
    <w:rsid w:val="00E7455D"/>
    <w:rsid w:val="00E7494C"/>
    <w:rsid w:val="00EA6FB1"/>
    <w:rsid w:val="00ED05F4"/>
    <w:rsid w:val="00ED13AC"/>
    <w:rsid w:val="00EF78F2"/>
    <w:rsid w:val="00F01486"/>
    <w:rsid w:val="00F15C8A"/>
    <w:rsid w:val="00F21383"/>
    <w:rsid w:val="00F3267F"/>
    <w:rsid w:val="00F60C9D"/>
    <w:rsid w:val="00F651EB"/>
    <w:rsid w:val="00F67471"/>
    <w:rsid w:val="00F707C0"/>
    <w:rsid w:val="00FD12CA"/>
    <w:rsid w:val="00FE23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870C45B"/>
  <w15:chartTrackingRefBased/>
  <w15:docId w15:val="{144A1F8B-7B6C-4E41-92EF-9CA35A7AC6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104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B104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B104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B104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B104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B104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B104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B104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B104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104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B104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B104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B104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B104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B104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B104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B104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B104D"/>
    <w:rPr>
      <w:rFonts w:eastAsiaTheme="majorEastAsia" w:cstheme="majorBidi"/>
      <w:color w:val="272727" w:themeColor="text1" w:themeTint="D8"/>
    </w:rPr>
  </w:style>
  <w:style w:type="paragraph" w:styleId="Title">
    <w:name w:val="Title"/>
    <w:basedOn w:val="Normal"/>
    <w:next w:val="Normal"/>
    <w:link w:val="TitleChar"/>
    <w:uiPriority w:val="10"/>
    <w:qFormat/>
    <w:rsid w:val="007B104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104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B104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B104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B104D"/>
    <w:pPr>
      <w:spacing w:before="160"/>
      <w:jc w:val="center"/>
    </w:pPr>
    <w:rPr>
      <w:i/>
      <w:iCs/>
      <w:color w:val="404040" w:themeColor="text1" w:themeTint="BF"/>
    </w:rPr>
  </w:style>
  <w:style w:type="character" w:customStyle="1" w:styleId="QuoteChar">
    <w:name w:val="Quote Char"/>
    <w:basedOn w:val="DefaultParagraphFont"/>
    <w:link w:val="Quote"/>
    <w:uiPriority w:val="29"/>
    <w:rsid w:val="007B104D"/>
    <w:rPr>
      <w:i/>
      <w:iCs/>
      <w:color w:val="404040" w:themeColor="text1" w:themeTint="BF"/>
    </w:rPr>
  </w:style>
  <w:style w:type="paragraph" w:styleId="ListParagraph">
    <w:name w:val="List Paragraph"/>
    <w:basedOn w:val="Normal"/>
    <w:uiPriority w:val="34"/>
    <w:qFormat/>
    <w:rsid w:val="007B104D"/>
    <w:pPr>
      <w:ind w:left="720"/>
      <w:contextualSpacing/>
    </w:pPr>
  </w:style>
  <w:style w:type="character" w:styleId="IntenseEmphasis">
    <w:name w:val="Intense Emphasis"/>
    <w:basedOn w:val="DefaultParagraphFont"/>
    <w:uiPriority w:val="21"/>
    <w:qFormat/>
    <w:rsid w:val="007B104D"/>
    <w:rPr>
      <w:i/>
      <w:iCs/>
      <w:color w:val="2F5496" w:themeColor="accent1" w:themeShade="BF"/>
    </w:rPr>
  </w:style>
  <w:style w:type="paragraph" w:styleId="IntenseQuote">
    <w:name w:val="Intense Quote"/>
    <w:basedOn w:val="Normal"/>
    <w:next w:val="Normal"/>
    <w:link w:val="IntenseQuoteChar"/>
    <w:uiPriority w:val="30"/>
    <w:qFormat/>
    <w:rsid w:val="007B104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B104D"/>
    <w:rPr>
      <w:i/>
      <w:iCs/>
      <w:color w:val="2F5496" w:themeColor="accent1" w:themeShade="BF"/>
    </w:rPr>
  </w:style>
  <w:style w:type="character" w:styleId="IntenseReference">
    <w:name w:val="Intense Reference"/>
    <w:basedOn w:val="DefaultParagraphFont"/>
    <w:uiPriority w:val="32"/>
    <w:qFormat/>
    <w:rsid w:val="007B104D"/>
    <w:rPr>
      <w:b/>
      <w:bCs/>
      <w:smallCaps/>
      <w:color w:val="2F5496" w:themeColor="accent1" w:themeShade="BF"/>
      <w:spacing w:val="5"/>
    </w:rPr>
  </w:style>
  <w:style w:type="character" w:styleId="Hyperlink">
    <w:name w:val="Hyperlink"/>
    <w:basedOn w:val="DefaultParagraphFont"/>
    <w:uiPriority w:val="99"/>
    <w:unhideWhenUsed/>
    <w:rsid w:val="00F01486"/>
    <w:rPr>
      <w:color w:val="0563C1" w:themeColor="hyperlink"/>
      <w:u w:val="single"/>
    </w:rPr>
  </w:style>
  <w:style w:type="character" w:styleId="UnresolvedMention">
    <w:name w:val="Unresolved Mention"/>
    <w:basedOn w:val="DefaultParagraphFont"/>
    <w:uiPriority w:val="99"/>
    <w:semiHidden/>
    <w:unhideWhenUsed/>
    <w:rsid w:val="00F0148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iblegateway.com/versions/New-Revised-Standard-Version-Updated-Edition-NRSVue-Bible/" TargetMode="External"/><Relationship Id="rId5" Type="http://schemas.openxmlformats.org/officeDocument/2006/relationships/hyperlink" Target="https://doi.org/10.38140/at.v29i1.2246" TargetMode="External"/><Relationship Id="rId4" Type="http://schemas.openxmlformats.org/officeDocument/2006/relationships/hyperlink" Target="https://doi.org/10.4102/hts.v71i1.288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679</TotalTime>
  <Pages>3</Pages>
  <Words>1167</Words>
  <Characters>6655</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Marcus Chick</dc:creator>
  <cp:keywords/>
  <dc:description/>
  <cp:lastModifiedBy>Marcus Chick</cp:lastModifiedBy>
  <cp:revision>155</cp:revision>
  <dcterms:created xsi:type="dcterms:W3CDTF">2026-06-18T08:39:00Z</dcterms:created>
  <dcterms:modified xsi:type="dcterms:W3CDTF">2026-06-29T17:49:00Z</dcterms:modified>
</cp:coreProperties>
</file>