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C6E10" w14:textId="77777777" w:rsidR="000E3752" w:rsidRDefault="000E3752"/>
    <w:p w14:paraId="28D33929" w14:textId="3A05027A" w:rsidR="003C194A" w:rsidRDefault="00B27242" w:rsidP="00B27242">
      <w:pPr>
        <w:rPr>
          <w:rFonts w:ascii="Calibri" w:hAnsi="Calibri" w:cs="Calibri"/>
          <w:b/>
          <w:bCs/>
          <w:sz w:val="28"/>
          <w:szCs w:val="28"/>
          <w:u w:val="single"/>
        </w:rPr>
      </w:pPr>
      <w:r>
        <w:t xml:space="preserve">                                                   </w:t>
      </w:r>
      <w:r w:rsidR="00A9453C" w:rsidRPr="00A9453C">
        <w:rPr>
          <w:rFonts w:ascii="Calibri" w:hAnsi="Calibri" w:cs="Calibri"/>
          <w:b/>
          <w:bCs/>
          <w:sz w:val="28"/>
          <w:szCs w:val="28"/>
          <w:u w:val="single"/>
        </w:rPr>
        <w:t>Core Behaviours for People Professionals</w:t>
      </w:r>
    </w:p>
    <w:p w14:paraId="169DDF9C" w14:textId="77777777" w:rsidR="00011F83" w:rsidRPr="00011F83" w:rsidRDefault="00011F83" w:rsidP="00011F83">
      <w:pPr>
        <w:pStyle w:val="ListParagraph"/>
        <w:rPr>
          <w:rFonts w:ascii="Calibri" w:hAnsi="Calibri" w:cs="Calibri"/>
          <w:sz w:val="24"/>
          <w:szCs w:val="24"/>
        </w:rPr>
      </w:pPr>
      <w:bookmarkStart w:id="0" w:name="_Hlk129263190"/>
    </w:p>
    <w:p w14:paraId="41983412" w14:textId="77777777" w:rsidR="00011F83" w:rsidRPr="00011F83" w:rsidRDefault="00011F83" w:rsidP="00011F83">
      <w:pPr>
        <w:pStyle w:val="ListParagraph"/>
        <w:numPr>
          <w:ilvl w:val="0"/>
          <w:numId w:val="2"/>
        </w:numPr>
        <w:rPr>
          <w:rFonts w:ascii="Calibri" w:hAnsi="Calibri" w:cs="Calibri"/>
          <w:b/>
          <w:bCs/>
        </w:rPr>
      </w:pPr>
      <w:r w:rsidRPr="00011F83">
        <w:rPr>
          <w:rFonts w:ascii="Calibri" w:hAnsi="Calibri" w:cs="Calibri"/>
          <w:b/>
          <w:bCs/>
        </w:rPr>
        <w:t>Please explain:</w:t>
      </w:r>
    </w:p>
    <w:p w14:paraId="07126C8F" w14:textId="77777777" w:rsidR="00011F83" w:rsidRPr="00011F83" w:rsidRDefault="00011F83" w:rsidP="00011F83">
      <w:pPr>
        <w:pStyle w:val="ListParagraph"/>
        <w:numPr>
          <w:ilvl w:val="0"/>
          <w:numId w:val="3"/>
        </w:numPr>
        <w:rPr>
          <w:rFonts w:ascii="Calibri" w:hAnsi="Calibri" w:cs="Calibri"/>
          <w:b/>
          <w:bCs/>
        </w:rPr>
      </w:pPr>
      <w:r w:rsidRPr="00011F83">
        <w:rPr>
          <w:rFonts w:ascii="Calibri" w:hAnsi="Calibri" w:cs="Calibri"/>
          <w:b/>
          <w:bCs/>
        </w:rPr>
        <w:t>‘</w:t>
      </w:r>
      <w:proofErr w:type="gramStart"/>
      <w:r w:rsidRPr="00011F83">
        <w:rPr>
          <w:rFonts w:ascii="Calibri" w:hAnsi="Calibri" w:cs="Calibri"/>
          <w:b/>
          <w:bCs/>
        </w:rPr>
        <w:t>ethical</w:t>
      </w:r>
      <w:proofErr w:type="gramEnd"/>
      <w:r w:rsidRPr="00011F83">
        <w:rPr>
          <w:rFonts w:ascii="Calibri" w:hAnsi="Calibri" w:cs="Calibri"/>
          <w:b/>
          <w:bCs/>
        </w:rPr>
        <w:t xml:space="preserve"> principles’ and how these </w:t>
      </w:r>
      <w:bookmarkStart w:id="1" w:name="_Hlk160028724"/>
      <w:r w:rsidRPr="00011F83">
        <w:rPr>
          <w:rFonts w:ascii="Calibri" w:hAnsi="Calibri" w:cs="Calibri"/>
          <w:b/>
          <w:bCs/>
        </w:rPr>
        <w:t>can inform the way people behave at work</w:t>
      </w:r>
      <w:bookmarkEnd w:id="1"/>
      <w:r w:rsidRPr="00011F83">
        <w:rPr>
          <w:rFonts w:ascii="Calibri" w:hAnsi="Calibri" w:cs="Calibri"/>
          <w:b/>
          <w:bCs/>
        </w:rPr>
        <w:t>.</w:t>
      </w:r>
    </w:p>
    <w:p w14:paraId="68DB7181" w14:textId="77777777" w:rsidR="00011F83" w:rsidRPr="00011F83" w:rsidRDefault="00011F83" w:rsidP="00011F83">
      <w:pPr>
        <w:pStyle w:val="ListParagraph"/>
        <w:numPr>
          <w:ilvl w:val="0"/>
          <w:numId w:val="3"/>
        </w:numPr>
        <w:rPr>
          <w:rFonts w:ascii="Calibri" w:hAnsi="Calibri" w:cs="Calibri"/>
          <w:b/>
          <w:bCs/>
        </w:rPr>
      </w:pPr>
      <w:r w:rsidRPr="00011F83">
        <w:rPr>
          <w:rFonts w:ascii="Calibri" w:hAnsi="Calibri" w:cs="Calibri"/>
          <w:b/>
          <w:bCs/>
        </w:rPr>
        <w:t>‘</w:t>
      </w:r>
      <w:proofErr w:type="gramStart"/>
      <w:r w:rsidRPr="00011F83">
        <w:rPr>
          <w:rFonts w:ascii="Calibri" w:hAnsi="Calibri" w:cs="Calibri"/>
          <w:b/>
          <w:bCs/>
        </w:rPr>
        <w:t>professional</w:t>
      </w:r>
      <w:proofErr w:type="gramEnd"/>
      <w:r w:rsidRPr="00011F83">
        <w:rPr>
          <w:rFonts w:ascii="Calibri" w:hAnsi="Calibri" w:cs="Calibri"/>
          <w:b/>
          <w:bCs/>
        </w:rPr>
        <w:t xml:space="preserve"> values’ and how these can inform the way people behave at work.</w:t>
      </w:r>
    </w:p>
    <w:p w14:paraId="459E4D9C" w14:textId="77777777" w:rsidR="00011F83" w:rsidRDefault="00011F83" w:rsidP="00011F83">
      <w:pPr>
        <w:pStyle w:val="ListParagraph"/>
        <w:rPr>
          <w:rFonts w:ascii="Calibri" w:hAnsi="Calibri" w:cs="Calibri"/>
          <w:b/>
          <w:bCs/>
        </w:rPr>
      </w:pPr>
      <w:r w:rsidRPr="00011F83">
        <w:rPr>
          <w:rFonts w:ascii="Calibri" w:hAnsi="Calibri" w:cs="Calibri"/>
          <w:b/>
          <w:bCs/>
        </w:rPr>
        <w:tab/>
        <w:t>(AC 1.1)</w:t>
      </w:r>
    </w:p>
    <w:p w14:paraId="6694C109" w14:textId="226569C3" w:rsidR="00417F2C" w:rsidRDefault="00A00106" w:rsidP="00011F83">
      <w:pPr>
        <w:rPr>
          <w:rFonts w:ascii="Calibri" w:hAnsi="Calibri" w:cs="Calibri"/>
        </w:rPr>
      </w:pPr>
      <w:r>
        <w:rPr>
          <w:rFonts w:ascii="Calibri" w:hAnsi="Calibri" w:cs="Calibri"/>
        </w:rPr>
        <w:t>Buch</w:t>
      </w:r>
      <w:r w:rsidR="000041BA">
        <w:rPr>
          <w:rFonts w:ascii="Calibri" w:hAnsi="Calibri" w:cs="Calibri"/>
        </w:rPr>
        <w:t xml:space="preserve">anan and Huczynski (2020) stated that </w:t>
      </w:r>
      <w:r w:rsidR="002072D5">
        <w:rPr>
          <w:rFonts w:ascii="Calibri" w:hAnsi="Calibri" w:cs="Calibri"/>
        </w:rPr>
        <w:t>ethical principles a</w:t>
      </w:r>
      <w:r w:rsidR="00E856E0">
        <w:rPr>
          <w:rFonts w:ascii="Calibri" w:hAnsi="Calibri" w:cs="Calibri"/>
        </w:rPr>
        <w:t>re the ‘codes of moral principles, values</w:t>
      </w:r>
      <w:r w:rsidR="00751803">
        <w:rPr>
          <w:rFonts w:ascii="Calibri" w:hAnsi="Calibri" w:cs="Calibri"/>
        </w:rPr>
        <w:t xml:space="preserve"> and rules that govern our decisions </w:t>
      </w:r>
      <w:r w:rsidR="00A776ED">
        <w:rPr>
          <w:rFonts w:ascii="Calibri" w:hAnsi="Calibri" w:cs="Calibri"/>
        </w:rPr>
        <w:t xml:space="preserve">and actions with respect to what is right and </w:t>
      </w:r>
      <w:r w:rsidR="000C2481">
        <w:rPr>
          <w:rFonts w:ascii="Calibri" w:hAnsi="Calibri" w:cs="Calibri"/>
        </w:rPr>
        <w:t>wrong</w:t>
      </w:r>
      <w:r w:rsidR="00A776ED">
        <w:rPr>
          <w:rFonts w:ascii="Calibri" w:hAnsi="Calibri" w:cs="Calibri"/>
        </w:rPr>
        <w:t>, good and bad’</w:t>
      </w:r>
      <w:r w:rsidR="000C2481">
        <w:rPr>
          <w:rFonts w:ascii="Calibri" w:hAnsi="Calibri" w:cs="Calibri"/>
        </w:rPr>
        <w:t xml:space="preserve">. </w:t>
      </w:r>
      <w:r w:rsidR="001D466C">
        <w:rPr>
          <w:rFonts w:ascii="Calibri" w:hAnsi="Calibri" w:cs="Calibri"/>
        </w:rPr>
        <w:t>For example, my organisation</w:t>
      </w:r>
      <w:r w:rsidR="00E16036">
        <w:rPr>
          <w:rFonts w:ascii="Calibri" w:hAnsi="Calibri" w:cs="Calibri"/>
        </w:rPr>
        <w:t xml:space="preserve"> </w:t>
      </w:r>
      <w:r w:rsidR="002C4DBF">
        <w:rPr>
          <w:rFonts w:ascii="Calibri" w:hAnsi="Calibri" w:cs="Calibri"/>
        </w:rPr>
        <w:t>has</w:t>
      </w:r>
      <w:r w:rsidR="001D466C">
        <w:rPr>
          <w:rFonts w:ascii="Calibri" w:hAnsi="Calibri" w:cs="Calibri"/>
        </w:rPr>
        <w:t xml:space="preserve"> </w:t>
      </w:r>
      <w:r w:rsidR="002C4DBF">
        <w:rPr>
          <w:rFonts w:ascii="Calibri" w:hAnsi="Calibri" w:cs="Calibri"/>
        </w:rPr>
        <w:t>six</w:t>
      </w:r>
      <w:r w:rsidR="00CC69F2">
        <w:rPr>
          <w:rFonts w:ascii="Calibri" w:hAnsi="Calibri" w:cs="Calibri"/>
        </w:rPr>
        <w:t xml:space="preserve"> key values</w:t>
      </w:r>
      <w:r w:rsidR="00E16036">
        <w:rPr>
          <w:rFonts w:ascii="Calibri" w:hAnsi="Calibri" w:cs="Calibri"/>
        </w:rPr>
        <w:t>:</w:t>
      </w:r>
      <w:r w:rsidR="00CC69F2">
        <w:rPr>
          <w:rFonts w:ascii="Calibri" w:hAnsi="Calibri" w:cs="Calibri"/>
        </w:rPr>
        <w:t xml:space="preserve"> </w:t>
      </w:r>
      <w:r w:rsidR="008904BB">
        <w:rPr>
          <w:rFonts w:ascii="Calibri" w:hAnsi="Calibri" w:cs="Calibri"/>
        </w:rPr>
        <w:t>fairness, quality, integrity, respect, teamwork and work-life balance (Bevan Buckland LLP, 2025)</w:t>
      </w:r>
      <w:r w:rsidR="00301F9D">
        <w:rPr>
          <w:rFonts w:ascii="Calibri" w:hAnsi="Calibri" w:cs="Calibri"/>
        </w:rPr>
        <w:t xml:space="preserve">. </w:t>
      </w:r>
      <w:r w:rsidR="005D1118">
        <w:rPr>
          <w:rFonts w:ascii="Calibri" w:hAnsi="Calibri" w:cs="Calibri"/>
        </w:rPr>
        <w:t xml:space="preserve">Values need to reflect the actions </w:t>
      </w:r>
      <w:r w:rsidR="0016483D">
        <w:rPr>
          <w:rFonts w:ascii="Calibri" w:hAnsi="Calibri" w:cs="Calibri"/>
        </w:rPr>
        <w:t>and behaviours of an organisation</w:t>
      </w:r>
      <w:r w:rsidR="00E91DCB">
        <w:rPr>
          <w:rFonts w:ascii="Calibri" w:hAnsi="Calibri" w:cs="Calibri"/>
        </w:rPr>
        <w:t xml:space="preserve">, </w:t>
      </w:r>
      <w:r w:rsidR="002C47DF">
        <w:rPr>
          <w:rFonts w:ascii="Calibri" w:hAnsi="Calibri" w:cs="Calibri"/>
        </w:rPr>
        <w:t>as</w:t>
      </w:r>
      <w:r w:rsidR="00C8134F">
        <w:rPr>
          <w:rFonts w:ascii="Calibri" w:hAnsi="Calibri" w:cs="Calibri"/>
        </w:rPr>
        <w:t xml:space="preserve"> saying one thing and doing another can harm </w:t>
      </w:r>
      <w:r w:rsidR="00E973CA">
        <w:rPr>
          <w:rFonts w:ascii="Calibri" w:hAnsi="Calibri" w:cs="Calibri"/>
        </w:rPr>
        <w:t xml:space="preserve">the organisation’s </w:t>
      </w:r>
      <w:r w:rsidR="00905008">
        <w:rPr>
          <w:rFonts w:ascii="Calibri" w:hAnsi="Calibri" w:cs="Calibri"/>
        </w:rPr>
        <w:t>credibility and</w:t>
      </w:r>
      <w:r w:rsidR="00E973CA">
        <w:rPr>
          <w:rFonts w:ascii="Calibri" w:hAnsi="Calibri" w:cs="Calibri"/>
        </w:rPr>
        <w:t xml:space="preserve"> lose</w:t>
      </w:r>
      <w:r w:rsidR="005C18AF">
        <w:rPr>
          <w:rFonts w:ascii="Calibri" w:hAnsi="Calibri" w:cs="Calibri"/>
        </w:rPr>
        <w:t xml:space="preserve"> the</w:t>
      </w:r>
      <w:r w:rsidR="00E973CA">
        <w:rPr>
          <w:rFonts w:ascii="Calibri" w:hAnsi="Calibri" w:cs="Calibri"/>
        </w:rPr>
        <w:t xml:space="preserve"> trust </w:t>
      </w:r>
      <w:r w:rsidR="005C18AF">
        <w:rPr>
          <w:rFonts w:ascii="Calibri" w:hAnsi="Calibri" w:cs="Calibri"/>
        </w:rPr>
        <w:t xml:space="preserve">of </w:t>
      </w:r>
      <w:r w:rsidR="00E973CA">
        <w:rPr>
          <w:rFonts w:ascii="Calibri" w:hAnsi="Calibri" w:cs="Calibri"/>
        </w:rPr>
        <w:t>staff</w:t>
      </w:r>
      <w:r w:rsidR="00847DE6">
        <w:rPr>
          <w:rFonts w:ascii="Calibri" w:hAnsi="Calibri" w:cs="Calibri"/>
        </w:rPr>
        <w:t xml:space="preserve"> CIPD (2024)</w:t>
      </w:r>
      <w:r w:rsidR="0095604B">
        <w:rPr>
          <w:rFonts w:ascii="Calibri" w:hAnsi="Calibri" w:cs="Calibri"/>
        </w:rPr>
        <w:t xml:space="preserve">. </w:t>
      </w:r>
      <w:r w:rsidR="00937EA6">
        <w:rPr>
          <w:rFonts w:ascii="Calibri" w:hAnsi="Calibri" w:cs="Calibri"/>
        </w:rPr>
        <w:t>According to CIPD</w:t>
      </w:r>
      <w:r w:rsidR="00DD1EFB">
        <w:rPr>
          <w:rFonts w:ascii="Calibri" w:hAnsi="Calibri" w:cs="Calibri"/>
        </w:rPr>
        <w:t xml:space="preserve"> (2019)</w:t>
      </w:r>
      <w:r w:rsidR="000959BA">
        <w:rPr>
          <w:rFonts w:ascii="Calibri" w:hAnsi="Calibri" w:cs="Calibri"/>
        </w:rPr>
        <w:t xml:space="preserve">, </w:t>
      </w:r>
      <w:r w:rsidR="00DD1EFB">
        <w:rPr>
          <w:rFonts w:ascii="Calibri" w:hAnsi="Calibri" w:cs="Calibri"/>
        </w:rPr>
        <w:t>t</w:t>
      </w:r>
      <w:r w:rsidR="0095604B">
        <w:rPr>
          <w:rFonts w:ascii="Calibri" w:hAnsi="Calibri" w:cs="Calibri"/>
        </w:rPr>
        <w:t xml:space="preserve">here are three different </w:t>
      </w:r>
      <w:r w:rsidR="005E1397">
        <w:rPr>
          <w:rFonts w:ascii="Calibri" w:hAnsi="Calibri" w:cs="Calibri"/>
        </w:rPr>
        <w:t>types of influence on unethical behaviour</w:t>
      </w:r>
      <w:r w:rsidR="000959BA">
        <w:rPr>
          <w:rFonts w:ascii="Calibri" w:hAnsi="Calibri" w:cs="Calibri"/>
        </w:rPr>
        <w:t>:</w:t>
      </w:r>
      <w:r w:rsidR="00D70919">
        <w:rPr>
          <w:rFonts w:ascii="Calibri" w:hAnsi="Calibri" w:cs="Calibri"/>
        </w:rPr>
        <w:t xml:space="preserve"> </w:t>
      </w:r>
      <w:r w:rsidR="00A90C21">
        <w:rPr>
          <w:rFonts w:ascii="Calibri" w:hAnsi="Calibri" w:cs="Calibri"/>
        </w:rPr>
        <w:t>rotten apples, bad barrels and sticky situations</w:t>
      </w:r>
      <w:r w:rsidR="00417F2C">
        <w:rPr>
          <w:rFonts w:ascii="Calibri" w:hAnsi="Calibri" w:cs="Calibri"/>
        </w:rPr>
        <w:t>.</w:t>
      </w:r>
    </w:p>
    <w:p w14:paraId="165A934D" w14:textId="06E3CC8E" w:rsidR="00417F2C" w:rsidRDefault="009C3C0B" w:rsidP="00417F2C">
      <w:pPr>
        <w:pStyle w:val="ListParagraph"/>
        <w:numPr>
          <w:ilvl w:val="0"/>
          <w:numId w:val="7"/>
        </w:numPr>
        <w:rPr>
          <w:rFonts w:ascii="Calibri" w:hAnsi="Calibri" w:cs="Calibri"/>
        </w:rPr>
      </w:pPr>
      <w:r w:rsidRPr="00417F2C">
        <w:rPr>
          <w:rFonts w:ascii="Calibri" w:hAnsi="Calibri" w:cs="Calibri"/>
        </w:rPr>
        <w:t xml:space="preserve">Rotten apples </w:t>
      </w:r>
      <w:r w:rsidR="00712FAE" w:rsidRPr="00417F2C">
        <w:rPr>
          <w:rFonts w:ascii="Calibri" w:hAnsi="Calibri" w:cs="Calibri"/>
        </w:rPr>
        <w:t xml:space="preserve">describe individual differences, </w:t>
      </w:r>
      <w:r w:rsidR="00C6596F">
        <w:rPr>
          <w:rFonts w:ascii="Calibri" w:hAnsi="Calibri" w:cs="Calibri"/>
        </w:rPr>
        <w:t>such as</w:t>
      </w:r>
      <w:r w:rsidR="00B635DB" w:rsidRPr="00417F2C">
        <w:rPr>
          <w:rFonts w:ascii="Calibri" w:hAnsi="Calibri" w:cs="Calibri"/>
        </w:rPr>
        <w:t xml:space="preserve"> </w:t>
      </w:r>
      <w:r w:rsidR="00450E64" w:rsidRPr="00417F2C">
        <w:rPr>
          <w:rFonts w:ascii="Calibri" w:hAnsi="Calibri" w:cs="Calibri"/>
        </w:rPr>
        <w:t xml:space="preserve">personality, </w:t>
      </w:r>
      <w:r w:rsidR="00B635DB" w:rsidRPr="00417F2C">
        <w:rPr>
          <w:rFonts w:ascii="Calibri" w:hAnsi="Calibri" w:cs="Calibri"/>
        </w:rPr>
        <w:t xml:space="preserve">peer pressure </w:t>
      </w:r>
      <w:r w:rsidR="009A2722" w:rsidRPr="00417F2C">
        <w:rPr>
          <w:rFonts w:ascii="Calibri" w:hAnsi="Calibri" w:cs="Calibri"/>
        </w:rPr>
        <w:t xml:space="preserve">or moral development. </w:t>
      </w:r>
      <w:r w:rsidR="00450E64" w:rsidRPr="00417F2C">
        <w:rPr>
          <w:rFonts w:ascii="Calibri" w:hAnsi="Calibri" w:cs="Calibri"/>
        </w:rPr>
        <w:t xml:space="preserve">I have noticed in my organisation that people with a longer length of service are more hesitant to </w:t>
      </w:r>
      <w:r w:rsidR="00AF5D45" w:rsidRPr="00417F2C">
        <w:rPr>
          <w:rFonts w:ascii="Calibri" w:hAnsi="Calibri" w:cs="Calibri"/>
        </w:rPr>
        <w:t xml:space="preserve">change. People </w:t>
      </w:r>
      <w:r w:rsidR="00C6596F">
        <w:rPr>
          <w:rFonts w:ascii="Calibri" w:hAnsi="Calibri" w:cs="Calibri"/>
        </w:rPr>
        <w:t>p</w:t>
      </w:r>
      <w:r w:rsidR="00AF5D45" w:rsidRPr="00417F2C">
        <w:rPr>
          <w:rFonts w:ascii="Calibri" w:hAnsi="Calibri" w:cs="Calibri"/>
        </w:rPr>
        <w:t>rofessionals can help manage this by</w:t>
      </w:r>
      <w:r w:rsidR="00AA0C2F" w:rsidRPr="00417F2C">
        <w:rPr>
          <w:rFonts w:ascii="Calibri" w:hAnsi="Calibri" w:cs="Calibri"/>
        </w:rPr>
        <w:t xml:space="preserve"> creating a positive culture through</w:t>
      </w:r>
      <w:r w:rsidR="00AF5D45" w:rsidRPr="00417F2C">
        <w:rPr>
          <w:rFonts w:ascii="Calibri" w:hAnsi="Calibri" w:cs="Calibri"/>
        </w:rPr>
        <w:t xml:space="preserve"> policies like </w:t>
      </w:r>
      <w:r w:rsidR="00EC437E" w:rsidRPr="00417F2C">
        <w:rPr>
          <w:rFonts w:ascii="Calibri" w:hAnsi="Calibri" w:cs="Calibri"/>
        </w:rPr>
        <w:t>whistleblowing</w:t>
      </w:r>
      <w:r w:rsidR="00C6596F">
        <w:rPr>
          <w:rFonts w:ascii="Calibri" w:hAnsi="Calibri" w:cs="Calibri"/>
        </w:rPr>
        <w:t xml:space="preserve"> </w:t>
      </w:r>
      <w:r w:rsidR="00EC437E" w:rsidRPr="00417F2C">
        <w:rPr>
          <w:rFonts w:ascii="Calibri" w:hAnsi="Calibri" w:cs="Calibri"/>
        </w:rPr>
        <w:t>and empowering employees to raise concerns</w:t>
      </w:r>
      <w:r w:rsidR="00417F2C">
        <w:rPr>
          <w:rFonts w:ascii="Calibri" w:hAnsi="Calibri" w:cs="Calibri"/>
        </w:rPr>
        <w:t>.</w:t>
      </w:r>
    </w:p>
    <w:p w14:paraId="7F734299" w14:textId="3B1685BD" w:rsidR="00417F2C" w:rsidRDefault="00AA0C2F" w:rsidP="00417F2C">
      <w:pPr>
        <w:pStyle w:val="ListParagraph"/>
        <w:numPr>
          <w:ilvl w:val="0"/>
          <w:numId w:val="7"/>
        </w:numPr>
        <w:rPr>
          <w:rFonts w:ascii="Calibri" w:hAnsi="Calibri" w:cs="Calibri"/>
        </w:rPr>
      </w:pPr>
      <w:r w:rsidRPr="00417F2C">
        <w:rPr>
          <w:rFonts w:ascii="Calibri" w:hAnsi="Calibri" w:cs="Calibri"/>
        </w:rPr>
        <w:t xml:space="preserve">Bad Barrels </w:t>
      </w:r>
      <w:r w:rsidR="00915A35" w:rsidRPr="00417F2C">
        <w:rPr>
          <w:rFonts w:ascii="Calibri" w:hAnsi="Calibri" w:cs="Calibri"/>
        </w:rPr>
        <w:t xml:space="preserve">refers to </w:t>
      </w:r>
      <w:r w:rsidR="00E53E97" w:rsidRPr="00417F2C">
        <w:rPr>
          <w:rFonts w:ascii="Calibri" w:hAnsi="Calibri" w:cs="Calibri"/>
        </w:rPr>
        <w:t xml:space="preserve">organisation </w:t>
      </w:r>
      <w:r w:rsidR="00EC062E">
        <w:rPr>
          <w:rFonts w:ascii="Calibri" w:hAnsi="Calibri" w:cs="Calibri"/>
        </w:rPr>
        <w:t xml:space="preserve">- </w:t>
      </w:r>
      <w:r w:rsidR="00E53E97" w:rsidRPr="00417F2C">
        <w:rPr>
          <w:rFonts w:ascii="Calibri" w:hAnsi="Calibri" w:cs="Calibri"/>
        </w:rPr>
        <w:t>or industry</w:t>
      </w:r>
      <w:r w:rsidR="00CA697B">
        <w:rPr>
          <w:rFonts w:ascii="Calibri" w:hAnsi="Calibri" w:cs="Calibri"/>
        </w:rPr>
        <w:t>-</w:t>
      </w:r>
      <w:r w:rsidR="00E53E97" w:rsidRPr="00417F2C">
        <w:rPr>
          <w:rFonts w:ascii="Calibri" w:hAnsi="Calibri" w:cs="Calibri"/>
        </w:rPr>
        <w:t>wide indiscretions</w:t>
      </w:r>
      <w:r w:rsidR="005062FE" w:rsidRPr="00417F2C">
        <w:rPr>
          <w:rFonts w:ascii="Calibri" w:hAnsi="Calibri" w:cs="Calibri"/>
        </w:rPr>
        <w:t xml:space="preserve">, </w:t>
      </w:r>
      <w:r w:rsidR="00EC062E">
        <w:rPr>
          <w:rFonts w:ascii="Calibri" w:hAnsi="Calibri" w:cs="Calibri"/>
        </w:rPr>
        <w:t>such as</w:t>
      </w:r>
      <w:r w:rsidR="00FB3B2A" w:rsidRPr="00417F2C">
        <w:rPr>
          <w:rFonts w:ascii="Calibri" w:hAnsi="Calibri" w:cs="Calibri"/>
        </w:rPr>
        <w:t xml:space="preserve"> levels of</w:t>
      </w:r>
      <w:r w:rsidR="001F3823" w:rsidRPr="00417F2C">
        <w:rPr>
          <w:rFonts w:ascii="Calibri" w:hAnsi="Calibri" w:cs="Calibri"/>
        </w:rPr>
        <w:t xml:space="preserve"> </w:t>
      </w:r>
      <w:r w:rsidR="00FB3B2A" w:rsidRPr="00417F2C">
        <w:rPr>
          <w:rFonts w:ascii="Calibri" w:hAnsi="Calibri" w:cs="Calibri"/>
        </w:rPr>
        <w:t>t</w:t>
      </w:r>
      <w:r w:rsidR="00F57243" w:rsidRPr="00417F2C">
        <w:rPr>
          <w:rFonts w:ascii="Calibri" w:hAnsi="Calibri" w:cs="Calibri"/>
        </w:rPr>
        <w:t xml:space="preserve">rust, leadership </w:t>
      </w:r>
      <w:r w:rsidR="00FB3B2A" w:rsidRPr="00417F2C">
        <w:rPr>
          <w:rFonts w:ascii="Calibri" w:hAnsi="Calibri" w:cs="Calibri"/>
        </w:rPr>
        <w:t>methods</w:t>
      </w:r>
      <w:r w:rsidR="00EC062E">
        <w:rPr>
          <w:rFonts w:ascii="Calibri" w:hAnsi="Calibri" w:cs="Calibri"/>
        </w:rPr>
        <w:t>,</w:t>
      </w:r>
      <w:r w:rsidR="00FB3B2A" w:rsidRPr="00417F2C">
        <w:rPr>
          <w:rFonts w:ascii="Calibri" w:hAnsi="Calibri" w:cs="Calibri"/>
        </w:rPr>
        <w:t xml:space="preserve"> and </w:t>
      </w:r>
      <w:r w:rsidR="00F57243" w:rsidRPr="00417F2C">
        <w:rPr>
          <w:rFonts w:ascii="Calibri" w:hAnsi="Calibri" w:cs="Calibri"/>
        </w:rPr>
        <w:t>social norms of behaviour</w:t>
      </w:r>
      <w:r w:rsidR="00FB3B2A" w:rsidRPr="00417F2C">
        <w:rPr>
          <w:rFonts w:ascii="Calibri" w:hAnsi="Calibri" w:cs="Calibri"/>
        </w:rPr>
        <w:t xml:space="preserve">. </w:t>
      </w:r>
      <w:r w:rsidR="0004257C" w:rsidRPr="00417F2C">
        <w:rPr>
          <w:rFonts w:ascii="Calibri" w:hAnsi="Calibri" w:cs="Calibri"/>
        </w:rPr>
        <w:t xml:space="preserve">People professionals need to ensure that there is </w:t>
      </w:r>
      <w:r w:rsidR="00143371" w:rsidRPr="00417F2C">
        <w:rPr>
          <w:rFonts w:ascii="Calibri" w:hAnsi="Calibri" w:cs="Calibri"/>
        </w:rPr>
        <w:t>a strong ethical climate, moral leadership</w:t>
      </w:r>
      <w:r w:rsidR="000F7E80">
        <w:rPr>
          <w:rFonts w:ascii="Calibri" w:hAnsi="Calibri" w:cs="Calibri"/>
        </w:rPr>
        <w:t>,</w:t>
      </w:r>
      <w:r w:rsidR="00143371" w:rsidRPr="00417F2C">
        <w:rPr>
          <w:rFonts w:ascii="Calibri" w:hAnsi="Calibri" w:cs="Calibri"/>
        </w:rPr>
        <w:t xml:space="preserve"> and the social norms in the organisation are ethical</w:t>
      </w:r>
      <w:r w:rsidR="00792538" w:rsidRPr="00417F2C">
        <w:rPr>
          <w:rFonts w:ascii="Calibri" w:hAnsi="Calibri" w:cs="Calibri"/>
        </w:rPr>
        <w:t xml:space="preserve"> </w:t>
      </w:r>
      <w:r w:rsidR="00FB708D" w:rsidRPr="00417F2C">
        <w:rPr>
          <w:rFonts w:ascii="Calibri" w:hAnsi="Calibri" w:cs="Calibri"/>
        </w:rPr>
        <w:t xml:space="preserve">by following the FCA </w:t>
      </w:r>
      <w:r w:rsidR="00D25899">
        <w:rPr>
          <w:rFonts w:ascii="Calibri" w:hAnsi="Calibri" w:cs="Calibri"/>
        </w:rPr>
        <w:t>g</w:t>
      </w:r>
      <w:r w:rsidR="00FB708D" w:rsidRPr="00417F2C">
        <w:rPr>
          <w:rFonts w:ascii="Calibri" w:hAnsi="Calibri" w:cs="Calibri"/>
        </w:rPr>
        <w:t>uidan</w:t>
      </w:r>
      <w:r w:rsidR="00417F2C" w:rsidRPr="00417F2C">
        <w:rPr>
          <w:rFonts w:ascii="Calibri" w:hAnsi="Calibri" w:cs="Calibri"/>
        </w:rPr>
        <w:t>ce.</w:t>
      </w:r>
    </w:p>
    <w:p w14:paraId="1E02B022" w14:textId="483F4494" w:rsidR="00417F2C" w:rsidRDefault="00417F2C" w:rsidP="00417F2C">
      <w:pPr>
        <w:pStyle w:val="ListParagraph"/>
        <w:numPr>
          <w:ilvl w:val="0"/>
          <w:numId w:val="7"/>
        </w:numPr>
        <w:rPr>
          <w:rFonts w:ascii="Calibri" w:hAnsi="Calibri" w:cs="Calibri"/>
        </w:rPr>
      </w:pPr>
      <w:r w:rsidRPr="00417F2C">
        <w:rPr>
          <w:rFonts w:ascii="Calibri" w:hAnsi="Calibri" w:cs="Calibri"/>
        </w:rPr>
        <w:t>Sticky situations</w:t>
      </w:r>
      <w:r w:rsidR="00DA1908">
        <w:rPr>
          <w:rFonts w:ascii="Calibri" w:hAnsi="Calibri" w:cs="Calibri"/>
        </w:rPr>
        <w:t xml:space="preserve"> are potentially compromising decisions</w:t>
      </w:r>
      <w:r w:rsidR="00A512CF">
        <w:rPr>
          <w:rFonts w:ascii="Calibri" w:hAnsi="Calibri" w:cs="Calibri"/>
        </w:rPr>
        <w:t xml:space="preserve">. People professionals </w:t>
      </w:r>
      <w:r w:rsidR="00090B96">
        <w:rPr>
          <w:rFonts w:ascii="Calibri" w:hAnsi="Calibri" w:cs="Calibri"/>
        </w:rPr>
        <w:t>must</w:t>
      </w:r>
      <w:r w:rsidR="00A512CF">
        <w:rPr>
          <w:rFonts w:ascii="Calibri" w:hAnsi="Calibri" w:cs="Calibri"/>
        </w:rPr>
        <w:t xml:space="preserve"> ensure that </w:t>
      </w:r>
      <w:r w:rsidR="002E17D9">
        <w:rPr>
          <w:rFonts w:ascii="Calibri" w:hAnsi="Calibri" w:cs="Calibri"/>
        </w:rPr>
        <w:t>there are no negative influences on decisions, such as unrealistic goals, time pressure</w:t>
      </w:r>
      <w:r w:rsidR="00A101CE">
        <w:rPr>
          <w:rFonts w:ascii="Calibri" w:hAnsi="Calibri" w:cs="Calibri"/>
        </w:rPr>
        <w:t xml:space="preserve"> and </w:t>
      </w:r>
      <w:r w:rsidR="000F00C2">
        <w:rPr>
          <w:rFonts w:ascii="Calibri" w:hAnsi="Calibri" w:cs="Calibri"/>
        </w:rPr>
        <w:t>competition.</w:t>
      </w:r>
      <w:r w:rsidR="00446817">
        <w:rPr>
          <w:rFonts w:ascii="Calibri" w:hAnsi="Calibri" w:cs="Calibri"/>
        </w:rPr>
        <w:t xml:space="preserve"> </w:t>
      </w:r>
      <w:r w:rsidR="003A23D0" w:rsidRPr="003A23D0">
        <w:rPr>
          <w:rFonts w:ascii="Calibri" w:hAnsi="Calibri" w:cs="Calibri"/>
        </w:rPr>
        <w:t xml:space="preserve">This can be achieved by designing stimulating jobs with manageable </w:t>
      </w:r>
      <w:proofErr w:type="gramStart"/>
      <w:r w:rsidR="003A23D0" w:rsidRPr="003A23D0">
        <w:rPr>
          <w:rFonts w:ascii="Calibri" w:hAnsi="Calibri" w:cs="Calibri"/>
        </w:rPr>
        <w:t>workloads</w:t>
      </w:r>
      <w:proofErr w:type="gramEnd"/>
      <w:r w:rsidR="003A23D0">
        <w:rPr>
          <w:rFonts w:ascii="Calibri" w:hAnsi="Calibri" w:cs="Calibri"/>
        </w:rPr>
        <w:t xml:space="preserve"> </w:t>
      </w:r>
      <w:r w:rsidR="003A23D0" w:rsidRPr="003A23D0">
        <w:rPr>
          <w:rFonts w:ascii="Calibri" w:hAnsi="Calibri" w:cs="Calibri"/>
        </w:rPr>
        <w:t>so people do not cut corners or let decisions be driven through competition, e.g., competing for a bonus.  </w:t>
      </w:r>
    </w:p>
    <w:p w14:paraId="65143B27" w14:textId="7B685CEE" w:rsidR="00011F83" w:rsidRPr="00541446" w:rsidRDefault="00F01D5C" w:rsidP="00541446">
      <w:pPr>
        <w:rPr>
          <w:rFonts w:ascii="Calibri" w:hAnsi="Calibri" w:cs="Calibri"/>
        </w:rPr>
      </w:pPr>
      <w:r>
        <w:rPr>
          <w:rFonts w:ascii="Calibri" w:hAnsi="Calibri" w:cs="Calibri"/>
        </w:rPr>
        <w:t xml:space="preserve">The CIPD </w:t>
      </w:r>
      <w:r w:rsidR="00F06DC4">
        <w:rPr>
          <w:rFonts w:ascii="Calibri" w:hAnsi="Calibri" w:cs="Calibri"/>
        </w:rPr>
        <w:t xml:space="preserve">(2018) </w:t>
      </w:r>
      <w:r>
        <w:rPr>
          <w:rFonts w:ascii="Calibri" w:hAnsi="Calibri" w:cs="Calibri"/>
        </w:rPr>
        <w:t>Profession map</w:t>
      </w:r>
      <w:r w:rsidR="00F06DC4">
        <w:rPr>
          <w:rFonts w:ascii="Calibri" w:hAnsi="Calibri" w:cs="Calibri"/>
        </w:rPr>
        <w:t xml:space="preserve"> </w:t>
      </w:r>
      <w:r w:rsidR="00860E50">
        <w:rPr>
          <w:rFonts w:ascii="Calibri" w:hAnsi="Calibri" w:cs="Calibri"/>
        </w:rPr>
        <w:t xml:space="preserve">describes professional values </w:t>
      </w:r>
      <w:r w:rsidR="00E77B27">
        <w:rPr>
          <w:rFonts w:ascii="Calibri" w:hAnsi="Calibri" w:cs="Calibri"/>
        </w:rPr>
        <w:t>as</w:t>
      </w:r>
      <w:r w:rsidR="00F06DC4">
        <w:rPr>
          <w:rFonts w:ascii="Calibri" w:hAnsi="Calibri" w:cs="Calibri"/>
        </w:rPr>
        <w:t xml:space="preserve"> principles-led, evidence</w:t>
      </w:r>
      <w:r w:rsidR="00860E50">
        <w:rPr>
          <w:rFonts w:ascii="Calibri" w:hAnsi="Calibri" w:cs="Calibri"/>
        </w:rPr>
        <w:t xml:space="preserve">-based and outcomes-driven. </w:t>
      </w:r>
      <w:r w:rsidR="00E77B27">
        <w:rPr>
          <w:rFonts w:ascii="Calibri" w:hAnsi="Calibri" w:cs="Calibri"/>
        </w:rPr>
        <w:t xml:space="preserve">Applying these </w:t>
      </w:r>
      <w:r w:rsidR="00416A22">
        <w:rPr>
          <w:rFonts w:ascii="Calibri" w:hAnsi="Calibri" w:cs="Calibri"/>
        </w:rPr>
        <w:t xml:space="preserve">values </w:t>
      </w:r>
      <w:r w:rsidR="00992908">
        <w:rPr>
          <w:rFonts w:ascii="Calibri" w:hAnsi="Calibri" w:cs="Calibri"/>
        </w:rPr>
        <w:t>leads</w:t>
      </w:r>
      <w:r w:rsidR="000F0379">
        <w:rPr>
          <w:rFonts w:ascii="Calibri" w:hAnsi="Calibri" w:cs="Calibri"/>
        </w:rPr>
        <w:t xml:space="preserve"> to</w:t>
      </w:r>
      <w:r w:rsidR="00992908">
        <w:rPr>
          <w:rFonts w:ascii="Calibri" w:hAnsi="Calibri" w:cs="Calibri"/>
        </w:rPr>
        <w:t xml:space="preserve"> </w:t>
      </w:r>
      <w:r w:rsidR="004D4ABF">
        <w:rPr>
          <w:rFonts w:ascii="Calibri" w:hAnsi="Calibri" w:cs="Calibri"/>
        </w:rPr>
        <w:t xml:space="preserve">better </w:t>
      </w:r>
      <w:r w:rsidR="00307D84">
        <w:rPr>
          <w:rFonts w:ascii="Calibri" w:hAnsi="Calibri" w:cs="Calibri"/>
        </w:rPr>
        <w:t>long-term</w:t>
      </w:r>
      <w:r w:rsidR="004D4ABF">
        <w:rPr>
          <w:rFonts w:ascii="Calibri" w:hAnsi="Calibri" w:cs="Calibri"/>
        </w:rPr>
        <w:t xml:space="preserve"> and</w:t>
      </w:r>
      <w:r w:rsidR="00307D84">
        <w:rPr>
          <w:rFonts w:ascii="Calibri" w:hAnsi="Calibri" w:cs="Calibri"/>
        </w:rPr>
        <w:t xml:space="preserve"> positive</w:t>
      </w:r>
      <w:r w:rsidR="00622EC0">
        <w:rPr>
          <w:rFonts w:ascii="Calibri" w:hAnsi="Calibri" w:cs="Calibri"/>
        </w:rPr>
        <w:t xml:space="preserve"> decisions</w:t>
      </w:r>
      <w:r w:rsidR="004D4ABF">
        <w:rPr>
          <w:rFonts w:ascii="Calibri" w:hAnsi="Calibri" w:cs="Calibri"/>
        </w:rPr>
        <w:t xml:space="preserve">. </w:t>
      </w:r>
      <w:r w:rsidR="00214CA8">
        <w:rPr>
          <w:rFonts w:ascii="Calibri" w:hAnsi="Calibri" w:cs="Calibri"/>
        </w:rPr>
        <w:t xml:space="preserve">Some key professional values are fairness, </w:t>
      </w:r>
      <w:r w:rsidR="00311083">
        <w:rPr>
          <w:rFonts w:ascii="Calibri" w:hAnsi="Calibri" w:cs="Calibri"/>
        </w:rPr>
        <w:t xml:space="preserve">openness, transparency, consistency and integrity. </w:t>
      </w:r>
      <w:r w:rsidR="001C4C80" w:rsidRPr="001C4C80">
        <w:rPr>
          <w:rFonts w:ascii="Calibri" w:hAnsi="Calibri" w:cs="Calibri"/>
        </w:rPr>
        <w:t xml:space="preserve">Research has shown that CEOs' personal values can significantly influence employees' ethical practices </w:t>
      </w:r>
      <w:r w:rsidR="00F04F10">
        <w:rPr>
          <w:rFonts w:ascii="Calibri" w:hAnsi="Calibri" w:cs="Calibri"/>
        </w:rPr>
        <w:t>(Chin et al</w:t>
      </w:r>
      <w:r w:rsidR="00BA70CB">
        <w:rPr>
          <w:rFonts w:ascii="Calibri" w:hAnsi="Calibri" w:cs="Calibri"/>
        </w:rPr>
        <w:t>.</w:t>
      </w:r>
      <w:r w:rsidR="00F04F10">
        <w:rPr>
          <w:rFonts w:ascii="Calibri" w:hAnsi="Calibri" w:cs="Calibri"/>
        </w:rPr>
        <w:t>, 2013)</w:t>
      </w:r>
      <w:r w:rsidR="00B11280">
        <w:rPr>
          <w:rFonts w:ascii="Calibri" w:hAnsi="Calibri" w:cs="Calibri"/>
        </w:rPr>
        <w:t xml:space="preserve">. </w:t>
      </w:r>
      <w:r w:rsidR="006707EF">
        <w:rPr>
          <w:rFonts w:ascii="Calibri" w:hAnsi="Calibri" w:cs="Calibri"/>
        </w:rPr>
        <w:t>Therefore,</w:t>
      </w:r>
      <w:r w:rsidR="00B11280">
        <w:rPr>
          <w:rFonts w:ascii="Calibri" w:hAnsi="Calibri" w:cs="Calibri"/>
        </w:rPr>
        <w:t xml:space="preserve"> people professionals </w:t>
      </w:r>
      <w:r w:rsidR="003C7BCD">
        <w:rPr>
          <w:rFonts w:ascii="Calibri" w:hAnsi="Calibri" w:cs="Calibri"/>
        </w:rPr>
        <w:t>ensure senior</w:t>
      </w:r>
      <w:r w:rsidR="00D56871">
        <w:rPr>
          <w:rFonts w:ascii="Calibri" w:hAnsi="Calibri" w:cs="Calibri"/>
        </w:rPr>
        <w:t xml:space="preserve"> staff members are </w:t>
      </w:r>
      <w:r w:rsidR="004C7476">
        <w:rPr>
          <w:rFonts w:ascii="Calibri" w:hAnsi="Calibri" w:cs="Calibri"/>
        </w:rPr>
        <w:t xml:space="preserve">professionally values-driven, as this influences </w:t>
      </w:r>
      <w:r w:rsidR="00D56871">
        <w:rPr>
          <w:rFonts w:ascii="Calibri" w:hAnsi="Calibri" w:cs="Calibri"/>
        </w:rPr>
        <w:t xml:space="preserve">all staff underneath them. </w:t>
      </w:r>
      <w:r w:rsidR="00A0710F">
        <w:rPr>
          <w:rFonts w:ascii="Calibri" w:hAnsi="Calibri" w:cs="Calibri"/>
        </w:rPr>
        <w:t>Integrity is important in an organisation as the key elements are</w:t>
      </w:r>
      <w:r w:rsidR="00282CE7">
        <w:rPr>
          <w:rFonts w:ascii="Calibri" w:hAnsi="Calibri" w:cs="Calibri"/>
        </w:rPr>
        <w:t xml:space="preserve"> consistency, transparency, </w:t>
      </w:r>
      <w:r w:rsidR="00B4409B">
        <w:rPr>
          <w:rFonts w:ascii="Calibri" w:hAnsi="Calibri" w:cs="Calibri"/>
        </w:rPr>
        <w:t xml:space="preserve">independence, responsibility, commitment, learning and </w:t>
      </w:r>
      <w:r w:rsidR="00F07B4E">
        <w:rPr>
          <w:rFonts w:ascii="Calibri" w:hAnsi="Calibri" w:cs="Calibri"/>
        </w:rPr>
        <w:t xml:space="preserve">emotional, physical and </w:t>
      </w:r>
      <w:r w:rsidR="00155890">
        <w:rPr>
          <w:rFonts w:ascii="Calibri" w:hAnsi="Calibri" w:cs="Calibri"/>
        </w:rPr>
        <w:t>intellectual integration (Robinson and Dowson, 2011)</w:t>
      </w:r>
      <w:r w:rsidR="00C94EFB">
        <w:rPr>
          <w:rFonts w:ascii="Calibri" w:hAnsi="Calibri" w:cs="Calibri"/>
        </w:rPr>
        <w:t>. In my organisation</w:t>
      </w:r>
      <w:r w:rsidR="007A4CC9">
        <w:rPr>
          <w:rFonts w:ascii="Calibri" w:hAnsi="Calibri" w:cs="Calibri"/>
        </w:rPr>
        <w:t>,</w:t>
      </w:r>
      <w:r w:rsidR="00C94EFB">
        <w:rPr>
          <w:rFonts w:ascii="Calibri" w:hAnsi="Calibri" w:cs="Calibri"/>
        </w:rPr>
        <w:t xml:space="preserve"> we ensure our senior members of staff show integrity by </w:t>
      </w:r>
      <w:r w:rsidR="004346BD">
        <w:rPr>
          <w:rFonts w:ascii="Calibri" w:hAnsi="Calibri" w:cs="Calibri"/>
        </w:rPr>
        <w:t>keeping the whole organisation up to date</w:t>
      </w:r>
      <w:r w:rsidR="00260015">
        <w:rPr>
          <w:rFonts w:ascii="Calibri" w:hAnsi="Calibri" w:cs="Calibri"/>
        </w:rPr>
        <w:t xml:space="preserve"> and being transparent, building a</w:t>
      </w:r>
      <w:r w:rsidR="007A4CC9">
        <w:rPr>
          <w:rFonts w:ascii="Calibri" w:hAnsi="Calibri" w:cs="Calibri"/>
        </w:rPr>
        <w:t>n</w:t>
      </w:r>
      <w:r w:rsidR="00260015">
        <w:rPr>
          <w:rFonts w:ascii="Calibri" w:hAnsi="Calibri" w:cs="Calibri"/>
        </w:rPr>
        <w:t xml:space="preserve"> honest, trustworthy reputation. </w:t>
      </w:r>
      <w:r w:rsidR="00A26A1A">
        <w:rPr>
          <w:rFonts w:ascii="Calibri" w:hAnsi="Calibri" w:cs="Calibri"/>
        </w:rPr>
        <w:t>Being value</w:t>
      </w:r>
      <w:r w:rsidR="00AB5E02">
        <w:rPr>
          <w:rFonts w:ascii="Calibri" w:hAnsi="Calibri" w:cs="Calibri"/>
        </w:rPr>
        <w:t>-</w:t>
      </w:r>
      <w:r w:rsidR="00A26A1A">
        <w:rPr>
          <w:rFonts w:ascii="Calibri" w:hAnsi="Calibri" w:cs="Calibri"/>
        </w:rPr>
        <w:t xml:space="preserve">driven helps employees to </w:t>
      </w:r>
      <w:r w:rsidR="00975971">
        <w:rPr>
          <w:rFonts w:ascii="Calibri" w:hAnsi="Calibri" w:cs="Calibri"/>
        </w:rPr>
        <w:t>be passionate and take pride in their work</w:t>
      </w:r>
      <w:r w:rsidR="00AB5E02">
        <w:rPr>
          <w:rFonts w:ascii="Calibri" w:hAnsi="Calibri" w:cs="Calibri"/>
        </w:rPr>
        <w:t>;</w:t>
      </w:r>
      <w:r w:rsidR="00975971">
        <w:rPr>
          <w:rFonts w:ascii="Calibri" w:hAnsi="Calibri" w:cs="Calibri"/>
        </w:rPr>
        <w:t xml:space="preserve"> this helps to foster unity </w:t>
      </w:r>
      <w:r w:rsidR="00C336FB">
        <w:rPr>
          <w:rFonts w:ascii="Calibri" w:hAnsi="Calibri" w:cs="Calibri"/>
        </w:rPr>
        <w:t xml:space="preserve">between all members </w:t>
      </w:r>
      <w:r w:rsidR="004A0D30">
        <w:rPr>
          <w:rFonts w:ascii="Calibri" w:hAnsi="Calibri" w:cs="Calibri"/>
        </w:rPr>
        <w:t>o</w:t>
      </w:r>
      <w:r w:rsidR="00C336FB">
        <w:rPr>
          <w:rFonts w:ascii="Calibri" w:hAnsi="Calibri" w:cs="Calibri"/>
        </w:rPr>
        <w:t>f the team</w:t>
      </w:r>
      <w:r w:rsidR="006D2A28">
        <w:rPr>
          <w:rFonts w:ascii="Calibri" w:hAnsi="Calibri" w:cs="Calibri"/>
        </w:rPr>
        <w:t>.</w:t>
      </w:r>
      <w:r w:rsidR="00C336FB">
        <w:rPr>
          <w:rFonts w:ascii="Calibri" w:hAnsi="Calibri" w:cs="Calibri"/>
        </w:rPr>
        <w:t xml:space="preserve"> as everyone has the same goal and vision</w:t>
      </w:r>
      <w:r w:rsidR="00ED38D4">
        <w:rPr>
          <w:rFonts w:ascii="Calibri" w:hAnsi="Calibri" w:cs="Calibri"/>
        </w:rPr>
        <w:t xml:space="preserve"> (</w:t>
      </w:r>
      <w:proofErr w:type="spellStart"/>
      <w:r w:rsidR="00ED38D4">
        <w:rPr>
          <w:rFonts w:ascii="Calibri" w:hAnsi="Calibri" w:cs="Calibri"/>
        </w:rPr>
        <w:t>Dexian</w:t>
      </w:r>
      <w:proofErr w:type="spellEnd"/>
      <w:r w:rsidR="00ED38D4">
        <w:rPr>
          <w:rFonts w:ascii="Calibri" w:hAnsi="Calibri" w:cs="Calibri"/>
        </w:rPr>
        <w:t>, 2024)</w:t>
      </w:r>
      <w:r w:rsidR="001C4C80">
        <w:rPr>
          <w:rFonts w:ascii="Calibri" w:hAnsi="Calibri" w:cs="Calibri"/>
        </w:rPr>
        <w:t>.</w:t>
      </w:r>
      <w:r w:rsidR="008E4B90">
        <w:rPr>
          <w:rFonts w:ascii="Calibri" w:hAnsi="Calibri" w:cs="Calibri"/>
        </w:rPr>
        <w:t xml:space="preserve"> </w:t>
      </w:r>
    </w:p>
    <w:p w14:paraId="542E2D12" w14:textId="77777777" w:rsidR="00011F83" w:rsidRPr="00011F83" w:rsidRDefault="00011F83" w:rsidP="00011F83">
      <w:pPr>
        <w:pStyle w:val="ListParagraph"/>
        <w:numPr>
          <w:ilvl w:val="0"/>
          <w:numId w:val="2"/>
        </w:numPr>
        <w:rPr>
          <w:rFonts w:ascii="Calibri" w:hAnsi="Calibri" w:cs="Calibri"/>
          <w:b/>
          <w:bCs/>
        </w:rPr>
      </w:pPr>
      <w:r w:rsidRPr="00011F83">
        <w:rPr>
          <w:rFonts w:ascii="Calibri" w:hAnsi="Calibri" w:cs="Calibri"/>
          <w:b/>
          <w:bCs/>
        </w:rPr>
        <w:t>Please give three examples of how you, as a member of the people practice team, conform with the Equality Act 2010 (or any updates), or regulation and law relating to ethics and professional practice in your own country. (AC 1.2)</w:t>
      </w:r>
    </w:p>
    <w:p w14:paraId="0A83E695" w14:textId="77777777" w:rsidR="00011F83" w:rsidRDefault="00011F83" w:rsidP="00011F83">
      <w:pPr>
        <w:pStyle w:val="ListParagraph"/>
        <w:rPr>
          <w:rFonts w:ascii="Calibri" w:hAnsi="Calibri" w:cs="Calibri"/>
          <w:b/>
          <w:bCs/>
        </w:rPr>
      </w:pPr>
    </w:p>
    <w:p w14:paraId="617B3022" w14:textId="1032F61D" w:rsidR="001D6B90" w:rsidRDefault="00793E89" w:rsidP="00190403">
      <w:pPr>
        <w:pStyle w:val="ListParagraph"/>
        <w:rPr>
          <w:rFonts w:ascii="Calibri" w:hAnsi="Calibri" w:cs="Calibri"/>
        </w:rPr>
      </w:pPr>
      <w:r w:rsidRPr="00793E89">
        <w:rPr>
          <w:rFonts w:ascii="Calibri" w:hAnsi="Calibri" w:cs="Calibri"/>
        </w:rPr>
        <w:lastRenderedPageBreak/>
        <w:t>I must conform to many ethics and professional practice laws as a people professional.</w:t>
      </w:r>
      <w:r>
        <w:rPr>
          <w:rFonts w:ascii="Calibri" w:hAnsi="Calibri" w:cs="Calibri"/>
        </w:rPr>
        <w:t xml:space="preserve"> The</w:t>
      </w:r>
      <w:r w:rsidR="00C10427">
        <w:rPr>
          <w:rFonts w:ascii="Calibri" w:hAnsi="Calibri" w:cs="Calibri"/>
        </w:rPr>
        <w:t xml:space="preserve"> Equality Act </w:t>
      </w:r>
      <w:r w:rsidR="00B9665C">
        <w:rPr>
          <w:rFonts w:ascii="Calibri" w:hAnsi="Calibri" w:cs="Calibri"/>
        </w:rPr>
        <w:t xml:space="preserve">2010 was created </w:t>
      </w:r>
      <w:r w:rsidR="00EA01F5">
        <w:rPr>
          <w:rFonts w:ascii="Calibri" w:hAnsi="Calibri" w:cs="Calibri"/>
        </w:rPr>
        <w:t xml:space="preserve">to promote a fair society and protect individual rights by bringing together more than 100 pieces of legislation. </w:t>
      </w:r>
      <w:r w:rsidR="000B3BE3">
        <w:rPr>
          <w:rFonts w:ascii="Calibri" w:hAnsi="Calibri" w:cs="Calibri"/>
        </w:rPr>
        <w:t xml:space="preserve">The act is important as it </w:t>
      </w:r>
      <w:r w:rsidR="007E795E">
        <w:rPr>
          <w:rFonts w:ascii="Calibri" w:hAnsi="Calibri" w:cs="Calibri"/>
        </w:rPr>
        <w:t>ensures anti-discriminatory practice</w:t>
      </w:r>
      <w:r w:rsidR="005A27B3">
        <w:rPr>
          <w:rFonts w:ascii="Calibri" w:hAnsi="Calibri" w:cs="Calibri"/>
        </w:rPr>
        <w:t xml:space="preserve"> </w:t>
      </w:r>
      <w:r w:rsidR="004B353E" w:rsidRPr="004B353E">
        <w:rPr>
          <w:rFonts w:ascii="Calibri" w:hAnsi="Calibri" w:cs="Calibri"/>
          <w:color w:val="000000" w:themeColor="text1"/>
        </w:rPr>
        <w:t xml:space="preserve">(Waite </w:t>
      </w:r>
      <w:r w:rsidR="004B353E" w:rsidRPr="004B353E">
        <w:rPr>
          <w:rFonts w:ascii="Calibri" w:hAnsi="Calibri" w:cs="Calibri"/>
          <w:i/>
          <w:iCs/>
          <w:color w:val="000000" w:themeColor="text1"/>
        </w:rPr>
        <w:t>et al</w:t>
      </w:r>
      <w:r w:rsidR="004B353E" w:rsidRPr="004B353E">
        <w:rPr>
          <w:rFonts w:ascii="Calibri" w:hAnsi="Calibri" w:cs="Calibri"/>
          <w:color w:val="000000" w:themeColor="text1"/>
        </w:rPr>
        <w:t>., 2021, p.75)</w:t>
      </w:r>
      <w:r w:rsidR="004B353E">
        <w:rPr>
          <w:rFonts w:ascii="Calibri" w:hAnsi="Calibri" w:cs="Calibri"/>
          <w:color w:val="000000" w:themeColor="text1"/>
        </w:rPr>
        <w:t>.</w:t>
      </w:r>
      <w:r w:rsidR="005A27B3" w:rsidRPr="004B353E">
        <w:rPr>
          <w:rFonts w:ascii="Calibri" w:hAnsi="Calibri" w:cs="Calibri"/>
        </w:rPr>
        <w:t xml:space="preserve"> </w:t>
      </w:r>
    </w:p>
    <w:p w14:paraId="77BE980D" w14:textId="76A87E59" w:rsidR="00A526E1" w:rsidRDefault="00514309" w:rsidP="00190403">
      <w:pPr>
        <w:pStyle w:val="ListParagraph"/>
        <w:rPr>
          <w:rFonts w:ascii="Calibri" w:hAnsi="Calibri" w:cs="Calibri"/>
        </w:rPr>
      </w:pPr>
      <w:r>
        <w:rPr>
          <w:rFonts w:ascii="Calibri" w:hAnsi="Calibri" w:cs="Calibri"/>
        </w:rPr>
        <w:t xml:space="preserve">In </w:t>
      </w:r>
      <w:r w:rsidR="009A486C">
        <w:rPr>
          <w:rFonts w:ascii="Calibri" w:hAnsi="Calibri" w:cs="Calibri"/>
        </w:rPr>
        <w:t>my</w:t>
      </w:r>
      <w:r>
        <w:rPr>
          <w:rFonts w:ascii="Calibri" w:hAnsi="Calibri" w:cs="Calibri"/>
        </w:rPr>
        <w:t xml:space="preserve"> organisation</w:t>
      </w:r>
      <w:r w:rsidR="00690B84">
        <w:rPr>
          <w:rFonts w:ascii="Calibri" w:hAnsi="Calibri" w:cs="Calibri"/>
        </w:rPr>
        <w:t>,</w:t>
      </w:r>
      <w:r>
        <w:rPr>
          <w:rFonts w:ascii="Calibri" w:hAnsi="Calibri" w:cs="Calibri"/>
        </w:rPr>
        <w:t xml:space="preserve"> we </w:t>
      </w:r>
      <w:r w:rsidR="00D3042D">
        <w:rPr>
          <w:rFonts w:ascii="Calibri" w:hAnsi="Calibri" w:cs="Calibri"/>
        </w:rPr>
        <w:t>understand t</w:t>
      </w:r>
      <w:r w:rsidR="00914871">
        <w:rPr>
          <w:rFonts w:ascii="Calibri" w:hAnsi="Calibri" w:cs="Calibri"/>
        </w:rPr>
        <w:t>hat all staff should be treated equ</w:t>
      </w:r>
      <w:r w:rsidR="00A76C30">
        <w:rPr>
          <w:rFonts w:ascii="Calibri" w:hAnsi="Calibri" w:cs="Calibri"/>
        </w:rPr>
        <w:t>a</w:t>
      </w:r>
      <w:r w:rsidR="00690B84">
        <w:rPr>
          <w:rFonts w:ascii="Calibri" w:hAnsi="Calibri" w:cs="Calibri"/>
        </w:rPr>
        <w:t>l</w:t>
      </w:r>
      <w:r w:rsidR="00A76C30">
        <w:rPr>
          <w:rFonts w:ascii="Calibri" w:hAnsi="Calibri" w:cs="Calibri"/>
        </w:rPr>
        <w:t>l</w:t>
      </w:r>
      <w:r w:rsidR="00690B84">
        <w:rPr>
          <w:rFonts w:ascii="Calibri" w:hAnsi="Calibri" w:cs="Calibri"/>
        </w:rPr>
        <w:t>y</w:t>
      </w:r>
      <w:r w:rsidR="00A76C30">
        <w:rPr>
          <w:rFonts w:ascii="Calibri" w:hAnsi="Calibri" w:cs="Calibri"/>
        </w:rPr>
        <w:t xml:space="preserve"> but that doe</w:t>
      </w:r>
      <w:r w:rsidR="00672077">
        <w:rPr>
          <w:rFonts w:ascii="Calibri" w:hAnsi="Calibri" w:cs="Calibri"/>
        </w:rPr>
        <w:t>s not</w:t>
      </w:r>
      <w:r w:rsidR="00A76C30">
        <w:rPr>
          <w:rFonts w:ascii="Calibri" w:hAnsi="Calibri" w:cs="Calibri"/>
        </w:rPr>
        <w:t xml:space="preserve"> always mean fair</w:t>
      </w:r>
      <w:r w:rsidR="006A11C6">
        <w:rPr>
          <w:rFonts w:ascii="Calibri" w:hAnsi="Calibri" w:cs="Calibri"/>
        </w:rPr>
        <w:t>ness</w:t>
      </w:r>
      <w:r w:rsidR="00007E88">
        <w:rPr>
          <w:rFonts w:ascii="Calibri" w:hAnsi="Calibri" w:cs="Calibri"/>
        </w:rPr>
        <w:t>. It is important to ensure equity, making</w:t>
      </w:r>
      <w:r w:rsidR="00D3042D">
        <w:rPr>
          <w:rFonts w:ascii="Calibri" w:hAnsi="Calibri" w:cs="Calibri"/>
        </w:rPr>
        <w:t xml:space="preserve"> reasonable adjustments </w:t>
      </w:r>
      <w:r w:rsidR="00914871">
        <w:rPr>
          <w:rFonts w:ascii="Calibri" w:hAnsi="Calibri" w:cs="Calibri"/>
        </w:rPr>
        <w:t>so that individual</w:t>
      </w:r>
      <w:r w:rsidR="004B353E">
        <w:rPr>
          <w:rFonts w:ascii="Calibri" w:hAnsi="Calibri" w:cs="Calibri"/>
        </w:rPr>
        <w:t>s</w:t>
      </w:r>
      <w:r w:rsidR="00914871">
        <w:rPr>
          <w:rFonts w:ascii="Calibri" w:hAnsi="Calibri" w:cs="Calibri"/>
        </w:rPr>
        <w:t xml:space="preserve"> </w:t>
      </w:r>
      <w:r w:rsidR="006A11C6">
        <w:rPr>
          <w:rFonts w:ascii="Calibri" w:hAnsi="Calibri" w:cs="Calibri"/>
        </w:rPr>
        <w:t>can</w:t>
      </w:r>
      <w:r w:rsidR="00914871">
        <w:rPr>
          <w:rFonts w:ascii="Calibri" w:hAnsi="Calibri" w:cs="Calibri"/>
        </w:rPr>
        <w:t xml:space="preserve"> reach an equal outcome</w:t>
      </w:r>
      <w:r w:rsidR="006A11C6">
        <w:rPr>
          <w:rFonts w:ascii="Calibri" w:hAnsi="Calibri" w:cs="Calibri"/>
        </w:rPr>
        <w:t>,</w:t>
      </w:r>
      <w:r w:rsidR="003259A0">
        <w:rPr>
          <w:rFonts w:ascii="Calibri" w:hAnsi="Calibri" w:cs="Calibri"/>
        </w:rPr>
        <w:t xml:space="preserve"> such as</w:t>
      </w:r>
      <w:r w:rsidR="002837F1">
        <w:rPr>
          <w:rFonts w:ascii="Calibri" w:hAnsi="Calibri" w:cs="Calibri"/>
        </w:rPr>
        <w:t xml:space="preserve"> hybrid working, flexible working hours/days</w:t>
      </w:r>
      <w:r w:rsidR="003259A0">
        <w:rPr>
          <w:rFonts w:ascii="Calibri" w:hAnsi="Calibri" w:cs="Calibri"/>
        </w:rPr>
        <w:t xml:space="preserve"> and f</w:t>
      </w:r>
      <w:r w:rsidR="00435F7F">
        <w:rPr>
          <w:rFonts w:ascii="Calibri" w:hAnsi="Calibri" w:cs="Calibri"/>
        </w:rPr>
        <w:t>lexitime</w:t>
      </w:r>
      <w:r w:rsidR="003259A0">
        <w:rPr>
          <w:rFonts w:ascii="Calibri" w:hAnsi="Calibri" w:cs="Calibri"/>
        </w:rPr>
        <w:t>.</w:t>
      </w:r>
    </w:p>
    <w:p w14:paraId="6CAAC73C" w14:textId="77777777" w:rsidR="003259A0" w:rsidRDefault="003259A0" w:rsidP="00190403">
      <w:pPr>
        <w:pStyle w:val="ListParagraph"/>
        <w:rPr>
          <w:rFonts w:ascii="Calibri" w:hAnsi="Calibri" w:cs="Calibri"/>
        </w:rPr>
      </w:pPr>
    </w:p>
    <w:p w14:paraId="0D4C9615" w14:textId="3D9AEA45" w:rsidR="003E50D3" w:rsidRDefault="003E50D3" w:rsidP="00190403">
      <w:pPr>
        <w:pStyle w:val="ListParagraph"/>
        <w:rPr>
          <w:rFonts w:ascii="Calibri" w:hAnsi="Calibri" w:cs="Calibri"/>
        </w:rPr>
      </w:pPr>
      <w:r>
        <w:rPr>
          <w:rFonts w:ascii="Calibri" w:hAnsi="Calibri" w:cs="Calibri"/>
        </w:rPr>
        <w:t xml:space="preserve">I </w:t>
      </w:r>
      <w:r w:rsidR="003054E1">
        <w:rPr>
          <w:rFonts w:ascii="Calibri" w:hAnsi="Calibri" w:cs="Calibri"/>
        </w:rPr>
        <w:t xml:space="preserve">also often read the People Management </w:t>
      </w:r>
      <w:r w:rsidR="001279EB">
        <w:rPr>
          <w:rFonts w:ascii="Calibri" w:hAnsi="Calibri" w:cs="Calibri"/>
        </w:rPr>
        <w:t xml:space="preserve">daily </w:t>
      </w:r>
      <w:r w:rsidR="00C73746">
        <w:rPr>
          <w:rFonts w:ascii="Calibri" w:hAnsi="Calibri" w:cs="Calibri"/>
        </w:rPr>
        <w:t>magazine</w:t>
      </w:r>
      <w:r w:rsidR="003054E1">
        <w:rPr>
          <w:rFonts w:ascii="Calibri" w:hAnsi="Calibri" w:cs="Calibri"/>
        </w:rPr>
        <w:t xml:space="preserve"> </w:t>
      </w:r>
      <w:r w:rsidR="001279EB">
        <w:rPr>
          <w:rFonts w:ascii="Calibri" w:hAnsi="Calibri" w:cs="Calibri"/>
        </w:rPr>
        <w:t>by the CIPD</w:t>
      </w:r>
      <w:r w:rsidR="00224C35">
        <w:rPr>
          <w:rFonts w:ascii="Calibri" w:hAnsi="Calibri" w:cs="Calibri"/>
        </w:rPr>
        <w:t xml:space="preserve"> and the ACAS website</w:t>
      </w:r>
      <w:r w:rsidR="00F472C9">
        <w:rPr>
          <w:rFonts w:ascii="Calibri" w:hAnsi="Calibri" w:cs="Calibri"/>
        </w:rPr>
        <w:t xml:space="preserve">, </w:t>
      </w:r>
      <w:r w:rsidR="00224C35">
        <w:rPr>
          <w:rFonts w:ascii="Calibri" w:hAnsi="Calibri" w:cs="Calibri"/>
        </w:rPr>
        <w:t xml:space="preserve">as this helps me keep up to date with new legislation that comes into place. PM daily also helps me to </w:t>
      </w:r>
      <w:r w:rsidR="00212E7B">
        <w:rPr>
          <w:rFonts w:ascii="Calibri" w:hAnsi="Calibri" w:cs="Calibri"/>
        </w:rPr>
        <w:t xml:space="preserve">keep informed about </w:t>
      </w:r>
      <w:r w:rsidR="006531A3">
        <w:rPr>
          <w:rFonts w:ascii="Calibri" w:hAnsi="Calibri" w:cs="Calibri"/>
        </w:rPr>
        <w:t xml:space="preserve">recent tribunals and studies that have taken place. </w:t>
      </w:r>
      <w:r w:rsidR="006A1B53">
        <w:rPr>
          <w:rFonts w:ascii="Calibri" w:hAnsi="Calibri" w:cs="Calibri"/>
        </w:rPr>
        <w:t>It is important to keep up to date with recent legislation</w:t>
      </w:r>
      <w:r w:rsidR="00F472C9">
        <w:rPr>
          <w:rFonts w:ascii="Calibri" w:hAnsi="Calibri" w:cs="Calibri"/>
        </w:rPr>
        <w:t>,</w:t>
      </w:r>
      <w:r w:rsidR="006A1B53">
        <w:rPr>
          <w:rFonts w:ascii="Calibri" w:hAnsi="Calibri" w:cs="Calibri"/>
        </w:rPr>
        <w:t xml:space="preserve"> </w:t>
      </w:r>
      <w:r w:rsidR="0010471C">
        <w:rPr>
          <w:rFonts w:ascii="Calibri" w:hAnsi="Calibri" w:cs="Calibri"/>
        </w:rPr>
        <w:t>such as employment laws</w:t>
      </w:r>
      <w:r w:rsidR="00623CF2">
        <w:rPr>
          <w:rFonts w:ascii="Calibri" w:hAnsi="Calibri" w:cs="Calibri"/>
        </w:rPr>
        <w:t xml:space="preserve"> to allow our staff their rights. </w:t>
      </w:r>
      <w:r w:rsidR="002B474A">
        <w:rPr>
          <w:rFonts w:ascii="Calibri" w:hAnsi="Calibri" w:cs="Calibri"/>
        </w:rPr>
        <w:t>An example of recent legislation that has been passed is</w:t>
      </w:r>
      <w:r w:rsidR="00D16A9C">
        <w:rPr>
          <w:rFonts w:ascii="Calibri" w:hAnsi="Calibri" w:cs="Calibri"/>
        </w:rPr>
        <w:t xml:space="preserve"> </w:t>
      </w:r>
      <w:r w:rsidR="00623CF2">
        <w:rPr>
          <w:rFonts w:ascii="Calibri" w:hAnsi="Calibri" w:cs="Calibri"/>
        </w:rPr>
        <w:t>f</w:t>
      </w:r>
      <w:r w:rsidR="00DA3C1B">
        <w:rPr>
          <w:rFonts w:ascii="Calibri" w:hAnsi="Calibri" w:cs="Calibri"/>
        </w:rPr>
        <w:t>lexible working under the</w:t>
      </w:r>
      <w:r w:rsidR="00692E1A">
        <w:rPr>
          <w:rFonts w:ascii="Calibri" w:hAnsi="Calibri" w:cs="Calibri"/>
        </w:rPr>
        <w:t xml:space="preserve"> Employment Rights Bill</w:t>
      </w:r>
      <w:r w:rsidR="00DA3C1B">
        <w:rPr>
          <w:rFonts w:ascii="Calibri" w:hAnsi="Calibri" w:cs="Calibri"/>
        </w:rPr>
        <w:t xml:space="preserve">. </w:t>
      </w:r>
      <w:r w:rsidR="00657AC5">
        <w:rPr>
          <w:rFonts w:ascii="Calibri" w:hAnsi="Calibri" w:cs="Calibri"/>
        </w:rPr>
        <w:t>This included day-one rights</w:t>
      </w:r>
      <w:r w:rsidR="001A38F2">
        <w:rPr>
          <w:rFonts w:ascii="Calibri" w:hAnsi="Calibri" w:cs="Calibri"/>
        </w:rPr>
        <w:t xml:space="preserve"> to request flexible working</w:t>
      </w:r>
      <w:r w:rsidR="00657AC5">
        <w:rPr>
          <w:rFonts w:ascii="Calibri" w:hAnsi="Calibri" w:cs="Calibri"/>
        </w:rPr>
        <w:t xml:space="preserve">, </w:t>
      </w:r>
      <w:r w:rsidR="00E658B9">
        <w:rPr>
          <w:rFonts w:ascii="Calibri" w:hAnsi="Calibri" w:cs="Calibri"/>
        </w:rPr>
        <w:t>st</w:t>
      </w:r>
      <w:r w:rsidR="006C1D17">
        <w:rPr>
          <w:rFonts w:ascii="Calibri" w:hAnsi="Calibri" w:cs="Calibri"/>
        </w:rPr>
        <w:t xml:space="preserve">ricter </w:t>
      </w:r>
      <w:r w:rsidR="00E658B9">
        <w:rPr>
          <w:rFonts w:ascii="Calibri" w:hAnsi="Calibri" w:cs="Calibri"/>
        </w:rPr>
        <w:t>consultation rules to make employers follow a specified process when rejecting a request</w:t>
      </w:r>
      <w:r w:rsidR="00B170DC">
        <w:rPr>
          <w:rFonts w:ascii="Calibri" w:hAnsi="Calibri" w:cs="Calibri"/>
        </w:rPr>
        <w:t>,</w:t>
      </w:r>
      <w:r w:rsidR="00E658B9">
        <w:rPr>
          <w:rFonts w:ascii="Calibri" w:hAnsi="Calibri" w:cs="Calibri"/>
        </w:rPr>
        <w:t xml:space="preserve"> and </w:t>
      </w:r>
      <w:r w:rsidR="002655C9">
        <w:rPr>
          <w:rFonts w:ascii="Calibri" w:hAnsi="Calibri" w:cs="Calibri"/>
        </w:rPr>
        <w:t>protection for parents and carers</w:t>
      </w:r>
      <w:r w:rsidR="00F10A3A">
        <w:rPr>
          <w:rFonts w:ascii="Calibri" w:hAnsi="Calibri" w:cs="Calibri"/>
        </w:rPr>
        <w:t xml:space="preserve"> </w:t>
      </w:r>
      <w:r w:rsidR="00DA3C1B">
        <w:rPr>
          <w:rFonts w:ascii="Calibri" w:hAnsi="Calibri" w:cs="Calibri"/>
        </w:rPr>
        <w:t xml:space="preserve">(UK Government, </w:t>
      </w:r>
      <w:r w:rsidR="001A38F2">
        <w:rPr>
          <w:rFonts w:ascii="Calibri" w:hAnsi="Calibri" w:cs="Calibri"/>
        </w:rPr>
        <w:t>2025).</w:t>
      </w:r>
    </w:p>
    <w:p w14:paraId="0BC3E45C" w14:textId="77777777" w:rsidR="0083486D" w:rsidRDefault="0083486D" w:rsidP="00190403">
      <w:pPr>
        <w:pStyle w:val="ListParagraph"/>
        <w:rPr>
          <w:rFonts w:ascii="Calibri" w:hAnsi="Calibri" w:cs="Calibri"/>
        </w:rPr>
      </w:pPr>
    </w:p>
    <w:p w14:paraId="7CD97B0A" w14:textId="39D35499" w:rsidR="00071C17" w:rsidRDefault="00D86979" w:rsidP="00190403">
      <w:pPr>
        <w:pStyle w:val="ListParagraph"/>
        <w:rPr>
          <w:rFonts w:ascii="Calibri" w:hAnsi="Calibri" w:cs="Calibri"/>
        </w:rPr>
      </w:pPr>
      <w:r>
        <w:rPr>
          <w:rFonts w:ascii="Calibri" w:hAnsi="Calibri" w:cs="Calibri"/>
        </w:rPr>
        <w:t xml:space="preserve">We must also </w:t>
      </w:r>
      <w:r w:rsidR="0083486D">
        <w:rPr>
          <w:rFonts w:ascii="Calibri" w:hAnsi="Calibri" w:cs="Calibri"/>
        </w:rPr>
        <w:t xml:space="preserve">keep </w:t>
      </w:r>
      <w:r w:rsidR="006C1D17">
        <w:rPr>
          <w:rFonts w:ascii="Calibri" w:hAnsi="Calibri" w:cs="Calibri"/>
        </w:rPr>
        <w:t>current</w:t>
      </w:r>
      <w:r w:rsidR="0083486D">
        <w:rPr>
          <w:rFonts w:ascii="Calibri" w:hAnsi="Calibri" w:cs="Calibri"/>
        </w:rPr>
        <w:t xml:space="preserve"> with legislation to ensure our policies are up to date. </w:t>
      </w:r>
      <w:r w:rsidR="00FB00AE" w:rsidRPr="00FB00AE">
        <w:rPr>
          <w:rFonts w:ascii="Calibri" w:hAnsi="Calibri" w:cs="Calibri"/>
        </w:rPr>
        <w:t>HR policies guide</w:t>
      </w:r>
      <w:r w:rsidR="006C1D17">
        <w:rPr>
          <w:rFonts w:ascii="Calibri" w:hAnsi="Calibri" w:cs="Calibri"/>
        </w:rPr>
        <w:t xml:space="preserve"> </w:t>
      </w:r>
      <w:r w:rsidR="00FB00AE" w:rsidRPr="00FB00AE">
        <w:rPr>
          <w:rFonts w:ascii="Calibri" w:hAnsi="Calibri" w:cs="Calibri"/>
        </w:rPr>
        <w:t>companies that outline employers' and employees' rights and expectations.</w:t>
      </w:r>
      <w:r w:rsidR="00FB00AE">
        <w:rPr>
          <w:rFonts w:ascii="Calibri" w:hAnsi="Calibri" w:cs="Calibri"/>
        </w:rPr>
        <w:t xml:space="preserve"> </w:t>
      </w:r>
      <w:r w:rsidR="002B69D0">
        <w:rPr>
          <w:rFonts w:ascii="Calibri" w:hAnsi="Calibri" w:cs="Calibri"/>
        </w:rPr>
        <w:t>The legal terms in policies are constantly evolving</w:t>
      </w:r>
      <w:r w:rsidR="00A63BA9">
        <w:rPr>
          <w:rFonts w:ascii="Calibri" w:hAnsi="Calibri" w:cs="Calibri"/>
        </w:rPr>
        <w:t xml:space="preserve"> and,</w:t>
      </w:r>
      <w:r w:rsidR="002B69D0">
        <w:rPr>
          <w:rFonts w:ascii="Calibri" w:hAnsi="Calibri" w:cs="Calibri"/>
        </w:rPr>
        <w:t xml:space="preserve"> therefore</w:t>
      </w:r>
      <w:r w:rsidR="00A63BA9">
        <w:rPr>
          <w:rFonts w:ascii="Calibri" w:hAnsi="Calibri" w:cs="Calibri"/>
        </w:rPr>
        <w:t xml:space="preserve">, </w:t>
      </w:r>
      <w:r w:rsidR="002B69D0">
        <w:rPr>
          <w:rFonts w:ascii="Calibri" w:hAnsi="Calibri" w:cs="Calibri"/>
        </w:rPr>
        <w:t xml:space="preserve">need to be kept updated </w:t>
      </w:r>
      <w:r w:rsidR="001509CC">
        <w:rPr>
          <w:rFonts w:ascii="Calibri" w:hAnsi="Calibri" w:cs="Calibri"/>
        </w:rPr>
        <w:t>(HR and Talent Solutions, 2023)</w:t>
      </w:r>
      <w:r w:rsidR="00D040DD">
        <w:rPr>
          <w:rFonts w:ascii="Calibri" w:hAnsi="Calibri" w:cs="Calibri"/>
        </w:rPr>
        <w:t xml:space="preserve">. </w:t>
      </w:r>
      <w:r w:rsidR="00FC7F42">
        <w:rPr>
          <w:rFonts w:ascii="Calibri" w:hAnsi="Calibri" w:cs="Calibri"/>
        </w:rPr>
        <w:t xml:space="preserve">There are seven key </w:t>
      </w:r>
      <w:r w:rsidR="009B2920">
        <w:rPr>
          <w:rFonts w:ascii="Calibri" w:hAnsi="Calibri" w:cs="Calibri"/>
        </w:rPr>
        <w:t>reasons for</w:t>
      </w:r>
      <w:r w:rsidR="00FC7F42">
        <w:rPr>
          <w:rFonts w:ascii="Calibri" w:hAnsi="Calibri" w:cs="Calibri"/>
        </w:rPr>
        <w:t xml:space="preserve"> keeping policies </w:t>
      </w:r>
      <w:r w:rsidR="003A072A">
        <w:rPr>
          <w:rFonts w:ascii="Calibri" w:hAnsi="Calibri" w:cs="Calibri"/>
        </w:rPr>
        <w:t>current:</w:t>
      </w:r>
      <w:r w:rsidR="00AD7A9B">
        <w:rPr>
          <w:rFonts w:ascii="Calibri" w:hAnsi="Calibri" w:cs="Calibri"/>
        </w:rPr>
        <w:t xml:space="preserve"> compliance with legal rights, protecting employee rights, addressing emerging issues, mitigating legal risks, consistency and transparency,</w:t>
      </w:r>
      <w:r w:rsidR="00712D11">
        <w:rPr>
          <w:rFonts w:ascii="Calibri" w:hAnsi="Calibri" w:cs="Calibri"/>
        </w:rPr>
        <w:t xml:space="preserve"> employee engagement and retention and adapting to a changing workforce. </w:t>
      </w:r>
      <w:r w:rsidR="009B2920">
        <w:rPr>
          <w:rFonts w:ascii="Calibri" w:hAnsi="Calibri" w:cs="Calibri"/>
        </w:rPr>
        <w:t>These elements will all help to create a positive work culture and increase engagement in the workplace.</w:t>
      </w:r>
    </w:p>
    <w:p w14:paraId="2E1F437F" w14:textId="6768E3F2" w:rsidR="0086325F" w:rsidRDefault="0086325F" w:rsidP="00190403">
      <w:pPr>
        <w:pStyle w:val="ListParagraph"/>
        <w:rPr>
          <w:rFonts w:ascii="Calibri" w:hAnsi="Calibri" w:cs="Calibri"/>
        </w:rPr>
      </w:pPr>
    </w:p>
    <w:p w14:paraId="4897ABBE" w14:textId="06DEF89C" w:rsidR="008E4B90" w:rsidRPr="009E70DA" w:rsidRDefault="004C6FB6" w:rsidP="009E70DA">
      <w:pPr>
        <w:pStyle w:val="ListParagraph"/>
        <w:rPr>
          <w:rFonts w:ascii="Calibri" w:hAnsi="Calibri" w:cs="Calibri"/>
        </w:rPr>
      </w:pPr>
      <w:r w:rsidRPr="004C6FB6">
        <w:rPr>
          <w:rFonts w:ascii="Calibri" w:hAnsi="Calibri" w:cs="Calibri"/>
        </w:rPr>
        <w:t xml:space="preserve">In my workplace, we have other </w:t>
      </w:r>
      <w:r w:rsidR="00676F4F">
        <w:rPr>
          <w:rFonts w:ascii="Calibri" w:hAnsi="Calibri" w:cs="Calibri"/>
        </w:rPr>
        <w:t>laws and regulations</w:t>
      </w:r>
      <w:r w:rsidRPr="004C6FB6">
        <w:rPr>
          <w:rFonts w:ascii="Calibri" w:hAnsi="Calibri" w:cs="Calibri"/>
        </w:rPr>
        <w:t xml:space="preserve"> to conform to due to being an accountancy firm</w:t>
      </w:r>
      <w:r w:rsidR="00676F4F">
        <w:rPr>
          <w:rFonts w:ascii="Calibri" w:hAnsi="Calibri" w:cs="Calibri"/>
        </w:rPr>
        <w:t>,</w:t>
      </w:r>
      <w:r w:rsidR="00CA093E">
        <w:rPr>
          <w:rFonts w:ascii="Calibri" w:hAnsi="Calibri" w:cs="Calibri"/>
        </w:rPr>
        <w:t xml:space="preserve"> such as </w:t>
      </w:r>
      <w:r w:rsidR="004204ED">
        <w:rPr>
          <w:rFonts w:ascii="Calibri" w:hAnsi="Calibri" w:cs="Calibri"/>
        </w:rPr>
        <w:t xml:space="preserve">Financial Reporting </w:t>
      </w:r>
      <w:r w:rsidR="008C59D0">
        <w:rPr>
          <w:rFonts w:ascii="Calibri" w:hAnsi="Calibri" w:cs="Calibri"/>
        </w:rPr>
        <w:t>Standards</w:t>
      </w:r>
      <w:r w:rsidR="00970BAD">
        <w:rPr>
          <w:rFonts w:ascii="Calibri" w:hAnsi="Calibri" w:cs="Calibri"/>
        </w:rPr>
        <w:t xml:space="preserve"> (FR</w:t>
      </w:r>
      <w:r w:rsidR="008C59D0">
        <w:rPr>
          <w:rFonts w:ascii="Calibri" w:hAnsi="Calibri" w:cs="Calibri"/>
        </w:rPr>
        <w:t>S</w:t>
      </w:r>
      <w:r w:rsidR="00970BAD">
        <w:rPr>
          <w:rFonts w:ascii="Calibri" w:hAnsi="Calibri" w:cs="Calibri"/>
        </w:rPr>
        <w:t>)</w:t>
      </w:r>
      <w:r w:rsidR="00A61637">
        <w:rPr>
          <w:rFonts w:ascii="Calibri" w:hAnsi="Calibri" w:cs="Calibri"/>
        </w:rPr>
        <w:t>,</w:t>
      </w:r>
      <w:r w:rsidR="00367066">
        <w:rPr>
          <w:rFonts w:ascii="Calibri" w:hAnsi="Calibri" w:cs="Calibri"/>
        </w:rPr>
        <w:t xml:space="preserve"> which </w:t>
      </w:r>
      <w:r w:rsidR="00D17CC5">
        <w:rPr>
          <w:rFonts w:ascii="Calibri" w:hAnsi="Calibri" w:cs="Calibri"/>
        </w:rPr>
        <w:t>ensure financial statements are transparent</w:t>
      </w:r>
      <w:r w:rsidR="00AB3325">
        <w:rPr>
          <w:rFonts w:ascii="Calibri" w:hAnsi="Calibri" w:cs="Calibri"/>
        </w:rPr>
        <w:t xml:space="preserve"> and The Companies Act 2006</w:t>
      </w:r>
      <w:r w:rsidR="00A61637">
        <w:rPr>
          <w:rFonts w:ascii="Calibri" w:hAnsi="Calibri" w:cs="Calibri"/>
        </w:rPr>
        <w:t>,</w:t>
      </w:r>
      <w:r w:rsidR="00AC6523">
        <w:rPr>
          <w:rFonts w:ascii="Calibri" w:hAnsi="Calibri" w:cs="Calibri"/>
        </w:rPr>
        <w:t xml:space="preserve"> including duties for directors, </w:t>
      </w:r>
      <w:r w:rsidR="004302D1">
        <w:rPr>
          <w:rFonts w:ascii="Calibri" w:hAnsi="Calibri" w:cs="Calibri"/>
        </w:rPr>
        <w:t>shareholder rights and financial reporting obligations</w:t>
      </w:r>
      <w:r w:rsidR="00F315C6">
        <w:rPr>
          <w:rFonts w:ascii="Calibri" w:hAnsi="Calibri" w:cs="Calibri"/>
        </w:rPr>
        <w:t xml:space="preserve"> (ICPA, 2025)</w:t>
      </w:r>
      <w:r w:rsidRPr="004C6FB6">
        <w:rPr>
          <w:rFonts w:ascii="Calibri" w:hAnsi="Calibri" w:cs="Calibri"/>
        </w:rPr>
        <w:t xml:space="preserve">. </w:t>
      </w:r>
      <w:r w:rsidR="00221D31" w:rsidRPr="00221D31">
        <w:rPr>
          <w:rFonts w:ascii="Calibri" w:hAnsi="Calibri" w:cs="Calibri"/>
        </w:rPr>
        <w:t>As a people professional, I must update policies efficiently and circulate them to staff so that they conform to relevant legislation.</w:t>
      </w:r>
      <w:r w:rsidRPr="004C6FB6">
        <w:rPr>
          <w:rFonts w:ascii="Calibri" w:hAnsi="Calibri" w:cs="Calibri"/>
        </w:rPr>
        <w:t xml:space="preserve"> We have mandatory training that staff complete every 6 months, and new starters complete on their first day to be constantly aware and </w:t>
      </w:r>
      <w:r w:rsidR="00221D31">
        <w:rPr>
          <w:rFonts w:ascii="Calibri" w:hAnsi="Calibri" w:cs="Calibri"/>
        </w:rPr>
        <w:t>updated</w:t>
      </w:r>
      <w:r w:rsidRPr="004C6FB6">
        <w:rPr>
          <w:rFonts w:ascii="Calibri" w:hAnsi="Calibri" w:cs="Calibri"/>
        </w:rPr>
        <w:t xml:space="preserve"> with the legislation.</w:t>
      </w:r>
    </w:p>
    <w:p w14:paraId="465CC667" w14:textId="77777777" w:rsidR="00A526E1" w:rsidRPr="00011F83" w:rsidRDefault="00A526E1" w:rsidP="00011F83">
      <w:pPr>
        <w:pStyle w:val="ListParagraph"/>
        <w:rPr>
          <w:rFonts w:ascii="Calibri" w:hAnsi="Calibri" w:cs="Calibri"/>
          <w:b/>
          <w:bCs/>
        </w:rPr>
      </w:pPr>
    </w:p>
    <w:p w14:paraId="013189D8" w14:textId="77777777" w:rsidR="00011F83" w:rsidRPr="00011F83" w:rsidRDefault="00011F83" w:rsidP="00011F83">
      <w:pPr>
        <w:pStyle w:val="ListParagraph"/>
        <w:numPr>
          <w:ilvl w:val="0"/>
          <w:numId w:val="2"/>
        </w:numPr>
        <w:rPr>
          <w:rFonts w:ascii="Calibri" w:hAnsi="Calibri" w:cs="Calibri"/>
          <w:b/>
          <w:bCs/>
        </w:rPr>
      </w:pPr>
      <w:r w:rsidRPr="00011F83">
        <w:rPr>
          <w:rFonts w:ascii="Calibri" w:hAnsi="Calibri" w:cs="Calibri"/>
          <w:b/>
          <w:bCs/>
        </w:rPr>
        <w:t xml:space="preserve">Please summarise different ways people practitioners can demonstrate respectful and inclusive working in relation to: </w:t>
      </w:r>
    </w:p>
    <w:p w14:paraId="6481E148" w14:textId="77777777" w:rsidR="00011F83" w:rsidRPr="00011F83" w:rsidRDefault="00011F83" w:rsidP="00011F83">
      <w:pPr>
        <w:pStyle w:val="ListParagraph"/>
        <w:numPr>
          <w:ilvl w:val="2"/>
          <w:numId w:val="4"/>
        </w:numPr>
        <w:rPr>
          <w:rFonts w:ascii="Calibri" w:hAnsi="Calibri" w:cs="Calibri"/>
          <w:b/>
          <w:bCs/>
        </w:rPr>
      </w:pPr>
      <w:r w:rsidRPr="00011F83">
        <w:rPr>
          <w:rFonts w:ascii="Calibri" w:hAnsi="Calibri" w:cs="Calibri"/>
          <w:b/>
          <w:bCs/>
        </w:rPr>
        <w:t xml:space="preserve">contributing views and opinions </w:t>
      </w:r>
    </w:p>
    <w:p w14:paraId="65AC81BD" w14:textId="77777777" w:rsidR="00011F83" w:rsidRPr="00011F83" w:rsidRDefault="00011F83" w:rsidP="00011F83">
      <w:pPr>
        <w:pStyle w:val="ListParagraph"/>
        <w:numPr>
          <w:ilvl w:val="2"/>
          <w:numId w:val="4"/>
        </w:numPr>
        <w:rPr>
          <w:rFonts w:ascii="Calibri" w:hAnsi="Calibri" w:cs="Calibri"/>
          <w:b/>
          <w:bCs/>
        </w:rPr>
      </w:pPr>
      <w:r w:rsidRPr="00011F83">
        <w:rPr>
          <w:rFonts w:ascii="Calibri" w:hAnsi="Calibri" w:cs="Calibri"/>
          <w:b/>
          <w:bCs/>
        </w:rPr>
        <w:t>clarifying problems or issues</w:t>
      </w:r>
    </w:p>
    <w:p w14:paraId="25FA1B42" w14:textId="77777777" w:rsidR="00011F83" w:rsidRDefault="00011F83" w:rsidP="00011F83">
      <w:pPr>
        <w:pStyle w:val="ListParagraph"/>
        <w:numPr>
          <w:ilvl w:val="2"/>
          <w:numId w:val="4"/>
        </w:numPr>
        <w:rPr>
          <w:rFonts w:ascii="Calibri" w:hAnsi="Calibri" w:cs="Calibri"/>
          <w:b/>
          <w:bCs/>
        </w:rPr>
      </w:pPr>
      <w:r w:rsidRPr="00011F83">
        <w:rPr>
          <w:rFonts w:ascii="Calibri" w:hAnsi="Calibri" w:cs="Calibri"/>
          <w:b/>
          <w:bCs/>
        </w:rPr>
        <w:t xml:space="preserve">working effectively as part of a team </w:t>
      </w:r>
      <w:bookmarkStart w:id="2" w:name="_Hlk159952079"/>
      <w:r w:rsidRPr="00011F83">
        <w:rPr>
          <w:rFonts w:ascii="Calibri" w:hAnsi="Calibri" w:cs="Calibri"/>
          <w:b/>
          <w:bCs/>
        </w:rPr>
        <w:t>(AC 2.1)</w:t>
      </w:r>
      <w:bookmarkEnd w:id="2"/>
    </w:p>
    <w:p w14:paraId="309329F4" w14:textId="77777777" w:rsidR="008A0090" w:rsidRDefault="008A0090" w:rsidP="008A0090">
      <w:pPr>
        <w:rPr>
          <w:rFonts w:ascii="Calibri" w:hAnsi="Calibri" w:cs="Calibri"/>
          <w:b/>
          <w:bCs/>
        </w:rPr>
      </w:pPr>
    </w:p>
    <w:p w14:paraId="7B04C1BB" w14:textId="7C3F268E" w:rsidR="008A0090" w:rsidRPr="009D791F" w:rsidRDefault="008A0090" w:rsidP="003E7BE1">
      <w:pPr>
        <w:rPr>
          <w:rFonts w:ascii="Calibri" w:hAnsi="Calibri" w:cs="Calibri"/>
          <w:b/>
          <w:bCs/>
        </w:rPr>
      </w:pPr>
      <w:r w:rsidRPr="009D791F">
        <w:rPr>
          <w:rFonts w:ascii="Calibri" w:hAnsi="Calibri" w:cs="Calibri"/>
          <w:b/>
          <w:bCs/>
        </w:rPr>
        <w:t xml:space="preserve">Contributing views and opinions </w:t>
      </w:r>
    </w:p>
    <w:p w14:paraId="6C5BFC12" w14:textId="42F31970" w:rsidR="00314DD2" w:rsidRDefault="00904E0B" w:rsidP="00D939CD">
      <w:pPr>
        <w:rPr>
          <w:rFonts w:ascii="Calibri" w:hAnsi="Calibri" w:cs="Calibri"/>
          <w:color w:val="000000" w:themeColor="text1"/>
        </w:rPr>
      </w:pPr>
      <w:r w:rsidRPr="00904E0B">
        <w:rPr>
          <w:rFonts w:ascii="Calibri" w:hAnsi="Calibri" w:cs="Calibri"/>
          <w:color w:val="000000" w:themeColor="text1"/>
        </w:rPr>
        <w:t>As people professionals, we must speak up and express our views when necessary; this enables employees to trust us and can add value to the organisation (CIPD, 2023).</w:t>
      </w:r>
      <w:r>
        <w:rPr>
          <w:rFonts w:ascii="Calibri" w:hAnsi="Calibri" w:cs="Calibri"/>
          <w:color w:val="000000" w:themeColor="text1"/>
        </w:rPr>
        <w:t xml:space="preserve"> </w:t>
      </w:r>
      <w:r w:rsidR="008F71CD">
        <w:rPr>
          <w:rFonts w:ascii="Calibri" w:hAnsi="Calibri" w:cs="Calibri"/>
          <w:color w:val="000000" w:themeColor="text1"/>
        </w:rPr>
        <w:t xml:space="preserve">For example, </w:t>
      </w:r>
      <w:r w:rsidR="00845030">
        <w:rPr>
          <w:rFonts w:ascii="Calibri" w:hAnsi="Calibri" w:cs="Calibri"/>
          <w:color w:val="000000" w:themeColor="text1"/>
        </w:rPr>
        <w:t xml:space="preserve">I </w:t>
      </w:r>
      <w:r w:rsidR="004024D1">
        <w:rPr>
          <w:rFonts w:ascii="Calibri" w:hAnsi="Calibri" w:cs="Calibri"/>
          <w:color w:val="000000" w:themeColor="text1"/>
        </w:rPr>
        <w:t>usually</w:t>
      </w:r>
      <w:r w:rsidR="00845030">
        <w:rPr>
          <w:rFonts w:ascii="Calibri" w:hAnsi="Calibri" w:cs="Calibri"/>
          <w:color w:val="000000" w:themeColor="text1"/>
        </w:rPr>
        <w:t xml:space="preserve"> </w:t>
      </w:r>
      <w:r w:rsidR="006631D2">
        <w:rPr>
          <w:rFonts w:ascii="Calibri" w:hAnsi="Calibri" w:cs="Calibri"/>
          <w:color w:val="000000" w:themeColor="text1"/>
        </w:rPr>
        <w:t>giv</w:t>
      </w:r>
      <w:r w:rsidR="00845030">
        <w:rPr>
          <w:rFonts w:ascii="Calibri" w:hAnsi="Calibri" w:cs="Calibri"/>
          <w:color w:val="000000" w:themeColor="text1"/>
        </w:rPr>
        <w:t>e</w:t>
      </w:r>
      <w:r w:rsidR="006631D2">
        <w:rPr>
          <w:rFonts w:ascii="Calibri" w:hAnsi="Calibri" w:cs="Calibri"/>
          <w:color w:val="000000" w:themeColor="text1"/>
        </w:rPr>
        <w:t xml:space="preserve"> constructive feedback</w:t>
      </w:r>
      <w:r w:rsidR="008F71CD">
        <w:rPr>
          <w:rFonts w:ascii="Calibri" w:hAnsi="Calibri" w:cs="Calibri"/>
          <w:color w:val="000000" w:themeColor="text1"/>
        </w:rPr>
        <w:t xml:space="preserve"> </w:t>
      </w:r>
      <w:r w:rsidR="00551483">
        <w:rPr>
          <w:rFonts w:ascii="Calibri" w:hAnsi="Calibri" w:cs="Calibri"/>
          <w:color w:val="000000" w:themeColor="text1"/>
        </w:rPr>
        <w:t xml:space="preserve">during </w:t>
      </w:r>
      <w:r w:rsidR="004024D1">
        <w:rPr>
          <w:rFonts w:ascii="Calibri" w:hAnsi="Calibri" w:cs="Calibri"/>
          <w:color w:val="000000" w:themeColor="text1"/>
        </w:rPr>
        <w:t xml:space="preserve">performance </w:t>
      </w:r>
      <w:r w:rsidR="009756FA">
        <w:rPr>
          <w:rFonts w:ascii="Calibri" w:hAnsi="Calibri" w:cs="Calibri"/>
          <w:color w:val="000000" w:themeColor="text1"/>
        </w:rPr>
        <w:t>reviews</w:t>
      </w:r>
      <w:r w:rsidR="004615D5">
        <w:rPr>
          <w:rFonts w:ascii="Calibri" w:hAnsi="Calibri" w:cs="Calibri"/>
          <w:color w:val="000000" w:themeColor="text1"/>
        </w:rPr>
        <w:t xml:space="preserve"> </w:t>
      </w:r>
      <w:r w:rsidR="00845030">
        <w:rPr>
          <w:rFonts w:ascii="Calibri" w:hAnsi="Calibri" w:cs="Calibri"/>
          <w:color w:val="000000" w:themeColor="text1"/>
        </w:rPr>
        <w:t>and often</w:t>
      </w:r>
      <w:r w:rsidR="008F71CD">
        <w:rPr>
          <w:rFonts w:ascii="Calibri" w:hAnsi="Calibri" w:cs="Calibri"/>
          <w:color w:val="000000" w:themeColor="text1"/>
        </w:rPr>
        <w:t xml:space="preserve"> giv</w:t>
      </w:r>
      <w:r w:rsidR="00845030">
        <w:rPr>
          <w:rFonts w:ascii="Calibri" w:hAnsi="Calibri" w:cs="Calibri"/>
          <w:color w:val="000000" w:themeColor="text1"/>
        </w:rPr>
        <w:t>e</w:t>
      </w:r>
      <w:r w:rsidR="008F71CD">
        <w:rPr>
          <w:rFonts w:ascii="Calibri" w:hAnsi="Calibri" w:cs="Calibri"/>
          <w:color w:val="000000" w:themeColor="text1"/>
        </w:rPr>
        <w:t xml:space="preserve"> a</w:t>
      </w:r>
      <w:r w:rsidR="00551483">
        <w:rPr>
          <w:rFonts w:ascii="Calibri" w:hAnsi="Calibri" w:cs="Calibri"/>
          <w:color w:val="000000" w:themeColor="text1"/>
        </w:rPr>
        <w:t xml:space="preserve"> differing opinion </w:t>
      </w:r>
      <w:r w:rsidR="004615D5">
        <w:rPr>
          <w:rFonts w:ascii="Calibri" w:hAnsi="Calibri" w:cs="Calibri"/>
          <w:color w:val="000000" w:themeColor="text1"/>
        </w:rPr>
        <w:t xml:space="preserve">during </w:t>
      </w:r>
      <w:r w:rsidR="00551483">
        <w:rPr>
          <w:rFonts w:ascii="Calibri" w:hAnsi="Calibri" w:cs="Calibri"/>
          <w:color w:val="000000" w:themeColor="text1"/>
        </w:rPr>
        <w:t xml:space="preserve">group </w:t>
      </w:r>
      <w:r w:rsidR="00551483">
        <w:rPr>
          <w:rFonts w:ascii="Calibri" w:hAnsi="Calibri" w:cs="Calibri"/>
          <w:color w:val="000000" w:themeColor="text1"/>
        </w:rPr>
        <w:lastRenderedPageBreak/>
        <w:t>task</w:t>
      </w:r>
      <w:r w:rsidR="00845030">
        <w:rPr>
          <w:rFonts w:ascii="Calibri" w:hAnsi="Calibri" w:cs="Calibri"/>
          <w:color w:val="000000" w:themeColor="text1"/>
        </w:rPr>
        <w:t>s</w:t>
      </w:r>
      <w:r w:rsidR="00551483">
        <w:rPr>
          <w:rFonts w:ascii="Calibri" w:hAnsi="Calibri" w:cs="Calibri"/>
          <w:color w:val="000000" w:themeColor="text1"/>
        </w:rPr>
        <w:t>.</w:t>
      </w:r>
      <w:r w:rsidR="008F71CD">
        <w:rPr>
          <w:rFonts w:ascii="Calibri" w:hAnsi="Calibri" w:cs="Calibri"/>
          <w:color w:val="000000" w:themeColor="text1"/>
        </w:rPr>
        <w:t xml:space="preserve"> </w:t>
      </w:r>
      <w:r w:rsidR="003370F2">
        <w:rPr>
          <w:rFonts w:ascii="Calibri" w:hAnsi="Calibri" w:cs="Calibri"/>
          <w:color w:val="000000" w:themeColor="text1"/>
        </w:rPr>
        <w:t>To</w:t>
      </w:r>
      <w:r w:rsidR="00314DD2">
        <w:rPr>
          <w:rFonts w:ascii="Calibri" w:hAnsi="Calibri" w:cs="Calibri"/>
          <w:color w:val="000000" w:themeColor="text1"/>
        </w:rPr>
        <w:t xml:space="preserve"> be respectful and inclusive when contributing views and opinions people professionals need to:</w:t>
      </w:r>
    </w:p>
    <w:p w14:paraId="14F12353" w14:textId="3D2D6174" w:rsidR="00314DD2" w:rsidRDefault="00F620D8" w:rsidP="00D035A5">
      <w:pPr>
        <w:pStyle w:val="ListParagraph"/>
        <w:numPr>
          <w:ilvl w:val="0"/>
          <w:numId w:val="12"/>
        </w:numPr>
        <w:rPr>
          <w:rFonts w:ascii="Calibri" w:hAnsi="Calibri" w:cs="Calibri"/>
          <w:color w:val="000000" w:themeColor="text1"/>
        </w:rPr>
      </w:pPr>
      <w:r>
        <w:rPr>
          <w:rFonts w:ascii="Calibri" w:hAnsi="Calibri" w:cs="Calibri"/>
          <w:color w:val="000000" w:themeColor="text1"/>
        </w:rPr>
        <w:t>B</w:t>
      </w:r>
      <w:r w:rsidR="00D035A5">
        <w:rPr>
          <w:rFonts w:ascii="Calibri" w:hAnsi="Calibri" w:cs="Calibri"/>
          <w:color w:val="000000" w:themeColor="text1"/>
        </w:rPr>
        <w:t xml:space="preserve">e clear about </w:t>
      </w:r>
      <w:r w:rsidR="00A40A0C">
        <w:rPr>
          <w:rFonts w:ascii="Calibri" w:hAnsi="Calibri" w:cs="Calibri"/>
          <w:color w:val="000000" w:themeColor="text1"/>
        </w:rPr>
        <w:t xml:space="preserve">their </w:t>
      </w:r>
      <w:r w:rsidR="00D035A5">
        <w:rPr>
          <w:rFonts w:ascii="Calibri" w:hAnsi="Calibri" w:cs="Calibri"/>
          <w:color w:val="000000" w:themeColor="text1"/>
        </w:rPr>
        <w:t>motive for contributing views and opinions</w:t>
      </w:r>
      <w:r w:rsidR="00CB7859">
        <w:rPr>
          <w:rFonts w:ascii="Calibri" w:hAnsi="Calibri" w:cs="Calibri"/>
          <w:color w:val="000000" w:themeColor="text1"/>
        </w:rPr>
        <w:t xml:space="preserve"> and what they would like the outcome to be</w:t>
      </w:r>
    </w:p>
    <w:p w14:paraId="1165101A" w14:textId="649E24DD" w:rsidR="00BF079A" w:rsidRDefault="00F620D8" w:rsidP="00D035A5">
      <w:pPr>
        <w:pStyle w:val="ListParagraph"/>
        <w:numPr>
          <w:ilvl w:val="0"/>
          <w:numId w:val="12"/>
        </w:numPr>
        <w:rPr>
          <w:rFonts w:ascii="Calibri" w:hAnsi="Calibri" w:cs="Calibri"/>
          <w:color w:val="000000" w:themeColor="text1"/>
        </w:rPr>
      </w:pPr>
      <w:r>
        <w:rPr>
          <w:rFonts w:ascii="Calibri" w:hAnsi="Calibri" w:cs="Calibri"/>
          <w:color w:val="000000" w:themeColor="text1"/>
        </w:rPr>
        <w:t xml:space="preserve">Be prepared to rephrase </w:t>
      </w:r>
      <w:r w:rsidR="00E51F72">
        <w:rPr>
          <w:rFonts w:ascii="Calibri" w:hAnsi="Calibri" w:cs="Calibri"/>
          <w:color w:val="000000" w:themeColor="text1"/>
        </w:rPr>
        <w:t xml:space="preserve">and explain </w:t>
      </w:r>
      <w:r w:rsidR="00433F73">
        <w:rPr>
          <w:rFonts w:ascii="Calibri" w:hAnsi="Calibri" w:cs="Calibri"/>
          <w:color w:val="000000" w:themeColor="text1"/>
        </w:rPr>
        <w:t>their</w:t>
      </w:r>
      <w:r w:rsidR="00E51F72">
        <w:rPr>
          <w:rFonts w:ascii="Calibri" w:hAnsi="Calibri" w:cs="Calibri"/>
          <w:color w:val="000000" w:themeColor="text1"/>
        </w:rPr>
        <w:t xml:space="preserve"> views</w:t>
      </w:r>
      <w:r w:rsidR="009756FA">
        <w:rPr>
          <w:rFonts w:ascii="Calibri" w:hAnsi="Calibri" w:cs="Calibri"/>
          <w:color w:val="000000" w:themeColor="text1"/>
        </w:rPr>
        <w:t xml:space="preserve"> if confusion arises</w:t>
      </w:r>
    </w:p>
    <w:p w14:paraId="34FE69CD" w14:textId="77777777" w:rsidR="00A632C0" w:rsidRDefault="00BB2484" w:rsidP="00D939CD">
      <w:pPr>
        <w:pStyle w:val="ListParagraph"/>
        <w:numPr>
          <w:ilvl w:val="0"/>
          <w:numId w:val="12"/>
        </w:numPr>
        <w:rPr>
          <w:rFonts w:ascii="Calibri" w:hAnsi="Calibri" w:cs="Calibri"/>
          <w:color w:val="000000" w:themeColor="text1"/>
        </w:rPr>
      </w:pPr>
      <w:r>
        <w:rPr>
          <w:rFonts w:ascii="Calibri" w:hAnsi="Calibri" w:cs="Calibri"/>
          <w:color w:val="000000" w:themeColor="text1"/>
        </w:rPr>
        <w:t xml:space="preserve">Recognise </w:t>
      </w:r>
      <w:r w:rsidR="009756FA">
        <w:rPr>
          <w:rFonts w:ascii="Calibri" w:hAnsi="Calibri" w:cs="Calibri"/>
          <w:color w:val="000000" w:themeColor="text1"/>
        </w:rPr>
        <w:t xml:space="preserve">and accept that </w:t>
      </w:r>
      <w:r>
        <w:rPr>
          <w:rFonts w:ascii="Calibri" w:hAnsi="Calibri" w:cs="Calibri"/>
          <w:color w:val="000000" w:themeColor="text1"/>
        </w:rPr>
        <w:t>others may have a difference in opinion</w:t>
      </w:r>
    </w:p>
    <w:p w14:paraId="4022BE45" w14:textId="08148C34" w:rsidR="00937733" w:rsidRDefault="00B62486" w:rsidP="00A632C0">
      <w:pPr>
        <w:rPr>
          <w:rFonts w:ascii="Calibri" w:hAnsi="Calibri" w:cs="Calibri"/>
          <w:color w:val="000000" w:themeColor="text1"/>
        </w:rPr>
      </w:pPr>
      <w:r w:rsidRPr="00B62486">
        <w:rPr>
          <w:rFonts w:ascii="Calibri" w:hAnsi="Calibri" w:cs="Calibri"/>
          <w:color w:val="000000" w:themeColor="text1"/>
        </w:rPr>
        <w:t>During communication, the listener's impression is based on 55% body language, 38% tone, and 7% words</w:t>
      </w:r>
      <w:r w:rsidR="009829F8">
        <w:rPr>
          <w:rFonts w:ascii="Calibri" w:hAnsi="Calibri" w:cs="Calibri"/>
          <w:color w:val="000000" w:themeColor="text1"/>
        </w:rPr>
        <w:t>, c</w:t>
      </w:r>
      <w:r>
        <w:rPr>
          <w:rFonts w:ascii="Calibri" w:hAnsi="Calibri" w:cs="Calibri"/>
          <w:color w:val="000000" w:themeColor="text1"/>
        </w:rPr>
        <w:t>onveying</w:t>
      </w:r>
      <w:r w:rsidR="00CB3496" w:rsidRPr="00A632C0">
        <w:rPr>
          <w:rFonts w:ascii="Calibri" w:hAnsi="Calibri" w:cs="Calibri"/>
          <w:color w:val="000000" w:themeColor="text1"/>
        </w:rPr>
        <w:t xml:space="preserve"> the importance of our </w:t>
      </w:r>
      <w:r w:rsidR="00A41DEA" w:rsidRPr="00A632C0">
        <w:rPr>
          <w:rFonts w:ascii="Calibri" w:hAnsi="Calibri" w:cs="Calibri"/>
          <w:color w:val="000000" w:themeColor="text1"/>
        </w:rPr>
        <w:t>emotions, facial expressions and gestures</w:t>
      </w:r>
      <w:r w:rsidR="009829F8">
        <w:rPr>
          <w:rFonts w:ascii="Calibri" w:hAnsi="Calibri" w:cs="Calibri"/>
          <w:color w:val="000000" w:themeColor="text1"/>
        </w:rPr>
        <w:t xml:space="preserve"> </w:t>
      </w:r>
      <w:r w:rsidR="009829F8" w:rsidRPr="00B62486">
        <w:rPr>
          <w:rFonts w:ascii="Calibri" w:hAnsi="Calibri" w:cs="Calibri"/>
          <w:color w:val="000000" w:themeColor="text1"/>
        </w:rPr>
        <w:t>(Mehrabian, A., and Wiener, M., 1967)</w:t>
      </w:r>
      <w:r w:rsidR="009829F8">
        <w:rPr>
          <w:rFonts w:ascii="Calibri" w:hAnsi="Calibri" w:cs="Calibri"/>
          <w:color w:val="000000" w:themeColor="text1"/>
        </w:rPr>
        <w:t xml:space="preserve">. </w:t>
      </w:r>
      <w:r w:rsidR="00F9780F" w:rsidRPr="00F9780F">
        <w:rPr>
          <w:rFonts w:ascii="Calibri" w:hAnsi="Calibri" w:cs="Calibri"/>
          <w:color w:val="000000" w:themeColor="text1"/>
        </w:rPr>
        <w:t>Therefore, to ensure respectful and inclusive communication, professionals must</w:t>
      </w:r>
      <w:r w:rsidR="009829F8">
        <w:rPr>
          <w:rFonts w:ascii="Calibri" w:hAnsi="Calibri" w:cs="Calibri"/>
          <w:color w:val="000000" w:themeColor="text1"/>
        </w:rPr>
        <w:t xml:space="preserve"> use</w:t>
      </w:r>
      <w:r w:rsidR="00F9780F" w:rsidRPr="00F9780F">
        <w:rPr>
          <w:rFonts w:ascii="Calibri" w:hAnsi="Calibri" w:cs="Calibri"/>
          <w:color w:val="000000" w:themeColor="text1"/>
        </w:rPr>
        <w:t xml:space="preserve"> body language to </w:t>
      </w:r>
      <w:r w:rsidR="009829F8">
        <w:rPr>
          <w:rFonts w:ascii="Calibri" w:hAnsi="Calibri" w:cs="Calibri"/>
          <w:color w:val="000000" w:themeColor="text1"/>
        </w:rPr>
        <w:t>show</w:t>
      </w:r>
      <w:r w:rsidR="00F9780F" w:rsidRPr="00F9780F">
        <w:rPr>
          <w:rFonts w:ascii="Calibri" w:hAnsi="Calibri" w:cs="Calibri"/>
          <w:color w:val="000000" w:themeColor="text1"/>
        </w:rPr>
        <w:t xml:space="preserve"> calm</w:t>
      </w:r>
      <w:r w:rsidR="009829F8">
        <w:rPr>
          <w:rFonts w:ascii="Calibri" w:hAnsi="Calibri" w:cs="Calibri"/>
          <w:color w:val="000000" w:themeColor="text1"/>
        </w:rPr>
        <w:t>ness</w:t>
      </w:r>
      <w:r w:rsidR="00F9780F" w:rsidRPr="00F9780F">
        <w:rPr>
          <w:rFonts w:ascii="Calibri" w:hAnsi="Calibri" w:cs="Calibri"/>
          <w:color w:val="000000" w:themeColor="text1"/>
        </w:rPr>
        <w:t xml:space="preserve">, not shuffling about and being over-animated, </w:t>
      </w:r>
      <w:r w:rsidR="009829F8">
        <w:rPr>
          <w:rFonts w:ascii="Calibri" w:hAnsi="Calibri" w:cs="Calibri"/>
          <w:color w:val="000000" w:themeColor="text1"/>
        </w:rPr>
        <w:t xml:space="preserve">which could </w:t>
      </w:r>
      <w:r w:rsidR="00F9780F" w:rsidRPr="00F9780F">
        <w:rPr>
          <w:rFonts w:ascii="Calibri" w:hAnsi="Calibri" w:cs="Calibri"/>
          <w:color w:val="000000" w:themeColor="text1"/>
        </w:rPr>
        <w:t>sugges</w:t>
      </w:r>
      <w:r w:rsidR="009829F8">
        <w:rPr>
          <w:rFonts w:ascii="Calibri" w:hAnsi="Calibri" w:cs="Calibri"/>
          <w:color w:val="000000" w:themeColor="text1"/>
        </w:rPr>
        <w:t>t</w:t>
      </w:r>
      <w:r w:rsidR="00F9780F" w:rsidRPr="00F9780F">
        <w:rPr>
          <w:rFonts w:ascii="Calibri" w:hAnsi="Calibri" w:cs="Calibri"/>
          <w:color w:val="000000" w:themeColor="text1"/>
        </w:rPr>
        <w:t xml:space="preserve"> we are not confident (Waite </w:t>
      </w:r>
      <w:r w:rsidR="00F9780F" w:rsidRPr="00F9780F">
        <w:rPr>
          <w:rFonts w:ascii="Calibri" w:hAnsi="Calibri" w:cs="Calibri"/>
          <w:i/>
          <w:iCs/>
          <w:color w:val="000000" w:themeColor="text1"/>
        </w:rPr>
        <w:t>et al</w:t>
      </w:r>
      <w:r w:rsidR="00F9780F" w:rsidRPr="00F9780F">
        <w:rPr>
          <w:rFonts w:ascii="Calibri" w:hAnsi="Calibri" w:cs="Calibri"/>
          <w:color w:val="000000" w:themeColor="text1"/>
        </w:rPr>
        <w:t>., 2021, p.78).</w:t>
      </w:r>
    </w:p>
    <w:p w14:paraId="764B1C76" w14:textId="77777777" w:rsidR="003F6C42" w:rsidRDefault="003F6C42" w:rsidP="00A632C0">
      <w:pPr>
        <w:rPr>
          <w:rFonts w:ascii="Calibri" w:hAnsi="Calibri" w:cs="Calibri"/>
          <w:color w:val="000000" w:themeColor="text1"/>
        </w:rPr>
      </w:pPr>
    </w:p>
    <w:p w14:paraId="4F349CCE" w14:textId="73DD79D5" w:rsidR="008A0090" w:rsidRPr="008A0090" w:rsidRDefault="008A0090" w:rsidP="008A0090">
      <w:pPr>
        <w:rPr>
          <w:rFonts w:ascii="Calibri" w:hAnsi="Calibri" w:cs="Calibri"/>
          <w:b/>
          <w:bCs/>
        </w:rPr>
      </w:pPr>
      <w:r>
        <w:rPr>
          <w:rFonts w:ascii="Calibri" w:hAnsi="Calibri" w:cs="Calibri"/>
          <w:b/>
          <w:bCs/>
        </w:rPr>
        <w:t>C</w:t>
      </w:r>
      <w:r w:rsidRPr="008A0090">
        <w:rPr>
          <w:rFonts w:ascii="Calibri" w:hAnsi="Calibri" w:cs="Calibri"/>
          <w:b/>
          <w:bCs/>
        </w:rPr>
        <w:t>larifying problems or issues</w:t>
      </w:r>
    </w:p>
    <w:p w14:paraId="27C67E28" w14:textId="333E88FE" w:rsidR="00830095" w:rsidRPr="00830095" w:rsidRDefault="00830095" w:rsidP="00830095">
      <w:pPr>
        <w:rPr>
          <w:rFonts w:ascii="Calibri" w:hAnsi="Calibri" w:cs="Calibri"/>
          <w:color w:val="000000" w:themeColor="text1"/>
        </w:rPr>
      </w:pPr>
      <w:r w:rsidRPr="00830095">
        <w:rPr>
          <w:rFonts w:ascii="Calibri" w:hAnsi="Calibri" w:cs="Calibri"/>
          <w:color w:val="000000" w:themeColor="text1"/>
        </w:rPr>
        <w:t>People professionals can demonstrate respectful and inclusive working through excellent listening skills when clarifying problems or issues. During my Mental Health First Aid training, I learnt that often, we do not hear what other people are saying to us, as we are too busy thinking about what we are going to say next. Stephen Covey (1989) stated that there are five types of listening:</w:t>
      </w:r>
    </w:p>
    <w:p w14:paraId="04E29708" w14:textId="77777777" w:rsidR="00830095" w:rsidRPr="00830095" w:rsidRDefault="00830095" w:rsidP="00830095">
      <w:pPr>
        <w:pStyle w:val="ListParagraph"/>
        <w:numPr>
          <w:ilvl w:val="0"/>
          <w:numId w:val="14"/>
        </w:numPr>
        <w:rPr>
          <w:rFonts w:ascii="Calibri" w:hAnsi="Calibri" w:cs="Calibri"/>
          <w:color w:val="000000" w:themeColor="text1"/>
        </w:rPr>
      </w:pPr>
      <w:r w:rsidRPr="00830095">
        <w:rPr>
          <w:rFonts w:ascii="Calibri" w:hAnsi="Calibri" w:cs="Calibri"/>
          <w:color w:val="000000" w:themeColor="text1"/>
        </w:rPr>
        <w:t>Ignoring: not listening at all</w:t>
      </w:r>
    </w:p>
    <w:p w14:paraId="03C8C0DD" w14:textId="77777777" w:rsidR="00830095" w:rsidRPr="00830095" w:rsidRDefault="00830095" w:rsidP="00830095">
      <w:pPr>
        <w:pStyle w:val="ListParagraph"/>
        <w:numPr>
          <w:ilvl w:val="0"/>
          <w:numId w:val="14"/>
        </w:numPr>
        <w:rPr>
          <w:rFonts w:ascii="Calibri" w:hAnsi="Calibri" w:cs="Calibri"/>
          <w:color w:val="000000" w:themeColor="text1"/>
        </w:rPr>
      </w:pPr>
      <w:r w:rsidRPr="00830095">
        <w:rPr>
          <w:rFonts w:ascii="Calibri" w:hAnsi="Calibri" w:cs="Calibri"/>
          <w:color w:val="000000" w:themeColor="text1"/>
        </w:rPr>
        <w:t>Pretending: nodding, not engaged</w:t>
      </w:r>
    </w:p>
    <w:p w14:paraId="479B7F2E" w14:textId="77777777" w:rsidR="00830095" w:rsidRPr="00830095" w:rsidRDefault="00830095" w:rsidP="00830095">
      <w:pPr>
        <w:pStyle w:val="ListParagraph"/>
        <w:numPr>
          <w:ilvl w:val="0"/>
          <w:numId w:val="14"/>
        </w:numPr>
        <w:rPr>
          <w:rFonts w:ascii="Calibri" w:hAnsi="Calibri" w:cs="Calibri"/>
          <w:color w:val="000000" w:themeColor="text1"/>
        </w:rPr>
      </w:pPr>
      <w:r w:rsidRPr="00830095">
        <w:rPr>
          <w:rFonts w:ascii="Calibri" w:hAnsi="Calibri" w:cs="Calibri"/>
          <w:color w:val="000000" w:themeColor="text1"/>
        </w:rPr>
        <w:t>Selective listening: hearing only certain parts of the conversation</w:t>
      </w:r>
    </w:p>
    <w:p w14:paraId="336AD796" w14:textId="77777777" w:rsidR="00830095" w:rsidRPr="00830095" w:rsidRDefault="00830095" w:rsidP="00830095">
      <w:pPr>
        <w:pStyle w:val="ListParagraph"/>
        <w:numPr>
          <w:ilvl w:val="0"/>
          <w:numId w:val="14"/>
        </w:numPr>
        <w:rPr>
          <w:rFonts w:ascii="Calibri" w:hAnsi="Calibri" w:cs="Calibri"/>
          <w:color w:val="000000" w:themeColor="text1"/>
        </w:rPr>
      </w:pPr>
      <w:r w:rsidRPr="00830095">
        <w:rPr>
          <w:rFonts w:ascii="Calibri" w:hAnsi="Calibri" w:cs="Calibri"/>
          <w:color w:val="000000" w:themeColor="text1"/>
        </w:rPr>
        <w:t>Attentive listening: paying attention and focusing on the words spoken</w:t>
      </w:r>
    </w:p>
    <w:p w14:paraId="24DD6119" w14:textId="7290413D" w:rsidR="00830095" w:rsidRPr="00830095" w:rsidRDefault="00830095" w:rsidP="00830095">
      <w:pPr>
        <w:pStyle w:val="ListParagraph"/>
        <w:numPr>
          <w:ilvl w:val="0"/>
          <w:numId w:val="14"/>
        </w:numPr>
        <w:rPr>
          <w:rFonts w:ascii="Calibri" w:hAnsi="Calibri" w:cs="Calibri"/>
          <w:color w:val="000000" w:themeColor="text1"/>
        </w:rPr>
      </w:pPr>
      <w:r w:rsidRPr="00830095">
        <w:rPr>
          <w:rFonts w:ascii="Calibri" w:hAnsi="Calibri" w:cs="Calibri"/>
          <w:color w:val="000000" w:themeColor="text1"/>
        </w:rPr>
        <w:t xml:space="preserve">Empathetic listening: understanding how a person feels </w:t>
      </w:r>
      <w:r w:rsidR="006D78AB">
        <w:rPr>
          <w:rFonts w:ascii="Calibri" w:hAnsi="Calibri" w:cs="Calibri"/>
          <w:color w:val="000000" w:themeColor="text1"/>
        </w:rPr>
        <w:t xml:space="preserve">through </w:t>
      </w:r>
      <w:r w:rsidRPr="00830095">
        <w:rPr>
          <w:rFonts w:ascii="Calibri" w:hAnsi="Calibri" w:cs="Calibri"/>
          <w:color w:val="000000" w:themeColor="text1"/>
        </w:rPr>
        <w:t>their body language, words and tone. Empathy is an important trait in a people professional; it is defined as ‘the ability to sense, perceive or conceptualise how another person experiences the world’ (Duff, S., 2017). In other words, empathy is a strong sense of care for someone in need. Empathy is important to build trust and connections (Skills for Health, 2025).</w:t>
      </w:r>
    </w:p>
    <w:p w14:paraId="32742B9A" w14:textId="194F0E89" w:rsidR="006472EC" w:rsidRDefault="00B20E24" w:rsidP="00DD1021">
      <w:pPr>
        <w:rPr>
          <w:rFonts w:ascii="Calibri" w:hAnsi="Calibri" w:cs="Calibri"/>
          <w:color w:val="000000" w:themeColor="text1"/>
        </w:rPr>
      </w:pPr>
      <w:r>
        <w:rPr>
          <w:rFonts w:ascii="Calibri" w:hAnsi="Calibri" w:cs="Calibri"/>
          <w:color w:val="000000" w:themeColor="text1"/>
        </w:rPr>
        <w:t xml:space="preserve">It is vital that people professionals </w:t>
      </w:r>
      <w:r w:rsidR="00273087">
        <w:rPr>
          <w:rFonts w:ascii="Calibri" w:hAnsi="Calibri" w:cs="Calibri"/>
          <w:color w:val="000000" w:themeColor="text1"/>
        </w:rPr>
        <w:t>have efficient questioning skills</w:t>
      </w:r>
      <w:r w:rsidR="00A27A18">
        <w:rPr>
          <w:rFonts w:ascii="Calibri" w:hAnsi="Calibri" w:cs="Calibri"/>
          <w:color w:val="000000" w:themeColor="text1"/>
        </w:rPr>
        <w:t xml:space="preserve">, </w:t>
      </w:r>
      <w:r w:rsidR="00D20872">
        <w:rPr>
          <w:rFonts w:ascii="Calibri" w:hAnsi="Calibri" w:cs="Calibri"/>
          <w:color w:val="000000" w:themeColor="text1"/>
        </w:rPr>
        <w:t>being</w:t>
      </w:r>
      <w:r w:rsidR="00A27A18">
        <w:rPr>
          <w:rFonts w:ascii="Calibri" w:hAnsi="Calibri" w:cs="Calibri"/>
          <w:color w:val="000000" w:themeColor="text1"/>
        </w:rPr>
        <w:t xml:space="preserve"> non-</w:t>
      </w:r>
      <w:r w:rsidR="00D41B51">
        <w:rPr>
          <w:rFonts w:ascii="Calibri" w:hAnsi="Calibri" w:cs="Calibri"/>
          <w:color w:val="000000" w:themeColor="text1"/>
        </w:rPr>
        <w:t>directive to</w:t>
      </w:r>
      <w:r w:rsidR="00A27A18">
        <w:rPr>
          <w:rFonts w:ascii="Calibri" w:hAnsi="Calibri" w:cs="Calibri"/>
          <w:color w:val="000000" w:themeColor="text1"/>
        </w:rPr>
        <w:t xml:space="preserve"> help </w:t>
      </w:r>
      <w:r w:rsidR="006D78AB">
        <w:rPr>
          <w:rFonts w:ascii="Calibri" w:hAnsi="Calibri" w:cs="Calibri"/>
          <w:color w:val="000000" w:themeColor="text1"/>
        </w:rPr>
        <w:t>others</w:t>
      </w:r>
      <w:r w:rsidR="00A27A18">
        <w:rPr>
          <w:rFonts w:ascii="Calibri" w:hAnsi="Calibri" w:cs="Calibri"/>
          <w:color w:val="000000" w:themeColor="text1"/>
        </w:rPr>
        <w:t xml:space="preserve"> solve their own problems</w:t>
      </w:r>
      <w:r w:rsidR="00D20872">
        <w:rPr>
          <w:rFonts w:ascii="Calibri" w:hAnsi="Calibri" w:cs="Calibri"/>
          <w:color w:val="000000" w:themeColor="text1"/>
        </w:rPr>
        <w:t xml:space="preserve"> by reflecting, asking questions and giving feedback</w:t>
      </w:r>
      <w:r w:rsidR="00A27A18">
        <w:rPr>
          <w:rFonts w:ascii="Calibri" w:hAnsi="Calibri" w:cs="Calibri"/>
          <w:color w:val="000000" w:themeColor="text1"/>
        </w:rPr>
        <w:t xml:space="preserve"> rather than </w:t>
      </w:r>
      <w:r w:rsidR="00D20872">
        <w:rPr>
          <w:rFonts w:ascii="Calibri" w:hAnsi="Calibri" w:cs="Calibri"/>
          <w:color w:val="000000" w:themeColor="text1"/>
        </w:rPr>
        <w:t>being directive- telling, instructing or giving advice for solutions.</w:t>
      </w:r>
      <w:r w:rsidR="006472EC">
        <w:rPr>
          <w:rFonts w:ascii="Calibri" w:hAnsi="Calibri" w:cs="Calibri"/>
          <w:color w:val="000000" w:themeColor="text1"/>
        </w:rPr>
        <w:t xml:space="preserve"> </w:t>
      </w:r>
      <w:r w:rsidR="00AC37D0">
        <w:rPr>
          <w:rFonts w:ascii="Calibri" w:hAnsi="Calibri" w:cs="Calibri"/>
          <w:color w:val="000000" w:themeColor="text1"/>
        </w:rPr>
        <w:t>People professionals can use the funnel technique to</w:t>
      </w:r>
      <w:r w:rsidR="00BE1DF7">
        <w:rPr>
          <w:rFonts w:ascii="Calibri" w:hAnsi="Calibri" w:cs="Calibri"/>
          <w:color w:val="000000" w:themeColor="text1"/>
        </w:rPr>
        <w:t xml:space="preserve"> ensure that they understand the problem. </w:t>
      </w:r>
      <w:r w:rsidR="000546B0">
        <w:rPr>
          <w:rFonts w:ascii="Calibri" w:hAnsi="Calibri" w:cs="Calibri"/>
          <w:color w:val="000000" w:themeColor="text1"/>
        </w:rPr>
        <w:t>By</w:t>
      </w:r>
      <w:r w:rsidR="00BE1DF7">
        <w:rPr>
          <w:rFonts w:ascii="Calibri" w:hAnsi="Calibri" w:cs="Calibri"/>
          <w:color w:val="000000" w:themeColor="text1"/>
        </w:rPr>
        <w:t xml:space="preserve"> firstly asking broad</w:t>
      </w:r>
      <w:r w:rsidR="000546B0">
        <w:rPr>
          <w:rFonts w:ascii="Calibri" w:hAnsi="Calibri" w:cs="Calibri"/>
          <w:color w:val="000000" w:themeColor="text1"/>
        </w:rPr>
        <w:t>,</w:t>
      </w:r>
      <w:r w:rsidR="00BE1DF7">
        <w:rPr>
          <w:rFonts w:ascii="Calibri" w:hAnsi="Calibri" w:cs="Calibri"/>
          <w:color w:val="000000" w:themeColor="text1"/>
        </w:rPr>
        <w:t xml:space="preserve"> </w:t>
      </w:r>
      <w:r w:rsidR="00D41B51">
        <w:rPr>
          <w:rFonts w:ascii="Calibri" w:hAnsi="Calibri" w:cs="Calibri"/>
          <w:color w:val="000000" w:themeColor="text1"/>
        </w:rPr>
        <w:t>open-ended</w:t>
      </w:r>
      <w:r w:rsidR="00BE1DF7">
        <w:rPr>
          <w:rFonts w:ascii="Calibri" w:hAnsi="Calibri" w:cs="Calibri"/>
          <w:color w:val="000000" w:themeColor="text1"/>
        </w:rPr>
        <w:t xml:space="preserve"> questions</w:t>
      </w:r>
      <w:r w:rsidR="00DA3F7F">
        <w:rPr>
          <w:rFonts w:ascii="Calibri" w:hAnsi="Calibri" w:cs="Calibri"/>
          <w:color w:val="000000" w:themeColor="text1"/>
        </w:rPr>
        <w:t xml:space="preserve"> to </w:t>
      </w:r>
      <w:r w:rsidR="00E33CDA">
        <w:rPr>
          <w:rFonts w:ascii="Calibri" w:hAnsi="Calibri" w:cs="Calibri"/>
          <w:color w:val="000000" w:themeColor="text1"/>
        </w:rPr>
        <w:t>gain more depth</w:t>
      </w:r>
      <w:r w:rsidR="00FF5F7E">
        <w:rPr>
          <w:rFonts w:ascii="Calibri" w:hAnsi="Calibri" w:cs="Calibri"/>
          <w:color w:val="000000" w:themeColor="text1"/>
        </w:rPr>
        <w:t xml:space="preserve">, then </w:t>
      </w:r>
      <w:r w:rsidR="00715C58">
        <w:rPr>
          <w:rFonts w:ascii="Calibri" w:hAnsi="Calibri" w:cs="Calibri"/>
          <w:color w:val="000000" w:themeColor="text1"/>
        </w:rPr>
        <w:t xml:space="preserve">narrow </w:t>
      </w:r>
      <w:r w:rsidR="00FF5F7E">
        <w:rPr>
          <w:rFonts w:ascii="Calibri" w:hAnsi="Calibri" w:cs="Calibri"/>
          <w:color w:val="000000" w:themeColor="text1"/>
        </w:rPr>
        <w:t>down and gain</w:t>
      </w:r>
      <w:r w:rsidR="005C4E2A">
        <w:rPr>
          <w:rFonts w:ascii="Calibri" w:hAnsi="Calibri" w:cs="Calibri"/>
          <w:color w:val="000000" w:themeColor="text1"/>
        </w:rPr>
        <w:t xml:space="preserve"> more detail by asking </w:t>
      </w:r>
      <w:r w:rsidR="00FF5F7E">
        <w:rPr>
          <w:rFonts w:ascii="Calibri" w:hAnsi="Calibri" w:cs="Calibri"/>
          <w:color w:val="000000" w:themeColor="text1"/>
        </w:rPr>
        <w:t xml:space="preserve">closed </w:t>
      </w:r>
      <w:r w:rsidR="005C4E2A">
        <w:rPr>
          <w:rFonts w:ascii="Calibri" w:hAnsi="Calibri" w:cs="Calibri"/>
          <w:color w:val="000000" w:themeColor="text1"/>
        </w:rPr>
        <w:t xml:space="preserve">questions to </w:t>
      </w:r>
      <w:r w:rsidR="00FF5F7E">
        <w:rPr>
          <w:rFonts w:ascii="Calibri" w:hAnsi="Calibri" w:cs="Calibri"/>
          <w:color w:val="000000" w:themeColor="text1"/>
        </w:rPr>
        <w:t>develop</w:t>
      </w:r>
      <w:r w:rsidR="005C4E2A">
        <w:rPr>
          <w:rFonts w:ascii="Calibri" w:hAnsi="Calibri" w:cs="Calibri"/>
          <w:color w:val="000000" w:themeColor="text1"/>
        </w:rPr>
        <w:t xml:space="preserve"> a better understanding of the situation</w:t>
      </w:r>
      <w:r w:rsidR="00175B8B">
        <w:rPr>
          <w:rFonts w:ascii="Calibri" w:hAnsi="Calibri" w:cs="Calibri"/>
          <w:color w:val="000000" w:themeColor="text1"/>
        </w:rPr>
        <w:t xml:space="preserve"> (Lee, E., 2025)</w:t>
      </w:r>
      <w:r w:rsidR="00FF5F7E">
        <w:rPr>
          <w:rFonts w:ascii="Calibri" w:hAnsi="Calibri" w:cs="Calibri"/>
          <w:color w:val="000000" w:themeColor="text1"/>
        </w:rPr>
        <w:t>.</w:t>
      </w:r>
    </w:p>
    <w:p w14:paraId="5E3F8539" w14:textId="77777777" w:rsidR="00937733" w:rsidRDefault="00937733" w:rsidP="00DD1021">
      <w:pPr>
        <w:rPr>
          <w:rFonts w:ascii="Calibri" w:hAnsi="Calibri" w:cs="Calibri"/>
          <w:color w:val="000000" w:themeColor="text1"/>
        </w:rPr>
      </w:pPr>
    </w:p>
    <w:p w14:paraId="37156426" w14:textId="233D1E80" w:rsidR="008A0090" w:rsidRDefault="008A0090" w:rsidP="00DD1021">
      <w:pPr>
        <w:rPr>
          <w:rFonts w:ascii="Calibri" w:hAnsi="Calibri" w:cs="Calibri"/>
          <w:color w:val="000000" w:themeColor="text1"/>
        </w:rPr>
      </w:pPr>
      <w:r>
        <w:rPr>
          <w:rFonts w:ascii="Calibri" w:hAnsi="Calibri" w:cs="Calibri"/>
          <w:b/>
          <w:bCs/>
        </w:rPr>
        <w:t>W</w:t>
      </w:r>
      <w:r w:rsidRPr="00011F83">
        <w:rPr>
          <w:rFonts w:ascii="Calibri" w:hAnsi="Calibri" w:cs="Calibri"/>
          <w:b/>
          <w:bCs/>
        </w:rPr>
        <w:t>orking effectively as part of a team</w:t>
      </w:r>
    </w:p>
    <w:p w14:paraId="6AF2DBCE" w14:textId="77777777" w:rsidR="006633E2" w:rsidRPr="006633E2" w:rsidRDefault="008A0090" w:rsidP="006633E2">
      <w:pPr>
        <w:rPr>
          <w:rFonts w:ascii="Calibri" w:hAnsi="Calibri" w:cs="Calibri"/>
          <w:color w:val="000000" w:themeColor="text1"/>
        </w:rPr>
      </w:pPr>
      <w:r>
        <w:rPr>
          <w:rFonts w:ascii="Calibri" w:hAnsi="Calibri" w:cs="Calibri"/>
        </w:rPr>
        <w:t xml:space="preserve">According to the CIPD Profession map, valuing people and working inclusively are core behaviours for people professionals (CIPD,2023). Working inclusively is defined as ‘working and collaborating across all boundaries, effectively and inclusively, to achieve positive outcomes’ </w:t>
      </w:r>
      <w:r w:rsidRPr="004B353E">
        <w:rPr>
          <w:rFonts w:ascii="Calibri" w:hAnsi="Calibri" w:cs="Calibri"/>
          <w:color w:val="000000" w:themeColor="text1"/>
        </w:rPr>
        <w:t xml:space="preserve">(Waite </w:t>
      </w:r>
      <w:r w:rsidRPr="004B353E">
        <w:rPr>
          <w:rFonts w:ascii="Calibri" w:hAnsi="Calibri" w:cs="Calibri"/>
          <w:i/>
          <w:iCs/>
          <w:color w:val="000000" w:themeColor="text1"/>
        </w:rPr>
        <w:t>et al</w:t>
      </w:r>
      <w:r w:rsidRPr="004B353E">
        <w:rPr>
          <w:rFonts w:ascii="Calibri" w:hAnsi="Calibri" w:cs="Calibri"/>
          <w:color w:val="000000" w:themeColor="text1"/>
        </w:rPr>
        <w:t>., 2021, p.</w:t>
      </w:r>
      <w:r>
        <w:rPr>
          <w:rFonts w:ascii="Calibri" w:hAnsi="Calibri" w:cs="Calibri"/>
          <w:color w:val="000000" w:themeColor="text1"/>
        </w:rPr>
        <w:t>81</w:t>
      </w:r>
      <w:r w:rsidRPr="004B353E">
        <w:rPr>
          <w:rFonts w:ascii="Calibri" w:hAnsi="Calibri" w:cs="Calibri"/>
          <w:color w:val="000000" w:themeColor="text1"/>
        </w:rPr>
        <w:t>)</w:t>
      </w:r>
      <w:r>
        <w:rPr>
          <w:rFonts w:ascii="Calibri" w:hAnsi="Calibri" w:cs="Calibri"/>
          <w:color w:val="000000" w:themeColor="text1"/>
        </w:rPr>
        <w:t xml:space="preserve">. </w:t>
      </w:r>
      <w:r w:rsidR="006633E2" w:rsidRPr="006633E2">
        <w:rPr>
          <w:rFonts w:ascii="Calibri" w:hAnsi="Calibri" w:cs="Calibri"/>
          <w:color w:val="000000" w:themeColor="text1"/>
        </w:rPr>
        <w:t>The model developed by Tuckman and Jensen (1977) outlines the stages essential for team growth and enhancing interpersonal relationships. These stages are:</w:t>
      </w:r>
    </w:p>
    <w:p w14:paraId="01E757B7" w14:textId="77777777" w:rsidR="006633E2" w:rsidRPr="006633E2" w:rsidRDefault="006633E2" w:rsidP="006633E2">
      <w:pPr>
        <w:numPr>
          <w:ilvl w:val="0"/>
          <w:numId w:val="18"/>
        </w:numPr>
        <w:rPr>
          <w:rFonts w:ascii="Calibri" w:hAnsi="Calibri" w:cs="Calibri"/>
          <w:color w:val="000000" w:themeColor="text1"/>
        </w:rPr>
      </w:pPr>
      <w:r w:rsidRPr="006633E2">
        <w:rPr>
          <w:rFonts w:ascii="Calibri" w:hAnsi="Calibri" w:cs="Calibri"/>
          <w:color w:val="000000" w:themeColor="text1"/>
        </w:rPr>
        <w:t xml:space="preserve">Forming - finding each other’s strengths and weaknesses and deciding on responsibilities. </w:t>
      </w:r>
    </w:p>
    <w:p w14:paraId="231CADEC" w14:textId="77777777" w:rsidR="006633E2" w:rsidRPr="006633E2" w:rsidRDefault="006633E2" w:rsidP="006633E2">
      <w:pPr>
        <w:numPr>
          <w:ilvl w:val="0"/>
          <w:numId w:val="18"/>
        </w:numPr>
        <w:rPr>
          <w:rFonts w:ascii="Calibri" w:hAnsi="Calibri" w:cs="Calibri"/>
          <w:color w:val="000000" w:themeColor="text1"/>
        </w:rPr>
      </w:pPr>
      <w:r w:rsidRPr="006633E2">
        <w:rPr>
          <w:rFonts w:ascii="Calibri" w:hAnsi="Calibri" w:cs="Calibri"/>
          <w:color w:val="000000" w:themeColor="text1"/>
        </w:rPr>
        <w:lastRenderedPageBreak/>
        <w:t>Storming - individuals’ differences in opinions cause discussions, which help to clear the air and dissolve any hidden agendas.</w:t>
      </w:r>
    </w:p>
    <w:p w14:paraId="1E48F12F" w14:textId="77777777" w:rsidR="006633E2" w:rsidRPr="006633E2" w:rsidRDefault="006633E2" w:rsidP="006633E2">
      <w:pPr>
        <w:numPr>
          <w:ilvl w:val="0"/>
          <w:numId w:val="18"/>
        </w:numPr>
        <w:rPr>
          <w:rFonts w:ascii="Calibri" w:hAnsi="Calibri" w:cs="Calibri"/>
          <w:color w:val="000000" w:themeColor="text1"/>
        </w:rPr>
      </w:pPr>
      <w:r w:rsidRPr="006633E2">
        <w:rPr>
          <w:rFonts w:ascii="Calibri" w:hAnsi="Calibri" w:cs="Calibri"/>
          <w:color w:val="000000" w:themeColor="text1"/>
        </w:rPr>
        <w:t>Norming - the team comes together and supports each other while working effectively in their roles.</w:t>
      </w:r>
    </w:p>
    <w:p w14:paraId="6F595643" w14:textId="77777777" w:rsidR="006633E2" w:rsidRPr="006633E2" w:rsidRDefault="006633E2" w:rsidP="006633E2">
      <w:pPr>
        <w:numPr>
          <w:ilvl w:val="0"/>
          <w:numId w:val="18"/>
        </w:numPr>
        <w:rPr>
          <w:rFonts w:ascii="Calibri" w:hAnsi="Calibri" w:cs="Calibri"/>
          <w:color w:val="000000" w:themeColor="text1"/>
        </w:rPr>
      </w:pPr>
      <w:r w:rsidRPr="006633E2">
        <w:rPr>
          <w:rFonts w:ascii="Calibri" w:hAnsi="Calibri" w:cs="Calibri"/>
          <w:color w:val="000000" w:themeColor="text1"/>
        </w:rPr>
        <w:t>Performing – the team is highly effective, and there is great collaboration and respect.</w:t>
      </w:r>
    </w:p>
    <w:p w14:paraId="514F3F66" w14:textId="77777777" w:rsidR="006633E2" w:rsidRPr="006633E2" w:rsidRDefault="006633E2" w:rsidP="006633E2">
      <w:pPr>
        <w:numPr>
          <w:ilvl w:val="0"/>
          <w:numId w:val="18"/>
        </w:numPr>
        <w:rPr>
          <w:rFonts w:ascii="Calibri" w:hAnsi="Calibri" w:cs="Calibri"/>
          <w:color w:val="000000" w:themeColor="text1"/>
        </w:rPr>
      </w:pPr>
      <w:r w:rsidRPr="006633E2">
        <w:rPr>
          <w:rFonts w:ascii="Calibri" w:hAnsi="Calibri" w:cs="Calibri"/>
          <w:color w:val="000000" w:themeColor="text1"/>
        </w:rPr>
        <w:t>Adjourning – the project is coming to an end, so this stage looks at the well-being of the team before moving into different directions</w:t>
      </w:r>
    </w:p>
    <w:p w14:paraId="66D055C3" w14:textId="45855E16" w:rsidR="008E4B90" w:rsidRDefault="006633E2" w:rsidP="00DD1021">
      <w:pPr>
        <w:rPr>
          <w:rFonts w:ascii="Calibri" w:hAnsi="Calibri" w:cs="Calibri"/>
          <w:color w:val="000000" w:themeColor="text1"/>
        </w:rPr>
      </w:pPr>
      <w:r w:rsidRPr="006633E2">
        <w:rPr>
          <w:rFonts w:ascii="Calibri" w:hAnsi="Calibri" w:cs="Calibri"/>
          <w:color w:val="000000" w:themeColor="text1"/>
        </w:rPr>
        <w:t>Individual differences in a team are important as they bring different skills, abilities, personalities, and values (Bauer, T., Erdogan, B., 2012). People professionals need to recognise this in group settings, enabling everyone to contribute to the team. Being respectful and inclusive in a team setting can enhance efficiency and improve the work culture (Indeed Editorial Team, 2025).</w:t>
      </w:r>
    </w:p>
    <w:p w14:paraId="06F48687" w14:textId="77777777" w:rsidR="00011F83" w:rsidRPr="00011F83" w:rsidRDefault="00011F83" w:rsidP="00011F83">
      <w:pPr>
        <w:pStyle w:val="ListParagraph"/>
        <w:rPr>
          <w:rFonts w:ascii="Calibri" w:hAnsi="Calibri" w:cs="Calibri"/>
          <w:b/>
          <w:bCs/>
        </w:rPr>
      </w:pPr>
    </w:p>
    <w:bookmarkEnd w:id="0"/>
    <w:p w14:paraId="6DD98A75" w14:textId="77777777" w:rsidR="00011F83" w:rsidRDefault="00011F83" w:rsidP="00011F83">
      <w:pPr>
        <w:pStyle w:val="ListParagraph"/>
        <w:numPr>
          <w:ilvl w:val="0"/>
          <w:numId w:val="2"/>
        </w:numPr>
        <w:rPr>
          <w:rFonts w:ascii="Calibri" w:hAnsi="Calibri" w:cs="Calibri"/>
          <w:b/>
          <w:bCs/>
        </w:rPr>
      </w:pPr>
      <w:r w:rsidRPr="00011F83">
        <w:rPr>
          <w:rFonts w:ascii="Calibri" w:hAnsi="Calibri" w:cs="Calibri"/>
          <w:b/>
          <w:bCs/>
        </w:rPr>
        <w:t>Please provide three recommendations for how people practice team members can find out about current issues and developments in the world of work and people practice. (AC 2.2)</w:t>
      </w:r>
    </w:p>
    <w:p w14:paraId="2003C317" w14:textId="77777777" w:rsidR="0081199D" w:rsidRDefault="0081199D" w:rsidP="0081199D">
      <w:pPr>
        <w:pStyle w:val="ListParagraph"/>
        <w:rPr>
          <w:rFonts w:ascii="Calibri" w:hAnsi="Calibri" w:cs="Calibri"/>
          <w:b/>
          <w:bCs/>
        </w:rPr>
      </w:pPr>
    </w:p>
    <w:p w14:paraId="1336AD63" w14:textId="7B243A51" w:rsidR="0081199D" w:rsidRDefault="0081199D" w:rsidP="0081199D">
      <w:pPr>
        <w:pStyle w:val="ListParagraph"/>
        <w:rPr>
          <w:rFonts w:ascii="Calibri" w:hAnsi="Calibri" w:cs="Calibri"/>
        </w:rPr>
      </w:pPr>
      <w:r w:rsidRPr="0081199D">
        <w:rPr>
          <w:rFonts w:ascii="Calibri" w:hAnsi="Calibri" w:cs="Calibri"/>
        </w:rPr>
        <w:t>Staying updated on current issues and developments is essential for people professionals. External changes to politics, economy, society, technology, law and the environment can significantly impact businesses (BBC, 2025). Keeping updated on these factors ensures policies are always current and helps the business to adapt to change without harm</w:t>
      </w:r>
      <w:r>
        <w:rPr>
          <w:rFonts w:ascii="Calibri" w:hAnsi="Calibri" w:cs="Calibri"/>
        </w:rPr>
        <w:t>ing</w:t>
      </w:r>
      <w:r w:rsidRPr="0081199D">
        <w:rPr>
          <w:rFonts w:ascii="Calibri" w:hAnsi="Calibri" w:cs="Calibri"/>
        </w:rPr>
        <w:t xml:space="preserve"> the culture (Waite et al., 2021, p.28).</w:t>
      </w:r>
    </w:p>
    <w:p w14:paraId="3A1A5472" w14:textId="77777777" w:rsidR="0081199D" w:rsidRPr="0081199D" w:rsidRDefault="0081199D" w:rsidP="0081199D">
      <w:pPr>
        <w:pStyle w:val="ListParagraph"/>
        <w:rPr>
          <w:rFonts w:ascii="Calibri" w:hAnsi="Calibri" w:cs="Calibri"/>
        </w:rPr>
      </w:pPr>
    </w:p>
    <w:p w14:paraId="33A66CDB" w14:textId="5D805F92" w:rsidR="0081199D" w:rsidRDefault="0081199D" w:rsidP="0081199D">
      <w:pPr>
        <w:pStyle w:val="ListParagraph"/>
        <w:rPr>
          <w:rFonts w:ascii="Calibri" w:hAnsi="Calibri" w:cs="Calibri"/>
        </w:rPr>
      </w:pPr>
      <w:r w:rsidRPr="0081199D">
        <w:rPr>
          <w:rFonts w:ascii="Calibri" w:hAnsi="Calibri" w:cs="Calibri"/>
        </w:rPr>
        <w:t xml:space="preserve">People professionals can stay informed on current issues and developments using social media. LinkedIn is specifically used for networking, personal branding and job searching. To keep up with developments in people practice, I like to read posts on the HR Professionals UK group. This group often discusses changes to HR legislation and </w:t>
      </w:r>
      <w:r w:rsidR="00127D8E" w:rsidRPr="0081199D">
        <w:rPr>
          <w:rFonts w:ascii="Calibri" w:hAnsi="Calibri" w:cs="Calibri"/>
        </w:rPr>
        <w:t>trends</w:t>
      </w:r>
      <w:r w:rsidR="00127D8E">
        <w:rPr>
          <w:rFonts w:ascii="Calibri" w:hAnsi="Calibri" w:cs="Calibri"/>
        </w:rPr>
        <w:t xml:space="preserve"> and</w:t>
      </w:r>
      <w:r w:rsidRPr="0081199D">
        <w:rPr>
          <w:rFonts w:ascii="Calibri" w:hAnsi="Calibri" w:cs="Calibri"/>
        </w:rPr>
        <w:t xml:space="preserve"> provides professional advice and discussions relevant to my role. For example, there have been many posts and discussions recently about the new legislation for flexible working and how to incorporate this into your policies. Turning on linked-in post notifications has helped me engage more with the posts and keep updated. </w:t>
      </w:r>
    </w:p>
    <w:p w14:paraId="21FD1663" w14:textId="77777777" w:rsidR="00663D3B" w:rsidRPr="0081199D" w:rsidRDefault="00663D3B" w:rsidP="0081199D">
      <w:pPr>
        <w:pStyle w:val="ListParagraph"/>
        <w:rPr>
          <w:rFonts w:ascii="Calibri" w:hAnsi="Calibri" w:cs="Calibri"/>
        </w:rPr>
      </w:pPr>
    </w:p>
    <w:p w14:paraId="12AAE8C0" w14:textId="7A019777" w:rsidR="0081199D" w:rsidRPr="0081199D" w:rsidRDefault="0081199D" w:rsidP="0081199D">
      <w:pPr>
        <w:pStyle w:val="ListParagraph"/>
        <w:rPr>
          <w:rFonts w:ascii="Calibri" w:hAnsi="Calibri" w:cs="Calibri"/>
        </w:rPr>
      </w:pPr>
      <w:r w:rsidRPr="0081199D">
        <w:rPr>
          <w:rFonts w:ascii="Calibri" w:hAnsi="Calibri" w:cs="Calibri"/>
        </w:rPr>
        <w:t xml:space="preserve">The Advisory, Conciliation and Arbitration Service (ACAS) has a website that provides many codes of practice to guide professionals in how to act in many situations. They write statutory codes of practice to cover many procedures such as disciplinary and grievances, settlement agreements and handling flexible working requests. It is vital to use the ACAS website as it outlines legal rights and promotes strategies for resolving conflicts (Njie, L., 2024). This is important as we must ensure we act ethically that our approach is consistent. </w:t>
      </w:r>
      <w:r w:rsidR="00824281">
        <w:rPr>
          <w:rFonts w:ascii="Calibri" w:hAnsi="Calibri" w:cs="Calibri"/>
        </w:rPr>
        <w:t>Ethical</w:t>
      </w:r>
      <w:r w:rsidRPr="0081199D">
        <w:rPr>
          <w:rFonts w:ascii="Calibri" w:hAnsi="Calibri" w:cs="Calibri"/>
        </w:rPr>
        <w:t xml:space="preserve"> approaches in an organisation can create long-lasting positive effects such as improved retention and reputation (Azami, S.,2023)</w:t>
      </w:r>
    </w:p>
    <w:p w14:paraId="41AFC366" w14:textId="77777777" w:rsidR="0081199D" w:rsidRPr="0081199D" w:rsidRDefault="0081199D" w:rsidP="0081199D">
      <w:pPr>
        <w:pStyle w:val="ListParagraph"/>
        <w:rPr>
          <w:rFonts w:ascii="Calibri" w:hAnsi="Calibri" w:cs="Calibri"/>
        </w:rPr>
      </w:pPr>
    </w:p>
    <w:p w14:paraId="388FB277" w14:textId="49D96F81" w:rsidR="009665E8" w:rsidRDefault="0081199D" w:rsidP="0081199D">
      <w:pPr>
        <w:pStyle w:val="ListParagraph"/>
        <w:rPr>
          <w:rFonts w:ascii="Calibri" w:hAnsi="Calibri" w:cs="Calibri"/>
          <w:b/>
          <w:bCs/>
        </w:rPr>
      </w:pPr>
      <w:r w:rsidRPr="0081199D">
        <w:rPr>
          <w:rFonts w:ascii="Calibri" w:hAnsi="Calibri" w:cs="Calibri"/>
        </w:rPr>
        <w:t xml:space="preserve">The method I use most to stay up to date with current developments and issues in HR is through the People Management Daily magazine by the CIPD. If you subscribe to this, you get a hard copy mailed monthly. However, you also get daily emails with recent legislation changes, information about recent employment tribunals and many other topics and stories. This is useful to see what other organisations are incorporating and what they are failing on.  </w:t>
      </w:r>
      <w:r w:rsidR="00FA0295">
        <w:rPr>
          <w:rFonts w:ascii="Calibri" w:hAnsi="Calibri" w:cs="Calibri"/>
        </w:rPr>
        <w:lastRenderedPageBreak/>
        <w:t xml:space="preserve">I </w:t>
      </w:r>
      <w:r w:rsidRPr="0081199D">
        <w:rPr>
          <w:rFonts w:ascii="Calibri" w:hAnsi="Calibri" w:cs="Calibri"/>
        </w:rPr>
        <w:t>recently read an article about endometriosis and asked the HR team to look at developing a policy covering endometriosis and fertility. This would benefit many individuals in my organisation.</w:t>
      </w:r>
    </w:p>
    <w:p w14:paraId="4E217398" w14:textId="77777777" w:rsidR="009665E8" w:rsidRPr="00011F83" w:rsidRDefault="009665E8" w:rsidP="00011F83">
      <w:pPr>
        <w:pStyle w:val="ListParagraph"/>
        <w:rPr>
          <w:rFonts w:ascii="Calibri" w:hAnsi="Calibri" w:cs="Calibri"/>
          <w:b/>
          <w:bCs/>
        </w:rPr>
      </w:pPr>
    </w:p>
    <w:p w14:paraId="4E2FF2B9" w14:textId="77777777" w:rsidR="00011F83" w:rsidRDefault="00011F83" w:rsidP="00011F83">
      <w:pPr>
        <w:pStyle w:val="ListParagraph"/>
        <w:numPr>
          <w:ilvl w:val="0"/>
          <w:numId w:val="2"/>
        </w:numPr>
        <w:rPr>
          <w:rFonts w:ascii="Calibri" w:hAnsi="Calibri" w:cs="Calibri"/>
          <w:b/>
          <w:bCs/>
        </w:rPr>
      </w:pPr>
      <w:r w:rsidRPr="00011F83">
        <w:rPr>
          <w:rFonts w:ascii="Calibri" w:hAnsi="Calibri" w:cs="Calibri"/>
          <w:b/>
          <w:bCs/>
        </w:rPr>
        <w:t xml:space="preserve">Briefly explain how people practitioners can be proactive in their approach to continued professional development (CPD), using your own approach as an example. (AC 2.3) </w:t>
      </w:r>
    </w:p>
    <w:p w14:paraId="67D70A4D" w14:textId="77777777" w:rsidR="00FA0295" w:rsidRDefault="00FA0295" w:rsidP="00FA0295">
      <w:pPr>
        <w:pStyle w:val="ListParagraph"/>
        <w:rPr>
          <w:rFonts w:ascii="Calibri" w:hAnsi="Calibri" w:cs="Calibri"/>
          <w:b/>
          <w:bCs/>
        </w:rPr>
      </w:pPr>
    </w:p>
    <w:p w14:paraId="0EF4A494" w14:textId="60B10064" w:rsidR="00E5453D" w:rsidRDefault="00E5453D" w:rsidP="00E5453D">
      <w:pPr>
        <w:rPr>
          <w:rFonts w:ascii="Calibri" w:hAnsi="Calibri" w:cs="Calibri"/>
        </w:rPr>
      </w:pPr>
      <w:r w:rsidRPr="00E5453D">
        <w:rPr>
          <w:rFonts w:ascii="Calibri" w:hAnsi="Calibri" w:cs="Calibri"/>
        </w:rPr>
        <w:t xml:space="preserve">Continuing professional development (CPD) describes the learning activities professionals engage in to enhance and develop their abilities and keep up to date with new information (The CPD Certification Service, 1996). People professionals need to practice </w:t>
      </w:r>
      <w:r w:rsidR="004B353E" w:rsidRPr="00E5453D">
        <w:rPr>
          <w:rFonts w:ascii="Calibri" w:hAnsi="Calibri" w:cs="Calibri"/>
        </w:rPr>
        <w:t>CPD for</w:t>
      </w:r>
      <w:r w:rsidRPr="00E5453D">
        <w:rPr>
          <w:rFonts w:ascii="Calibri" w:hAnsi="Calibri" w:cs="Calibri"/>
        </w:rPr>
        <w:t xml:space="preserve"> many reasons, such as to keep updated with legislation or to learn new training and management techniques. I am currently undertaking the CIPD level 3 course, which teaches me about the importance of people professionals and how to thrive </w:t>
      </w:r>
      <w:r w:rsidR="009665E8" w:rsidRPr="00E5453D">
        <w:rPr>
          <w:rFonts w:ascii="Calibri" w:hAnsi="Calibri" w:cs="Calibri"/>
        </w:rPr>
        <w:t>in</w:t>
      </w:r>
      <w:r w:rsidRPr="00E5453D">
        <w:rPr>
          <w:rFonts w:ascii="Calibri" w:hAnsi="Calibri" w:cs="Calibri"/>
        </w:rPr>
        <w:t xml:space="preserve"> this role. </w:t>
      </w:r>
    </w:p>
    <w:p w14:paraId="4B226942" w14:textId="77777777" w:rsidR="00595981" w:rsidRDefault="00595981" w:rsidP="00E5453D">
      <w:pPr>
        <w:rPr>
          <w:rFonts w:ascii="Calibri" w:hAnsi="Calibri" w:cs="Calibri"/>
        </w:rPr>
      </w:pPr>
    </w:p>
    <w:p w14:paraId="1230D921" w14:textId="0C1BAD39" w:rsidR="00595981" w:rsidRDefault="00595981" w:rsidP="00E5453D">
      <w:pPr>
        <w:rPr>
          <w:rFonts w:ascii="Calibri" w:hAnsi="Calibri" w:cs="Calibri"/>
        </w:rPr>
      </w:pPr>
      <w:r>
        <w:rPr>
          <w:noProof/>
        </w:rPr>
        <w:drawing>
          <wp:inline distT="0" distB="0" distL="0" distR="0" wp14:anchorId="1CE1E0D7" wp14:editId="14AC465A">
            <wp:extent cx="5791200" cy="3251054"/>
            <wp:effectExtent l="0" t="0" r="0" b="6985"/>
            <wp:docPr id="1605230704" name="Picture 1" descr="What People Should Know About CPD – Perpetual Student – Knowled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hat People Should Know About CPD – Perpetual Student – Knowledge ..."/>
                    <pic:cNvPicPr>
                      <a:picLocks noChangeAspect="1" noChangeArrowheads="1"/>
                    </pic:cNvPicPr>
                  </pic:nvPicPr>
                  <pic:blipFill>
                    <a:blip r:embed="rId7">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5815068" cy="3264453"/>
                    </a:xfrm>
                    <a:prstGeom prst="rect">
                      <a:avLst/>
                    </a:prstGeom>
                    <a:noFill/>
                    <a:ln>
                      <a:noFill/>
                    </a:ln>
                  </pic:spPr>
                </pic:pic>
              </a:graphicData>
            </a:graphic>
          </wp:inline>
        </w:drawing>
      </w:r>
    </w:p>
    <w:p w14:paraId="7ECCAB71" w14:textId="54BF5A1C" w:rsidR="00595981" w:rsidRDefault="00595981" w:rsidP="00E5453D">
      <w:pPr>
        <w:rPr>
          <w:rFonts w:ascii="Calibri" w:hAnsi="Calibri" w:cs="Calibri"/>
        </w:rPr>
      </w:pPr>
      <w:r>
        <w:rPr>
          <w:rFonts w:ascii="Calibri" w:hAnsi="Calibri" w:cs="Calibri"/>
        </w:rPr>
        <w:t>Figure 1</w:t>
      </w:r>
    </w:p>
    <w:p w14:paraId="53EC7D4A" w14:textId="77777777" w:rsidR="00595981" w:rsidRPr="00E5453D" w:rsidRDefault="00595981" w:rsidP="00E5453D">
      <w:pPr>
        <w:rPr>
          <w:rFonts w:ascii="Calibri" w:hAnsi="Calibri" w:cs="Calibri"/>
        </w:rPr>
      </w:pPr>
    </w:p>
    <w:p w14:paraId="5A5A8D84" w14:textId="63259CA9" w:rsidR="00E5453D" w:rsidRPr="00E5453D" w:rsidRDefault="00E5453D" w:rsidP="00E5453D">
      <w:pPr>
        <w:rPr>
          <w:rFonts w:ascii="Calibri" w:hAnsi="Calibri" w:cs="Calibri"/>
        </w:rPr>
      </w:pPr>
      <w:r w:rsidRPr="00E5453D">
        <w:rPr>
          <w:rFonts w:ascii="Calibri" w:hAnsi="Calibri" w:cs="Calibri"/>
        </w:rPr>
        <w:t xml:space="preserve">Approaches of CPD </w:t>
      </w:r>
      <w:r w:rsidR="00627517">
        <w:rPr>
          <w:rFonts w:ascii="Calibri" w:hAnsi="Calibri" w:cs="Calibri"/>
        </w:rPr>
        <w:t>are</w:t>
      </w:r>
      <w:r w:rsidRPr="00E5453D">
        <w:rPr>
          <w:rFonts w:ascii="Calibri" w:hAnsi="Calibri" w:cs="Calibri"/>
        </w:rPr>
        <w:t xml:space="preserve"> often represented as cycles. Figure 1 shows six stages provided by CIPD (2017); the stages are </w:t>
      </w:r>
    </w:p>
    <w:p w14:paraId="5EF3F34B" w14:textId="29A52430" w:rsidR="00E5453D" w:rsidRPr="00E5453D" w:rsidRDefault="00E5453D" w:rsidP="00E5453D">
      <w:pPr>
        <w:numPr>
          <w:ilvl w:val="0"/>
          <w:numId w:val="9"/>
        </w:numPr>
        <w:rPr>
          <w:rFonts w:ascii="Calibri" w:hAnsi="Calibri" w:cs="Calibri"/>
        </w:rPr>
      </w:pPr>
      <w:r w:rsidRPr="00E5453D">
        <w:rPr>
          <w:rFonts w:ascii="Calibri" w:hAnsi="Calibri" w:cs="Calibri"/>
        </w:rPr>
        <w:t>Identify and plan: Identify where you are and plan how to get where you’d like to be.</w:t>
      </w:r>
    </w:p>
    <w:p w14:paraId="4FC96521" w14:textId="415F07C5" w:rsidR="00E5453D" w:rsidRPr="00E5453D" w:rsidRDefault="00E5453D" w:rsidP="00E5453D">
      <w:pPr>
        <w:numPr>
          <w:ilvl w:val="0"/>
          <w:numId w:val="9"/>
        </w:numPr>
        <w:rPr>
          <w:rFonts w:ascii="Calibri" w:hAnsi="Calibri" w:cs="Calibri"/>
        </w:rPr>
      </w:pPr>
      <w:r w:rsidRPr="00E5453D">
        <w:rPr>
          <w:rFonts w:ascii="Calibri" w:hAnsi="Calibri" w:cs="Calibri"/>
        </w:rPr>
        <w:t xml:space="preserve">Act: Carry out your </w:t>
      </w:r>
      <w:r w:rsidR="004B353E" w:rsidRPr="00E5453D">
        <w:rPr>
          <w:rFonts w:ascii="Calibri" w:hAnsi="Calibri" w:cs="Calibri"/>
        </w:rPr>
        <w:t>plan and</w:t>
      </w:r>
      <w:r w:rsidRPr="00E5453D">
        <w:rPr>
          <w:rFonts w:ascii="Calibri" w:hAnsi="Calibri" w:cs="Calibri"/>
        </w:rPr>
        <w:t xml:space="preserve"> be open to learning.</w:t>
      </w:r>
    </w:p>
    <w:p w14:paraId="7C397781" w14:textId="325EA855" w:rsidR="00E5453D" w:rsidRPr="00E5453D" w:rsidRDefault="00E5453D" w:rsidP="00E5453D">
      <w:pPr>
        <w:numPr>
          <w:ilvl w:val="0"/>
          <w:numId w:val="9"/>
        </w:numPr>
        <w:rPr>
          <w:rFonts w:ascii="Calibri" w:hAnsi="Calibri" w:cs="Calibri"/>
        </w:rPr>
      </w:pPr>
      <w:r w:rsidRPr="00E5453D">
        <w:rPr>
          <w:rFonts w:ascii="Calibri" w:hAnsi="Calibri" w:cs="Calibri"/>
        </w:rPr>
        <w:t xml:space="preserve">Reflect: Reflection on our behaviour, learning and performance is key to learning. </w:t>
      </w:r>
      <w:r w:rsidR="003B367F" w:rsidRPr="003B367F">
        <w:rPr>
          <w:rFonts w:ascii="Calibri" w:hAnsi="Calibri" w:cs="Calibri"/>
        </w:rPr>
        <w:t xml:space="preserve">This is done by increasing our understanding of the subject we are studying and better understanding our behaviour, performance, and ability to learn (Waite </w:t>
      </w:r>
      <w:r w:rsidR="003B367F" w:rsidRPr="003B367F">
        <w:rPr>
          <w:rFonts w:ascii="Calibri" w:hAnsi="Calibri" w:cs="Calibri"/>
          <w:i/>
          <w:iCs/>
        </w:rPr>
        <w:t>et al</w:t>
      </w:r>
      <w:r w:rsidR="003B367F" w:rsidRPr="003B367F">
        <w:rPr>
          <w:rFonts w:ascii="Calibri" w:hAnsi="Calibri" w:cs="Calibri"/>
        </w:rPr>
        <w:t>., 2021, p.85).</w:t>
      </w:r>
      <w:r w:rsidR="003B367F">
        <w:rPr>
          <w:rFonts w:ascii="Calibri" w:hAnsi="Calibri" w:cs="Calibri"/>
        </w:rPr>
        <w:t xml:space="preserve"> </w:t>
      </w:r>
      <w:r w:rsidRPr="00E5453D">
        <w:rPr>
          <w:rFonts w:ascii="Calibri" w:hAnsi="Calibri" w:cs="Calibri"/>
        </w:rPr>
        <w:t xml:space="preserve">Reflection is an integral part of CPD, and studies have shown that people who reflect on their learning retain more information and are significantly more efficient at applying it to their </w:t>
      </w:r>
      <w:r w:rsidRPr="00E5453D">
        <w:rPr>
          <w:rFonts w:ascii="Calibri" w:hAnsi="Calibri" w:cs="Calibri"/>
        </w:rPr>
        <w:lastRenderedPageBreak/>
        <w:t xml:space="preserve">performance (The Open University, 2024). </w:t>
      </w:r>
      <w:r w:rsidR="00242C3D" w:rsidRPr="00242C3D">
        <w:rPr>
          <w:rFonts w:ascii="Calibri" w:hAnsi="Calibri" w:cs="Calibri"/>
        </w:rPr>
        <w:t>Gibbs (1998) developed a Reflective Cycle to structure learning from experience—description of the experience, feelings and thoughts, evaluation, analysis, conclusion and action plan. The model offers a framework for examining experiences, and the cyclic nature shows that this can work for repeated experiences. It helps to allow learning from the past and planning for the future.</w:t>
      </w:r>
    </w:p>
    <w:p w14:paraId="43AA8BDF" w14:textId="77777777" w:rsidR="00E5453D" w:rsidRPr="00E5453D" w:rsidRDefault="00E5453D" w:rsidP="00E5453D">
      <w:pPr>
        <w:numPr>
          <w:ilvl w:val="0"/>
          <w:numId w:val="9"/>
        </w:numPr>
        <w:rPr>
          <w:rFonts w:ascii="Calibri" w:hAnsi="Calibri" w:cs="Calibri"/>
        </w:rPr>
      </w:pPr>
      <w:r w:rsidRPr="00E5453D">
        <w:rPr>
          <w:rFonts w:ascii="Calibri" w:hAnsi="Calibri" w:cs="Calibri"/>
        </w:rPr>
        <w:t>Apply: Create opportunities to translate theory into practice.</w:t>
      </w:r>
    </w:p>
    <w:p w14:paraId="00C4B52B" w14:textId="77777777" w:rsidR="00E5453D" w:rsidRPr="00E5453D" w:rsidRDefault="00E5453D" w:rsidP="00E5453D">
      <w:pPr>
        <w:numPr>
          <w:ilvl w:val="0"/>
          <w:numId w:val="9"/>
        </w:numPr>
        <w:rPr>
          <w:rFonts w:ascii="Calibri" w:hAnsi="Calibri" w:cs="Calibri"/>
        </w:rPr>
      </w:pPr>
      <w:r w:rsidRPr="00E5453D">
        <w:rPr>
          <w:rFonts w:ascii="Calibri" w:hAnsi="Calibri" w:cs="Calibri"/>
        </w:rPr>
        <w:t>Share: Pass on information to other communities to generate greater insight and benefit from the support of your community.</w:t>
      </w:r>
    </w:p>
    <w:p w14:paraId="1566ED38" w14:textId="77777777" w:rsidR="00E5453D" w:rsidRPr="00E5453D" w:rsidRDefault="00E5453D" w:rsidP="00E5453D">
      <w:pPr>
        <w:numPr>
          <w:ilvl w:val="0"/>
          <w:numId w:val="9"/>
        </w:numPr>
        <w:rPr>
          <w:rFonts w:ascii="Calibri" w:hAnsi="Calibri" w:cs="Calibri"/>
        </w:rPr>
      </w:pPr>
      <w:r w:rsidRPr="00E5453D">
        <w:rPr>
          <w:rFonts w:ascii="Calibri" w:hAnsi="Calibri" w:cs="Calibri"/>
        </w:rPr>
        <w:t>Impact: Measure the impact your learning has had on your work and community.</w:t>
      </w:r>
    </w:p>
    <w:p w14:paraId="28A73279" w14:textId="77777777" w:rsidR="00E5453D" w:rsidRDefault="00E5453D" w:rsidP="00E5453D">
      <w:pPr>
        <w:rPr>
          <w:rFonts w:ascii="Calibri" w:hAnsi="Calibri" w:cs="Calibri"/>
        </w:rPr>
      </w:pPr>
      <w:r w:rsidRPr="00E5453D">
        <w:rPr>
          <w:rFonts w:ascii="Calibri" w:hAnsi="Calibri" w:cs="Calibri"/>
        </w:rPr>
        <w:t>People professionals can carry out CPD by undertaking courses, watching webinars, reading articles, and attending conferences. People professionals can sign up for ACAS and CIPD webinars, which will keep them updated with recent legislation and help guide them on subjects such as sexual harassment or employment laws.</w:t>
      </w:r>
    </w:p>
    <w:p w14:paraId="77F9C100" w14:textId="36347EBD" w:rsidR="005B708C" w:rsidRDefault="002D6D52" w:rsidP="00E5453D">
      <w:pPr>
        <w:rPr>
          <w:rFonts w:ascii="Calibri" w:hAnsi="Calibri" w:cs="Calibri"/>
        </w:rPr>
      </w:pPr>
      <w:r w:rsidRPr="002D6D52">
        <w:rPr>
          <w:rFonts w:ascii="Calibri" w:hAnsi="Calibri" w:cs="Calibri"/>
          <w:noProof/>
          <w:sz w:val="24"/>
          <w:szCs w:val="24"/>
        </w:rPr>
        <w:lastRenderedPageBreak/>
        <w:drawing>
          <wp:anchor distT="0" distB="0" distL="114300" distR="114300" simplePos="0" relativeHeight="251661312" behindDoc="1" locked="0" layoutInCell="1" allowOverlap="1" wp14:anchorId="536925C1" wp14:editId="7B8E5895">
            <wp:simplePos x="0" y="0"/>
            <wp:positionH relativeFrom="margin">
              <wp:align>left</wp:align>
            </wp:positionH>
            <wp:positionV relativeFrom="paragraph">
              <wp:posOffset>257810</wp:posOffset>
            </wp:positionV>
            <wp:extent cx="4107180" cy="5763530"/>
            <wp:effectExtent l="0" t="0" r="7620" b="8890"/>
            <wp:wrapTight wrapText="bothSides">
              <wp:wrapPolygon edited="0">
                <wp:start x="0" y="0"/>
                <wp:lineTo x="0" y="21562"/>
                <wp:lineTo x="21540" y="21562"/>
                <wp:lineTo x="21540" y="0"/>
                <wp:lineTo x="0" y="0"/>
              </wp:wrapPolygon>
            </wp:wrapTight>
            <wp:docPr id="1272402737" name="Picture 1" descr="A close-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402737" name="Picture 1" descr="A close-up of a letter&#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4111311" cy="5769326"/>
                    </a:xfrm>
                    <a:prstGeom prst="rect">
                      <a:avLst/>
                    </a:prstGeom>
                  </pic:spPr>
                </pic:pic>
              </a:graphicData>
            </a:graphic>
            <wp14:sizeRelH relativeFrom="margin">
              <wp14:pctWidth>0</wp14:pctWidth>
            </wp14:sizeRelH>
            <wp14:sizeRelV relativeFrom="margin">
              <wp14:pctHeight>0</wp14:pctHeight>
            </wp14:sizeRelV>
          </wp:anchor>
        </w:drawing>
      </w:r>
    </w:p>
    <w:p w14:paraId="308A2940" w14:textId="77777777" w:rsidR="005B708C" w:rsidRPr="00E5453D" w:rsidRDefault="005B708C" w:rsidP="00E5453D">
      <w:pPr>
        <w:rPr>
          <w:rFonts w:ascii="Calibri" w:hAnsi="Calibri" w:cs="Calibri"/>
        </w:rPr>
      </w:pPr>
    </w:p>
    <w:p w14:paraId="03E8549A" w14:textId="2DF11B53" w:rsidR="00D84034" w:rsidRDefault="00D84034" w:rsidP="00D84034">
      <w:pPr>
        <w:rPr>
          <w:rFonts w:ascii="Calibri" w:hAnsi="Calibri" w:cs="Calibri"/>
        </w:rPr>
      </w:pPr>
    </w:p>
    <w:p w14:paraId="076C2ADB" w14:textId="0F9699B2" w:rsidR="00D84034" w:rsidRPr="00D84034" w:rsidRDefault="00D84034" w:rsidP="00D84034">
      <w:pPr>
        <w:rPr>
          <w:rFonts w:ascii="Calibri" w:hAnsi="Calibri" w:cs="Calibri"/>
        </w:rPr>
      </w:pPr>
    </w:p>
    <w:p w14:paraId="2D711BF0" w14:textId="77777777" w:rsidR="00730490" w:rsidRPr="002E7949" w:rsidRDefault="00730490" w:rsidP="00730490">
      <w:pPr>
        <w:pStyle w:val="ListParagraph"/>
        <w:rPr>
          <w:rFonts w:ascii="Calibri" w:hAnsi="Calibri" w:cs="Calibri"/>
        </w:rPr>
      </w:pPr>
    </w:p>
    <w:p w14:paraId="58F2443E" w14:textId="403BAAF6" w:rsidR="00011F83" w:rsidRPr="00011F83" w:rsidRDefault="00011F83" w:rsidP="00011F83">
      <w:pPr>
        <w:pStyle w:val="ListParagraph"/>
        <w:rPr>
          <w:rFonts w:ascii="Calibri" w:hAnsi="Calibri" w:cs="Calibri"/>
          <w:b/>
          <w:bCs/>
        </w:rPr>
      </w:pPr>
    </w:p>
    <w:p w14:paraId="4887C6C7" w14:textId="7986DE8B" w:rsidR="003C194A" w:rsidRPr="004B353E" w:rsidRDefault="003C194A" w:rsidP="004B353E">
      <w:pPr>
        <w:rPr>
          <w:rFonts w:ascii="Calibri" w:hAnsi="Calibri" w:cs="Calibri"/>
          <w:sz w:val="24"/>
          <w:szCs w:val="24"/>
        </w:rPr>
      </w:pPr>
    </w:p>
    <w:p w14:paraId="59BCA20A" w14:textId="1BCC59F5" w:rsidR="008904BB" w:rsidRDefault="008904BB" w:rsidP="003C194A">
      <w:pPr>
        <w:pStyle w:val="ListParagraph"/>
        <w:rPr>
          <w:rFonts w:ascii="Calibri" w:hAnsi="Calibri" w:cs="Calibri"/>
          <w:sz w:val="24"/>
          <w:szCs w:val="24"/>
        </w:rPr>
      </w:pPr>
    </w:p>
    <w:p w14:paraId="27B09596" w14:textId="322E1972" w:rsidR="008904BB" w:rsidRDefault="008904BB" w:rsidP="003C194A">
      <w:pPr>
        <w:pStyle w:val="ListParagraph"/>
        <w:rPr>
          <w:rFonts w:ascii="Calibri" w:hAnsi="Calibri" w:cs="Calibri"/>
          <w:sz w:val="24"/>
          <w:szCs w:val="24"/>
        </w:rPr>
      </w:pPr>
    </w:p>
    <w:p w14:paraId="66E4FCDF" w14:textId="750A4C4E" w:rsidR="008904BB" w:rsidRDefault="008904BB" w:rsidP="003C194A">
      <w:pPr>
        <w:pStyle w:val="ListParagraph"/>
        <w:rPr>
          <w:rFonts w:ascii="Calibri" w:hAnsi="Calibri" w:cs="Calibri"/>
          <w:sz w:val="24"/>
          <w:szCs w:val="24"/>
        </w:rPr>
      </w:pPr>
    </w:p>
    <w:p w14:paraId="3537A960" w14:textId="35D3B311" w:rsidR="008904BB" w:rsidRDefault="008904BB" w:rsidP="003C194A">
      <w:pPr>
        <w:pStyle w:val="ListParagraph"/>
        <w:rPr>
          <w:rFonts w:ascii="Calibri" w:hAnsi="Calibri" w:cs="Calibri"/>
          <w:sz w:val="24"/>
          <w:szCs w:val="24"/>
        </w:rPr>
      </w:pPr>
    </w:p>
    <w:p w14:paraId="76F1F533" w14:textId="09A3D0DE" w:rsidR="008904BB" w:rsidRDefault="008904BB" w:rsidP="003C194A">
      <w:pPr>
        <w:pStyle w:val="ListParagraph"/>
        <w:rPr>
          <w:rFonts w:ascii="Calibri" w:hAnsi="Calibri" w:cs="Calibri"/>
          <w:sz w:val="24"/>
          <w:szCs w:val="24"/>
        </w:rPr>
      </w:pPr>
    </w:p>
    <w:p w14:paraId="6B287D25" w14:textId="77777777" w:rsidR="004B353E" w:rsidRDefault="004B353E" w:rsidP="004B353E">
      <w:pPr>
        <w:rPr>
          <w:rFonts w:ascii="Calibri" w:hAnsi="Calibri" w:cs="Calibri"/>
          <w:sz w:val="24"/>
          <w:szCs w:val="24"/>
        </w:rPr>
      </w:pPr>
    </w:p>
    <w:p w14:paraId="781EF7B9" w14:textId="77777777" w:rsidR="004B353E" w:rsidRDefault="004B353E" w:rsidP="004B353E">
      <w:pPr>
        <w:rPr>
          <w:rFonts w:ascii="Calibri" w:hAnsi="Calibri" w:cs="Calibri"/>
          <w:sz w:val="24"/>
          <w:szCs w:val="24"/>
        </w:rPr>
      </w:pPr>
    </w:p>
    <w:p w14:paraId="776AF019" w14:textId="77777777" w:rsidR="004B353E" w:rsidRDefault="004B353E" w:rsidP="004B353E">
      <w:pPr>
        <w:rPr>
          <w:rFonts w:ascii="Calibri" w:hAnsi="Calibri" w:cs="Calibri"/>
          <w:sz w:val="24"/>
          <w:szCs w:val="24"/>
        </w:rPr>
      </w:pPr>
    </w:p>
    <w:p w14:paraId="2F1E5E57" w14:textId="77777777" w:rsidR="004B353E" w:rsidRDefault="004B353E" w:rsidP="004B353E">
      <w:pPr>
        <w:rPr>
          <w:rFonts w:ascii="Calibri" w:hAnsi="Calibri" w:cs="Calibri"/>
          <w:sz w:val="24"/>
          <w:szCs w:val="24"/>
        </w:rPr>
      </w:pPr>
    </w:p>
    <w:p w14:paraId="54087388" w14:textId="77777777" w:rsidR="004B353E" w:rsidRDefault="004B353E" w:rsidP="004B353E">
      <w:pPr>
        <w:rPr>
          <w:rFonts w:ascii="Calibri" w:hAnsi="Calibri" w:cs="Calibri"/>
          <w:sz w:val="24"/>
          <w:szCs w:val="24"/>
        </w:rPr>
      </w:pPr>
    </w:p>
    <w:p w14:paraId="6806ECFB" w14:textId="77777777" w:rsidR="004B353E" w:rsidRDefault="004B353E" w:rsidP="004B353E">
      <w:pPr>
        <w:rPr>
          <w:rFonts w:ascii="Calibri" w:hAnsi="Calibri" w:cs="Calibri"/>
          <w:sz w:val="24"/>
          <w:szCs w:val="24"/>
        </w:rPr>
      </w:pPr>
    </w:p>
    <w:p w14:paraId="5B58B514" w14:textId="77777777" w:rsidR="004B353E" w:rsidRDefault="004B353E" w:rsidP="004B353E">
      <w:pPr>
        <w:rPr>
          <w:rFonts w:ascii="Calibri" w:hAnsi="Calibri" w:cs="Calibri"/>
          <w:sz w:val="24"/>
          <w:szCs w:val="24"/>
        </w:rPr>
      </w:pPr>
    </w:p>
    <w:p w14:paraId="0CFEFC16" w14:textId="77777777" w:rsidR="004B353E" w:rsidRDefault="004B353E" w:rsidP="004B353E">
      <w:pPr>
        <w:rPr>
          <w:rFonts w:ascii="Calibri" w:hAnsi="Calibri" w:cs="Calibri"/>
          <w:sz w:val="24"/>
          <w:szCs w:val="24"/>
        </w:rPr>
      </w:pPr>
    </w:p>
    <w:p w14:paraId="4750548B" w14:textId="77777777" w:rsidR="004B353E" w:rsidRDefault="004B353E" w:rsidP="004B353E">
      <w:pPr>
        <w:rPr>
          <w:rFonts w:ascii="Calibri" w:hAnsi="Calibri" w:cs="Calibri"/>
          <w:sz w:val="24"/>
          <w:szCs w:val="24"/>
        </w:rPr>
      </w:pPr>
    </w:p>
    <w:p w14:paraId="6D76A7F7" w14:textId="77777777" w:rsidR="004B353E" w:rsidRDefault="004B353E" w:rsidP="004B353E">
      <w:pPr>
        <w:rPr>
          <w:rFonts w:ascii="Calibri" w:hAnsi="Calibri" w:cs="Calibri"/>
          <w:sz w:val="24"/>
          <w:szCs w:val="24"/>
        </w:rPr>
      </w:pPr>
    </w:p>
    <w:p w14:paraId="0A6D792A" w14:textId="13AC5EFF" w:rsidR="004B353E" w:rsidRDefault="004B353E" w:rsidP="004B353E">
      <w:pPr>
        <w:rPr>
          <w:rFonts w:ascii="Calibri" w:hAnsi="Calibri" w:cs="Calibri"/>
          <w:sz w:val="24"/>
          <w:szCs w:val="24"/>
        </w:rPr>
      </w:pPr>
    </w:p>
    <w:p w14:paraId="0D70B4F0" w14:textId="28100FE5" w:rsidR="004B353E" w:rsidRDefault="00E6717C" w:rsidP="004B353E">
      <w:pPr>
        <w:rPr>
          <w:rFonts w:ascii="Calibri" w:hAnsi="Calibri" w:cs="Calibri"/>
          <w:sz w:val="24"/>
          <w:szCs w:val="24"/>
        </w:rPr>
      </w:pPr>
      <w:r w:rsidRPr="00C47D57">
        <w:rPr>
          <w:rFonts w:ascii="Calibri" w:hAnsi="Calibri" w:cs="Calibri"/>
          <w:noProof/>
          <w:sz w:val="24"/>
          <w:szCs w:val="24"/>
        </w:rPr>
        <w:drawing>
          <wp:anchor distT="0" distB="0" distL="114300" distR="114300" simplePos="0" relativeHeight="251662336" behindDoc="0" locked="0" layoutInCell="1" allowOverlap="1" wp14:anchorId="7F4C3D19" wp14:editId="02D048E9">
            <wp:simplePos x="0" y="0"/>
            <wp:positionH relativeFrom="margin">
              <wp:posOffset>45720</wp:posOffset>
            </wp:positionH>
            <wp:positionV relativeFrom="paragraph">
              <wp:posOffset>19685</wp:posOffset>
            </wp:positionV>
            <wp:extent cx="3992880" cy="2671195"/>
            <wp:effectExtent l="0" t="0" r="7620" b="0"/>
            <wp:wrapNone/>
            <wp:docPr id="537066807" name="Picture 1" descr="A close-up of a let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7066807" name="Picture 1" descr="A close-up of a letter&#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3992880" cy="2671195"/>
                    </a:xfrm>
                    <a:prstGeom prst="rect">
                      <a:avLst/>
                    </a:prstGeom>
                  </pic:spPr>
                </pic:pic>
              </a:graphicData>
            </a:graphic>
            <wp14:sizeRelH relativeFrom="margin">
              <wp14:pctWidth>0</wp14:pctWidth>
            </wp14:sizeRelH>
            <wp14:sizeRelV relativeFrom="margin">
              <wp14:pctHeight>0</wp14:pctHeight>
            </wp14:sizeRelV>
          </wp:anchor>
        </w:drawing>
      </w:r>
    </w:p>
    <w:p w14:paraId="4188B76A" w14:textId="77777777" w:rsidR="004B353E" w:rsidRDefault="004B353E" w:rsidP="004B353E">
      <w:pPr>
        <w:rPr>
          <w:rFonts w:ascii="Calibri" w:hAnsi="Calibri" w:cs="Calibri"/>
          <w:sz w:val="24"/>
          <w:szCs w:val="24"/>
        </w:rPr>
      </w:pPr>
    </w:p>
    <w:p w14:paraId="26551274" w14:textId="79074C89" w:rsidR="004B353E" w:rsidRDefault="004B353E" w:rsidP="004B353E">
      <w:pPr>
        <w:rPr>
          <w:rFonts w:ascii="Calibri" w:hAnsi="Calibri" w:cs="Calibri"/>
          <w:sz w:val="24"/>
          <w:szCs w:val="24"/>
        </w:rPr>
      </w:pPr>
    </w:p>
    <w:p w14:paraId="147857FB" w14:textId="11C0094D" w:rsidR="00E6717C" w:rsidRDefault="00E6717C" w:rsidP="00327936">
      <w:pPr>
        <w:rPr>
          <w:rFonts w:ascii="Calibri" w:hAnsi="Calibri" w:cs="Calibri"/>
          <w:sz w:val="24"/>
          <w:szCs w:val="24"/>
        </w:rPr>
      </w:pPr>
    </w:p>
    <w:p w14:paraId="4A9C8631" w14:textId="6F118F81" w:rsidR="00E6717C" w:rsidRDefault="00E6717C" w:rsidP="00327936">
      <w:pPr>
        <w:rPr>
          <w:rFonts w:ascii="Calibri" w:hAnsi="Calibri" w:cs="Calibri"/>
          <w:sz w:val="24"/>
          <w:szCs w:val="24"/>
        </w:rPr>
      </w:pPr>
    </w:p>
    <w:p w14:paraId="0F943CBE" w14:textId="45F31D8F" w:rsidR="00E6717C" w:rsidRDefault="00E6717C" w:rsidP="00327936">
      <w:pPr>
        <w:rPr>
          <w:rFonts w:ascii="Calibri" w:hAnsi="Calibri" w:cs="Calibri"/>
          <w:sz w:val="24"/>
          <w:szCs w:val="24"/>
        </w:rPr>
      </w:pPr>
    </w:p>
    <w:p w14:paraId="07C47BB9" w14:textId="2C38A635" w:rsidR="00E6717C" w:rsidRDefault="00E6717C" w:rsidP="00327936">
      <w:pPr>
        <w:rPr>
          <w:rFonts w:ascii="Calibri" w:hAnsi="Calibri" w:cs="Calibri"/>
          <w:sz w:val="24"/>
          <w:szCs w:val="24"/>
        </w:rPr>
      </w:pPr>
    </w:p>
    <w:p w14:paraId="67FD02B5" w14:textId="77777777" w:rsidR="00E6717C" w:rsidRDefault="00E6717C" w:rsidP="00327936">
      <w:pPr>
        <w:rPr>
          <w:rFonts w:ascii="Calibri" w:hAnsi="Calibri" w:cs="Calibri"/>
          <w:sz w:val="24"/>
          <w:szCs w:val="24"/>
        </w:rPr>
      </w:pPr>
    </w:p>
    <w:p w14:paraId="584382EC" w14:textId="5760BCE8" w:rsidR="00E6717C" w:rsidRDefault="00E6717C" w:rsidP="00327936">
      <w:pPr>
        <w:rPr>
          <w:rFonts w:ascii="Calibri" w:hAnsi="Calibri" w:cs="Calibri"/>
          <w:sz w:val="24"/>
          <w:szCs w:val="24"/>
        </w:rPr>
      </w:pPr>
    </w:p>
    <w:p w14:paraId="7BF02080" w14:textId="02C66F11" w:rsidR="005A40DD" w:rsidRDefault="00E6717C" w:rsidP="009665E8">
      <w:pPr>
        <w:spacing w:line="276" w:lineRule="auto"/>
        <w:rPr>
          <w:rFonts w:ascii="Calibri" w:hAnsi="Calibri" w:cs="Calibri"/>
          <w:sz w:val="24"/>
          <w:szCs w:val="24"/>
        </w:rPr>
      </w:pPr>
      <w:r w:rsidRPr="004420CB">
        <w:rPr>
          <w:rFonts w:ascii="Calibri" w:hAnsi="Calibri" w:cs="Calibri"/>
          <w:noProof/>
          <w:sz w:val="24"/>
          <w:szCs w:val="24"/>
        </w:rPr>
        <w:drawing>
          <wp:anchor distT="0" distB="0" distL="114300" distR="114300" simplePos="0" relativeHeight="251663360" behindDoc="0" locked="0" layoutInCell="1" allowOverlap="1" wp14:anchorId="39402DD6" wp14:editId="05665DAE">
            <wp:simplePos x="0" y="0"/>
            <wp:positionH relativeFrom="margin">
              <wp:align>left</wp:align>
            </wp:positionH>
            <wp:positionV relativeFrom="paragraph">
              <wp:posOffset>-1270</wp:posOffset>
            </wp:positionV>
            <wp:extent cx="3931920" cy="5655398"/>
            <wp:effectExtent l="0" t="0" r="0" b="2540"/>
            <wp:wrapNone/>
            <wp:docPr id="2046865594" name="Picture 1" descr="A close-up of a doc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6865594" name="Picture 1" descr="A close-up of a document"/>
                    <pic:cNvPicPr/>
                  </pic:nvPicPr>
                  <pic:blipFill>
                    <a:blip r:embed="rId10">
                      <a:extLst>
                        <a:ext uri="{28A0092B-C50C-407E-A947-70E740481C1C}">
                          <a14:useLocalDpi xmlns:a14="http://schemas.microsoft.com/office/drawing/2010/main" val="0"/>
                        </a:ext>
                      </a:extLst>
                    </a:blip>
                    <a:stretch>
                      <a:fillRect/>
                    </a:stretch>
                  </pic:blipFill>
                  <pic:spPr>
                    <a:xfrm>
                      <a:off x="0" y="0"/>
                      <a:ext cx="3934439" cy="5659021"/>
                    </a:xfrm>
                    <a:prstGeom prst="rect">
                      <a:avLst/>
                    </a:prstGeom>
                  </pic:spPr>
                </pic:pic>
              </a:graphicData>
            </a:graphic>
            <wp14:sizeRelH relativeFrom="margin">
              <wp14:pctWidth>0</wp14:pctWidth>
            </wp14:sizeRelH>
            <wp14:sizeRelV relativeFrom="margin">
              <wp14:pctHeight>0</wp14:pctHeight>
            </wp14:sizeRelV>
          </wp:anchor>
        </w:drawing>
      </w:r>
    </w:p>
    <w:p w14:paraId="3487D91F" w14:textId="5CB6DA54" w:rsidR="005A40DD" w:rsidRDefault="005A40DD" w:rsidP="009665E8">
      <w:pPr>
        <w:spacing w:line="276" w:lineRule="auto"/>
        <w:rPr>
          <w:rFonts w:ascii="Calibri" w:hAnsi="Calibri" w:cs="Calibri"/>
          <w:sz w:val="24"/>
          <w:szCs w:val="24"/>
        </w:rPr>
      </w:pPr>
    </w:p>
    <w:p w14:paraId="7752BB93" w14:textId="77777777" w:rsidR="005A40DD" w:rsidRDefault="005A40DD" w:rsidP="009665E8">
      <w:pPr>
        <w:spacing w:line="276" w:lineRule="auto"/>
        <w:rPr>
          <w:rFonts w:ascii="Calibri" w:hAnsi="Calibri" w:cs="Calibri"/>
          <w:sz w:val="24"/>
          <w:szCs w:val="24"/>
        </w:rPr>
      </w:pPr>
    </w:p>
    <w:p w14:paraId="72A38D5C" w14:textId="154B3F41" w:rsidR="005A40DD" w:rsidRDefault="005A40DD" w:rsidP="009665E8">
      <w:pPr>
        <w:spacing w:line="276" w:lineRule="auto"/>
        <w:rPr>
          <w:rFonts w:ascii="Calibri" w:hAnsi="Calibri" w:cs="Calibri"/>
          <w:sz w:val="24"/>
          <w:szCs w:val="24"/>
        </w:rPr>
      </w:pPr>
    </w:p>
    <w:p w14:paraId="626F237D" w14:textId="77777777" w:rsidR="005A40DD" w:rsidRDefault="005A40DD" w:rsidP="009665E8">
      <w:pPr>
        <w:spacing w:line="276" w:lineRule="auto"/>
        <w:rPr>
          <w:rFonts w:ascii="Calibri" w:hAnsi="Calibri" w:cs="Calibri"/>
          <w:sz w:val="24"/>
          <w:szCs w:val="24"/>
        </w:rPr>
      </w:pPr>
    </w:p>
    <w:p w14:paraId="1A90105D" w14:textId="77777777" w:rsidR="005A40DD" w:rsidRDefault="005A40DD" w:rsidP="009665E8">
      <w:pPr>
        <w:spacing w:line="276" w:lineRule="auto"/>
        <w:rPr>
          <w:rFonts w:ascii="Calibri" w:hAnsi="Calibri" w:cs="Calibri"/>
          <w:sz w:val="24"/>
          <w:szCs w:val="24"/>
        </w:rPr>
      </w:pPr>
    </w:p>
    <w:p w14:paraId="0E5B8918" w14:textId="42257802" w:rsidR="005A40DD" w:rsidRDefault="005A40DD" w:rsidP="009665E8">
      <w:pPr>
        <w:spacing w:line="276" w:lineRule="auto"/>
        <w:rPr>
          <w:rFonts w:ascii="Calibri" w:hAnsi="Calibri" w:cs="Calibri"/>
          <w:sz w:val="24"/>
          <w:szCs w:val="24"/>
        </w:rPr>
      </w:pPr>
    </w:p>
    <w:p w14:paraId="6C821A60" w14:textId="5E8FA94C" w:rsidR="005A40DD" w:rsidRDefault="005A40DD" w:rsidP="009665E8">
      <w:pPr>
        <w:spacing w:line="276" w:lineRule="auto"/>
        <w:rPr>
          <w:rFonts w:ascii="Calibri" w:hAnsi="Calibri" w:cs="Calibri"/>
          <w:sz w:val="24"/>
          <w:szCs w:val="24"/>
        </w:rPr>
      </w:pPr>
    </w:p>
    <w:p w14:paraId="29BF956E" w14:textId="4132A246" w:rsidR="005A40DD" w:rsidRDefault="005A40DD" w:rsidP="009665E8">
      <w:pPr>
        <w:spacing w:line="276" w:lineRule="auto"/>
        <w:rPr>
          <w:rFonts w:ascii="Calibri" w:hAnsi="Calibri" w:cs="Calibri"/>
          <w:sz w:val="24"/>
          <w:szCs w:val="24"/>
        </w:rPr>
      </w:pPr>
    </w:p>
    <w:p w14:paraId="323A8F84" w14:textId="77777777" w:rsidR="005A40DD" w:rsidRDefault="005A40DD" w:rsidP="009665E8">
      <w:pPr>
        <w:spacing w:line="276" w:lineRule="auto"/>
        <w:rPr>
          <w:rFonts w:ascii="Calibri" w:hAnsi="Calibri" w:cs="Calibri"/>
          <w:sz w:val="24"/>
          <w:szCs w:val="24"/>
        </w:rPr>
      </w:pPr>
    </w:p>
    <w:p w14:paraId="2B1CDA0C" w14:textId="7C5160C2" w:rsidR="005A40DD" w:rsidRDefault="005A40DD" w:rsidP="009665E8">
      <w:pPr>
        <w:spacing w:line="276" w:lineRule="auto"/>
        <w:rPr>
          <w:rFonts w:ascii="Calibri" w:hAnsi="Calibri" w:cs="Calibri"/>
          <w:sz w:val="24"/>
          <w:szCs w:val="24"/>
        </w:rPr>
      </w:pPr>
    </w:p>
    <w:p w14:paraId="67DD971F" w14:textId="12BB68A7" w:rsidR="005A40DD" w:rsidRDefault="005A40DD" w:rsidP="009665E8">
      <w:pPr>
        <w:spacing w:line="276" w:lineRule="auto"/>
        <w:rPr>
          <w:rFonts w:ascii="Calibri" w:hAnsi="Calibri" w:cs="Calibri"/>
          <w:sz w:val="24"/>
          <w:szCs w:val="24"/>
        </w:rPr>
      </w:pPr>
    </w:p>
    <w:p w14:paraId="5A09AE9B" w14:textId="0108D606" w:rsidR="005A40DD" w:rsidRDefault="005A40DD" w:rsidP="009665E8">
      <w:pPr>
        <w:spacing w:line="276" w:lineRule="auto"/>
        <w:rPr>
          <w:rFonts w:ascii="Calibri" w:hAnsi="Calibri" w:cs="Calibri"/>
          <w:sz w:val="24"/>
          <w:szCs w:val="24"/>
        </w:rPr>
      </w:pPr>
    </w:p>
    <w:p w14:paraId="7B0487AC" w14:textId="71D3346F" w:rsidR="005A40DD" w:rsidRDefault="005A40DD" w:rsidP="009665E8">
      <w:pPr>
        <w:spacing w:line="276" w:lineRule="auto"/>
        <w:rPr>
          <w:rFonts w:ascii="Calibri" w:hAnsi="Calibri" w:cs="Calibri"/>
          <w:sz w:val="24"/>
          <w:szCs w:val="24"/>
        </w:rPr>
      </w:pPr>
    </w:p>
    <w:p w14:paraId="5FC90AE5" w14:textId="77777777" w:rsidR="005A40DD" w:rsidRDefault="005A40DD" w:rsidP="009665E8">
      <w:pPr>
        <w:spacing w:line="276" w:lineRule="auto"/>
        <w:rPr>
          <w:rFonts w:ascii="Calibri" w:hAnsi="Calibri" w:cs="Calibri"/>
          <w:sz w:val="24"/>
          <w:szCs w:val="24"/>
        </w:rPr>
      </w:pPr>
    </w:p>
    <w:p w14:paraId="13ECF0A6" w14:textId="00B3690A" w:rsidR="005A40DD" w:rsidRDefault="005A40DD" w:rsidP="009665E8">
      <w:pPr>
        <w:spacing w:line="276" w:lineRule="auto"/>
        <w:rPr>
          <w:rFonts w:ascii="Calibri" w:hAnsi="Calibri" w:cs="Calibri"/>
          <w:sz w:val="24"/>
          <w:szCs w:val="24"/>
        </w:rPr>
      </w:pPr>
    </w:p>
    <w:p w14:paraId="2F45D109" w14:textId="4E8F7525" w:rsidR="005A40DD" w:rsidRDefault="00E6717C" w:rsidP="009665E8">
      <w:pPr>
        <w:spacing w:line="276" w:lineRule="auto"/>
        <w:rPr>
          <w:rFonts w:ascii="Calibri" w:hAnsi="Calibri" w:cs="Calibri"/>
          <w:sz w:val="24"/>
          <w:szCs w:val="24"/>
        </w:rPr>
      </w:pPr>
      <w:r w:rsidRPr="00527F98">
        <w:rPr>
          <w:rFonts w:ascii="Calibri" w:hAnsi="Calibri" w:cs="Calibri"/>
          <w:noProof/>
          <w:sz w:val="24"/>
          <w:szCs w:val="24"/>
        </w:rPr>
        <w:drawing>
          <wp:anchor distT="0" distB="0" distL="114300" distR="114300" simplePos="0" relativeHeight="251664384" behindDoc="0" locked="0" layoutInCell="1" allowOverlap="1" wp14:anchorId="10AE17AC" wp14:editId="1332373E">
            <wp:simplePos x="0" y="0"/>
            <wp:positionH relativeFrom="column">
              <wp:posOffset>60960</wp:posOffset>
            </wp:positionH>
            <wp:positionV relativeFrom="paragraph">
              <wp:posOffset>703580</wp:posOffset>
            </wp:positionV>
            <wp:extent cx="4018492" cy="3535680"/>
            <wp:effectExtent l="0" t="0" r="1270" b="7620"/>
            <wp:wrapNone/>
            <wp:docPr id="481566281" name="Picture 1" descr="A document with text and a few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566281" name="Picture 1" descr="A document with text and a few words&#10;&#10;AI-generated content may be incorrect."/>
                    <pic:cNvPicPr/>
                  </pic:nvPicPr>
                  <pic:blipFill rotWithShape="1">
                    <a:blip r:embed="rId11">
                      <a:extLst>
                        <a:ext uri="{28A0092B-C50C-407E-A947-70E740481C1C}">
                          <a14:useLocalDpi xmlns:a14="http://schemas.microsoft.com/office/drawing/2010/main" val="0"/>
                        </a:ext>
                      </a:extLst>
                    </a:blip>
                    <a:srcRect b="38262"/>
                    <a:stretch/>
                  </pic:blipFill>
                  <pic:spPr bwMode="auto">
                    <a:xfrm>
                      <a:off x="0" y="0"/>
                      <a:ext cx="4022717" cy="353939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FC4C80F" w14:textId="159B3374" w:rsidR="005A40DD" w:rsidRDefault="005B708C" w:rsidP="009665E8">
      <w:pPr>
        <w:spacing w:line="276" w:lineRule="auto"/>
        <w:rPr>
          <w:rFonts w:ascii="Calibri" w:hAnsi="Calibri" w:cs="Calibri"/>
          <w:sz w:val="24"/>
          <w:szCs w:val="24"/>
        </w:rPr>
      </w:pPr>
      <w:r w:rsidRPr="005B708C">
        <w:rPr>
          <w:rFonts w:ascii="Calibri" w:hAnsi="Calibri" w:cs="Calibri"/>
          <w:noProof/>
          <w:sz w:val="24"/>
          <w:szCs w:val="24"/>
        </w:rPr>
        <w:lastRenderedPageBreak/>
        <w:drawing>
          <wp:anchor distT="0" distB="0" distL="114300" distR="114300" simplePos="0" relativeHeight="251660287" behindDoc="0" locked="0" layoutInCell="1" allowOverlap="1" wp14:anchorId="06C15445" wp14:editId="16A96D21">
            <wp:simplePos x="0" y="0"/>
            <wp:positionH relativeFrom="column">
              <wp:posOffset>-83820</wp:posOffset>
            </wp:positionH>
            <wp:positionV relativeFrom="paragraph">
              <wp:posOffset>5698490</wp:posOffset>
            </wp:positionV>
            <wp:extent cx="4465707" cy="2758679"/>
            <wp:effectExtent l="0" t="0" r="0" b="3810"/>
            <wp:wrapNone/>
            <wp:docPr id="1913468385" name="Picture 1" descr="A close-up of a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3468385" name="Picture 1" descr="A close-up of a text&#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4465707" cy="2758679"/>
                    </a:xfrm>
                    <a:prstGeom prst="rect">
                      <a:avLst/>
                    </a:prstGeom>
                  </pic:spPr>
                </pic:pic>
              </a:graphicData>
            </a:graphic>
          </wp:anchor>
        </w:drawing>
      </w:r>
      <w:r w:rsidR="00544F2A" w:rsidRPr="00544F2A">
        <w:rPr>
          <w:rFonts w:ascii="Calibri" w:hAnsi="Calibri" w:cs="Calibri"/>
          <w:noProof/>
          <w:sz w:val="24"/>
          <w:szCs w:val="24"/>
        </w:rPr>
        <w:drawing>
          <wp:inline distT="0" distB="0" distL="0" distR="0" wp14:anchorId="00BAF856" wp14:editId="1FC02BB9">
            <wp:extent cx="4160520" cy="5951421"/>
            <wp:effectExtent l="0" t="0" r="0" b="0"/>
            <wp:docPr id="1805561135"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561135" name="Picture 1" descr="A close-up of a paper&#10;&#10;AI-generated content may be incorrect."/>
                    <pic:cNvPicPr/>
                  </pic:nvPicPr>
                  <pic:blipFill>
                    <a:blip r:embed="rId13"/>
                    <a:stretch>
                      <a:fillRect/>
                    </a:stretch>
                  </pic:blipFill>
                  <pic:spPr>
                    <a:xfrm>
                      <a:off x="0" y="0"/>
                      <a:ext cx="4172173" cy="5968091"/>
                    </a:xfrm>
                    <a:prstGeom prst="rect">
                      <a:avLst/>
                    </a:prstGeom>
                  </pic:spPr>
                </pic:pic>
              </a:graphicData>
            </a:graphic>
          </wp:inline>
        </w:drawing>
      </w:r>
    </w:p>
    <w:p w14:paraId="19150360" w14:textId="3ED9891F" w:rsidR="005A40DD" w:rsidRDefault="005A40DD" w:rsidP="009665E8">
      <w:pPr>
        <w:spacing w:line="276" w:lineRule="auto"/>
        <w:rPr>
          <w:rFonts w:ascii="Calibri" w:hAnsi="Calibri" w:cs="Calibri"/>
          <w:sz w:val="24"/>
          <w:szCs w:val="24"/>
        </w:rPr>
      </w:pPr>
    </w:p>
    <w:p w14:paraId="6CDA111F" w14:textId="3F12A819" w:rsidR="005A40DD" w:rsidRDefault="005A40DD" w:rsidP="009665E8">
      <w:pPr>
        <w:spacing w:line="276" w:lineRule="auto"/>
        <w:rPr>
          <w:rFonts w:ascii="Calibri" w:hAnsi="Calibri" w:cs="Calibri"/>
          <w:sz w:val="24"/>
          <w:szCs w:val="24"/>
        </w:rPr>
      </w:pPr>
    </w:p>
    <w:p w14:paraId="30FB514F" w14:textId="24197DC2" w:rsidR="005A40DD" w:rsidRDefault="005B708C" w:rsidP="009665E8">
      <w:pPr>
        <w:spacing w:line="276" w:lineRule="auto"/>
        <w:rPr>
          <w:rFonts w:ascii="Calibri" w:hAnsi="Calibri" w:cs="Calibri"/>
          <w:sz w:val="24"/>
          <w:szCs w:val="24"/>
        </w:rPr>
      </w:pPr>
      <w:r w:rsidRPr="00E6717C">
        <w:rPr>
          <w:rFonts w:ascii="Calibri" w:hAnsi="Calibri" w:cs="Calibri"/>
          <w:noProof/>
          <w:sz w:val="24"/>
          <w:szCs w:val="24"/>
        </w:rPr>
        <w:lastRenderedPageBreak/>
        <w:drawing>
          <wp:inline distT="0" distB="0" distL="0" distR="0" wp14:anchorId="00FA5206" wp14:editId="10FB1E7C">
            <wp:extent cx="4689602" cy="2522220"/>
            <wp:effectExtent l="0" t="0" r="0" b="0"/>
            <wp:docPr id="1282769059" name="Picture 1" descr="A letter to a pers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2769059" name="Picture 1" descr="A letter to a person&#10;&#10;AI-generated content may be incorrect."/>
                    <pic:cNvPicPr/>
                  </pic:nvPicPr>
                  <pic:blipFill rotWithShape="1">
                    <a:blip r:embed="rId14"/>
                    <a:srcRect t="54762"/>
                    <a:stretch/>
                  </pic:blipFill>
                  <pic:spPr bwMode="auto">
                    <a:xfrm>
                      <a:off x="0" y="0"/>
                      <a:ext cx="4694206" cy="2524696"/>
                    </a:xfrm>
                    <a:prstGeom prst="rect">
                      <a:avLst/>
                    </a:prstGeom>
                    <a:ln>
                      <a:noFill/>
                    </a:ln>
                    <a:extLst>
                      <a:ext uri="{53640926-AAD7-44D8-BBD7-CCE9431645EC}">
                        <a14:shadowObscured xmlns:a14="http://schemas.microsoft.com/office/drawing/2010/main"/>
                      </a:ext>
                    </a:extLst>
                  </pic:spPr>
                </pic:pic>
              </a:graphicData>
            </a:graphic>
          </wp:inline>
        </w:drawing>
      </w:r>
    </w:p>
    <w:p w14:paraId="527FA7E6" w14:textId="77777777" w:rsidR="00FA0295" w:rsidRDefault="00FA0295" w:rsidP="00E6717C">
      <w:pPr>
        <w:rPr>
          <w:rFonts w:ascii="Calibri" w:hAnsi="Calibri" w:cs="Calibri"/>
          <w:b/>
          <w:bCs/>
          <w:sz w:val="24"/>
          <w:szCs w:val="24"/>
        </w:rPr>
      </w:pPr>
    </w:p>
    <w:p w14:paraId="195CE39A" w14:textId="3FB3097C" w:rsidR="00E6717C" w:rsidRPr="00327936" w:rsidRDefault="00E6717C" w:rsidP="00E6717C">
      <w:pPr>
        <w:rPr>
          <w:rFonts w:ascii="Calibri" w:hAnsi="Calibri" w:cs="Calibri"/>
          <w:b/>
          <w:bCs/>
          <w:sz w:val="24"/>
          <w:szCs w:val="24"/>
        </w:rPr>
      </w:pPr>
      <w:r w:rsidRPr="00327936">
        <w:rPr>
          <w:rFonts w:ascii="Calibri" w:hAnsi="Calibri" w:cs="Calibri"/>
          <w:b/>
          <w:bCs/>
          <w:sz w:val="24"/>
          <w:szCs w:val="24"/>
        </w:rPr>
        <w:t>Reference List</w:t>
      </w:r>
    </w:p>
    <w:p w14:paraId="6D4FE4FB" w14:textId="77777777" w:rsidR="00FA0295" w:rsidRDefault="00FA0295" w:rsidP="00FC0517">
      <w:pPr>
        <w:spacing w:line="240" w:lineRule="auto"/>
        <w:rPr>
          <w:rFonts w:ascii="Calibri" w:hAnsi="Calibri" w:cs="Calibri"/>
          <w:sz w:val="24"/>
          <w:szCs w:val="24"/>
        </w:rPr>
      </w:pPr>
    </w:p>
    <w:p w14:paraId="61762AEA" w14:textId="77777777" w:rsidR="00FA0295" w:rsidRDefault="00FA0295" w:rsidP="00FC0517">
      <w:pPr>
        <w:spacing w:line="240" w:lineRule="auto"/>
        <w:rPr>
          <w:rFonts w:ascii="Calibri" w:hAnsi="Calibri" w:cs="Calibri"/>
          <w:sz w:val="24"/>
          <w:szCs w:val="24"/>
        </w:rPr>
      </w:pPr>
      <w:r>
        <w:rPr>
          <w:rFonts w:ascii="Calibri" w:hAnsi="Calibri" w:cs="Calibri"/>
          <w:sz w:val="24"/>
          <w:szCs w:val="24"/>
        </w:rPr>
        <w:t xml:space="preserve">Azami, S. (2023) </w:t>
      </w:r>
      <w:r>
        <w:rPr>
          <w:rFonts w:ascii="Calibri" w:hAnsi="Calibri" w:cs="Calibri"/>
          <w:i/>
          <w:iCs/>
          <w:sz w:val="24"/>
          <w:szCs w:val="24"/>
        </w:rPr>
        <w:t xml:space="preserve">Business Ethics </w:t>
      </w:r>
      <w:proofErr w:type="gramStart"/>
      <w:r>
        <w:rPr>
          <w:rFonts w:ascii="Calibri" w:hAnsi="Calibri" w:cs="Calibri"/>
          <w:i/>
          <w:iCs/>
          <w:sz w:val="24"/>
          <w:szCs w:val="24"/>
        </w:rPr>
        <w:t>And</w:t>
      </w:r>
      <w:proofErr w:type="gramEnd"/>
      <w:r>
        <w:rPr>
          <w:rFonts w:ascii="Calibri" w:hAnsi="Calibri" w:cs="Calibri"/>
          <w:i/>
          <w:iCs/>
          <w:sz w:val="24"/>
          <w:szCs w:val="24"/>
        </w:rPr>
        <w:t xml:space="preserve"> Its Impact </w:t>
      </w:r>
      <w:proofErr w:type="gramStart"/>
      <w:r>
        <w:rPr>
          <w:rFonts w:ascii="Calibri" w:hAnsi="Calibri" w:cs="Calibri"/>
          <w:i/>
          <w:iCs/>
          <w:sz w:val="24"/>
          <w:szCs w:val="24"/>
        </w:rPr>
        <w:t>On</w:t>
      </w:r>
      <w:proofErr w:type="gramEnd"/>
      <w:r>
        <w:rPr>
          <w:rFonts w:ascii="Calibri" w:hAnsi="Calibri" w:cs="Calibri"/>
          <w:i/>
          <w:iCs/>
          <w:sz w:val="24"/>
          <w:szCs w:val="24"/>
        </w:rPr>
        <w:t xml:space="preserve"> Employees’ Retention </w:t>
      </w:r>
      <w:proofErr w:type="gramStart"/>
      <w:r>
        <w:rPr>
          <w:rFonts w:ascii="Calibri" w:hAnsi="Calibri" w:cs="Calibri"/>
          <w:i/>
          <w:iCs/>
          <w:sz w:val="24"/>
          <w:szCs w:val="24"/>
        </w:rPr>
        <w:t>Into</w:t>
      </w:r>
      <w:proofErr w:type="gramEnd"/>
      <w:r>
        <w:rPr>
          <w:rFonts w:ascii="Calibri" w:hAnsi="Calibri" w:cs="Calibri"/>
          <w:i/>
          <w:iCs/>
          <w:sz w:val="24"/>
          <w:szCs w:val="24"/>
        </w:rPr>
        <w:t xml:space="preserve"> </w:t>
      </w:r>
      <w:proofErr w:type="gramStart"/>
      <w:r>
        <w:rPr>
          <w:rFonts w:ascii="Calibri" w:hAnsi="Calibri" w:cs="Calibri"/>
          <w:i/>
          <w:iCs/>
          <w:sz w:val="24"/>
          <w:szCs w:val="24"/>
        </w:rPr>
        <w:t>An</w:t>
      </w:r>
      <w:proofErr w:type="gramEnd"/>
      <w:r>
        <w:rPr>
          <w:rFonts w:ascii="Calibri" w:hAnsi="Calibri" w:cs="Calibri"/>
          <w:i/>
          <w:iCs/>
          <w:sz w:val="24"/>
          <w:szCs w:val="24"/>
        </w:rPr>
        <w:t xml:space="preserve"> Organisational Environment. </w:t>
      </w:r>
      <w:r>
        <w:rPr>
          <w:rFonts w:ascii="Calibri" w:hAnsi="Calibri" w:cs="Calibri"/>
          <w:sz w:val="24"/>
          <w:szCs w:val="24"/>
        </w:rPr>
        <w:t xml:space="preserve">Available at: </w:t>
      </w:r>
      <w:hyperlink r:id="rId15" w:history="1">
        <w:r w:rsidRPr="00A2165A">
          <w:rPr>
            <w:rStyle w:val="Hyperlink"/>
            <w:rFonts w:ascii="Calibri" w:hAnsi="Calibri" w:cs="Calibri"/>
            <w:sz w:val="24"/>
            <w:szCs w:val="24"/>
          </w:rPr>
          <w:t>https://ijcrt.org/papers/IJCRT2302140.pdf</w:t>
        </w:r>
      </w:hyperlink>
      <w:r>
        <w:rPr>
          <w:rFonts w:ascii="Calibri" w:hAnsi="Calibri" w:cs="Calibri"/>
          <w:sz w:val="24"/>
          <w:szCs w:val="24"/>
        </w:rPr>
        <w:t xml:space="preserve"> (Accessed: 2</w:t>
      </w:r>
      <w:r w:rsidRPr="00D77730">
        <w:rPr>
          <w:rFonts w:ascii="Calibri" w:hAnsi="Calibri" w:cs="Calibri"/>
          <w:sz w:val="24"/>
          <w:szCs w:val="24"/>
          <w:vertAlign w:val="superscript"/>
        </w:rPr>
        <w:t>nd</w:t>
      </w:r>
      <w:r>
        <w:rPr>
          <w:rFonts w:ascii="Calibri" w:hAnsi="Calibri" w:cs="Calibri"/>
          <w:sz w:val="24"/>
          <w:szCs w:val="24"/>
        </w:rPr>
        <w:t xml:space="preserve"> April 2025)</w:t>
      </w:r>
    </w:p>
    <w:p w14:paraId="0D594BA5" w14:textId="77777777" w:rsidR="00FA0295" w:rsidRDefault="00FA0295" w:rsidP="00FC0517">
      <w:pPr>
        <w:spacing w:line="240" w:lineRule="auto"/>
        <w:rPr>
          <w:rFonts w:ascii="Calibri" w:hAnsi="Calibri" w:cs="Calibri"/>
          <w:sz w:val="24"/>
          <w:szCs w:val="24"/>
        </w:rPr>
      </w:pPr>
      <w:r w:rsidRPr="002236A8">
        <w:rPr>
          <w:rFonts w:ascii="Calibri" w:hAnsi="Calibri" w:cs="Calibri"/>
          <w:sz w:val="24"/>
          <w:szCs w:val="24"/>
        </w:rPr>
        <w:t xml:space="preserve">Bauer, T., Erdogan, B. </w:t>
      </w:r>
      <w:r>
        <w:rPr>
          <w:rFonts w:ascii="Calibri" w:hAnsi="Calibri" w:cs="Calibri"/>
          <w:sz w:val="24"/>
          <w:szCs w:val="24"/>
        </w:rPr>
        <w:t>(</w:t>
      </w:r>
      <w:r w:rsidRPr="002236A8">
        <w:rPr>
          <w:rFonts w:ascii="Calibri" w:hAnsi="Calibri" w:cs="Calibri"/>
          <w:sz w:val="24"/>
          <w:szCs w:val="24"/>
        </w:rPr>
        <w:t>2012</w:t>
      </w:r>
      <w:r>
        <w:rPr>
          <w:rFonts w:ascii="Calibri" w:hAnsi="Calibri" w:cs="Calibri"/>
          <w:sz w:val="24"/>
          <w:szCs w:val="24"/>
        </w:rPr>
        <w:t xml:space="preserve">) </w:t>
      </w:r>
      <w:r w:rsidRPr="00E76ADF">
        <w:rPr>
          <w:rFonts w:ascii="Calibri" w:hAnsi="Calibri" w:cs="Calibri"/>
          <w:sz w:val="24"/>
          <w:szCs w:val="24"/>
        </w:rPr>
        <w:t>Understanding People at Work: Individual Differences and Perception. </w:t>
      </w:r>
      <w:r w:rsidRPr="00E76ADF">
        <w:rPr>
          <w:rFonts w:ascii="Calibri" w:hAnsi="Calibri" w:cs="Calibri"/>
          <w:i/>
          <w:iCs/>
          <w:sz w:val="24"/>
          <w:szCs w:val="24"/>
        </w:rPr>
        <w:t>An Introduction to Organizational Behavior</w:t>
      </w:r>
      <w:r w:rsidRPr="00E76ADF">
        <w:rPr>
          <w:rFonts w:ascii="Calibri" w:hAnsi="Calibri" w:cs="Calibri"/>
          <w:sz w:val="24"/>
          <w:szCs w:val="24"/>
        </w:rPr>
        <w:t>.</w:t>
      </w:r>
      <w:r>
        <w:rPr>
          <w:rFonts w:ascii="Calibri" w:hAnsi="Calibri" w:cs="Calibri"/>
          <w:sz w:val="24"/>
          <w:szCs w:val="24"/>
        </w:rPr>
        <w:t xml:space="preserve"> Available at: </w:t>
      </w:r>
      <w:hyperlink r:id="rId16" w:history="1">
        <w:r w:rsidRPr="00AD1C35">
          <w:rPr>
            <w:rStyle w:val="Hyperlink"/>
            <w:rFonts w:ascii="Calibri" w:hAnsi="Calibri" w:cs="Calibri"/>
            <w:sz w:val="24"/>
            <w:szCs w:val="24"/>
          </w:rPr>
          <w:t>https://2012books.lardbucket.org/books/an-introduction-to-organizational-behavior-v1.1/s01-about-the-authors.html</w:t>
        </w:r>
      </w:hyperlink>
      <w:r>
        <w:rPr>
          <w:rFonts w:ascii="Calibri" w:hAnsi="Calibri" w:cs="Calibri"/>
          <w:sz w:val="24"/>
          <w:szCs w:val="24"/>
        </w:rPr>
        <w:t xml:space="preserve"> (Accessed: 2</w:t>
      </w:r>
      <w:r w:rsidRPr="00A53EEF">
        <w:rPr>
          <w:rFonts w:ascii="Calibri" w:hAnsi="Calibri" w:cs="Calibri"/>
          <w:sz w:val="24"/>
          <w:szCs w:val="24"/>
          <w:vertAlign w:val="superscript"/>
        </w:rPr>
        <w:t>nd</w:t>
      </w:r>
      <w:r>
        <w:rPr>
          <w:rFonts w:ascii="Calibri" w:hAnsi="Calibri" w:cs="Calibri"/>
          <w:sz w:val="24"/>
          <w:szCs w:val="24"/>
        </w:rPr>
        <w:t xml:space="preserve"> April 2025)</w:t>
      </w:r>
    </w:p>
    <w:p w14:paraId="35B7BD5A" w14:textId="77777777" w:rsidR="00FA0295" w:rsidRDefault="00FA0295" w:rsidP="00FC0517">
      <w:pPr>
        <w:spacing w:line="240" w:lineRule="auto"/>
        <w:rPr>
          <w:rFonts w:ascii="Calibri" w:hAnsi="Calibri" w:cs="Calibri"/>
          <w:sz w:val="24"/>
          <w:szCs w:val="24"/>
        </w:rPr>
      </w:pPr>
      <w:r>
        <w:rPr>
          <w:rFonts w:ascii="Calibri" w:hAnsi="Calibri" w:cs="Calibri"/>
          <w:sz w:val="24"/>
          <w:szCs w:val="24"/>
        </w:rPr>
        <w:t xml:space="preserve">BBC (2025) </w:t>
      </w:r>
      <w:r>
        <w:rPr>
          <w:rFonts w:ascii="Calibri" w:hAnsi="Calibri" w:cs="Calibri"/>
          <w:i/>
          <w:iCs/>
          <w:sz w:val="24"/>
          <w:szCs w:val="24"/>
        </w:rPr>
        <w:t xml:space="preserve">External Factors. </w:t>
      </w:r>
      <w:r>
        <w:rPr>
          <w:rFonts w:ascii="Calibri" w:hAnsi="Calibri" w:cs="Calibri"/>
          <w:sz w:val="24"/>
          <w:szCs w:val="24"/>
        </w:rPr>
        <w:t xml:space="preserve">Available at: </w:t>
      </w:r>
      <w:hyperlink r:id="rId17" w:history="1">
        <w:r w:rsidRPr="00A2165A">
          <w:rPr>
            <w:rStyle w:val="Hyperlink"/>
            <w:rFonts w:ascii="Calibri" w:hAnsi="Calibri" w:cs="Calibri"/>
            <w:sz w:val="24"/>
            <w:szCs w:val="24"/>
          </w:rPr>
          <w:t>https://www.bbc.co.uk/bitesize/guides/zgfrpbk/revision/1</w:t>
        </w:r>
      </w:hyperlink>
      <w:r>
        <w:rPr>
          <w:rFonts w:ascii="Calibri" w:hAnsi="Calibri" w:cs="Calibri"/>
          <w:sz w:val="24"/>
          <w:szCs w:val="24"/>
        </w:rPr>
        <w:t xml:space="preserve"> (Accessed: 2</w:t>
      </w:r>
      <w:r w:rsidRPr="00624788">
        <w:rPr>
          <w:rFonts w:ascii="Calibri" w:hAnsi="Calibri" w:cs="Calibri"/>
          <w:sz w:val="24"/>
          <w:szCs w:val="24"/>
          <w:vertAlign w:val="superscript"/>
        </w:rPr>
        <w:t>nd</w:t>
      </w:r>
      <w:r>
        <w:rPr>
          <w:rFonts w:ascii="Calibri" w:hAnsi="Calibri" w:cs="Calibri"/>
          <w:sz w:val="24"/>
          <w:szCs w:val="24"/>
        </w:rPr>
        <w:t xml:space="preserve"> April 2025)</w:t>
      </w:r>
    </w:p>
    <w:p w14:paraId="64E7F950" w14:textId="77777777" w:rsidR="00FA0295" w:rsidRDefault="00FA0295" w:rsidP="009665E8">
      <w:pPr>
        <w:spacing w:line="276" w:lineRule="auto"/>
        <w:rPr>
          <w:rFonts w:ascii="Calibri" w:hAnsi="Calibri" w:cs="Calibri"/>
          <w:sz w:val="24"/>
          <w:szCs w:val="24"/>
        </w:rPr>
      </w:pPr>
      <w:r w:rsidRPr="009665E8">
        <w:rPr>
          <w:rFonts w:ascii="Calibri" w:hAnsi="Calibri" w:cs="Calibri"/>
          <w:sz w:val="24"/>
          <w:szCs w:val="24"/>
        </w:rPr>
        <w:t xml:space="preserve">Bevan Buckland LLP (2025) </w:t>
      </w:r>
      <w:r w:rsidRPr="009665E8">
        <w:rPr>
          <w:rFonts w:ascii="Calibri" w:hAnsi="Calibri" w:cs="Calibri"/>
          <w:i/>
          <w:iCs/>
          <w:sz w:val="24"/>
          <w:szCs w:val="24"/>
        </w:rPr>
        <w:t>Our values</w:t>
      </w:r>
      <w:r w:rsidRPr="009665E8">
        <w:rPr>
          <w:rFonts w:ascii="Calibri" w:hAnsi="Calibri" w:cs="Calibri"/>
          <w:sz w:val="24"/>
          <w:szCs w:val="24"/>
        </w:rPr>
        <w:t xml:space="preserve">. Available at: </w:t>
      </w:r>
      <w:hyperlink r:id="rId18" w:history="1">
        <w:r w:rsidRPr="009665E8">
          <w:rPr>
            <w:rStyle w:val="Hyperlink"/>
            <w:rFonts w:ascii="Calibri" w:hAnsi="Calibri" w:cs="Calibri"/>
            <w:sz w:val="24"/>
            <w:szCs w:val="24"/>
          </w:rPr>
          <w:t>https://bevanbuckland.co.uk/about-us/our-values</w:t>
        </w:r>
      </w:hyperlink>
      <w:r w:rsidRPr="009665E8">
        <w:rPr>
          <w:rFonts w:ascii="Calibri" w:hAnsi="Calibri" w:cs="Calibri"/>
          <w:sz w:val="24"/>
          <w:szCs w:val="24"/>
        </w:rPr>
        <w:t xml:space="preserve"> (Accessed: 21st March 2025)</w:t>
      </w:r>
    </w:p>
    <w:p w14:paraId="3254672D" w14:textId="77777777" w:rsidR="00FA0295" w:rsidRPr="00E06D38" w:rsidRDefault="00FA0295" w:rsidP="009665E8">
      <w:pPr>
        <w:spacing w:line="276" w:lineRule="auto"/>
        <w:rPr>
          <w:rFonts w:ascii="Calibri" w:hAnsi="Calibri" w:cs="Calibri"/>
          <w:sz w:val="24"/>
          <w:szCs w:val="24"/>
        </w:rPr>
      </w:pPr>
      <w:r>
        <w:rPr>
          <w:rFonts w:ascii="Calibri" w:hAnsi="Calibri" w:cs="Calibri"/>
          <w:sz w:val="24"/>
          <w:szCs w:val="24"/>
        </w:rPr>
        <w:t xml:space="preserve">CIPD (2023) </w:t>
      </w:r>
      <w:r>
        <w:rPr>
          <w:rFonts w:ascii="Calibri" w:hAnsi="Calibri" w:cs="Calibri"/>
          <w:i/>
          <w:iCs/>
          <w:sz w:val="24"/>
          <w:szCs w:val="24"/>
        </w:rPr>
        <w:t xml:space="preserve">Explore the Profession Map. </w:t>
      </w:r>
      <w:r>
        <w:rPr>
          <w:rFonts w:ascii="Calibri" w:hAnsi="Calibri" w:cs="Calibri"/>
          <w:sz w:val="24"/>
          <w:szCs w:val="24"/>
        </w:rPr>
        <w:t xml:space="preserve">Available at: </w:t>
      </w:r>
      <w:hyperlink r:id="rId19" w:history="1">
        <w:r w:rsidRPr="00281079">
          <w:rPr>
            <w:rStyle w:val="Hyperlink"/>
            <w:rFonts w:ascii="Calibri" w:hAnsi="Calibri" w:cs="Calibri"/>
            <w:sz w:val="24"/>
            <w:szCs w:val="24"/>
          </w:rPr>
          <w:t>https://www.cipd.org/uk/the-people-profession/the-people-profession-map/explore-the-people-profession-map/</w:t>
        </w:r>
      </w:hyperlink>
      <w:r>
        <w:rPr>
          <w:rFonts w:ascii="Calibri" w:hAnsi="Calibri" w:cs="Calibri"/>
          <w:sz w:val="24"/>
          <w:szCs w:val="24"/>
        </w:rPr>
        <w:t xml:space="preserve"> (Accessed: 1</w:t>
      </w:r>
      <w:r w:rsidRPr="00A902EF">
        <w:rPr>
          <w:rFonts w:ascii="Calibri" w:hAnsi="Calibri" w:cs="Calibri"/>
          <w:sz w:val="24"/>
          <w:szCs w:val="24"/>
          <w:vertAlign w:val="superscript"/>
        </w:rPr>
        <w:t>st</w:t>
      </w:r>
      <w:r>
        <w:rPr>
          <w:rFonts w:ascii="Calibri" w:hAnsi="Calibri" w:cs="Calibri"/>
          <w:sz w:val="24"/>
          <w:szCs w:val="24"/>
        </w:rPr>
        <w:t xml:space="preserve"> April 2025)</w:t>
      </w:r>
    </w:p>
    <w:p w14:paraId="6B06FF83" w14:textId="77777777" w:rsidR="00FA0295" w:rsidRDefault="00FA0295" w:rsidP="00E4630B">
      <w:pPr>
        <w:rPr>
          <w:rFonts w:ascii="Calibri" w:hAnsi="Calibri" w:cs="Calibri"/>
          <w:sz w:val="24"/>
          <w:szCs w:val="24"/>
        </w:rPr>
      </w:pPr>
      <w:r>
        <w:rPr>
          <w:rFonts w:ascii="Calibri" w:hAnsi="Calibri" w:cs="Calibri"/>
          <w:sz w:val="24"/>
          <w:szCs w:val="24"/>
        </w:rPr>
        <w:t xml:space="preserve">CIPD (2023) </w:t>
      </w:r>
      <w:r>
        <w:rPr>
          <w:rFonts w:ascii="Calibri" w:hAnsi="Calibri" w:cs="Calibri"/>
          <w:i/>
          <w:iCs/>
          <w:sz w:val="24"/>
          <w:szCs w:val="24"/>
        </w:rPr>
        <w:t xml:space="preserve">Valuing People. </w:t>
      </w:r>
      <w:r>
        <w:rPr>
          <w:rFonts w:ascii="Calibri" w:hAnsi="Calibri" w:cs="Calibri"/>
          <w:sz w:val="24"/>
          <w:szCs w:val="24"/>
        </w:rPr>
        <w:t xml:space="preserve">Available at: </w:t>
      </w:r>
      <w:hyperlink r:id="rId20" w:history="1">
        <w:r w:rsidRPr="006F75C6">
          <w:rPr>
            <w:rStyle w:val="Hyperlink"/>
            <w:rFonts w:ascii="Calibri" w:hAnsi="Calibri" w:cs="Calibri"/>
            <w:sz w:val="24"/>
            <w:szCs w:val="24"/>
          </w:rPr>
          <w:t>https://www.cipd.org/uk/the-people-profession/the-profession-map/explore-the-profession-map/core-behaviours/valuing-people/1</w:t>
        </w:r>
      </w:hyperlink>
      <w:r>
        <w:rPr>
          <w:rFonts w:ascii="Calibri" w:hAnsi="Calibri" w:cs="Calibri"/>
          <w:sz w:val="24"/>
          <w:szCs w:val="24"/>
        </w:rPr>
        <w:t xml:space="preserve"> (Accessed: 1</w:t>
      </w:r>
      <w:r w:rsidRPr="00557471">
        <w:rPr>
          <w:rFonts w:ascii="Calibri" w:hAnsi="Calibri" w:cs="Calibri"/>
          <w:sz w:val="24"/>
          <w:szCs w:val="24"/>
          <w:vertAlign w:val="superscript"/>
        </w:rPr>
        <w:t>st</w:t>
      </w:r>
      <w:r>
        <w:rPr>
          <w:rFonts w:ascii="Calibri" w:hAnsi="Calibri" w:cs="Calibri"/>
          <w:sz w:val="24"/>
          <w:szCs w:val="24"/>
        </w:rPr>
        <w:t xml:space="preserve"> April 2025)</w:t>
      </w:r>
    </w:p>
    <w:p w14:paraId="06854073" w14:textId="77777777" w:rsidR="00FA0295" w:rsidRDefault="00FA0295" w:rsidP="009665E8">
      <w:pPr>
        <w:spacing w:line="276" w:lineRule="auto"/>
        <w:rPr>
          <w:rFonts w:ascii="Calibri" w:hAnsi="Calibri" w:cs="Calibri"/>
          <w:sz w:val="24"/>
          <w:szCs w:val="24"/>
        </w:rPr>
      </w:pPr>
      <w:r w:rsidRPr="009665E8">
        <w:rPr>
          <w:rFonts w:ascii="Calibri" w:hAnsi="Calibri" w:cs="Calibri"/>
          <w:sz w:val="24"/>
          <w:szCs w:val="24"/>
        </w:rPr>
        <w:t xml:space="preserve">CIPD (2024) </w:t>
      </w:r>
      <w:r w:rsidRPr="009665E8">
        <w:rPr>
          <w:rFonts w:ascii="Calibri" w:hAnsi="Calibri" w:cs="Calibri"/>
          <w:i/>
          <w:iCs/>
          <w:sz w:val="24"/>
          <w:szCs w:val="24"/>
        </w:rPr>
        <w:t>Ethical practice and the role of people professionals.</w:t>
      </w:r>
      <w:r w:rsidRPr="009665E8">
        <w:rPr>
          <w:rFonts w:ascii="Calibri" w:hAnsi="Calibri" w:cs="Calibri"/>
          <w:sz w:val="24"/>
          <w:szCs w:val="24"/>
        </w:rPr>
        <w:t xml:space="preserve"> Available at: https://www.cipd.org/uk/knowledge/ factsheets/ethics-role-hr-factsheet/ (Accessed: 21st March 2025)</w:t>
      </w:r>
    </w:p>
    <w:p w14:paraId="410638FE" w14:textId="77777777" w:rsidR="00FA0295" w:rsidRDefault="00FA0295" w:rsidP="00E4630B">
      <w:pPr>
        <w:rPr>
          <w:rFonts w:ascii="Calibri" w:hAnsi="Calibri" w:cs="Calibri"/>
          <w:sz w:val="24"/>
          <w:szCs w:val="24"/>
        </w:rPr>
      </w:pPr>
      <w:r w:rsidRPr="004D0E36">
        <w:rPr>
          <w:rFonts w:ascii="Calibri" w:hAnsi="Calibri" w:cs="Calibri"/>
          <w:sz w:val="24"/>
          <w:szCs w:val="24"/>
        </w:rPr>
        <w:t>Covey, S. (</w:t>
      </w:r>
      <w:r>
        <w:rPr>
          <w:rFonts w:ascii="Calibri" w:hAnsi="Calibri" w:cs="Calibri"/>
          <w:sz w:val="24"/>
          <w:szCs w:val="24"/>
        </w:rPr>
        <w:t>1989</w:t>
      </w:r>
      <w:r w:rsidRPr="004D0E36">
        <w:rPr>
          <w:rFonts w:ascii="Calibri" w:hAnsi="Calibri" w:cs="Calibri"/>
          <w:sz w:val="24"/>
          <w:szCs w:val="24"/>
        </w:rPr>
        <w:t>) </w:t>
      </w:r>
      <w:r w:rsidRPr="004D0E36">
        <w:rPr>
          <w:rFonts w:ascii="Calibri" w:hAnsi="Calibri" w:cs="Calibri"/>
          <w:i/>
          <w:iCs/>
          <w:sz w:val="24"/>
          <w:szCs w:val="24"/>
        </w:rPr>
        <w:t>The 5 Levels of Listening</w:t>
      </w:r>
      <w:r w:rsidRPr="004D0E36">
        <w:rPr>
          <w:rFonts w:ascii="Calibri" w:hAnsi="Calibri" w:cs="Calibri"/>
          <w:sz w:val="24"/>
          <w:szCs w:val="24"/>
        </w:rPr>
        <w:t>. Available at: </w:t>
      </w:r>
      <w:hyperlink r:id="rId21" w:history="1">
        <w:r w:rsidRPr="006F75C6">
          <w:rPr>
            <w:rStyle w:val="Hyperlink"/>
            <w:rFonts w:ascii="Calibri" w:hAnsi="Calibri" w:cs="Calibri"/>
            <w:sz w:val="24"/>
            <w:szCs w:val="24"/>
          </w:rPr>
          <w:t>https://www.youtube.com/watch?v=wipZ0yY8iN4</w:t>
        </w:r>
      </w:hyperlink>
      <w:r>
        <w:rPr>
          <w:rFonts w:ascii="Calibri" w:hAnsi="Calibri" w:cs="Calibri"/>
          <w:sz w:val="24"/>
          <w:szCs w:val="24"/>
        </w:rPr>
        <w:t xml:space="preserve"> </w:t>
      </w:r>
      <w:r w:rsidRPr="004D0E36">
        <w:rPr>
          <w:rFonts w:ascii="Calibri" w:hAnsi="Calibri" w:cs="Calibri"/>
          <w:sz w:val="24"/>
          <w:szCs w:val="24"/>
        </w:rPr>
        <w:t>(Accessed: 1 April 2025).</w:t>
      </w:r>
    </w:p>
    <w:p w14:paraId="26C5517A" w14:textId="77777777" w:rsidR="00FA0295" w:rsidRPr="009665E8" w:rsidRDefault="00FA0295" w:rsidP="009665E8">
      <w:pPr>
        <w:spacing w:line="276" w:lineRule="auto"/>
        <w:rPr>
          <w:rFonts w:ascii="Calibri" w:hAnsi="Calibri" w:cs="Calibri"/>
          <w:sz w:val="24"/>
          <w:szCs w:val="24"/>
        </w:rPr>
      </w:pPr>
      <w:r w:rsidRPr="009665E8">
        <w:rPr>
          <w:rFonts w:ascii="Calibri" w:hAnsi="Calibri" w:cs="Calibri"/>
          <w:sz w:val="24"/>
          <w:szCs w:val="24"/>
        </w:rPr>
        <w:lastRenderedPageBreak/>
        <w:t>Crane, A., &amp; Matten, D</w:t>
      </w:r>
      <w:r>
        <w:rPr>
          <w:rFonts w:ascii="Calibri" w:hAnsi="Calibri" w:cs="Calibri"/>
          <w:sz w:val="24"/>
          <w:szCs w:val="24"/>
        </w:rPr>
        <w:t>.</w:t>
      </w:r>
      <w:r w:rsidRPr="009665E8">
        <w:rPr>
          <w:rFonts w:ascii="Calibri" w:hAnsi="Calibri" w:cs="Calibri"/>
          <w:sz w:val="24"/>
          <w:szCs w:val="24"/>
        </w:rPr>
        <w:t xml:space="preserve"> (2016) </w:t>
      </w:r>
      <w:r w:rsidRPr="009665E8">
        <w:rPr>
          <w:rFonts w:ascii="Calibri" w:hAnsi="Calibri" w:cs="Calibri"/>
          <w:i/>
          <w:iCs/>
          <w:sz w:val="24"/>
          <w:szCs w:val="24"/>
        </w:rPr>
        <w:t xml:space="preserve">Business ethics: managing corporate citizenship and sustainability in the age of globalization </w:t>
      </w:r>
      <w:r w:rsidRPr="009665E8">
        <w:rPr>
          <w:rFonts w:ascii="Calibri" w:hAnsi="Calibri" w:cs="Calibri"/>
          <w:sz w:val="24"/>
          <w:szCs w:val="24"/>
        </w:rPr>
        <w:t>(Fourth edition.). Oxford University Press.</w:t>
      </w:r>
    </w:p>
    <w:p w14:paraId="7AD369B1" w14:textId="77777777" w:rsidR="00FA0295" w:rsidRPr="009665E8" w:rsidRDefault="00FA0295" w:rsidP="009665E8">
      <w:pPr>
        <w:spacing w:line="276" w:lineRule="auto"/>
        <w:rPr>
          <w:rFonts w:ascii="Calibri" w:hAnsi="Calibri" w:cs="Calibri"/>
          <w:sz w:val="24"/>
          <w:szCs w:val="24"/>
        </w:rPr>
      </w:pPr>
      <w:proofErr w:type="spellStart"/>
      <w:r w:rsidRPr="009665E8">
        <w:rPr>
          <w:rFonts w:ascii="Calibri" w:hAnsi="Calibri" w:cs="Calibri"/>
          <w:sz w:val="24"/>
          <w:szCs w:val="24"/>
        </w:rPr>
        <w:t>Dexian</w:t>
      </w:r>
      <w:proofErr w:type="spellEnd"/>
      <w:r w:rsidRPr="009665E8">
        <w:rPr>
          <w:rFonts w:ascii="Calibri" w:hAnsi="Calibri" w:cs="Calibri"/>
          <w:sz w:val="24"/>
          <w:szCs w:val="24"/>
        </w:rPr>
        <w:t xml:space="preserve"> (2024) </w:t>
      </w:r>
      <w:r w:rsidRPr="009665E8">
        <w:rPr>
          <w:rFonts w:ascii="Calibri" w:hAnsi="Calibri" w:cs="Calibri"/>
          <w:i/>
          <w:iCs/>
          <w:sz w:val="24"/>
          <w:szCs w:val="24"/>
        </w:rPr>
        <w:t xml:space="preserve">Creating a Values-driven workplace: strategies to align employees and leaders. </w:t>
      </w:r>
      <w:r w:rsidRPr="009665E8">
        <w:rPr>
          <w:rFonts w:ascii="Calibri" w:hAnsi="Calibri" w:cs="Calibri"/>
          <w:sz w:val="24"/>
          <w:szCs w:val="24"/>
        </w:rPr>
        <w:t xml:space="preserve">Available at: </w:t>
      </w:r>
      <w:hyperlink r:id="rId22" w:history="1">
        <w:r w:rsidRPr="009665E8">
          <w:rPr>
            <w:rStyle w:val="Hyperlink"/>
            <w:rFonts w:ascii="Calibri" w:hAnsi="Calibri" w:cs="Calibri"/>
            <w:sz w:val="24"/>
            <w:szCs w:val="24"/>
          </w:rPr>
          <w:t>https://dexian.com/blog/values-driven-culture/</w:t>
        </w:r>
      </w:hyperlink>
      <w:r w:rsidRPr="009665E8">
        <w:rPr>
          <w:rFonts w:ascii="Calibri" w:hAnsi="Calibri" w:cs="Calibri"/>
          <w:sz w:val="24"/>
          <w:szCs w:val="24"/>
        </w:rPr>
        <w:t xml:space="preserve"> (Accessed: 21</w:t>
      </w:r>
      <w:r w:rsidRPr="009665E8">
        <w:rPr>
          <w:rFonts w:ascii="Calibri" w:hAnsi="Calibri" w:cs="Calibri"/>
          <w:sz w:val="24"/>
          <w:szCs w:val="24"/>
          <w:vertAlign w:val="superscript"/>
        </w:rPr>
        <w:t>st</w:t>
      </w:r>
      <w:r w:rsidRPr="009665E8">
        <w:rPr>
          <w:rFonts w:ascii="Calibri" w:hAnsi="Calibri" w:cs="Calibri"/>
          <w:sz w:val="24"/>
          <w:szCs w:val="24"/>
        </w:rPr>
        <w:t xml:space="preserve"> March 2025)</w:t>
      </w:r>
    </w:p>
    <w:p w14:paraId="1B8AAA3B" w14:textId="77777777" w:rsidR="00FA0295" w:rsidRDefault="00FA0295" w:rsidP="00E4630B">
      <w:pPr>
        <w:rPr>
          <w:rFonts w:ascii="Calibri" w:hAnsi="Calibri" w:cs="Calibri"/>
          <w:sz w:val="24"/>
          <w:szCs w:val="24"/>
        </w:rPr>
      </w:pPr>
      <w:r>
        <w:rPr>
          <w:rFonts w:ascii="Calibri" w:hAnsi="Calibri" w:cs="Calibri"/>
          <w:sz w:val="24"/>
          <w:szCs w:val="24"/>
        </w:rPr>
        <w:t xml:space="preserve">Duff, S. (2017) </w:t>
      </w:r>
      <w:r>
        <w:rPr>
          <w:rFonts w:ascii="Calibri" w:hAnsi="Calibri" w:cs="Calibri"/>
          <w:i/>
          <w:iCs/>
          <w:sz w:val="24"/>
          <w:szCs w:val="24"/>
        </w:rPr>
        <w:t xml:space="preserve">Empathy in leadership, </w:t>
      </w:r>
      <w:r>
        <w:rPr>
          <w:rFonts w:ascii="Calibri" w:hAnsi="Calibri" w:cs="Calibri"/>
          <w:sz w:val="24"/>
          <w:szCs w:val="24"/>
        </w:rPr>
        <w:t>Training Journal, pp 9-11</w:t>
      </w:r>
    </w:p>
    <w:p w14:paraId="31B167E2" w14:textId="77777777" w:rsidR="00FA0295" w:rsidRPr="009665E8" w:rsidRDefault="00FA0295" w:rsidP="009665E8">
      <w:pPr>
        <w:spacing w:line="276" w:lineRule="auto"/>
        <w:rPr>
          <w:rFonts w:ascii="Calibri" w:hAnsi="Calibri" w:cs="Calibri"/>
          <w:sz w:val="24"/>
          <w:szCs w:val="24"/>
        </w:rPr>
      </w:pPr>
      <w:r w:rsidRPr="009665E8">
        <w:rPr>
          <w:rFonts w:ascii="Calibri" w:hAnsi="Calibri" w:cs="Calibri"/>
          <w:sz w:val="24"/>
          <w:szCs w:val="24"/>
        </w:rPr>
        <w:t>Gibbs G (1998) Learning by doing: A guide to teaching and learning methods. Further Education Unit. Oxford Polytechnic: Oxford</w:t>
      </w:r>
    </w:p>
    <w:p w14:paraId="7DEB29C1" w14:textId="77777777" w:rsidR="00FA0295" w:rsidRPr="009665E8" w:rsidRDefault="00FA0295" w:rsidP="009665E8">
      <w:pPr>
        <w:spacing w:line="276" w:lineRule="auto"/>
        <w:rPr>
          <w:rFonts w:ascii="Calibri" w:hAnsi="Calibri" w:cs="Calibri"/>
          <w:sz w:val="24"/>
          <w:szCs w:val="24"/>
        </w:rPr>
      </w:pPr>
      <w:r w:rsidRPr="00C92B23">
        <w:rPr>
          <w:rFonts w:ascii="Calibri" w:hAnsi="Calibri" w:cs="Calibri"/>
          <w:sz w:val="24"/>
          <w:szCs w:val="24"/>
        </w:rPr>
        <w:t xml:space="preserve">HR and Talent Solutions (2023) </w:t>
      </w:r>
      <w:r w:rsidRPr="00C92B23">
        <w:rPr>
          <w:rFonts w:ascii="Calibri" w:hAnsi="Calibri" w:cs="Calibri"/>
          <w:i/>
          <w:iCs/>
          <w:sz w:val="24"/>
          <w:szCs w:val="24"/>
        </w:rPr>
        <w:t xml:space="preserve">The significance of keeping HR policies up to date. </w:t>
      </w:r>
      <w:r w:rsidRPr="00C92B23">
        <w:rPr>
          <w:rFonts w:ascii="Calibri" w:hAnsi="Calibri" w:cs="Calibri"/>
          <w:sz w:val="24"/>
          <w:szCs w:val="24"/>
        </w:rPr>
        <w:t xml:space="preserve">Available at: </w:t>
      </w:r>
      <w:hyperlink r:id="rId23" w:history="1">
        <w:r w:rsidRPr="00C92B23">
          <w:rPr>
            <w:rStyle w:val="Hyperlink"/>
            <w:rFonts w:ascii="Calibri" w:hAnsi="Calibri" w:cs="Calibri"/>
            <w:sz w:val="24"/>
            <w:szCs w:val="24"/>
          </w:rPr>
          <w:t>https://www.linkedin.com/pulse/significance-keeping-hr-policies-up-to-date#</w:t>
        </w:r>
      </w:hyperlink>
      <w:r w:rsidRPr="00C92B23">
        <w:t xml:space="preserve"> (Accessed</w:t>
      </w:r>
      <w:r>
        <w:t xml:space="preserve"> 21</w:t>
      </w:r>
      <w:r w:rsidRPr="00C92B23">
        <w:rPr>
          <w:vertAlign w:val="superscript"/>
        </w:rPr>
        <w:t>st</w:t>
      </w:r>
      <w:r>
        <w:t xml:space="preserve"> March 2025)</w:t>
      </w:r>
    </w:p>
    <w:p w14:paraId="41ADDD74" w14:textId="77777777" w:rsidR="00FA0295" w:rsidRDefault="00FA0295" w:rsidP="00E4630B">
      <w:pPr>
        <w:rPr>
          <w:rFonts w:ascii="Calibri" w:hAnsi="Calibri" w:cs="Calibri"/>
          <w:sz w:val="24"/>
          <w:szCs w:val="24"/>
        </w:rPr>
      </w:pPr>
      <w:r>
        <w:rPr>
          <w:rFonts w:ascii="Calibri" w:hAnsi="Calibri" w:cs="Calibri"/>
          <w:sz w:val="24"/>
          <w:szCs w:val="24"/>
        </w:rPr>
        <w:t xml:space="preserve">ICPA (2025) </w:t>
      </w:r>
      <w:r>
        <w:rPr>
          <w:rFonts w:ascii="Calibri" w:hAnsi="Calibri" w:cs="Calibri"/>
          <w:i/>
          <w:iCs/>
          <w:sz w:val="24"/>
          <w:szCs w:val="24"/>
        </w:rPr>
        <w:t xml:space="preserve">Accounting Laws and Regulations. </w:t>
      </w:r>
      <w:r>
        <w:rPr>
          <w:rFonts w:ascii="Calibri" w:hAnsi="Calibri" w:cs="Calibri"/>
          <w:sz w:val="24"/>
          <w:szCs w:val="24"/>
        </w:rPr>
        <w:t xml:space="preserve">Available at: </w:t>
      </w:r>
      <w:hyperlink r:id="rId24" w:history="1">
        <w:r w:rsidRPr="00281079">
          <w:rPr>
            <w:rStyle w:val="Hyperlink"/>
            <w:rFonts w:ascii="Calibri" w:hAnsi="Calibri" w:cs="Calibri"/>
            <w:sz w:val="24"/>
            <w:szCs w:val="24"/>
          </w:rPr>
          <w:t>https://www.icpa.org.uk/news/accounting-laws-and-regulations</w:t>
        </w:r>
      </w:hyperlink>
      <w:r>
        <w:rPr>
          <w:rFonts w:ascii="Calibri" w:hAnsi="Calibri" w:cs="Calibri"/>
          <w:sz w:val="24"/>
          <w:szCs w:val="24"/>
        </w:rPr>
        <w:t xml:space="preserve"> (Accessed: 1</w:t>
      </w:r>
      <w:r w:rsidRPr="00F315C6">
        <w:rPr>
          <w:rFonts w:ascii="Calibri" w:hAnsi="Calibri" w:cs="Calibri"/>
          <w:sz w:val="24"/>
          <w:szCs w:val="24"/>
          <w:vertAlign w:val="superscript"/>
        </w:rPr>
        <w:t>st</w:t>
      </w:r>
      <w:r>
        <w:rPr>
          <w:rFonts w:ascii="Calibri" w:hAnsi="Calibri" w:cs="Calibri"/>
          <w:sz w:val="24"/>
          <w:szCs w:val="24"/>
        </w:rPr>
        <w:t xml:space="preserve"> April 2025)</w:t>
      </w:r>
    </w:p>
    <w:p w14:paraId="46158D39" w14:textId="77777777" w:rsidR="00FA0295" w:rsidRPr="00117142" w:rsidRDefault="00FA0295" w:rsidP="00117142">
      <w:pPr>
        <w:spacing w:line="240" w:lineRule="auto"/>
        <w:rPr>
          <w:rFonts w:ascii="Calibri" w:hAnsi="Calibri" w:cs="Calibri"/>
          <w:sz w:val="24"/>
          <w:szCs w:val="24"/>
        </w:rPr>
      </w:pPr>
      <w:proofErr w:type="gramStart"/>
      <w:r>
        <w:rPr>
          <w:rFonts w:ascii="Calibri" w:hAnsi="Calibri" w:cs="Calibri"/>
          <w:sz w:val="24"/>
          <w:szCs w:val="24"/>
        </w:rPr>
        <w:t>Indeed</w:t>
      </w:r>
      <w:proofErr w:type="gramEnd"/>
      <w:r>
        <w:rPr>
          <w:rFonts w:ascii="Calibri" w:hAnsi="Calibri" w:cs="Calibri"/>
          <w:sz w:val="24"/>
          <w:szCs w:val="24"/>
        </w:rPr>
        <w:t xml:space="preserve"> Editorial Team (2025) </w:t>
      </w:r>
      <w:r w:rsidRPr="00117142">
        <w:rPr>
          <w:rFonts w:ascii="Calibri" w:hAnsi="Calibri" w:cs="Calibri"/>
          <w:i/>
          <w:iCs/>
          <w:sz w:val="24"/>
          <w:szCs w:val="24"/>
        </w:rPr>
        <w:t>15 tips for building inclusive teams (plus benefits</w:t>
      </w:r>
      <w:r>
        <w:rPr>
          <w:rFonts w:ascii="Calibri" w:hAnsi="Calibri" w:cs="Calibri"/>
          <w:i/>
          <w:iCs/>
          <w:sz w:val="24"/>
          <w:szCs w:val="24"/>
        </w:rPr>
        <w:t xml:space="preserve">). </w:t>
      </w:r>
      <w:r>
        <w:rPr>
          <w:rFonts w:ascii="Calibri" w:hAnsi="Calibri" w:cs="Calibri"/>
          <w:sz w:val="24"/>
          <w:szCs w:val="24"/>
        </w:rPr>
        <w:t xml:space="preserve">Available at: </w:t>
      </w:r>
      <w:hyperlink r:id="rId25" w:history="1">
        <w:r w:rsidRPr="00AD1C35">
          <w:rPr>
            <w:rStyle w:val="Hyperlink"/>
            <w:rFonts w:ascii="Calibri" w:hAnsi="Calibri" w:cs="Calibri"/>
            <w:sz w:val="24"/>
            <w:szCs w:val="24"/>
          </w:rPr>
          <w:t>https://uk.indeed.com/career-advice/career-development/inclusive-teams</w:t>
        </w:r>
      </w:hyperlink>
      <w:r>
        <w:rPr>
          <w:rFonts w:ascii="Calibri" w:hAnsi="Calibri" w:cs="Calibri"/>
          <w:sz w:val="24"/>
          <w:szCs w:val="24"/>
        </w:rPr>
        <w:t xml:space="preserve"> (Accessed: 2</w:t>
      </w:r>
      <w:r w:rsidRPr="00117142">
        <w:rPr>
          <w:rFonts w:ascii="Calibri" w:hAnsi="Calibri" w:cs="Calibri"/>
          <w:sz w:val="24"/>
          <w:szCs w:val="24"/>
          <w:vertAlign w:val="superscript"/>
        </w:rPr>
        <w:t>nd</w:t>
      </w:r>
      <w:r>
        <w:rPr>
          <w:rFonts w:ascii="Calibri" w:hAnsi="Calibri" w:cs="Calibri"/>
          <w:sz w:val="24"/>
          <w:szCs w:val="24"/>
        </w:rPr>
        <w:t xml:space="preserve"> April 2025)</w:t>
      </w:r>
    </w:p>
    <w:p w14:paraId="43D794A1" w14:textId="77777777" w:rsidR="00FA0295" w:rsidRDefault="00FA0295" w:rsidP="00E4630B">
      <w:pPr>
        <w:rPr>
          <w:rFonts w:ascii="Calibri" w:hAnsi="Calibri" w:cs="Calibri"/>
          <w:sz w:val="24"/>
          <w:szCs w:val="24"/>
        </w:rPr>
      </w:pPr>
      <w:r>
        <w:rPr>
          <w:rFonts w:ascii="Calibri" w:hAnsi="Calibri" w:cs="Calibri"/>
          <w:sz w:val="24"/>
          <w:szCs w:val="24"/>
        </w:rPr>
        <w:t xml:space="preserve">Lee, E. (2025) </w:t>
      </w:r>
      <w:r>
        <w:rPr>
          <w:rFonts w:ascii="Calibri" w:hAnsi="Calibri" w:cs="Calibri"/>
          <w:i/>
          <w:iCs/>
          <w:sz w:val="24"/>
          <w:szCs w:val="24"/>
        </w:rPr>
        <w:t xml:space="preserve">Effective Questioning. </w:t>
      </w:r>
      <w:r>
        <w:rPr>
          <w:rFonts w:ascii="Calibri" w:hAnsi="Calibri" w:cs="Calibri"/>
          <w:sz w:val="24"/>
          <w:szCs w:val="24"/>
        </w:rPr>
        <w:t xml:space="preserve">Available at: </w:t>
      </w:r>
      <w:hyperlink r:id="rId26" w:history="1">
        <w:r w:rsidRPr="006F75C6">
          <w:rPr>
            <w:rStyle w:val="Hyperlink"/>
            <w:rFonts w:ascii="Calibri" w:hAnsi="Calibri" w:cs="Calibri"/>
            <w:sz w:val="24"/>
            <w:szCs w:val="24"/>
          </w:rPr>
          <w:t>https://cpdonline.ao.uk/knowledge-base/business/effective-questioning/</w:t>
        </w:r>
      </w:hyperlink>
      <w:r>
        <w:rPr>
          <w:rFonts w:ascii="Calibri" w:hAnsi="Calibri" w:cs="Calibri"/>
          <w:sz w:val="24"/>
          <w:szCs w:val="24"/>
        </w:rPr>
        <w:t xml:space="preserve"> (Accessed:1</w:t>
      </w:r>
      <w:r w:rsidRPr="003C6BC2">
        <w:rPr>
          <w:rFonts w:ascii="Calibri" w:hAnsi="Calibri" w:cs="Calibri"/>
          <w:sz w:val="24"/>
          <w:szCs w:val="24"/>
          <w:vertAlign w:val="superscript"/>
        </w:rPr>
        <w:t>st</w:t>
      </w:r>
      <w:r>
        <w:rPr>
          <w:rFonts w:ascii="Calibri" w:hAnsi="Calibri" w:cs="Calibri"/>
          <w:sz w:val="24"/>
          <w:szCs w:val="24"/>
        </w:rPr>
        <w:t xml:space="preserve"> April 2025)</w:t>
      </w:r>
    </w:p>
    <w:p w14:paraId="406DC4EC" w14:textId="77777777" w:rsidR="00FA0295" w:rsidRPr="009665E8" w:rsidRDefault="00FA0295" w:rsidP="00C92B23">
      <w:pPr>
        <w:spacing w:line="276" w:lineRule="auto"/>
        <w:rPr>
          <w:rFonts w:ascii="Calibri" w:hAnsi="Calibri" w:cs="Calibri"/>
          <w:sz w:val="24"/>
          <w:szCs w:val="24"/>
        </w:rPr>
      </w:pPr>
      <w:r w:rsidRPr="0079344F">
        <w:rPr>
          <w:rFonts w:ascii="Calibri" w:hAnsi="Calibri" w:cs="Calibri"/>
          <w:sz w:val="24"/>
          <w:szCs w:val="24"/>
        </w:rPr>
        <w:t>Mehrabian, A., &amp; Wiener, M. (1967). Decoding of inconsistent communications. Journal of Personality and Social Psychology, 6(1), 109–114.</w:t>
      </w:r>
      <w:r>
        <w:rPr>
          <w:rFonts w:ascii="Calibri" w:hAnsi="Calibri" w:cs="Calibri"/>
          <w:sz w:val="24"/>
          <w:szCs w:val="24"/>
        </w:rPr>
        <w:t xml:space="preserve"> Available at: </w:t>
      </w:r>
      <w:r w:rsidRPr="0079344F">
        <w:rPr>
          <w:rFonts w:ascii="Calibri" w:hAnsi="Calibri" w:cs="Calibri"/>
          <w:sz w:val="24"/>
          <w:szCs w:val="24"/>
        </w:rPr>
        <w:t>https://doi.org/10.1037/h0024532</w:t>
      </w:r>
    </w:p>
    <w:p w14:paraId="4E2862CE" w14:textId="77777777" w:rsidR="00FA0295" w:rsidRDefault="00FA0295" w:rsidP="00FC0517">
      <w:pPr>
        <w:spacing w:line="240" w:lineRule="auto"/>
        <w:rPr>
          <w:rFonts w:ascii="Calibri" w:hAnsi="Calibri" w:cs="Calibri"/>
          <w:sz w:val="24"/>
          <w:szCs w:val="24"/>
        </w:rPr>
      </w:pPr>
      <w:r>
        <w:rPr>
          <w:rFonts w:ascii="Calibri" w:hAnsi="Calibri" w:cs="Calibri"/>
          <w:sz w:val="24"/>
          <w:szCs w:val="24"/>
        </w:rPr>
        <w:t xml:space="preserve">Njie, L. (2024) </w:t>
      </w:r>
      <w:r>
        <w:rPr>
          <w:rFonts w:ascii="Calibri" w:hAnsi="Calibri" w:cs="Calibri"/>
          <w:i/>
          <w:iCs/>
          <w:sz w:val="24"/>
          <w:szCs w:val="24"/>
        </w:rPr>
        <w:t xml:space="preserve">What is the function of ACAS. </w:t>
      </w:r>
      <w:r>
        <w:rPr>
          <w:rFonts w:ascii="Calibri" w:hAnsi="Calibri" w:cs="Calibri"/>
          <w:sz w:val="24"/>
          <w:szCs w:val="24"/>
        </w:rPr>
        <w:t xml:space="preserve">Available at: </w:t>
      </w:r>
      <w:hyperlink r:id="rId27" w:history="1">
        <w:r w:rsidRPr="00A2165A">
          <w:rPr>
            <w:rStyle w:val="Hyperlink"/>
            <w:rFonts w:ascii="Calibri" w:hAnsi="Calibri" w:cs="Calibri"/>
            <w:sz w:val="24"/>
            <w:szCs w:val="24"/>
          </w:rPr>
          <w:t>https://legalvision.co.uk/employment/function-of-acas/</w:t>
        </w:r>
      </w:hyperlink>
      <w:r>
        <w:rPr>
          <w:rFonts w:ascii="Calibri" w:hAnsi="Calibri" w:cs="Calibri"/>
          <w:sz w:val="24"/>
          <w:szCs w:val="24"/>
        </w:rPr>
        <w:t xml:space="preserve"> (Accessed 2</w:t>
      </w:r>
      <w:r w:rsidRPr="00725C58">
        <w:rPr>
          <w:rFonts w:ascii="Calibri" w:hAnsi="Calibri" w:cs="Calibri"/>
          <w:sz w:val="24"/>
          <w:szCs w:val="24"/>
          <w:vertAlign w:val="superscript"/>
        </w:rPr>
        <w:t>nd</w:t>
      </w:r>
      <w:r>
        <w:rPr>
          <w:rFonts w:ascii="Calibri" w:hAnsi="Calibri" w:cs="Calibri"/>
          <w:sz w:val="24"/>
          <w:szCs w:val="24"/>
        </w:rPr>
        <w:t xml:space="preserve"> April 2025)</w:t>
      </w:r>
    </w:p>
    <w:p w14:paraId="7E636734" w14:textId="77777777" w:rsidR="00FA0295" w:rsidRPr="004E3328" w:rsidRDefault="00FA0295" w:rsidP="00E4630B">
      <w:pPr>
        <w:rPr>
          <w:rFonts w:ascii="Calibri" w:hAnsi="Calibri" w:cs="Calibri"/>
          <w:sz w:val="24"/>
          <w:szCs w:val="24"/>
        </w:rPr>
      </w:pPr>
      <w:r>
        <w:rPr>
          <w:rFonts w:ascii="Calibri" w:hAnsi="Calibri" w:cs="Calibri"/>
          <w:sz w:val="24"/>
          <w:szCs w:val="24"/>
        </w:rPr>
        <w:t xml:space="preserve">Skills for Health (2025) </w:t>
      </w:r>
      <w:r>
        <w:rPr>
          <w:rFonts w:ascii="Calibri" w:hAnsi="Calibri" w:cs="Calibri"/>
          <w:i/>
          <w:iCs/>
          <w:sz w:val="24"/>
          <w:szCs w:val="24"/>
        </w:rPr>
        <w:t>The importance of Empathy.</w:t>
      </w:r>
      <w:r>
        <w:rPr>
          <w:rFonts w:ascii="Calibri" w:hAnsi="Calibri" w:cs="Calibri"/>
          <w:sz w:val="24"/>
          <w:szCs w:val="24"/>
        </w:rPr>
        <w:t xml:space="preserve"> Available at: </w:t>
      </w:r>
      <w:hyperlink r:id="rId28" w:history="1">
        <w:r w:rsidRPr="006F75C6">
          <w:rPr>
            <w:rStyle w:val="Hyperlink"/>
            <w:rFonts w:ascii="Calibri" w:hAnsi="Calibri" w:cs="Calibri"/>
            <w:sz w:val="24"/>
            <w:szCs w:val="24"/>
          </w:rPr>
          <w:t>https://www.skillsforhealth.org.uk/article/the-importance-of-empathy/</w:t>
        </w:r>
      </w:hyperlink>
      <w:r>
        <w:rPr>
          <w:rFonts w:ascii="Calibri" w:hAnsi="Calibri" w:cs="Calibri"/>
          <w:sz w:val="24"/>
          <w:szCs w:val="24"/>
        </w:rPr>
        <w:t xml:space="preserve"> (Accessed: 1</w:t>
      </w:r>
      <w:r w:rsidRPr="004E3328">
        <w:rPr>
          <w:rFonts w:ascii="Calibri" w:hAnsi="Calibri" w:cs="Calibri"/>
          <w:sz w:val="24"/>
          <w:szCs w:val="24"/>
          <w:vertAlign w:val="superscript"/>
        </w:rPr>
        <w:t>st</w:t>
      </w:r>
      <w:r>
        <w:rPr>
          <w:rFonts w:ascii="Calibri" w:hAnsi="Calibri" w:cs="Calibri"/>
          <w:sz w:val="24"/>
          <w:szCs w:val="24"/>
        </w:rPr>
        <w:t xml:space="preserve"> April 2025)</w:t>
      </w:r>
    </w:p>
    <w:p w14:paraId="467B2516" w14:textId="77777777" w:rsidR="00FA0295" w:rsidRDefault="00FA0295" w:rsidP="009665E8">
      <w:pPr>
        <w:spacing w:line="276" w:lineRule="auto"/>
        <w:rPr>
          <w:rFonts w:ascii="Calibri" w:hAnsi="Calibri" w:cs="Calibri"/>
          <w:sz w:val="24"/>
          <w:szCs w:val="24"/>
        </w:rPr>
      </w:pPr>
      <w:r w:rsidRPr="009665E8">
        <w:rPr>
          <w:rFonts w:ascii="Calibri" w:hAnsi="Calibri" w:cs="Calibri"/>
          <w:sz w:val="24"/>
          <w:szCs w:val="24"/>
        </w:rPr>
        <w:t>The CPD Accreditation service (1996)</w:t>
      </w:r>
      <w:r>
        <w:rPr>
          <w:rFonts w:ascii="Calibri" w:hAnsi="Calibri" w:cs="Calibri"/>
          <w:sz w:val="24"/>
          <w:szCs w:val="24"/>
        </w:rPr>
        <w:t xml:space="preserve"> </w:t>
      </w:r>
      <w:r w:rsidRPr="009665E8">
        <w:rPr>
          <w:rFonts w:ascii="Calibri" w:hAnsi="Calibri" w:cs="Calibri"/>
          <w:i/>
          <w:iCs/>
          <w:sz w:val="24"/>
          <w:szCs w:val="24"/>
        </w:rPr>
        <w:t xml:space="preserve">What is continuing professional development (CPD)? </w:t>
      </w:r>
      <w:r w:rsidRPr="009665E8">
        <w:rPr>
          <w:rFonts w:ascii="Calibri" w:hAnsi="Calibri" w:cs="Calibri"/>
          <w:sz w:val="24"/>
          <w:szCs w:val="24"/>
        </w:rPr>
        <w:t xml:space="preserve">Available at: </w:t>
      </w:r>
      <w:hyperlink r:id="rId29" w:history="1">
        <w:r w:rsidRPr="009665E8">
          <w:rPr>
            <w:rStyle w:val="Hyperlink"/>
            <w:rFonts w:ascii="Calibri" w:hAnsi="Calibri" w:cs="Calibri"/>
            <w:sz w:val="24"/>
            <w:szCs w:val="24"/>
          </w:rPr>
          <w:t>https://www.cpduk.co.uk/explained</w:t>
        </w:r>
      </w:hyperlink>
      <w:r w:rsidRPr="009665E8">
        <w:rPr>
          <w:rFonts w:ascii="Calibri" w:hAnsi="Calibri" w:cs="Calibri"/>
          <w:sz w:val="24"/>
          <w:szCs w:val="24"/>
        </w:rPr>
        <w:t xml:space="preserve"> (Accessed: 21</w:t>
      </w:r>
      <w:r w:rsidRPr="009665E8">
        <w:rPr>
          <w:rFonts w:ascii="Calibri" w:hAnsi="Calibri" w:cs="Calibri"/>
          <w:sz w:val="24"/>
          <w:szCs w:val="24"/>
          <w:vertAlign w:val="superscript"/>
        </w:rPr>
        <w:t>st</w:t>
      </w:r>
      <w:r w:rsidRPr="009665E8">
        <w:rPr>
          <w:rFonts w:ascii="Calibri" w:hAnsi="Calibri" w:cs="Calibri"/>
          <w:sz w:val="24"/>
          <w:szCs w:val="24"/>
        </w:rPr>
        <w:t xml:space="preserve"> March 2025)</w:t>
      </w:r>
    </w:p>
    <w:p w14:paraId="7D4A85BF" w14:textId="77777777" w:rsidR="00FA0295" w:rsidRPr="009665E8" w:rsidRDefault="00FA0295" w:rsidP="009665E8">
      <w:pPr>
        <w:spacing w:line="276" w:lineRule="auto"/>
        <w:rPr>
          <w:rFonts w:ascii="Calibri" w:hAnsi="Calibri" w:cs="Calibri"/>
          <w:sz w:val="24"/>
          <w:szCs w:val="24"/>
        </w:rPr>
      </w:pPr>
      <w:r w:rsidRPr="009665E8">
        <w:rPr>
          <w:rFonts w:ascii="Calibri" w:hAnsi="Calibri" w:cs="Calibri"/>
          <w:sz w:val="24"/>
          <w:szCs w:val="24"/>
        </w:rPr>
        <w:t>The Open University (2025) R</w:t>
      </w:r>
      <w:r w:rsidRPr="009665E8">
        <w:rPr>
          <w:rFonts w:ascii="Calibri" w:hAnsi="Calibri" w:cs="Calibri"/>
          <w:i/>
          <w:iCs/>
          <w:sz w:val="24"/>
          <w:szCs w:val="24"/>
        </w:rPr>
        <w:t>eflective learning</w:t>
      </w:r>
      <w:r w:rsidRPr="009665E8">
        <w:rPr>
          <w:rFonts w:ascii="Calibri" w:hAnsi="Calibri" w:cs="Calibri"/>
          <w:sz w:val="24"/>
          <w:szCs w:val="24"/>
        </w:rPr>
        <w:t xml:space="preserve">. Available at: </w:t>
      </w:r>
      <w:hyperlink r:id="rId30" w:history="1">
        <w:r w:rsidRPr="009665E8">
          <w:rPr>
            <w:rStyle w:val="Hyperlink"/>
            <w:rFonts w:ascii="Calibri" w:hAnsi="Calibri" w:cs="Calibri"/>
            <w:sz w:val="24"/>
            <w:szCs w:val="24"/>
          </w:rPr>
          <w:t>https://help.open.ac.uk/strategic-study-techniques/reflective-learning</w:t>
        </w:r>
      </w:hyperlink>
      <w:r w:rsidRPr="009665E8">
        <w:rPr>
          <w:rFonts w:ascii="Calibri" w:hAnsi="Calibri" w:cs="Calibri"/>
          <w:sz w:val="24"/>
          <w:szCs w:val="24"/>
        </w:rPr>
        <w:t xml:space="preserve"> (Accessed: 21</w:t>
      </w:r>
      <w:r w:rsidRPr="009665E8">
        <w:rPr>
          <w:rFonts w:ascii="Calibri" w:hAnsi="Calibri" w:cs="Calibri"/>
          <w:sz w:val="24"/>
          <w:szCs w:val="24"/>
          <w:vertAlign w:val="superscript"/>
        </w:rPr>
        <w:t>st</w:t>
      </w:r>
      <w:r w:rsidRPr="009665E8">
        <w:rPr>
          <w:rFonts w:ascii="Calibri" w:hAnsi="Calibri" w:cs="Calibri"/>
          <w:sz w:val="24"/>
          <w:szCs w:val="24"/>
        </w:rPr>
        <w:t xml:space="preserve"> March 2025)</w:t>
      </w:r>
    </w:p>
    <w:p w14:paraId="2EF9D88A" w14:textId="77777777" w:rsidR="00FA0295" w:rsidRDefault="00FA0295" w:rsidP="00FC0517">
      <w:pPr>
        <w:spacing w:line="240" w:lineRule="auto"/>
        <w:rPr>
          <w:rFonts w:ascii="Calibri" w:hAnsi="Calibri" w:cs="Calibri"/>
          <w:sz w:val="24"/>
          <w:szCs w:val="24"/>
        </w:rPr>
      </w:pPr>
      <w:r w:rsidRPr="0019224F">
        <w:rPr>
          <w:rFonts w:ascii="Calibri" w:hAnsi="Calibri" w:cs="Calibri"/>
          <w:sz w:val="24"/>
          <w:szCs w:val="24"/>
        </w:rPr>
        <w:t>Tuckman, B.W., and M.A. Jensen. (1977). Stages of small-group development revisited. Group and Organization Studies 2, no. 4: 419–27.</w:t>
      </w:r>
    </w:p>
    <w:p w14:paraId="41F4EC31" w14:textId="77777777" w:rsidR="00FA0295" w:rsidRDefault="00FA0295" w:rsidP="00E4630B">
      <w:pPr>
        <w:rPr>
          <w:rFonts w:ascii="Calibri" w:hAnsi="Calibri" w:cs="Calibri"/>
          <w:sz w:val="24"/>
          <w:szCs w:val="24"/>
        </w:rPr>
      </w:pPr>
      <w:r w:rsidRPr="00E4630B">
        <w:rPr>
          <w:rFonts w:ascii="Calibri" w:hAnsi="Calibri" w:cs="Calibri"/>
          <w:sz w:val="24"/>
          <w:szCs w:val="24"/>
        </w:rPr>
        <w:t xml:space="preserve">UK Government (2025) </w:t>
      </w:r>
      <w:r w:rsidRPr="00E4630B">
        <w:rPr>
          <w:rFonts w:ascii="Calibri" w:hAnsi="Calibri" w:cs="Calibri"/>
          <w:i/>
          <w:iCs/>
          <w:sz w:val="24"/>
          <w:szCs w:val="24"/>
        </w:rPr>
        <w:t xml:space="preserve">Employment Rights Bill. </w:t>
      </w:r>
      <w:r w:rsidRPr="00E4630B">
        <w:rPr>
          <w:rFonts w:ascii="Calibri" w:hAnsi="Calibri" w:cs="Calibri"/>
          <w:sz w:val="24"/>
          <w:szCs w:val="24"/>
        </w:rPr>
        <w:t>Available at:</w:t>
      </w:r>
      <w:hyperlink r:id="rId31" w:history="1">
        <w:r w:rsidRPr="00E4630B">
          <w:rPr>
            <w:rStyle w:val="Hyperlink"/>
            <w:rFonts w:ascii="Calibri" w:hAnsi="Calibri" w:cs="Calibri"/>
            <w:sz w:val="24"/>
            <w:szCs w:val="24"/>
          </w:rPr>
          <w:t>https://www.gov.uk/government/publications/employment</w:t>
        </w:r>
      </w:hyperlink>
      <w:r w:rsidRPr="00E4630B">
        <w:rPr>
          <w:rFonts w:ascii="Calibri" w:hAnsi="Calibri" w:cs="Calibri"/>
          <w:sz w:val="24"/>
          <w:szCs w:val="24"/>
        </w:rPr>
        <w:t>-rights-bill-factsheets (Accessed: 1</w:t>
      </w:r>
      <w:r w:rsidRPr="00E4630B">
        <w:rPr>
          <w:rFonts w:ascii="Calibri" w:hAnsi="Calibri" w:cs="Calibri"/>
          <w:sz w:val="24"/>
          <w:szCs w:val="24"/>
          <w:vertAlign w:val="superscript"/>
        </w:rPr>
        <w:t>st</w:t>
      </w:r>
      <w:r w:rsidRPr="00E4630B">
        <w:rPr>
          <w:rFonts w:ascii="Calibri" w:hAnsi="Calibri" w:cs="Calibri"/>
          <w:sz w:val="24"/>
          <w:szCs w:val="24"/>
        </w:rPr>
        <w:t xml:space="preserve"> April 2025)</w:t>
      </w:r>
    </w:p>
    <w:p w14:paraId="6C15E745" w14:textId="77777777" w:rsidR="00FA0295" w:rsidRDefault="00FA0295" w:rsidP="009665E8">
      <w:pPr>
        <w:spacing w:line="360" w:lineRule="auto"/>
        <w:rPr>
          <w:rFonts w:ascii="Calibri" w:hAnsi="Calibri" w:cs="Calibri"/>
          <w:sz w:val="24"/>
          <w:szCs w:val="24"/>
        </w:rPr>
      </w:pPr>
      <w:r w:rsidRPr="009665E8">
        <w:rPr>
          <w:rFonts w:ascii="Calibri" w:hAnsi="Calibri" w:cs="Calibri"/>
          <w:sz w:val="24"/>
          <w:szCs w:val="24"/>
        </w:rPr>
        <w:lastRenderedPageBreak/>
        <w:t xml:space="preserve">Waite, K. et al. (2021) </w:t>
      </w:r>
      <w:r w:rsidRPr="00C92B23">
        <w:rPr>
          <w:rFonts w:ascii="Calibri" w:hAnsi="Calibri" w:cs="Calibri"/>
          <w:sz w:val="24"/>
          <w:szCs w:val="24"/>
        </w:rPr>
        <w:t>People practice: a complete guide</w:t>
      </w:r>
      <w:r w:rsidRPr="009665E8">
        <w:rPr>
          <w:rFonts w:ascii="Calibri" w:hAnsi="Calibri" w:cs="Calibri"/>
          <w:sz w:val="24"/>
          <w:szCs w:val="24"/>
        </w:rPr>
        <w:t>. London: Kogan Page.</w:t>
      </w:r>
    </w:p>
    <w:p w14:paraId="7DF3ADA7" w14:textId="77777777" w:rsidR="00D77730" w:rsidRPr="00BD6FFA" w:rsidRDefault="00D77730" w:rsidP="00FC0517">
      <w:pPr>
        <w:spacing w:line="240" w:lineRule="auto"/>
        <w:rPr>
          <w:rFonts w:ascii="Calibri" w:hAnsi="Calibri" w:cs="Calibri"/>
          <w:sz w:val="24"/>
          <w:szCs w:val="24"/>
        </w:rPr>
      </w:pPr>
    </w:p>
    <w:p w14:paraId="3F9707C4" w14:textId="77777777" w:rsidR="00FC0517" w:rsidRPr="00EB2949" w:rsidRDefault="00FC0517" w:rsidP="009665E8">
      <w:pPr>
        <w:spacing w:line="360" w:lineRule="auto"/>
        <w:rPr>
          <w:rFonts w:ascii="Calibri" w:hAnsi="Calibri" w:cs="Calibri"/>
          <w:sz w:val="24"/>
          <w:szCs w:val="24"/>
        </w:rPr>
      </w:pPr>
    </w:p>
    <w:sectPr w:rsidR="00FC0517" w:rsidRPr="00EB2949">
      <w:head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12E3E2" w14:textId="77777777" w:rsidR="006C136B" w:rsidRDefault="006C136B" w:rsidP="000E3752">
      <w:pPr>
        <w:spacing w:after="0" w:line="240" w:lineRule="auto"/>
      </w:pPr>
      <w:r>
        <w:separator/>
      </w:r>
    </w:p>
  </w:endnote>
  <w:endnote w:type="continuationSeparator" w:id="0">
    <w:p w14:paraId="3DFE3966" w14:textId="77777777" w:rsidR="006C136B" w:rsidRDefault="006C136B" w:rsidP="000E37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A1D19" w14:textId="77777777" w:rsidR="006C136B" w:rsidRDefault="006C136B" w:rsidP="000E3752">
      <w:pPr>
        <w:spacing w:after="0" w:line="240" w:lineRule="auto"/>
      </w:pPr>
      <w:r>
        <w:separator/>
      </w:r>
    </w:p>
  </w:footnote>
  <w:footnote w:type="continuationSeparator" w:id="0">
    <w:p w14:paraId="337D6A7C" w14:textId="77777777" w:rsidR="006C136B" w:rsidRDefault="006C136B" w:rsidP="000E375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819D56" w14:textId="77777777" w:rsidR="004B353E" w:rsidRPr="004B353E" w:rsidRDefault="004B353E" w:rsidP="004B353E">
    <w:pPr>
      <w:pStyle w:val="Header"/>
      <w:rPr>
        <w:rFonts w:ascii="Calibri" w:hAnsi="Calibri" w:cs="Calibri"/>
      </w:rPr>
    </w:pPr>
    <w:r w:rsidRPr="004B353E">
      <w:rPr>
        <w:rFonts w:ascii="Calibri" w:hAnsi="Calibri" w:cs="Calibri"/>
      </w:rPr>
      <w:t>Katlyn Williams                                                                                                                                                                Student: 2406109</w:t>
    </w:r>
  </w:p>
  <w:p w14:paraId="4BBA4F1B" w14:textId="0D12FC19" w:rsidR="000E3752" w:rsidRPr="004B353E" w:rsidRDefault="004B353E" w:rsidP="004B353E">
    <w:pPr>
      <w:pStyle w:val="Header"/>
      <w:rPr>
        <w:rFonts w:ascii="Calibri" w:hAnsi="Calibri" w:cs="Calibri"/>
      </w:rPr>
    </w:pPr>
    <w:r w:rsidRPr="004B353E">
      <w:rPr>
        <w:rFonts w:ascii="Calibri" w:hAnsi="Calibri" w:cs="Calibri"/>
      </w:rPr>
      <w:t>CIPD: 89471109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D2BE2"/>
    <w:multiLevelType w:val="hybridMultilevel"/>
    <w:tmpl w:val="6052821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73504C"/>
    <w:multiLevelType w:val="hybridMultilevel"/>
    <w:tmpl w:val="7DD48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16116"/>
    <w:multiLevelType w:val="hybridMultilevel"/>
    <w:tmpl w:val="A7526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AB7AC6"/>
    <w:multiLevelType w:val="multilevel"/>
    <w:tmpl w:val="C12A0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E412F9"/>
    <w:multiLevelType w:val="hybridMultilevel"/>
    <w:tmpl w:val="F92A6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2473815"/>
    <w:multiLevelType w:val="hybridMultilevel"/>
    <w:tmpl w:val="D884C15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08090017">
      <w:start w:val="1"/>
      <w:numFmt w:val="lowerLetter"/>
      <w:lvlText w:val="%3)"/>
      <w:lvlJc w:val="left"/>
      <w:pPr>
        <w:ind w:left="2340" w:hanging="36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29427664"/>
    <w:multiLevelType w:val="hybridMultilevel"/>
    <w:tmpl w:val="50F67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903AB9"/>
    <w:multiLevelType w:val="hybridMultilevel"/>
    <w:tmpl w:val="F0208D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F8670D"/>
    <w:multiLevelType w:val="hybridMultilevel"/>
    <w:tmpl w:val="352C5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F83219"/>
    <w:multiLevelType w:val="hybridMultilevel"/>
    <w:tmpl w:val="410614E8"/>
    <w:lvl w:ilvl="0" w:tplc="08090017">
      <w:start w:val="1"/>
      <w:numFmt w:val="lowerLetter"/>
      <w:lvlText w:val="%1)"/>
      <w:lvlJc w:val="left"/>
      <w:pPr>
        <w:ind w:left="2340" w:hanging="360"/>
      </w:pPr>
    </w:lvl>
    <w:lvl w:ilvl="1" w:tplc="08090019" w:tentative="1">
      <w:start w:val="1"/>
      <w:numFmt w:val="lowerLetter"/>
      <w:lvlText w:val="%2."/>
      <w:lvlJc w:val="left"/>
      <w:pPr>
        <w:ind w:left="3060" w:hanging="360"/>
      </w:pPr>
    </w:lvl>
    <w:lvl w:ilvl="2" w:tplc="0809001B" w:tentative="1">
      <w:start w:val="1"/>
      <w:numFmt w:val="lowerRoman"/>
      <w:lvlText w:val="%3."/>
      <w:lvlJc w:val="right"/>
      <w:pPr>
        <w:ind w:left="3780" w:hanging="180"/>
      </w:pPr>
    </w:lvl>
    <w:lvl w:ilvl="3" w:tplc="0809000F" w:tentative="1">
      <w:start w:val="1"/>
      <w:numFmt w:val="decimal"/>
      <w:lvlText w:val="%4."/>
      <w:lvlJc w:val="left"/>
      <w:pPr>
        <w:ind w:left="4500" w:hanging="360"/>
      </w:pPr>
    </w:lvl>
    <w:lvl w:ilvl="4" w:tplc="08090019" w:tentative="1">
      <w:start w:val="1"/>
      <w:numFmt w:val="lowerLetter"/>
      <w:lvlText w:val="%5."/>
      <w:lvlJc w:val="left"/>
      <w:pPr>
        <w:ind w:left="5220" w:hanging="360"/>
      </w:pPr>
    </w:lvl>
    <w:lvl w:ilvl="5" w:tplc="0809001B" w:tentative="1">
      <w:start w:val="1"/>
      <w:numFmt w:val="lowerRoman"/>
      <w:lvlText w:val="%6."/>
      <w:lvlJc w:val="right"/>
      <w:pPr>
        <w:ind w:left="5940" w:hanging="180"/>
      </w:pPr>
    </w:lvl>
    <w:lvl w:ilvl="6" w:tplc="0809000F" w:tentative="1">
      <w:start w:val="1"/>
      <w:numFmt w:val="decimal"/>
      <w:lvlText w:val="%7."/>
      <w:lvlJc w:val="left"/>
      <w:pPr>
        <w:ind w:left="6660" w:hanging="360"/>
      </w:pPr>
    </w:lvl>
    <w:lvl w:ilvl="7" w:tplc="08090019" w:tentative="1">
      <w:start w:val="1"/>
      <w:numFmt w:val="lowerLetter"/>
      <w:lvlText w:val="%8."/>
      <w:lvlJc w:val="left"/>
      <w:pPr>
        <w:ind w:left="7380" w:hanging="360"/>
      </w:pPr>
    </w:lvl>
    <w:lvl w:ilvl="8" w:tplc="0809001B" w:tentative="1">
      <w:start w:val="1"/>
      <w:numFmt w:val="lowerRoman"/>
      <w:lvlText w:val="%9."/>
      <w:lvlJc w:val="right"/>
      <w:pPr>
        <w:ind w:left="8100" w:hanging="180"/>
      </w:pPr>
    </w:lvl>
  </w:abstractNum>
  <w:abstractNum w:abstractNumId="10" w15:restartNumberingAfterBreak="0">
    <w:nsid w:val="33D10F94"/>
    <w:multiLevelType w:val="hybridMultilevel"/>
    <w:tmpl w:val="61440C10"/>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1" w15:restartNumberingAfterBreak="0">
    <w:nsid w:val="3D4C4C13"/>
    <w:multiLevelType w:val="hybridMultilevel"/>
    <w:tmpl w:val="86B09F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821204"/>
    <w:multiLevelType w:val="hybridMultilevel"/>
    <w:tmpl w:val="A57E5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BA376CA"/>
    <w:multiLevelType w:val="hybridMultilevel"/>
    <w:tmpl w:val="31B441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5DD4A3A"/>
    <w:multiLevelType w:val="hybridMultilevel"/>
    <w:tmpl w:val="9E28D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685BA2"/>
    <w:multiLevelType w:val="multilevel"/>
    <w:tmpl w:val="369C8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8BD557F"/>
    <w:multiLevelType w:val="hybridMultilevel"/>
    <w:tmpl w:val="D0E44870"/>
    <w:lvl w:ilvl="0" w:tplc="B3EE3216">
      <w:start w:val="1"/>
      <w:numFmt w:val="low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7" w15:restartNumberingAfterBreak="0">
    <w:nsid w:val="7C7152DA"/>
    <w:multiLevelType w:val="hybridMultilevel"/>
    <w:tmpl w:val="76DC3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3361221">
    <w:abstractNumId w:val="0"/>
  </w:num>
  <w:num w:numId="2" w16cid:durableId="64173226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2291988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1070676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27217059">
    <w:abstractNumId w:val="5"/>
  </w:num>
  <w:num w:numId="6" w16cid:durableId="669675594">
    <w:abstractNumId w:val="2"/>
  </w:num>
  <w:num w:numId="7" w16cid:durableId="992216335">
    <w:abstractNumId w:val="11"/>
  </w:num>
  <w:num w:numId="8" w16cid:durableId="1932810880">
    <w:abstractNumId w:val="8"/>
  </w:num>
  <w:num w:numId="9" w16cid:durableId="209650909">
    <w:abstractNumId w:val="15"/>
  </w:num>
  <w:num w:numId="10" w16cid:durableId="678701287">
    <w:abstractNumId w:val="14"/>
  </w:num>
  <w:num w:numId="11" w16cid:durableId="1302423340">
    <w:abstractNumId w:val="12"/>
  </w:num>
  <w:num w:numId="12" w16cid:durableId="1404833148">
    <w:abstractNumId w:val="17"/>
  </w:num>
  <w:num w:numId="13" w16cid:durableId="516891324">
    <w:abstractNumId w:val="7"/>
  </w:num>
  <w:num w:numId="14" w16cid:durableId="883637242">
    <w:abstractNumId w:val="4"/>
  </w:num>
  <w:num w:numId="15" w16cid:durableId="1103721337">
    <w:abstractNumId w:val="9"/>
  </w:num>
  <w:num w:numId="16" w16cid:durableId="25256209">
    <w:abstractNumId w:val="1"/>
  </w:num>
  <w:num w:numId="17" w16cid:durableId="1256983056">
    <w:abstractNumId w:val="6"/>
  </w:num>
  <w:num w:numId="18" w16cid:durableId="331681586">
    <w:abstractNumId w:val="3"/>
  </w:num>
  <w:num w:numId="19" w16cid:durableId="191157587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CBA"/>
    <w:rsid w:val="000041BA"/>
    <w:rsid w:val="00004941"/>
    <w:rsid w:val="00007E88"/>
    <w:rsid w:val="000109F2"/>
    <w:rsid w:val="00011F83"/>
    <w:rsid w:val="00013379"/>
    <w:rsid w:val="00014194"/>
    <w:rsid w:val="00016FCF"/>
    <w:rsid w:val="0003196E"/>
    <w:rsid w:val="00037D1A"/>
    <w:rsid w:val="000410DA"/>
    <w:rsid w:val="00042291"/>
    <w:rsid w:val="0004257C"/>
    <w:rsid w:val="000546B0"/>
    <w:rsid w:val="00054A5A"/>
    <w:rsid w:val="0006089B"/>
    <w:rsid w:val="00062779"/>
    <w:rsid w:val="00064BCE"/>
    <w:rsid w:val="00071C17"/>
    <w:rsid w:val="0007270A"/>
    <w:rsid w:val="000829A1"/>
    <w:rsid w:val="000909C3"/>
    <w:rsid w:val="00090B96"/>
    <w:rsid w:val="0009327E"/>
    <w:rsid w:val="000959BA"/>
    <w:rsid w:val="00096084"/>
    <w:rsid w:val="00097F93"/>
    <w:rsid w:val="000A027A"/>
    <w:rsid w:val="000A0527"/>
    <w:rsid w:val="000A7784"/>
    <w:rsid w:val="000B2494"/>
    <w:rsid w:val="000B3BE3"/>
    <w:rsid w:val="000B46E1"/>
    <w:rsid w:val="000B4DDF"/>
    <w:rsid w:val="000C2481"/>
    <w:rsid w:val="000C2F98"/>
    <w:rsid w:val="000C5056"/>
    <w:rsid w:val="000E3752"/>
    <w:rsid w:val="000E448E"/>
    <w:rsid w:val="000F00C2"/>
    <w:rsid w:val="000F0379"/>
    <w:rsid w:val="000F7E80"/>
    <w:rsid w:val="000F7F29"/>
    <w:rsid w:val="0010025F"/>
    <w:rsid w:val="0010471C"/>
    <w:rsid w:val="0010606E"/>
    <w:rsid w:val="00113AFA"/>
    <w:rsid w:val="00117142"/>
    <w:rsid w:val="00117F19"/>
    <w:rsid w:val="00121116"/>
    <w:rsid w:val="001279EB"/>
    <w:rsid w:val="00127D8E"/>
    <w:rsid w:val="00130F45"/>
    <w:rsid w:val="00134AD1"/>
    <w:rsid w:val="00140008"/>
    <w:rsid w:val="00140C9A"/>
    <w:rsid w:val="00143371"/>
    <w:rsid w:val="001509CC"/>
    <w:rsid w:val="00155890"/>
    <w:rsid w:val="0016295F"/>
    <w:rsid w:val="0016483D"/>
    <w:rsid w:val="00170793"/>
    <w:rsid w:val="00175B8B"/>
    <w:rsid w:val="00181E70"/>
    <w:rsid w:val="00186334"/>
    <w:rsid w:val="001901D5"/>
    <w:rsid w:val="00190403"/>
    <w:rsid w:val="0019224F"/>
    <w:rsid w:val="001A37B8"/>
    <w:rsid w:val="001A38F2"/>
    <w:rsid w:val="001C4C80"/>
    <w:rsid w:val="001C54CB"/>
    <w:rsid w:val="001C6C56"/>
    <w:rsid w:val="001D466C"/>
    <w:rsid w:val="001D5F51"/>
    <w:rsid w:val="001D6B90"/>
    <w:rsid w:val="001E7966"/>
    <w:rsid w:val="001F3823"/>
    <w:rsid w:val="001F5282"/>
    <w:rsid w:val="00200C9F"/>
    <w:rsid w:val="00201A42"/>
    <w:rsid w:val="002072D5"/>
    <w:rsid w:val="00212E7B"/>
    <w:rsid w:val="002131FB"/>
    <w:rsid w:val="00214CA8"/>
    <w:rsid w:val="00221D31"/>
    <w:rsid w:val="002236A8"/>
    <w:rsid w:val="00224C35"/>
    <w:rsid w:val="0023380F"/>
    <w:rsid w:val="00242471"/>
    <w:rsid w:val="00242C3D"/>
    <w:rsid w:val="002430E6"/>
    <w:rsid w:val="002435FF"/>
    <w:rsid w:val="002461C3"/>
    <w:rsid w:val="00246A98"/>
    <w:rsid w:val="00247347"/>
    <w:rsid w:val="00254876"/>
    <w:rsid w:val="00260015"/>
    <w:rsid w:val="002608A5"/>
    <w:rsid w:val="002639A4"/>
    <w:rsid w:val="002655C9"/>
    <w:rsid w:val="00265696"/>
    <w:rsid w:val="00273087"/>
    <w:rsid w:val="00280256"/>
    <w:rsid w:val="00282CE7"/>
    <w:rsid w:val="002837F1"/>
    <w:rsid w:val="002932C5"/>
    <w:rsid w:val="002A0FEA"/>
    <w:rsid w:val="002B474A"/>
    <w:rsid w:val="002B69D0"/>
    <w:rsid w:val="002C391A"/>
    <w:rsid w:val="002C47DF"/>
    <w:rsid w:val="002C4DBF"/>
    <w:rsid w:val="002C7440"/>
    <w:rsid w:val="002D6CF9"/>
    <w:rsid w:val="002D6D52"/>
    <w:rsid w:val="002E17D9"/>
    <w:rsid w:val="002E7949"/>
    <w:rsid w:val="00301F9D"/>
    <w:rsid w:val="00303145"/>
    <w:rsid w:val="003054E1"/>
    <w:rsid w:val="00305E8F"/>
    <w:rsid w:val="00307D84"/>
    <w:rsid w:val="00311083"/>
    <w:rsid w:val="003114CC"/>
    <w:rsid w:val="00312A18"/>
    <w:rsid w:val="0031358D"/>
    <w:rsid w:val="00314DD2"/>
    <w:rsid w:val="003259A0"/>
    <w:rsid w:val="00326C89"/>
    <w:rsid w:val="00327654"/>
    <w:rsid w:val="00327936"/>
    <w:rsid w:val="0033551D"/>
    <w:rsid w:val="003370F2"/>
    <w:rsid w:val="00342EBD"/>
    <w:rsid w:val="00343DE7"/>
    <w:rsid w:val="00347D8F"/>
    <w:rsid w:val="003509C3"/>
    <w:rsid w:val="0035122A"/>
    <w:rsid w:val="0035569F"/>
    <w:rsid w:val="003620CC"/>
    <w:rsid w:val="00363786"/>
    <w:rsid w:val="00367066"/>
    <w:rsid w:val="003908E5"/>
    <w:rsid w:val="00392670"/>
    <w:rsid w:val="00394526"/>
    <w:rsid w:val="003A072A"/>
    <w:rsid w:val="003A23D0"/>
    <w:rsid w:val="003B367F"/>
    <w:rsid w:val="003C194A"/>
    <w:rsid w:val="003C6BC2"/>
    <w:rsid w:val="003C7BCD"/>
    <w:rsid w:val="003E0C77"/>
    <w:rsid w:val="003E1F28"/>
    <w:rsid w:val="003E50D3"/>
    <w:rsid w:val="003E74D7"/>
    <w:rsid w:val="003E7BE1"/>
    <w:rsid w:val="003F40E6"/>
    <w:rsid w:val="003F6C42"/>
    <w:rsid w:val="004024D1"/>
    <w:rsid w:val="00407813"/>
    <w:rsid w:val="00415020"/>
    <w:rsid w:val="00415776"/>
    <w:rsid w:val="00416A22"/>
    <w:rsid w:val="00417F2C"/>
    <w:rsid w:val="004204ED"/>
    <w:rsid w:val="00424438"/>
    <w:rsid w:val="0042642C"/>
    <w:rsid w:val="004302D1"/>
    <w:rsid w:val="00432170"/>
    <w:rsid w:val="00433F73"/>
    <w:rsid w:val="004346BD"/>
    <w:rsid w:val="00435F7F"/>
    <w:rsid w:val="00437EF3"/>
    <w:rsid w:val="004420CB"/>
    <w:rsid w:val="00446817"/>
    <w:rsid w:val="00450E64"/>
    <w:rsid w:val="0045376A"/>
    <w:rsid w:val="004569C5"/>
    <w:rsid w:val="00460729"/>
    <w:rsid w:val="004615D5"/>
    <w:rsid w:val="00463EEC"/>
    <w:rsid w:val="00466F03"/>
    <w:rsid w:val="00475D4D"/>
    <w:rsid w:val="004816FF"/>
    <w:rsid w:val="0048178D"/>
    <w:rsid w:val="00486BDB"/>
    <w:rsid w:val="00491EDB"/>
    <w:rsid w:val="004A0D30"/>
    <w:rsid w:val="004A47E1"/>
    <w:rsid w:val="004A55E9"/>
    <w:rsid w:val="004B007A"/>
    <w:rsid w:val="004B353E"/>
    <w:rsid w:val="004B66D9"/>
    <w:rsid w:val="004B6C0A"/>
    <w:rsid w:val="004C005A"/>
    <w:rsid w:val="004C117B"/>
    <w:rsid w:val="004C3BB5"/>
    <w:rsid w:val="004C6FB6"/>
    <w:rsid w:val="004C6FB8"/>
    <w:rsid w:val="004C7476"/>
    <w:rsid w:val="004D0E36"/>
    <w:rsid w:val="004D334B"/>
    <w:rsid w:val="004D4ABF"/>
    <w:rsid w:val="004E3328"/>
    <w:rsid w:val="004F732A"/>
    <w:rsid w:val="00503D49"/>
    <w:rsid w:val="00504A31"/>
    <w:rsid w:val="005062FE"/>
    <w:rsid w:val="00511C1B"/>
    <w:rsid w:val="00514309"/>
    <w:rsid w:val="005205BA"/>
    <w:rsid w:val="00523921"/>
    <w:rsid w:val="00527F98"/>
    <w:rsid w:val="005353F8"/>
    <w:rsid w:val="00535471"/>
    <w:rsid w:val="00541446"/>
    <w:rsid w:val="00542908"/>
    <w:rsid w:val="00544597"/>
    <w:rsid w:val="00544F2A"/>
    <w:rsid w:val="00551002"/>
    <w:rsid w:val="00551322"/>
    <w:rsid w:val="00551483"/>
    <w:rsid w:val="005538CD"/>
    <w:rsid w:val="00553F66"/>
    <w:rsid w:val="00557471"/>
    <w:rsid w:val="00562C40"/>
    <w:rsid w:val="0058490F"/>
    <w:rsid w:val="005858DB"/>
    <w:rsid w:val="00591266"/>
    <w:rsid w:val="00593062"/>
    <w:rsid w:val="00595981"/>
    <w:rsid w:val="00597704"/>
    <w:rsid w:val="00597EDC"/>
    <w:rsid w:val="005A0659"/>
    <w:rsid w:val="005A27B3"/>
    <w:rsid w:val="005A3C94"/>
    <w:rsid w:val="005A40DD"/>
    <w:rsid w:val="005A6025"/>
    <w:rsid w:val="005B708C"/>
    <w:rsid w:val="005C18AF"/>
    <w:rsid w:val="005C24AD"/>
    <w:rsid w:val="005C4E2A"/>
    <w:rsid w:val="005C67A2"/>
    <w:rsid w:val="005D1118"/>
    <w:rsid w:val="005D585A"/>
    <w:rsid w:val="005E1397"/>
    <w:rsid w:val="00605DB3"/>
    <w:rsid w:val="00611C01"/>
    <w:rsid w:val="00622E99"/>
    <w:rsid w:val="00622EC0"/>
    <w:rsid w:val="00623CF2"/>
    <w:rsid w:val="00624788"/>
    <w:rsid w:val="006249DB"/>
    <w:rsid w:val="00627517"/>
    <w:rsid w:val="00636714"/>
    <w:rsid w:val="00640417"/>
    <w:rsid w:val="00643A24"/>
    <w:rsid w:val="0064538D"/>
    <w:rsid w:val="006472EC"/>
    <w:rsid w:val="0064765B"/>
    <w:rsid w:val="006531A3"/>
    <w:rsid w:val="00653641"/>
    <w:rsid w:val="006563D5"/>
    <w:rsid w:val="00657AC5"/>
    <w:rsid w:val="00660AEA"/>
    <w:rsid w:val="006631D2"/>
    <w:rsid w:val="006633E2"/>
    <w:rsid w:val="00663D3B"/>
    <w:rsid w:val="00665040"/>
    <w:rsid w:val="006707EF"/>
    <w:rsid w:val="00672077"/>
    <w:rsid w:val="00676284"/>
    <w:rsid w:val="00676F4F"/>
    <w:rsid w:val="006804D7"/>
    <w:rsid w:val="00683B1A"/>
    <w:rsid w:val="00685617"/>
    <w:rsid w:val="00690B84"/>
    <w:rsid w:val="00692581"/>
    <w:rsid w:val="00692E1A"/>
    <w:rsid w:val="00693D7E"/>
    <w:rsid w:val="006A11C6"/>
    <w:rsid w:val="006A1B53"/>
    <w:rsid w:val="006A599A"/>
    <w:rsid w:val="006B32B0"/>
    <w:rsid w:val="006B413E"/>
    <w:rsid w:val="006B4BEC"/>
    <w:rsid w:val="006B76AA"/>
    <w:rsid w:val="006C0468"/>
    <w:rsid w:val="006C136B"/>
    <w:rsid w:val="006C1D17"/>
    <w:rsid w:val="006C6ED5"/>
    <w:rsid w:val="006D2A28"/>
    <w:rsid w:val="006D78AB"/>
    <w:rsid w:val="006E16DB"/>
    <w:rsid w:val="006E3C30"/>
    <w:rsid w:val="006F188A"/>
    <w:rsid w:val="006F3C01"/>
    <w:rsid w:val="006F770D"/>
    <w:rsid w:val="007019F5"/>
    <w:rsid w:val="007075DF"/>
    <w:rsid w:val="00712D11"/>
    <w:rsid w:val="00712FAE"/>
    <w:rsid w:val="00714FE7"/>
    <w:rsid w:val="00715C58"/>
    <w:rsid w:val="00721717"/>
    <w:rsid w:val="00725C58"/>
    <w:rsid w:val="00725D98"/>
    <w:rsid w:val="00730490"/>
    <w:rsid w:val="00742E57"/>
    <w:rsid w:val="007450C1"/>
    <w:rsid w:val="00745601"/>
    <w:rsid w:val="00751803"/>
    <w:rsid w:val="00763715"/>
    <w:rsid w:val="00766B70"/>
    <w:rsid w:val="0077034E"/>
    <w:rsid w:val="007711D5"/>
    <w:rsid w:val="00772AA6"/>
    <w:rsid w:val="00780B65"/>
    <w:rsid w:val="0079101E"/>
    <w:rsid w:val="00792538"/>
    <w:rsid w:val="0079344F"/>
    <w:rsid w:val="00793E89"/>
    <w:rsid w:val="007A0CBA"/>
    <w:rsid w:val="007A2B0B"/>
    <w:rsid w:val="007A42BD"/>
    <w:rsid w:val="007A4651"/>
    <w:rsid w:val="007A4CC9"/>
    <w:rsid w:val="007A692D"/>
    <w:rsid w:val="007B2434"/>
    <w:rsid w:val="007C2A27"/>
    <w:rsid w:val="007C4047"/>
    <w:rsid w:val="007C45DB"/>
    <w:rsid w:val="007E78AE"/>
    <w:rsid w:val="007E795E"/>
    <w:rsid w:val="008105A4"/>
    <w:rsid w:val="0081199D"/>
    <w:rsid w:val="00814D4A"/>
    <w:rsid w:val="008160A6"/>
    <w:rsid w:val="0082314B"/>
    <w:rsid w:val="00823C42"/>
    <w:rsid w:val="00824281"/>
    <w:rsid w:val="008243D9"/>
    <w:rsid w:val="00830095"/>
    <w:rsid w:val="00830E00"/>
    <w:rsid w:val="00830F41"/>
    <w:rsid w:val="008334B9"/>
    <w:rsid w:val="0083486D"/>
    <w:rsid w:val="00835BBB"/>
    <w:rsid w:val="00841435"/>
    <w:rsid w:val="00845030"/>
    <w:rsid w:val="00847DE6"/>
    <w:rsid w:val="00853C90"/>
    <w:rsid w:val="0086021C"/>
    <w:rsid w:val="00860E50"/>
    <w:rsid w:val="0086325F"/>
    <w:rsid w:val="00866C05"/>
    <w:rsid w:val="0087427E"/>
    <w:rsid w:val="00884CE2"/>
    <w:rsid w:val="008904BB"/>
    <w:rsid w:val="00892B67"/>
    <w:rsid w:val="008A0090"/>
    <w:rsid w:val="008A2777"/>
    <w:rsid w:val="008B2DF6"/>
    <w:rsid w:val="008B5DCA"/>
    <w:rsid w:val="008B655B"/>
    <w:rsid w:val="008B704D"/>
    <w:rsid w:val="008C0179"/>
    <w:rsid w:val="008C1643"/>
    <w:rsid w:val="008C59D0"/>
    <w:rsid w:val="008D33A9"/>
    <w:rsid w:val="008E3410"/>
    <w:rsid w:val="008E4B90"/>
    <w:rsid w:val="008F031C"/>
    <w:rsid w:val="008F71CD"/>
    <w:rsid w:val="0090035B"/>
    <w:rsid w:val="00904761"/>
    <w:rsid w:val="00904E0B"/>
    <w:rsid w:val="00905008"/>
    <w:rsid w:val="00911EBD"/>
    <w:rsid w:val="00914871"/>
    <w:rsid w:val="00915A35"/>
    <w:rsid w:val="00916A04"/>
    <w:rsid w:val="00916F69"/>
    <w:rsid w:val="00921769"/>
    <w:rsid w:val="0092207D"/>
    <w:rsid w:val="00925495"/>
    <w:rsid w:val="00925EA0"/>
    <w:rsid w:val="00937733"/>
    <w:rsid w:val="00937EA6"/>
    <w:rsid w:val="00952AE6"/>
    <w:rsid w:val="009541E2"/>
    <w:rsid w:val="0095604B"/>
    <w:rsid w:val="009618D5"/>
    <w:rsid w:val="009665E8"/>
    <w:rsid w:val="00967C01"/>
    <w:rsid w:val="00970BAD"/>
    <w:rsid w:val="009719D3"/>
    <w:rsid w:val="009756FA"/>
    <w:rsid w:val="00975971"/>
    <w:rsid w:val="009810CB"/>
    <w:rsid w:val="009829F8"/>
    <w:rsid w:val="00982B3E"/>
    <w:rsid w:val="00992908"/>
    <w:rsid w:val="00993112"/>
    <w:rsid w:val="009A2722"/>
    <w:rsid w:val="009A486C"/>
    <w:rsid w:val="009B0566"/>
    <w:rsid w:val="009B2920"/>
    <w:rsid w:val="009C30BB"/>
    <w:rsid w:val="009C3C0B"/>
    <w:rsid w:val="009C5239"/>
    <w:rsid w:val="009C58FB"/>
    <w:rsid w:val="009D791F"/>
    <w:rsid w:val="009E1314"/>
    <w:rsid w:val="009E70DA"/>
    <w:rsid w:val="009F11EB"/>
    <w:rsid w:val="00A00106"/>
    <w:rsid w:val="00A0286B"/>
    <w:rsid w:val="00A06E56"/>
    <w:rsid w:val="00A0710F"/>
    <w:rsid w:val="00A101CE"/>
    <w:rsid w:val="00A15790"/>
    <w:rsid w:val="00A15D94"/>
    <w:rsid w:val="00A2212A"/>
    <w:rsid w:val="00A23275"/>
    <w:rsid w:val="00A233E2"/>
    <w:rsid w:val="00A2478D"/>
    <w:rsid w:val="00A24FCB"/>
    <w:rsid w:val="00A26A1A"/>
    <w:rsid w:val="00A27A18"/>
    <w:rsid w:val="00A31187"/>
    <w:rsid w:val="00A40A0C"/>
    <w:rsid w:val="00A41DEA"/>
    <w:rsid w:val="00A4476B"/>
    <w:rsid w:val="00A46BBF"/>
    <w:rsid w:val="00A512CF"/>
    <w:rsid w:val="00A51D84"/>
    <w:rsid w:val="00A526E1"/>
    <w:rsid w:val="00A53EEF"/>
    <w:rsid w:val="00A61637"/>
    <w:rsid w:val="00A632C0"/>
    <w:rsid w:val="00A63BA9"/>
    <w:rsid w:val="00A70F4F"/>
    <w:rsid w:val="00A717F0"/>
    <w:rsid w:val="00A72AFB"/>
    <w:rsid w:val="00A76C30"/>
    <w:rsid w:val="00A776ED"/>
    <w:rsid w:val="00A83A57"/>
    <w:rsid w:val="00A8557A"/>
    <w:rsid w:val="00A85FDD"/>
    <w:rsid w:val="00A902EF"/>
    <w:rsid w:val="00A90A1D"/>
    <w:rsid w:val="00A90C21"/>
    <w:rsid w:val="00A93380"/>
    <w:rsid w:val="00A9453C"/>
    <w:rsid w:val="00AA0C2F"/>
    <w:rsid w:val="00AB1AB6"/>
    <w:rsid w:val="00AB260F"/>
    <w:rsid w:val="00AB3325"/>
    <w:rsid w:val="00AB5E02"/>
    <w:rsid w:val="00AB6D10"/>
    <w:rsid w:val="00AB747C"/>
    <w:rsid w:val="00AC37D0"/>
    <w:rsid w:val="00AC46D4"/>
    <w:rsid w:val="00AC4CFB"/>
    <w:rsid w:val="00AC55A3"/>
    <w:rsid w:val="00AC640B"/>
    <w:rsid w:val="00AC6523"/>
    <w:rsid w:val="00AD2B23"/>
    <w:rsid w:val="00AD386E"/>
    <w:rsid w:val="00AD7A9B"/>
    <w:rsid w:val="00AE5580"/>
    <w:rsid w:val="00AE7E8A"/>
    <w:rsid w:val="00AF5D45"/>
    <w:rsid w:val="00B066A6"/>
    <w:rsid w:val="00B10988"/>
    <w:rsid w:val="00B11280"/>
    <w:rsid w:val="00B163D2"/>
    <w:rsid w:val="00B170DC"/>
    <w:rsid w:val="00B201D8"/>
    <w:rsid w:val="00B20E24"/>
    <w:rsid w:val="00B21C0D"/>
    <w:rsid w:val="00B22838"/>
    <w:rsid w:val="00B24D48"/>
    <w:rsid w:val="00B27242"/>
    <w:rsid w:val="00B35A85"/>
    <w:rsid w:val="00B4409B"/>
    <w:rsid w:val="00B4520C"/>
    <w:rsid w:val="00B4618B"/>
    <w:rsid w:val="00B46A81"/>
    <w:rsid w:val="00B5131B"/>
    <w:rsid w:val="00B62486"/>
    <w:rsid w:val="00B635DB"/>
    <w:rsid w:val="00B65DF6"/>
    <w:rsid w:val="00B701F7"/>
    <w:rsid w:val="00B70A01"/>
    <w:rsid w:val="00B74BA9"/>
    <w:rsid w:val="00B80EE9"/>
    <w:rsid w:val="00B909AE"/>
    <w:rsid w:val="00B909FF"/>
    <w:rsid w:val="00B90FEA"/>
    <w:rsid w:val="00B948CB"/>
    <w:rsid w:val="00B962F5"/>
    <w:rsid w:val="00B9633C"/>
    <w:rsid w:val="00B9665C"/>
    <w:rsid w:val="00BA70CB"/>
    <w:rsid w:val="00BB2484"/>
    <w:rsid w:val="00BB2BBE"/>
    <w:rsid w:val="00BB2CC7"/>
    <w:rsid w:val="00BB63B1"/>
    <w:rsid w:val="00BC031D"/>
    <w:rsid w:val="00BC6D3D"/>
    <w:rsid w:val="00BD6FFA"/>
    <w:rsid w:val="00BE1DF7"/>
    <w:rsid w:val="00BE4C04"/>
    <w:rsid w:val="00BE4CF1"/>
    <w:rsid w:val="00BF0119"/>
    <w:rsid w:val="00BF079A"/>
    <w:rsid w:val="00BF4D08"/>
    <w:rsid w:val="00C0010B"/>
    <w:rsid w:val="00C02EEC"/>
    <w:rsid w:val="00C071D6"/>
    <w:rsid w:val="00C10427"/>
    <w:rsid w:val="00C12DCD"/>
    <w:rsid w:val="00C13557"/>
    <w:rsid w:val="00C248A4"/>
    <w:rsid w:val="00C31E17"/>
    <w:rsid w:val="00C336FB"/>
    <w:rsid w:val="00C34782"/>
    <w:rsid w:val="00C37909"/>
    <w:rsid w:val="00C47D57"/>
    <w:rsid w:val="00C50D94"/>
    <w:rsid w:val="00C52C5C"/>
    <w:rsid w:val="00C54C93"/>
    <w:rsid w:val="00C570B3"/>
    <w:rsid w:val="00C63448"/>
    <w:rsid w:val="00C6596F"/>
    <w:rsid w:val="00C71736"/>
    <w:rsid w:val="00C73746"/>
    <w:rsid w:val="00C75A9B"/>
    <w:rsid w:val="00C8134F"/>
    <w:rsid w:val="00C82961"/>
    <w:rsid w:val="00C86F52"/>
    <w:rsid w:val="00C871CD"/>
    <w:rsid w:val="00C879D0"/>
    <w:rsid w:val="00C91B81"/>
    <w:rsid w:val="00C92B23"/>
    <w:rsid w:val="00C94EFB"/>
    <w:rsid w:val="00C96E2A"/>
    <w:rsid w:val="00CA093E"/>
    <w:rsid w:val="00CA2D50"/>
    <w:rsid w:val="00CA3775"/>
    <w:rsid w:val="00CA4D56"/>
    <w:rsid w:val="00CA619E"/>
    <w:rsid w:val="00CA697B"/>
    <w:rsid w:val="00CB0128"/>
    <w:rsid w:val="00CB3496"/>
    <w:rsid w:val="00CB5DE3"/>
    <w:rsid w:val="00CB7859"/>
    <w:rsid w:val="00CC0962"/>
    <w:rsid w:val="00CC1412"/>
    <w:rsid w:val="00CC293B"/>
    <w:rsid w:val="00CC69F2"/>
    <w:rsid w:val="00CD32ED"/>
    <w:rsid w:val="00CD6BDB"/>
    <w:rsid w:val="00CE16D0"/>
    <w:rsid w:val="00CE3928"/>
    <w:rsid w:val="00CE3B3E"/>
    <w:rsid w:val="00CF045C"/>
    <w:rsid w:val="00CF2BFA"/>
    <w:rsid w:val="00CF39A0"/>
    <w:rsid w:val="00CF54C6"/>
    <w:rsid w:val="00D02F5B"/>
    <w:rsid w:val="00D035A5"/>
    <w:rsid w:val="00D03D54"/>
    <w:rsid w:val="00D040DD"/>
    <w:rsid w:val="00D077AB"/>
    <w:rsid w:val="00D10074"/>
    <w:rsid w:val="00D16A9C"/>
    <w:rsid w:val="00D17817"/>
    <w:rsid w:val="00D17CC5"/>
    <w:rsid w:val="00D20872"/>
    <w:rsid w:val="00D214C7"/>
    <w:rsid w:val="00D216D2"/>
    <w:rsid w:val="00D221D4"/>
    <w:rsid w:val="00D25899"/>
    <w:rsid w:val="00D26A85"/>
    <w:rsid w:val="00D3042D"/>
    <w:rsid w:val="00D365A0"/>
    <w:rsid w:val="00D41B51"/>
    <w:rsid w:val="00D423A4"/>
    <w:rsid w:val="00D5038A"/>
    <w:rsid w:val="00D55FB2"/>
    <w:rsid w:val="00D56871"/>
    <w:rsid w:val="00D62868"/>
    <w:rsid w:val="00D62D6B"/>
    <w:rsid w:val="00D70919"/>
    <w:rsid w:val="00D72677"/>
    <w:rsid w:val="00D774FF"/>
    <w:rsid w:val="00D77730"/>
    <w:rsid w:val="00D81822"/>
    <w:rsid w:val="00D84034"/>
    <w:rsid w:val="00D86979"/>
    <w:rsid w:val="00D939CD"/>
    <w:rsid w:val="00D95679"/>
    <w:rsid w:val="00D97C67"/>
    <w:rsid w:val="00DA1908"/>
    <w:rsid w:val="00DA3C1B"/>
    <w:rsid w:val="00DA3F7F"/>
    <w:rsid w:val="00DA6A8D"/>
    <w:rsid w:val="00DB3C7D"/>
    <w:rsid w:val="00DC161C"/>
    <w:rsid w:val="00DC3D7A"/>
    <w:rsid w:val="00DC4377"/>
    <w:rsid w:val="00DC7927"/>
    <w:rsid w:val="00DD1021"/>
    <w:rsid w:val="00DD1EFB"/>
    <w:rsid w:val="00DE60EA"/>
    <w:rsid w:val="00DF3876"/>
    <w:rsid w:val="00DF4AF8"/>
    <w:rsid w:val="00DF7DA3"/>
    <w:rsid w:val="00E001EB"/>
    <w:rsid w:val="00E04724"/>
    <w:rsid w:val="00E06D38"/>
    <w:rsid w:val="00E16036"/>
    <w:rsid w:val="00E21396"/>
    <w:rsid w:val="00E27CB1"/>
    <w:rsid w:val="00E33CDA"/>
    <w:rsid w:val="00E40822"/>
    <w:rsid w:val="00E4630B"/>
    <w:rsid w:val="00E51E56"/>
    <w:rsid w:val="00E51F72"/>
    <w:rsid w:val="00E525AE"/>
    <w:rsid w:val="00E52955"/>
    <w:rsid w:val="00E53E97"/>
    <w:rsid w:val="00E5453D"/>
    <w:rsid w:val="00E55546"/>
    <w:rsid w:val="00E658B9"/>
    <w:rsid w:val="00E66A92"/>
    <w:rsid w:val="00E6717C"/>
    <w:rsid w:val="00E7170D"/>
    <w:rsid w:val="00E74F7B"/>
    <w:rsid w:val="00E76ADF"/>
    <w:rsid w:val="00E77B27"/>
    <w:rsid w:val="00E856E0"/>
    <w:rsid w:val="00E9167E"/>
    <w:rsid w:val="00E91DCB"/>
    <w:rsid w:val="00E93CBA"/>
    <w:rsid w:val="00E973CA"/>
    <w:rsid w:val="00EA01F5"/>
    <w:rsid w:val="00EA32CA"/>
    <w:rsid w:val="00EA78CB"/>
    <w:rsid w:val="00EB2777"/>
    <w:rsid w:val="00EB2949"/>
    <w:rsid w:val="00EB5DAA"/>
    <w:rsid w:val="00EB70BF"/>
    <w:rsid w:val="00EC062E"/>
    <w:rsid w:val="00EC261E"/>
    <w:rsid w:val="00EC437E"/>
    <w:rsid w:val="00ED2F96"/>
    <w:rsid w:val="00ED38D4"/>
    <w:rsid w:val="00ED5BBB"/>
    <w:rsid w:val="00ED6A3E"/>
    <w:rsid w:val="00EE5F66"/>
    <w:rsid w:val="00F01D5C"/>
    <w:rsid w:val="00F04F10"/>
    <w:rsid w:val="00F06DC4"/>
    <w:rsid w:val="00F07B4E"/>
    <w:rsid w:val="00F10A3A"/>
    <w:rsid w:val="00F315C6"/>
    <w:rsid w:val="00F37EDF"/>
    <w:rsid w:val="00F406B6"/>
    <w:rsid w:val="00F40F14"/>
    <w:rsid w:val="00F472C9"/>
    <w:rsid w:val="00F55166"/>
    <w:rsid w:val="00F561F2"/>
    <w:rsid w:val="00F57243"/>
    <w:rsid w:val="00F57896"/>
    <w:rsid w:val="00F620D8"/>
    <w:rsid w:val="00F65C38"/>
    <w:rsid w:val="00F96BEF"/>
    <w:rsid w:val="00F9780F"/>
    <w:rsid w:val="00FA0295"/>
    <w:rsid w:val="00FB00AE"/>
    <w:rsid w:val="00FB3B2A"/>
    <w:rsid w:val="00FB708D"/>
    <w:rsid w:val="00FC0517"/>
    <w:rsid w:val="00FC0EC5"/>
    <w:rsid w:val="00FC44FA"/>
    <w:rsid w:val="00FC7F42"/>
    <w:rsid w:val="00FD1510"/>
    <w:rsid w:val="00FD4911"/>
    <w:rsid w:val="00FD702D"/>
    <w:rsid w:val="00FD71B8"/>
    <w:rsid w:val="00FE1F87"/>
    <w:rsid w:val="00FE30E6"/>
    <w:rsid w:val="00FE5948"/>
    <w:rsid w:val="00FF3F7D"/>
    <w:rsid w:val="00FF4EA6"/>
    <w:rsid w:val="00FF5F7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3A2111"/>
  <w15:chartTrackingRefBased/>
  <w15:docId w15:val="{E9AE114C-C028-4FD7-9412-0142E5949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0CB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A0CB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A0CB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A0CB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A0CB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A0CB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0CB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0CB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0CB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0C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A0C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A0C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A0C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A0C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A0C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0C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0C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0CBA"/>
    <w:rPr>
      <w:rFonts w:eastAsiaTheme="majorEastAsia" w:cstheme="majorBidi"/>
      <w:color w:val="272727" w:themeColor="text1" w:themeTint="D8"/>
    </w:rPr>
  </w:style>
  <w:style w:type="paragraph" w:styleId="Title">
    <w:name w:val="Title"/>
    <w:basedOn w:val="Normal"/>
    <w:next w:val="Normal"/>
    <w:link w:val="TitleChar"/>
    <w:uiPriority w:val="10"/>
    <w:qFormat/>
    <w:rsid w:val="007A0CB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0C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0CB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0C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0CBA"/>
    <w:pPr>
      <w:spacing w:before="160"/>
      <w:jc w:val="center"/>
    </w:pPr>
    <w:rPr>
      <w:i/>
      <w:iCs/>
      <w:color w:val="404040" w:themeColor="text1" w:themeTint="BF"/>
    </w:rPr>
  </w:style>
  <w:style w:type="character" w:customStyle="1" w:styleId="QuoteChar">
    <w:name w:val="Quote Char"/>
    <w:basedOn w:val="DefaultParagraphFont"/>
    <w:link w:val="Quote"/>
    <w:uiPriority w:val="29"/>
    <w:rsid w:val="007A0CBA"/>
    <w:rPr>
      <w:i/>
      <w:iCs/>
      <w:color w:val="404040" w:themeColor="text1" w:themeTint="BF"/>
    </w:rPr>
  </w:style>
  <w:style w:type="paragraph" w:styleId="ListParagraph">
    <w:name w:val="List Paragraph"/>
    <w:basedOn w:val="Normal"/>
    <w:uiPriority w:val="34"/>
    <w:qFormat/>
    <w:rsid w:val="007A0CBA"/>
    <w:pPr>
      <w:ind w:left="720"/>
      <w:contextualSpacing/>
    </w:pPr>
  </w:style>
  <w:style w:type="character" w:styleId="IntenseEmphasis">
    <w:name w:val="Intense Emphasis"/>
    <w:basedOn w:val="DefaultParagraphFont"/>
    <w:uiPriority w:val="21"/>
    <w:qFormat/>
    <w:rsid w:val="007A0CBA"/>
    <w:rPr>
      <w:i/>
      <w:iCs/>
      <w:color w:val="0F4761" w:themeColor="accent1" w:themeShade="BF"/>
    </w:rPr>
  </w:style>
  <w:style w:type="paragraph" w:styleId="IntenseQuote">
    <w:name w:val="Intense Quote"/>
    <w:basedOn w:val="Normal"/>
    <w:next w:val="Normal"/>
    <w:link w:val="IntenseQuoteChar"/>
    <w:uiPriority w:val="30"/>
    <w:qFormat/>
    <w:rsid w:val="007A0CB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A0CBA"/>
    <w:rPr>
      <w:i/>
      <w:iCs/>
      <w:color w:val="0F4761" w:themeColor="accent1" w:themeShade="BF"/>
    </w:rPr>
  </w:style>
  <w:style w:type="character" w:styleId="IntenseReference">
    <w:name w:val="Intense Reference"/>
    <w:basedOn w:val="DefaultParagraphFont"/>
    <w:uiPriority w:val="32"/>
    <w:qFormat/>
    <w:rsid w:val="007A0CBA"/>
    <w:rPr>
      <w:b/>
      <w:bCs/>
      <w:smallCaps/>
      <w:color w:val="0F4761" w:themeColor="accent1" w:themeShade="BF"/>
      <w:spacing w:val="5"/>
    </w:rPr>
  </w:style>
  <w:style w:type="paragraph" w:styleId="Header">
    <w:name w:val="header"/>
    <w:basedOn w:val="Normal"/>
    <w:link w:val="HeaderChar"/>
    <w:uiPriority w:val="99"/>
    <w:unhideWhenUsed/>
    <w:rsid w:val="000E37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3752"/>
  </w:style>
  <w:style w:type="paragraph" w:styleId="Footer">
    <w:name w:val="footer"/>
    <w:basedOn w:val="Normal"/>
    <w:link w:val="FooterChar"/>
    <w:uiPriority w:val="99"/>
    <w:unhideWhenUsed/>
    <w:rsid w:val="000E37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3752"/>
  </w:style>
  <w:style w:type="character" w:styleId="Hyperlink">
    <w:name w:val="Hyperlink"/>
    <w:basedOn w:val="DefaultParagraphFont"/>
    <w:uiPriority w:val="99"/>
    <w:unhideWhenUsed/>
    <w:rsid w:val="006F770D"/>
    <w:rPr>
      <w:color w:val="467886" w:themeColor="hyperlink"/>
      <w:u w:val="single"/>
    </w:rPr>
  </w:style>
  <w:style w:type="character" w:styleId="UnresolvedMention">
    <w:name w:val="Unresolved Mention"/>
    <w:basedOn w:val="DefaultParagraphFont"/>
    <w:uiPriority w:val="99"/>
    <w:semiHidden/>
    <w:unhideWhenUsed/>
    <w:rsid w:val="006F770D"/>
    <w:rPr>
      <w:color w:val="605E5C"/>
      <w:shd w:val="clear" w:color="auto" w:fill="E1DFDD"/>
    </w:rPr>
  </w:style>
  <w:style w:type="character" w:styleId="FollowedHyperlink">
    <w:name w:val="FollowedHyperlink"/>
    <w:basedOn w:val="DefaultParagraphFont"/>
    <w:uiPriority w:val="99"/>
    <w:semiHidden/>
    <w:unhideWhenUsed/>
    <w:rsid w:val="00E27CB1"/>
    <w:rPr>
      <w:color w:val="96607D" w:themeColor="followedHyperlink"/>
      <w:u w:val="single"/>
    </w:rPr>
  </w:style>
  <w:style w:type="character" w:styleId="CommentReference">
    <w:name w:val="annotation reference"/>
    <w:basedOn w:val="DefaultParagraphFont"/>
    <w:uiPriority w:val="99"/>
    <w:semiHidden/>
    <w:unhideWhenUsed/>
    <w:rsid w:val="00A15D94"/>
    <w:rPr>
      <w:sz w:val="16"/>
      <w:szCs w:val="16"/>
    </w:rPr>
  </w:style>
  <w:style w:type="paragraph" w:styleId="CommentText">
    <w:name w:val="annotation text"/>
    <w:basedOn w:val="Normal"/>
    <w:link w:val="CommentTextChar"/>
    <w:uiPriority w:val="99"/>
    <w:unhideWhenUsed/>
    <w:rsid w:val="00A15D94"/>
    <w:pPr>
      <w:spacing w:line="240" w:lineRule="auto"/>
    </w:pPr>
    <w:rPr>
      <w:sz w:val="20"/>
      <w:szCs w:val="20"/>
    </w:rPr>
  </w:style>
  <w:style w:type="character" w:customStyle="1" w:styleId="CommentTextChar">
    <w:name w:val="Comment Text Char"/>
    <w:basedOn w:val="DefaultParagraphFont"/>
    <w:link w:val="CommentText"/>
    <w:uiPriority w:val="99"/>
    <w:rsid w:val="00A15D94"/>
    <w:rPr>
      <w:sz w:val="20"/>
      <w:szCs w:val="20"/>
    </w:rPr>
  </w:style>
  <w:style w:type="paragraph" w:styleId="CommentSubject">
    <w:name w:val="annotation subject"/>
    <w:basedOn w:val="CommentText"/>
    <w:next w:val="CommentText"/>
    <w:link w:val="CommentSubjectChar"/>
    <w:uiPriority w:val="99"/>
    <w:semiHidden/>
    <w:unhideWhenUsed/>
    <w:rsid w:val="00A15D94"/>
    <w:rPr>
      <w:b/>
      <w:bCs/>
    </w:rPr>
  </w:style>
  <w:style w:type="character" w:customStyle="1" w:styleId="CommentSubjectChar">
    <w:name w:val="Comment Subject Char"/>
    <w:basedOn w:val="CommentTextChar"/>
    <w:link w:val="CommentSubject"/>
    <w:uiPriority w:val="99"/>
    <w:semiHidden/>
    <w:rsid w:val="00A15D94"/>
    <w:rPr>
      <w:b/>
      <w:bCs/>
      <w:sz w:val="20"/>
      <w:szCs w:val="20"/>
    </w:rPr>
  </w:style>
  <w:style w:type="paragraph" w:styleId="NoSpacing">
    <w:name w:val="No Spacing"/>
    <w:uiPriority w:val="1"/>
    <w:qFormat/>
    <w:rsid w:val="00E4630B"/>
    <w:pPr>
      <w:spacing w:after="0" w:line="240" w:lineRule="auto"/>
    </w:pPr>
  </w:style>
  <w:style w:type="paragraph" w:styleId="NormalWeb">
    <w:name w:val="Normal (Web)"/>
    <w:basedOn w:val="Normal"/>
    <w:uiPriority w:val="99"/>
    <w:semiHidden/>
    <w:unhideWhenUsed/>
    <w:rsid w:val="006633E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335770">
      <w:bodyDiv w:val="1"/>
      <w:marLeft w:val="0"/>
      <w:marRight w:val="0"/>
      <w:marTop w:val="0"/>
      <w:marBottom w:val="0"/>
      <w:divBdr>
        <w:top w:val="none" w:sz="0" w:space="0" w:color="auto"/>
        <w:left w:val="none" w:sz="0" w:space="0" w:color="auto"/>
        <w:bottom w:val="none" w:sz="0" w:space="0" w:color="auto"/>
        <w:right w:val="none" w:sz="0" w:space="0" w:color="auto"/>
      </w:divBdr>
    </w:div>
    <w:div w:id="137648399">
      <w:bodyDiv w:val="1"/>
      <w:marLeft w:val="0"/>
      <w:marRight w:val="0"/>
      <w:marTop w:val="0"/>
      <w:marBottom w:val="0"/>
      <w:divBdr>
        <w:top w:val="none" w:sz="0" w:space="0" w:color="auto"/>
        <w:left w:val="none" w:sz="0" w:space="0" w:color="auto"/>
        <w:bottom w:val="none" w:sz="0" w:space="0" w:color="auto"/>
        <w:right w:val="none" w:sz="0" w:space="0" w:color="auto"/>
      </w:divBdr>
    </w:div>
    <w:div w:id="138231262">
      <w:bodyDiv w:val="1"/>
      <w:marLeft w:val="0"/>
      <w:marRight w:val="0"/>
      <w:marTop w:val="0"/>
      <w:marBottom w:val="0"/>
      <w:divBdr>
        <w:top w:val="none" w:sz="0" w:space="0" w:color="auto"/>
        <w:left w:val="none" w:sz="0" w:space="0" w:color="auto"/>
        <w:bottom w:val="none" w:sz="0" w:space="0" w:color="auto"/>
        <w:right w:val="none" w:sz="0" w:space="0" w:color="auto"/>
      </w:divBdr>
    </w:div>
    <w:div w:id="161744496">
      <w:bodyDiv w:val="1"/>
      <w:marLeft w:val="0"/>
      <w:marRight w:val="0"/>
      <w:marTop w:val="0"/>
      <w:marBottom w:val="0"/>
      <w:divBdr>
        <w:top w:val="none" w:sz="0" w:space="0" w:color="auto"/>
        <w:left w:val="none" w:sz="0" w:space="0" w:color="auto"/>
        <w:bottom w:val="none" w:sz="0" w:space="0" w:color="auto"/>
        <w:right w:val="none" w:sz="0" w:space="0" w:color="auto"/>
      </w:divBdr>
    </w:div>
    <w:div w:id="216432550">
      <w:bodyDiv w:val="1"/>
      <w:marLeft w:val="0"/>
      <w:marRight w:val="0"/>
      <w:marTop w:val="0"/>
      <w:marBottom w:val="0"/>
      <w:divBdr>
        <w:top w:val="none" w:sz="0" w:space="0" w:color="auto"/>
        <w:left w:val="none" w:sz="0" w:space="0" w:color="auto"/>
        <w:bottom w:val="none" w:sz="0" w:space="0" w:color="auto"/>
        <w:right w:val="none" w:sz="0" w:space="0" w:color="auto"/>
      </w:divBdr>
    </w:div>
    <w:div w:id="377239091">
      <w:bodyDiv w:val="1"/>
      <w:marLeft w:val="0"/>
      <w:marRight w:val="0"/>
      <w:marTop w:val="0"/>
      <w:marBottom w:val="0"/>
      <w:divBdr>
        <w:top w:val="none" w:sz="0" w:space="0" w:color="auto"/>
        <w:left w:val="none" w:sz="0" w:space="0" w:color="auto"/>
        <w:bottom w:val="none" w:sz="0" w:space="0" w:color="auto"/>
        <w:right w:val="none" w:sz="0" w:space="0" w:color="auto"/>
      </w:divBdr>
    </w:div>
    <w:div w:id="495801740">
      <w:bodyDiv w:val="1"/>
      <w:marLeft w:val="0"/>
      <w:marRight w:val="0"/>
      <w:marTop w:val="0"/>
      <w:marBottom w:val="0"/>
      <w:divBdr>
        <w:top w:val="none" w:sz="0" w:space="0" w:color="auto"/>
        <w:left w:val="none" w:sz="0" w:space="0" w:color="auto"/>
        <w:bottom w:val="none" w:sz="0" w:space="0" w:color="auto"/>
        <w:right w:val="none" w:sz="0" w:space="0" w:color="auto"/>
      </w:divBdr>
    </w:div>
    <w:div w:id="754207866">
      <w:bodyDiv w:val="1"/>
      <w:marLeft w:val="0"/>
      <w:marRight w:val="0"/>
      <w:marTop w:val="0"/>
      <w:marBottom w:val="0"/>
      <w:divBdr>
        <w:top w:val="none" w:sz="0" w:space="0" w:color="auto"/>
        <w:left w:val="none" w:sz="0" w:space="0" w:color="auto"/>
        <w:bottom w:val="none" w:sz="0" w:space="0" w:color="auto"/>
        <w:right w:val="none" w:sz="0" w:space="0" w:color="auto"/>
      </w:divBdr>
    </w:div>
    <w:div w:id="807934443">
      <w:bodyDiv w:val="1"/>
      <w:marLeft w:val="0"/>
      <w:marRight w:val="0"/>
      <w:marTop w:val="0"/>
      <w:marBottom w:val="0"/>
      <w:divBdr>
        <w:top w:val="none" w:sz="0" w:space="0" w:color="auto"/>
        <w:left w:val="none" w:sz="0" w:space="0" w:color="auto"/>
        <w:bottom w:val="none" w:sz="0" w:space="0" w:color="auto"/>
        <w:right w:val="none" w:sz="0" w:space="0" w:color="auto"/>
      </w:divBdr>
    </w:div>
    <w:div w:id="885069710">
      <w:bodyDiv w:val="1"/>
      <w:marLeft w:val="0"/>
      <w:marRight w:val="0"/>
      <w:marTop w:val="0"/>
      <w:marBottom w:val="0"/>
      <w:divBdr>
        <w:top w:val="none" w:sz="0" w:space="0" w:color="auto"/>
        <w:left w:val="none" w:sz="0" w:space="0" w:color="auto"/>
        <w:bottom w:val="none" w:sz="0" w:space="0" w:color="auto"/>
        <w:right w:val="none" w:sz="0" w:space="0" w:color="auto"/>
      </w:divBdr>
      <w:divsChild>
        <w:div w:id="937715170">
          <w:marLeft w:val="0"/>
          <w:marRight w:val="0"/>
          <w:marTop w:val="0"/>
          <w:marBottom w:val="0"/>
          <w:divBdr>
            <w:top w:val="none" w:sz="0" w:space="0" w:color="auto"/>
            <w:left w:val="none" w:sz="0" w:space="0" w:color="auto"/>
            <w:bottom w:val="none" w:sz="0" w:space="0" w:color="auto"/>
            <w:right w:val="none" w:sz="0" w:space="0" w:color="auto"/>
          </w:divBdr>
          <w:divsChild>
            <w:div w:id="68297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539785">
      <w:bodyDiv w:val="1"/>
      <w:marLeft w:val="0"/>
      <w:marRight w:val="0"/>
      <w:marTop w:val="0"/>
      <w:marBottom w:val="0"/>
      <w:divBdr>
        <w:top w:val="none" w:sz="0" w:space="0" w:color="auto"/>
        <w:left w:val="none" w:sz="0" w:space="0" w:color="auto"/>
        <w:bottom w:val="none" w:sz="0" w:space="0" w:color="auto"/>
        <w:right w:val="none" w:sz="0" w:space="0" w:color="auto"/>
      </w:divBdr>
    </w:div>
    <w:div w:id="1264151180">
      <w:bodyDiv w:val="1"/>
      <w:marLeft w:val="0"/>
      <w:marRight w:val="0"/>
      <w:marTop w:val="0"/>
      <w:marBottom w:val="0"/>
      <w:divBdr>
        <w:top w:val="none" w:sz="0" w:space="0" w:color="auto"/>
        <w:left w:val="none" w:sz="0" w:space="0" w:color="auto"/>
        <w:bottom w:val="none" w:sz="0" w:space="0" w:color="auto"/>
        <w:right w:val="none" w:sz="0" w:space="0" w:color="auto"/>
      </w:divBdr>
    </w:div>
    <w:div w:id="1347176690">
      <w:bodyDiv w:val="1"/>
      <w:marLeft w:val="0"/>
      <w:marRight w:val="0"/>
      <w:marTop w:val="0"/>
      <w:marBottom w:val="0"/>
      <w:divBdr>
        <w:top w:val="none" w:sz="0" w:space="0" w:color="auto"/>
        <w:left w:val="none" w:sz="0" w:space="0" w:color="auto"/>
        <w:bottom w:val="none" w:sz="0" w:space="0" w:color="auto"/>
        <w:right w:val="none" w:sz="0" w:space="0" w:color="auto"/>
      </w:divBdr>
      <w:divsChild>
        <w:div w:id="1766337134">
          <w:marLeft w:val="0"/>
          <w:marRight w:val="0"/>
          <w:marTop w:val="0"/>
          <w:marBottom w:val="0"/>
          <w:divBdr>
            <w:top w:val="none" w:sz="0" w:space="0" w:color="auto"/>
            <w:left w:val="none" w:sz="0" w:space="0" w:color="auto"/>
            <w:bottom w:val="none" w:sz="0" w:space="0" w:color="auto"/>
            <w:right w:val="none" w:sz="0" w:space="0" w:color="auto"/>
          </w:divBdr>
          <w:divsChild>
            <w:div w:id="1590307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976996">
      <w:bodyDiv w:val="1"/>
      <w:marLeft w:val="0"/>
      <w:marRight w:val="0"/>
      <w:marTop w:val="0"/>
      <w:marBottom w:val="0"/>
      <w:divBdr>
        <w:top w:val="none" w:sz="0" w:space="0" w:color="auto"/>
        <w:left w:val="none" w:sz="0" w:space="0" w:color="auto"/>
        <w:bottom w:val="none" w:sz="0" w:space="0" w:color="auto"/>
        <w:right w:val="none" w:sz="0" w:space="0" w:color="auto"/>
      </w:divBdr>
    </w:div>
    <w:div w:id="1527213501">
      <w:bodyDiv w:val="1"/>
      <w:marLeft w:val="0"/>
      <w:marRight w:val="0"/>
      <w:marTop w:val="0"/>
      <w:marBottom w:val="0"/>
      <w:divBdr>
        <w:top w:val="none" w:sz="0" w:space="0" w:color="auto"/>
        <w:left w:val="none" w:sz="0" w:space="0" w:color="auto"/>
        <w:bottom w:val="none" w:sz="0" w:space="0" w:color="auto"/>
        <w:right w:val="none" w:sz="0" w:space="0" w:color="auto"/>
      </w:divBdr>
    </w:div>
    <w:div w:id="1792362683">
      <w:bodyDiv w:val="1"/>
      <w:marLeft w:val="0"/>
      <w:marRight w:val="0"/>
      <w:marTop w:val="0"/>
      <w:marBottom w:val="0"/>
      <w:divBdr>
        <w:top w:val="none" w:sz="0" w:space="0" w:color="auto"/>
        <w:left w:val="none" w:sz="0" w:space="0" w:color="auto"/>
        <w:bottom w:val="none" w:sz="0" w:space="0" w:color="auto"/>
        <w:right w:val="none" w:sz="0" w:space="0" w:color="auto"/>
      </w:divBdr>
    </w:div>
    <w:div w:id="1856771847">
      <w:bodyDiv w:val="1"/>
      <w:marLeft w:val="0"/>
      <w:marRight w:val="0"/>
      <w:marTop w:val="0"/>
      <w:marBottom w:val="0"/>
      <w:divBdr>
        <w:top w:val="none" w:sz="0" w:space="0" w:color="auto"/>
        <w:left w:val="none" w:sz="0" w:space="0" w:color="auto"/>
        <w:bottom w:val="none" w:sz="0" w:space="0" w:color="auto"/>
        <w:right w:val="none" w:sz="0" w:space="0" w:color="auto"/>
      </w:divBdr>
    </w:div>
    <w:div w:id="1912229431">
      <w:bodyDiv w:val="1"/>
      <w:marLeft w:val="0"/>
      <w:marRight w:val="0"/>
      <w:marTop w:val="0"/>
      <w:marBottom w:val="0"/>
      <w:divBdr>
        <w:top w:val="none" w:sz="0" w:space="0" w:color="auto"/>
        <w:left w:val="none" w:sz="0" w:space="0" w:color="auto"/>
        <w:bottom w:val="none" w:sz="0" w:space="0" w:color="auto"/>
        <w:right w:val="none" w:sz="0" w:space="0" w:color="auto"/>
      </w:divBdr>
    </w:div>
    <w:div w:id="2017881120">
      <w:bodyDiv w:val="1"/>
      <w:marLeft w:val="0"/>
      <w:marRight w:val="0"/>
      <w:marTop w:val="0"/>
      <w:marBottom w:val="0"/>
      <w:divBdr>
        <w:top w:val="none" w:sz="0" w:space="0" w:color="auto"/>
        <w:left w:val="none" w:sz="0" w:space="0" w:color="auto"/>
        <w:bottom w:val="none" w:sz="0" w:space="0" w:color="auto"/>
        <w:right w:val="none" w:sz="0" w:space="0" w:color="auto"/>
      </w:divBdr>
    </w:div>
    <w:div w:id="20567368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hyperlink" Target="https://bevanbuckland.co.uk/about-us/our-values" TargetMode="External"/><Relationship Id="rId26" Type="http://schemas.openxmlformats.org/officeDocument/2006/relationships/hyperlink" Target="https://cpdonline.ao.uk/knowledge-base/business/effective-questioning/" TargetMode="External"/><Relationship Id="rId3" Type="http://schemas.openxmlformats.org/officeDocument/2006/relationships/settings" Target="settings.xml"/><Relationship Id="rId21" Type="http://schemas.openxmlformats.org/officeDocument/2006/relationships/hyperlink" Target="https://www.youtube.com/watch?v=wipZ0yY8iN4"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hyperlink" Target="https://www.bbc.co.uk/bitesize/guides/zgfrpbk/revision/1" TargetMode="External"/><Relationship Id="rId25" Type="http://schemas.openxmlformats.org/officeDocument/2006/relationships/hyperlink" Target="https://uk.indeed.com/career-advice/career-development/inclusive-team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2012books.lardbucket.org/books/an-introduction-to-organizational-behavior-v1.1/s01-about-the-authors.html" TargetMode="External"/><Relationship Id="rId20" Type="http://schemas.openxmlformats.org/officeDocument/2006/relationships/hyperlink" Target="https://www.cipd.org/uk/the-people-profession/the-profession-map/explore-the-profession-map/core-behaviours/valuing-people/1" TargetMode="External"/><Relationship Id="rId29" Type="http://schemas.openxmlformats.org/officeDocument/2006/relationships/hyperlink" Target="https://www.cpduk.co.uk/explaine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icpa.org.uk/news/accounting-laws-and-regulations" TargetMode="External"/><Relationship Id="rId32"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ijcrt.org/papers/IJCRT2302140.pdf" TargetMode="External"/><Relationship Id="rId23" Type="http://schemas.openxmlformats.org/officeDocument/2006/relationships/hyperlink" Target="https://www.linkedin.com/pulse/significance-keeping-hr-policies-up-to-date" TargetMode="External"/><Relationship Id="rId28" Type="http://schemas.openxmlformats.org/officeDocument/2006/relationships/hyperlink" Target="https://www.skillsforhealth.org.uk/article/the-importance-of-empathy/" TargetMode="External"/><Relationship Id="rId10" Type="http://schemas.openxmlformats.org/officeDocument/2006/relationships/image" Target="media/image4.png"/><Relationship Id="rId19" Type="http://schemas.openxmlformats.org/officeDocument/2006/relationships/hyperlink" Target="https://www.cipd.org/uk/the-people-profession/the-people-profession-map/explore-the-people-profession-map/" TargetMode="External"/><Relationship Id="rId31" Type="http://schemas.openxmlformats.org/officeDocument/2006/relationships/hyperlink" Target="https://www.gov.uk/government/publications/employment"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yperlink" Target="https://dexian.com/blog/values-driven-culture/" TargetMode="External"/><Relationship Id="rId27" Type="http://schemas.openxmlformats.org/officeDocument/2006/relationships/hyperlink" Target="https://legalvision.co.uk/employment/function-of-acas/" TargetMode="External"/><Relationship Id="rId30" Type="http://schemas.openxmlformats.org/officeDocument/2006/relationships/hyperlink" Target="https://help.open.ac.uk/strategic-study-techniques/reflective-learning" TargetMode="External"/><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547</TotalTime>
  <Pages>12</Pages>
  <Words>3101</Words>
  <Characters>17678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Katlyn Williams</dc:creator>
  <cp:keywords/>
  <dc:description/>
  <cp:lastModifiedBy>Katlyn Williams</cp:lastModifiedBy>
  <cp:revision>365</cp:revision>
  <dcterms:created xsi:type="dcterms:W3CDTF">2025-04-01T09:20:00Z</dcterms:created>
  <dcterms:modified xsi:type="dcterms:W3CDTF">2025-04-02T18:04:00Z</dcterms:modified>
</cp:coreProperties>
</file>