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默认"/>
        <w:bidi w:val="0"/>
        <w:ind w:left="0" w:right="0" w:firstLine="0"/>
        <w:jc w:val="center"/>
        <w:rPr>
          <w:rFonts w:ascii="Times New Roman" w:cs="Times New Roman" w:hAnsi="Times New Roman" w:eastAsia="Times New Roman"/>
          <w:b w:val="1"/>
          <w:bCs w:val="1"/>
          <w:sz w:val="32"/>
          <w:szCs w:val="32"/>
          <w:rtl w:val="0"/>
        </w:rPr>
      </w:pPr>
      <w:r>
        <w:rPr>
          <w:rFonts w:ascii="Times New Roman" w:hAnsi="Times New Roman"/>
          <w:b w:val="1"/>
          <w:bCs w:val="1"/>
          <w:sz w:val="32"/>
          <w:szCs w:val="32"/>
          <w:rtl w:val="0"/>
          <w:lang w:val="en-US"/>
        </w:rPr>
        <w:t>How does age affect instruction of second language acquisition?</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zh-CN" w:eastAsia="zh-CN"/>
        </w:rPr>
        <w:t xml:space="preserve">1 </w:t>
      </w:r>
      <w:r>
        <w:rPr>
          <w:rFonts w:ascii="Times New Roman" w:hAnsi="Times New Roman"/>
          <w:b w:val="1"/>
          <w:bCs w:val="1"/>
          <w:sz w:val="28"/>
          <w:szCs w:val="28"/>
          <w:rtl w:val="0"/>
          <w:lang w:val="en-US"/>
        </w:rPr>
        <w:t>Critical period hypothesis (CPH) and its development</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Critical period hypothesis, first put forward by neurobiologists Penfield and Roberts (1959) (Ellis, 2015, p.37), is</w:t>
      </w:r>
      <w:r>
        <w:rPr>
          <w:rFonts w:ascii="Times New Roman" w:hAnsi="Times New Roman"/>
          <w:sz w:val="28"/>
          <w:szCs w:val="28"/>
          <w:rtl w:val="0"/>
          <w:lang w:val="zh-CN" w:eastAsia="zh-CN"/>
        </w:rPr>
        <w:t xml:space="preserve"> </w:t>
      </w:r>
      <w:r>
        <w:rPr>
          <w:rFonts w:ascii="Times New Roman" w:hAnsi="Times New Roman"/>
          <w:sz w:val="28"/>
          <w:szCs w:val="28"/>
          <w:rtl w:val="0"/>
          <w:lang w:val="en-US"/>
        </w:rPr>
        <w:t xml:space="preserve">initially concerned about first language acquisition and states that people can acquire their first language </w:t>
      </w:r>
      <w:r>
        <w:rPr>
          <w:rFonts w:ascii="Times New Roman" w:hAnsi="Times New Roman"/>
          <w:sz w:val="28"/>
          <w:szCs w:val="28"/>
          <w:rtl w:val="0"/>
          <w:lang w:val="en-US"/>
        </w:rPr>
        <w:t xml:space="preserve">at a certain </w:t>
      </w:r>
      <w:r>
        <w:rPr>
          <w:rFonts w:ascii="Times New Roman" w:hAnsi="Times New Roman"/>
          <w:sz w:val="28"/>
          <w:szCs w:val="28"/>
          <w:rtl w:val="0"/>
          <w:lang w:val="en-US"/>
        </w:rPr>
        <w:t>period</w:t>
      </w:r>
      <w:r>
        <w:rPr>
          <w:rFonts w:ascii="Times New Roman" w:hAnsi="Times New Roman"/>
          <w:sz w:val="28"/>
          <w:szCs w:val="28"/>
          <w:rtl w:val="0"/>
          <w:lang w:val="en-US"/>
        </w:rPr>
        <w:t xml:space="preserve"> of life</w:t>
      </w:r>
      <w:r>
        <w:rPr>
          <w:rFonts w:ascii="Times New Roman" w:hAnsi="Times New Roman"/>
          <w:sz w:val="28"/>
          <w:szCs w:val="28"/>
          <w:rtl w:val="0"/>
          <w:lang w:val="en-US"/>
        </w:rPr>
        <w:t xml:space="preserve">. The period, known as the optimal age (from birth to the onset of puberty), is proposed as the best age for language learning because after that time it is unphysiological to master a language due to the loss of plasticity of brain as a result of </w:t>
      </w:r>
      <w:r>
        <w:rPr>
          <w:rFonts w:ascii="Times New Roman" w:hAnsi="Times New Roman"/>
          <w:sz w:val="28"/>
          <w:szCs w:val="28"/>
          <w:rtl w:val="0"/>
          <w:lang w:val="en-US"/>
        </w:rPr>
        <w:t>the lateralization</w:t>
      </w:r>
      <w:r>
        <w:rPr>
          <w:rFonts w:ascii="Times New Roman" w:hAnsi="Times New Roman"/>
          <w:sz w:val="28"/>
          <w:szCs w:val="28"/>
          <w:rtl w:val="0"/>
          <w:lang w:val="en-US"/>
        </w:rPr>
        <w:t xml:space="preserve"> </w:t>
      </w:r>
      <w:r>
        <w:rPr>
          <w:rFonts w:ascii="Times New Roman" w:hAnsi="Times New Roman"/>
          <w:sz w:val="28"/>
          <w:szCs w:val="28"/>
          <w:rtl w:val="0"/>
          <w:lang w:val="en-US"/>
        </w:rPr>
        <w:t>of language function in the left hemisphere</w:t>
      </w:r>
      <w:r>
        <w:rPr>
          <w:rFonts w:ascii="Times New Roman" w:hAnsi="Times New Roman"/>
          <w:sz w:val="28"/>
          <w:szCs w:val="28"/>
          <w:rtl w:val="0"/>
          <w:lang w:val="en-US"/>
        </w:rPr>
        <w:t xml:space="preserve"> (</w:t>
      </w:r>
      <w:r>
        <w:rPr>
          <w:rFonts w:ascii="Times New Roman" w:hAnsi="Times New Roman"/>
          <w:sz w:val="28"/>
          <w:szCs w:val="28"/>
          <w:rtl w:val="0"/>
          <w:lang w:val="en-US"/>
        </w:rPr>
        <w:t>Penfield and Roberts</w:t>
      </w:r>
      <w:r>
        <w:rPr>
          <w:rFonts w:ascii="Times New Roman" w:hAnsi="Times New Roman"/>
          <w:sz w:val="28"/>
          <w:szCs w:val="28"/>
          <w:rtl w:val="0"/>
          <w:lang w:val="en-US"/>
        </w:rPr>
        <w:t xml:space="preserve">, 1959). </w:t>
      </w:r>
      <w:r>
        <w:rPr>
          <w:rFonts w:ascii="Times New Roman" w:hAnsi="Times New Roman"/>
          <w:sz w:val="28"/>
          <w:szCs w:val="28"/>
          <w:rtl w:val="0"/>
          <w:lang w:val="en-US"/>
        </w:rPr>
        <w:t>In the</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1960s, American psycholinguist Lenneberg, developed this viewpoint and </w:t>
      </w:r>
      <w:r>
        <w:rPr>
          <w:rFonts w:ascii="Times New Roman" w:hAnsi="Times New Roman"/>
          <w:sz w:val="28"/>
          <w:szCs w:val="28"/>
          <w:rtl w:val="0"/>
          <w:lang w:val="en-US"/>
        </w:rPr>
        <w:t>extended</w:t>
      </w:r>
      <w:r>
        <w:rPr>
          <w:rFonts w:ascii="Times New Roman" w:hAnsi="Times New Roman"/>
          <w:sz w:val="28"/>
          <w:szCs w:val="28"/>
          <w:rtl w:val="0"/>
          <w:lang w:val="en-US"/>
        </w:rPr>
        <w:t xml:space="preserve"> it in</w:t>
      </w:r>
      <w:r>
        <w:rPr>
          <w:rFonts w:ascii="Times New Roman" w:hAnsi="Times New Roman"/>
          <w:sz w:val="28"/>
          <w:szCs w:val="28"/>
          <w:rtl w:val="0"/>
          <w:lang w:val="en-US"/>
        </w:rPr>
        <w:t>to</w:t>
      </w:r>
      <w:r>
        <w:rPr>
          <w:rFonts w:ascii="Times New Roman" w:hAnsi="Times New Roman"/>
          <w:sz w:val="28"/>
          <w:szCs w:val="28"/>
          <w:rtl w:val="0"/>
          <w:lang w:val="en-US"/>
        </w:rPr>
        <w:t xml:space="preserve"> the field of second language acquisition research, and proposed </w:t>
      </w:r>
      <w:r>
        <w:rPr>
          <w:rFonts w:ascii="Times New Roman" w:hAnsi="Times New Roman"/>
          <w:sz w:val="28"/>
          <w:szCs w:val="28"/>
          <w:rtl w:val="0"/>
          <w:lang w:val="en-US"/>
        </w:rPr>
        <w:t>the</w:t>
      </w:r>
      <w:r>
        <w:rPr>
          <w:rFonts w:ascii="Times New Roman" w:hAnsi="Times New Roman"/>
          <w:sz w:val="28"/>
          <w:szCs w:val="28"/>
          <w:rtl w:val="0"/>
        </w:rPr>
        <w:t xml:space="preserve"> </w:t>
      </w:r>
      <w:r>
        <w:rPr>
          <w:rFonts w:ascii="Times New Roman" w:hAnsi="Times New Roman"/>
          <w:sz w:val="28"/>
          <w:szCs w:val="28"/>
          <w:rtl w:val="0"/>
          <w:lang w:val="en-US"/>
        </w:rPr>
        <w:t xml:space="preserve">more widely-known </w:t>
      </w:r>
      <w:r>
        <w:rPr>
          <w:rFonts w:ascii="Times New Roman" w:hAnsi="Times New Roman" w:hint="default"/>
          <w:sz w:val="28"/>
          <w:szCs w:val="28"/>
          <w:rtl w:val="0"/>
          <w:lang w:val="en-US"/>
        </w:rPr>
        <w:t>“</w:t>
      </w:r>
      <w:r>
        <w:rPr>
          <w:rFonts w:ascii="Times New Roman" w:hAnsi="Times New Roman"/>
          <w:sz w:val="28"/>
          <w:szCs w:val="28"/>
          <w:rtl w:val="0"/>
          <w:lang w:val="en-US"/>
        </w:rPr>
        <w:t>critical period hypothesis</w:t>
      </w:r>
      <w:r>
        <w:rPr>
          <w:rFonts w:ascii="Times New Roman" w:hAnsi="Times New Roman" w:hint="default"/>
          <w:sz w:val="28"/>
          <w:szCs w:val="28"/>
          <w:rtl w:val="0"/>
          <w:lang w:val="en-US"/>
        </w:rPr>
        <w:t>”</w:t>
      </w:r>
      <w:r>
        <w:rPr>
          <w:rFonts w:ascii="Times New Roman" w:hAnsi="Times New Roman"/>
          <w:sz w:val="28"/>
          <w:szCs w:val="28"/>
          <w:rtl w:val="0"/>
        </w:rPr>
        <w:t>.</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 xml:space="preserve">1.1 Defining critical period hypothesis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rPr>
        <w:t xml:space="preserve">Lenneberg (1967) </w:t>
      </w:r>
      <w:r>
        <w:rPr>
          <w:rFonts w:ascii="Times New Roman" w:hAnsi="Times New Roman"/>
          <w:sz w:val="28"/>
          <w:szCs w:val="28"/>
          <w:rtl w:val="0"/>
          <w:lang w:val="en-US"/>
        </w:rPr>
        <w:t xml:space="preserve">reported that children who suffered brain injuries to the right hemisphere experienced more difficulty in language learning than that of adults, whereas that adults who were received surgeries to their left hemisphere brain may lose language learning ability does not occur to children. He also stated that children could rapidly restore the language control after such operations, but adults may experience serious language disorder or even lose language ability. Therefore, </w:t>
      </w:r>
      <w:r>
        <w:rPr>
          <w:rFonts w:ascii="Times New Roman" w:hAnsi="Times New Roman"/>
          <w:sz w:val="28"/>
          <w:szCs w:val="28"/>
          <w:rtl w:val="0"/>
          <w:lang w:val="de-DE"/>
        </w:rPr>
        <w:t>Lenneberg</w:t>
      </w:r>
      <w:r>
        <w:rPr>
          <w:rFonts w:ascii="Times New Roman" w:hAnsi="Times New Roman"/>
          <w:sz w:val="28"/>
          <w:szCs w:val="28"/>
          <w:rtl w:val="0"/>
          <w:lang w:val="en-US"/>
        </w:rPr>
        <w:t xml:space="preserve"> concluded that children are different from adults </w:t>
      </w:r>
      <w:r>
        <w:rPr>
          <w:rFonts w:ascii="Times New Roman" w:hAnsi="Times New Roman"/>
          <w:sz w:val="28"/>
          <w:szCs w:val="28"/>
          <w:rtl w:val="0"/>
          <w:lang w:val="en-US"/>
        </w:rPr>
        <w:t>in terms of the neural basis of language</w:t>
      </w:r>
      <w:r>
        <w:rPr>
          <w:rFonts w:ascii="Times New Roman" w:hAnsi="Times New Roman"/>
          <w:sz w:val="28"/>
          <w:szCs w:val="28"/>
          <w:rtl w:val="0"/>
          <w:lang w:val="en-US"/>
        </w:rPr>
        <w:t>, hence framed the Critical Period Hypothesis:</w:t>
      </w:r>
    </w:p>
    <w:p>
      <w:pPr>
        <w:pStyle w:val="正文"/>
        <w:jc w:val="both"/>
        <w:rPr>
          <w:rFonts w:ascii="Times New Roman" w:cs="Times New Roman" w:hAnsi="Times New Roman" w:eastAsia="Times New Roman"/>
          <w:sz w:val="28"/>
          <w:szCs w:val="28"/>
        </w:rPr>
      </w:pPr>
    </w:p>
    <w:p>
      <w:pPr>
        <w:pStyle w:val="默认"/>
        <w:bidi w:val="0"/>
        <w:ind w:left="0" w:right="0" w:firstLine="0"/>
        <w:jc w:val="both"/>
        <w:rPr>
          <w:rFonts w:ascii="Times New Roman" w:cs="Times New Roman" w:hAnsi="Times New Roman" w:eastAsia="Times New Roman"/>
          <w:i w:val="1"/>
          <w:iCs w:val="1"/>
          <w:sz w:val="28"/>
          <w:szCs w:val="28"/>
          <w:rtl w:val="0"/>
        </w:rPr>
      </w:pPr>
      <w:r>
        <w:rPr>
          <w:rFonts w:ascii="Times New Roman" w:hAnsi="Times New Roman" w:hint="default"/>
          <w:i w:val="1"/>
          <w:iCs w:val="1"/>
          <w:sz w:val="28"/>
          <w:szCs w:val="28"/>
          <w:rtl w:val="0"/>
          <w:lang w:val="en-US"/>
        </w:rPr>
        <w:t>“</w:t>
      </w:r>
      <w:r>
        <w:rPr>
          <w:rFonts w:ascii="Times New Roman" w:hAnsi="Times New Roman"/>
          <w:i w:val="1"/>
          <w:iCs w:val="1"/>
          <w:sz w:val="28"/>
          <w:szCs w:val="28"/>
          <w:rtl w:val="0"/>
          <w:lang w:val="en-US"/>
        </w:rPr>
        <w:t>Between the ages of two and three years language emerges by an interaction of maturation and self-programmed learning. Between the ages of three and the early teens the possibility for primary language acquisition continues to be good</w:t>
      </w:r>
      <w:r>
        <w:rPr>
          <w:rFonts w:ascii="Times New Roman" w:hAnsi="Times New Roman" w:hint="default"/>
          <w:i w:val="1"/>
          <w:iCs w:val="1"/>
          <w:sz w:val="28"/>
          <w:szCs w:val="28"/>
          <w:rtl w:val="0"/>
          <w:lang w:val="en-US"/>
        </w:rPr>
        <w:t xml:space="preserve">… </w:t>
      </w:r>
      <w:r>
        <w:rPr>
          <w:rFonts w:ascii="Times New Roman" w:hAnsi="Times New Roman"/>
          <w:i w:val="1"/>
          <w:iCs w:val="1"/>
          <w:sz w:val="28"/>
          <w:szCs w:val="28"/>
          <w:rtl w:val="0"/>
          <w:lang w:val="en-US"/>
        </w:rPr>
        <w:t>After puberty, the ability for self-organization and adjustment to the physiological demands of verbal behaviour quickly declines. The brain behaves as if it had become set in its ways and primary, basic, skills not acquired by that time usually remain deficient for life.</w:t>
      </w:r>
      <w:r>
        <w:rPr>
          <w:rFonts w:ascii="Times New Roman" w:hAnsi="Times New Roman" w:hint="default"/>
          <w:i w:val="1"/>
          <w:iCs w:val="1"/>
          <w:sz w:val="28"/>
          <w:szCs w:val="28"/>
          <w:rtl w:val="0"/>
          <w:lang w:val="en-US"/>
        </w:rPr>
        <w:t xml:space="preserve">” </w:t>
      </w:r>
      <w:r>
        <w:rPr>
          <w:rFonts w:ascii="Times New Roman" w:hAnsi="Times New Roman"/>
          <w:i w:val="1"/>
          <w:iCs w:val="1"/>
          <w:sz w:val="28"/>
          <w:szCs w:val="28"/>
          <w:rtl w:val="0"/>
          <w:lang w:val="en-US"/>
        </w:rPr>
        <w:t>(Lenneberg, 1967, p.158).</w:t>
      </w:r>
    </w:p>
    <w:p>
      <w:pPr>
        <w:pStyle w:val="默认"/>
        <w:bidi w:val="0"/>
        <w:ind w:left="0" w:right="0" w:firstLine="0"/>
        <w:jc w:val="both"/>
        <w:rPr>
          <w:rFonts w:ascii="Times New Roman" w:cs="Times New Roman" w:hAnsi="Times New Roman" w:eastAsia="Times New Roman"/>
          <w:sz w:val="28"/>
          <w:szCs w:val="28"/>
          <w:rtl w:val="0"/>
        </w:rPr>
      </w:pPr>
    </w:p>
    <w:p>
      <w:pPr>
        <w:pStyle w:val="默认"/>
        <w:bidi w:val="0"/>
        <w:ind w:left="0" w:right="0" w:firstLine="0"/>
        <w:jc w:val="both"/>
        <w:rPr>
          <w:rFonts w:ascii="Times New Roman" w:cs="Times New Roman" w:hAnsi="Times New Roman" w:eastAsia="Times New Roman"/>
          <w:sz w:val="28"/>
          <w:szCs w:val="28"/>
          <w:rtl w:val="0"/>
        </w:rPr>
      </w:pP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de-DE"/>
        </w:rPr>
        <w:t xml:space="preserve">Lenneberg </w:t>
      </w:r>
      <w:r>
        <w:rPr>
          <w:rFonts w:ascii="Times New Roman" w:hAnsi="Times New Roman"/>
          <w:sz w:val="28"/>
          <w:szCs w:val="28"/>
          <w:rtl w:val="0"/>
          <w:lang w:val="en-US"/>
        </w:rPr>
        <w:t xml:space="preserve">believed </w:t>
      </w:r>
      <w:r>
        <w:rPr>
          <w:rFonts w:ascii="Times New Roman" w:hAnsi="Times New Roman"/>
          <w:sz w:val="28"/>
          <w:szCs w:val="28"/>
          <w:rtl w:val="0"/>
          <w:lang w:val="en-US"/>
        </w:rPr>
        <w:t>language ability</w:t>
      </w:r>
      <w:r>
        <w:rPr>
          <w:rFonts w:ascii="Times New Roman" w:hAnsi="Times New Roman"/>
          <w:sz w:val="28"/>
          <w:szCs w:val="28"/>
          <w:rtl w:val="0"/>
          <w:lang w:val="en-US"/>
        </w:rPr>
        <w:t xml:space="preserve">, controlled by an innate programmed device, is </w:t>
      </w:r>
      <w:r>
        <w:rPr>
          <w:rFonts w:ascii="Times New Roman" w:hAnsi="Times New Roman"/>
          <w:sz w:val="28"/>
          <w:szCs w:val="28"/>
          <w:rtl w:val="0"/>
          <w:lang w:val="en-US"/>
        </w:rPr>
        <w:t xml:space="preserve">strictly restricted by human </w:t>
      </w:r>
      <w:r>
        <w:rPr>
          <w:rFonts w:ascii="Times New Roman" w:hAnsi="Times New Roman"/>
          <w:sz w:val="28"/>
          <w:szCs w:val="28"/>
          <w:rtl w:val="0"/>
          <w:lang w:val="en-US"/>
        </w:rPr>
        <w:t xml:space="preserve">brain development and there is a critical period </w:t>
      </w:r>
      <w:r>
        <w:rPr>
          <w:rFonts w:ascii="Times New Roman" w:hAnsi="Times New Roman"/>
          <w:sz w:val="28"/>
          <w:szCs w:val="28"/>
          <w:rtl w:val="0"/>
        </w:rPr>
        <w:t xml:space="preserve">in </w:t>
      </w:r>
      <w:r>
        <w:rPr>
          <w:rFonts w:ascii="Times New Roman" w:hAnsi="Times New Roman"/>
          <w:sz w:val="28"/>
          <w:szCs w:val="28"/>
          <w:rtl w:val="0"/>
          <w:lang w:val="en-US"/>
        </w:rPr>
        <w:t>people</w:t>
      </w:r>
      <w:r>
        <w:rPr>
          <w:rFonts w:ascii="Times New Roman" w:hAnsi="Times New Roman" w:hint="default"/>
          <w:sz w:val="28"/>
          <w:szCs w:val="28"/>
          <w:rtl w:val="0"/>
          <w:lang w:val="en-US"/>
        </w:rPr>
        <w:t>’</w:t>
      </w:r>
      <w:r>
        <w:rPr>
          <w:rFonts w:ascii="Times New Roman" w:hAnsi="Times New Roman"/>
          <w:sz w:val="28"/>
          <w:szCs w:val="28"/>
          <w:rtl w:val="0"/>
          <w:lang w:val="en-US"/>
        </w:rPr>
        <w:t>s language development: from the age of two to the onset of puberty</w:t>
      </w:r>
      <w:r>
        <w:rPr>
          <w:rFonts w:ascii="Times New Roman" w:hAnsi="Times New Roman"/>
          <w:sz w:val="28"/>
          <w:szCs w:val="28"/>
          <w:rtl w:val="0"/>
          <w:lang w:val="en-US"/>
        </w:rPr>
        <w:t xml:space="preserve">, during which people can acquire a second language easily and naturally and achieve the native-like competence, but after the period, it is of increasing physiological difficulties for people to learn a second language and is rarely attaining a native level of proficiency.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With introduction of CPH to the second language acquisition, a battery of studies flooded in the field and gradually formed two different versions of the hypothesis. namely, the strong version and the weak version (Ellis, 2015), pp.38-39). The strong version claims that it is biologically unavailable for learners to learn a language in a natural way, which means people should employ a different learning mechanism to learn a language thus lead to a less successful attainment in language proficiency. The weak version proposes the end of critical period does not suggest a dramatic drop-off, but a gradual decline in language learning ability, which indicates a possibility to learn a new language after the period but learning will be more difficult and ultimate attainment will be less proficient. Take phonology for example, the weak version suggests there is an age-related advantage for younger learners, that is, it is more likely for younger learners to gain a native-like accent whereas older learners may have a discernible foreign accent (Baker and Wright, 2017). The weak version of the hypothesis is also considered as sensitive period hypothesis which will be introduced in the next section.</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1.2 Sensitive period hypothesis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By </w:t>
      </w:r>
      <w:r>
        <w:rPr>
          <w:rFonts w:ascii="Times New Roman" w:hAnsi="Times New Roman"/>
          <w:sz w:val="28"/>
          <w:szCs w:val="28"/>
          <w:rtl w:val="0"/>
          <w:lang w:val="en-US"/>
        </w:rPr>
        <w:t xml:space="preserve">testing the </w:t>
      </w:r>
      <w:r>
        <w:rPr>
          <w:rFonts w:ascii="Times New Roman" w:hAnsi="Times New Roman"/>
          <w:sz w:val="28"/>
          <w:szCs w:val="28"/>
          <w:rtl w:val="0"/>
          <w:lang w:val="en-US"/>
        </w:rPr>
        <w:t xml:space="preserve">degree of </w:t>
      </w:r>
      <w:r>
        <w:rPr>
          <w:rFonts w:ascii="Times New Roman" w:hAnsi="Times New Roman"/>
          <w:sz w:val="28"/>
          <w:szCs w:val="28"/>
          <w:rtl w:val="0"/>
          <w:lang w:val="en-US"/>
        </w:rPr>
        <w:t xml:space="preserve">English </w:t>
      </w:r>
      <w:r>
        <w:rPr>
          <w:rFonts w:ascii="Times New Roman" w:hAnsi="Times New Roman"/>
          <w:sz w:val="28"/>
          <w:szCs w:val="28"/>
          <w:rtl w:val="0"/>
          <w:lang w:val="en-US"/>
        </w:rPr>
        <w:t xml:space="preserve">accent </w:t>
      </w:r>
      <w:r>
        <w:rPr>
          <w:rFonts w:ascii="Times New Roman" w:hAnsi="Times New Roman"/>
          <w:sz w:val="28"/>
          <w:szCs w:val="28"/>
          <w:rtl w:val="0"/>
          <w:lang w:val="it-IT"/>
        </w:rPr>
        <w:t>of 60 Italian male immigrants</w:t>
      </w:r>
      <w:r>
        <w:rPr>
          <w:rFonts w:ascii="Times New Roman" w:hAnsi="Times New Roman"/>
          <w:sz w:val="28"/>
          <w:szCs w:val="28"/>
          <w:rtl w:val="0"/>
          <w:lang w:val="en-US"/>
        </w:rPr>
        <w:t xml:space="preserve">, </w:t>
      </w:r>
      <w:r>
        <w:rPr>
          <w:rFonts w:ascii="Times New Roman" w:hAnsi="Times New Roman"/>
          <w:sz w:val="28"/>
          <w:szCs w:val="28"/>
          <w:rtl w:val="0"/>
        </w:rPr>
        <w:t>Oyama</w:t>
      </w:r>
      <w:r>
        <w:rPr>
          <w:rFonts w:ascii="Times New Roman" w:hAnsi="Times New Roman"/>
          <w:sz w:val="28"/>
          <w:szCs w:val="28"/>
          <w:rtl w:val="0"/>
          <w:lang w:val="en-US"/>
        </w:rPr>
        <w:t xml:space="preserve"> (1976, 1978) reveal a correlation between the ability of speech production and the age of arrival in the US: learners aged 6-10 got a similar score as the native speakers, yet learners aged 11-15 and above 16 gained a different score</w:t>
      </w:r>
      <w:r>
        <w:rPr>
          <w:rFonts w:ascii="Times New Roman" w:hAnsi="Times New Roman" w:hint="default"/>
          <w:sz w:val="28"/>
          <w:szCs w:val="28"/>
          <w:rtl w:val="0"/>
          <w:lang w:val="en-US"/>
        </w:rPr>
        <w:t>—</w:t>
      </w:r>
      <w:r>
        <w:rPr>
          <w:rFonts w:ascii="Times New Roman" w:hAnsi="Times New Roman"/>
          <w:sz w:val="28"/>
          <w:szCs w:val="28"/>
          <w:rtl w:val="0"/>
          <w:lang w:val="en-US"/>
        </w:rPr>
        <w:t>lower score than learners aged 6-10 and an increasing decline on scores with ageing</w:t>
      </w:r>
      <w:r>
        <w:rPr>
          <w:rFonts w:ascii="Times New Roman" w:hAnsi="Times New Roman" w:hint="default"/>
          <w:sz w:val="28"/>
          <w:szCs w:val="28"/>
          <w:rtl w:val="0"/>
          <w:lang w:val="en-US"/>
        </w:rPr>
        <w:t>—</w:t>
      </w:r>
      <w:r>
        <w:rPr>
          <w:rFonts w:ascii="Times New Roman" w:hAnsi="Times New Roman"/>
          <w:sz w:val="28"/>
          <w:szCs w:val="28"/>
          <w:rtl w:val="0"/>
          <w:lang w:val="en-US"/>
        </w:rPr>
        <w:t xml:space="preserve">with native speaker. Nevertheless, there is not a sudden decrease in score between the two groups, hence Oyama concluded that </w:t>
      </w:r>
      <w:r>
        <w:rPr>
          <w:rFonts w:ascii="Times New Roman" w:hAnsi="Times New Roman"/>
          <w:sz w:val="28"/>
          <w:szCs w:val="28"/>
          <w:rtl w:val="0"/>
          <w:lang w:val="de-DE"/>
        </w:rPr>
        <w:t xml:space="preserve">age </w:t>
      </w:r>
      <w:r>
        <w:rPr>
          <w:rFonts w:ascii="Times New Roman" w:hAnsi="Times New Roman"/>
          <w:sz w:val="28"/>
          <w:szCs w:val="28"/>
          <w:rtl w:val="0"/>
          <w:lang w:val="en-US"/>
        </w:rPr>
        <w:t xml:space="preserve">or more specifically sensitive period </w:t>
      </w:r>
      <w:r>
        <w:rPr>
          <w:rFonts w:ascii="Times New Roman" w:hAnsi="Times New Roman" w:hint="default"/>
          <w:sz w:val="28"/>
          <w:szCs w:val="28"/>
          <w:rtl w:val="0"/>
          <w:lang w:val="en-US"/>
        </w:rPr>
        <w:t>“</w:t>
      </w:r>
      <w:r>
        <w:rPr>
          <w:rFonts w:ascii="Times New Roman" w:hAnsi="Times New Roman"/>
          <w:sz w:val="28"/>
          <w:szCs w:val="28"/>
          <w:rtl w:val="0"/>
          <w:lang w:val="en-US"/>
        </w:rPr>
        <w:t>is obviously not an all-or-nothing phenomenon</w:t>
      </w:r>
      <w:r>
        <w:rPr>
          <w:rFonts w:ascii="Times New Roman" w:hAnsi="Times New Roman" w:hint="default"/>
          <w:sz w:val="28"/>
          <w:szCs w:val="28"/>
          <w:rtl w:val="0"/>
          <w:lang w:val="en-US"/>
        </w:rPr>
        <w:t>”</w:t>
      </w:r>
      <w:r>
        <w:rPr>
          <w:rFonts w:ascii="Times New Roman" w:hAnsi="Times New Roman"/>
          <w:sz w:val="28"/>
          <w:szCs w:val="28"/>
          <w:rtl w:val="0"/>
          <w:lang w:val="en-US"/>
        </w:rPr>
        <w:t xml:space="preserve">(Oyama, 1976, p.278); </w:t>
      </w:r>
      <w:r>
        <w:rPr>
          <w:rFonts w:ascii="Times New Roman" w:hAnsi="Times New Roman" w:hint="default"/>
          <w:sz w:val="28"/>
          <w:szCs w:val="28"/>
          <w:rtl w:val="0"/>
          <w:lang w:val="en-US"/>
        </w:rPr>
        <w:t>“</w:t>
      </w:r>
      <w:r>
        <w:rPr>
          <w:rFonts w:ascii="Times New Roman" w:hAnsi="Times New Roman"/>
          <w:sz w:val="28"/>
          <w:szCs w:val="28"/>
          <w:rtl w:val="0"/>
          <w:lang w:val="en-US"/>
        </w:rPr>
        <w:t>adults can and do learn to speak new languages, and often very well</w:t>
      </w:r>
      <w:r>
        <w:rPr>
          <w:rFonts w:ascii="Times New Roman" w:hAnsi="Times New Roman" w:hint="default"/>
          <w:sz w:val="28"/>
          <w:szCs w:val="28"/>
          <w:rtl w:val="0"/>
          <w:lang w:val="en-US"/>
        </w:rPr>
        <w:t>”</w:t>
      </w:r>
      <w:r>
        <w:rPr>
          <w:rFonts w:ascii="Times New Roman" w:hAnsi="Times New Roman"/>
          <w:sz w:val="28"/>
          <w:szCs w:val="28"/>
          <w:rtl w:val="0"/>
          <w:lang w:val="en-US"/>
        </w:rPr>
        <w:t xml:space="preserve">(ibid). On the basis of the above findings, Oyama proposes there is a sensitive period, rather than </w:t>
      </w:r>
      <w:r>
        <w:rPr>
          <w:rFonts w:ascii="Times New Roman" w:hAnsi="Times New Roman"/>
          <w:sz w:val="28"/>
          <w:szCs w:val="28"/>
          <w:rtl w:val="0"/>
          <w:lang w:val="de-DE"/>
        </w:rPr>
        <w:t>Lenneberg</w:t>
      </w:r>
      <w:r>
        <w:rPr>
          <w:rFonts w:ascii="Times New Roman" w:hAnsi="Times New Roman" w:hint="default"/>
          <w:sz w:val="28"/>
          <w:szCs w:val="28"/>
          <w:rtl w:val="0"/>
          <w:lang w:val="en-US"/>
        </w:rPr>
        <w:t>’</w:t>
      </w:r>
      <w:r>
        <w:rPr>
          <w:rFonts w:ascii="Times New Roman" w:hAnsi="Times New Roman"/>
          <w:sz w:val="28"/>
          <w:szCs w:val="28"/>
          <w:rtl w:val="0"/>
          <w:lang w:val="en-US"/>
        </w:rPr>
        <w:t>s</w:t>
      </w:r>
      <w:r>
        <w:rPr>
          <w:rFonts w:ascii="Times New Roman" w:hAnsi="Times New Roman"/>
          <w:sz w:val="28"/>
          <w:szCs w:val="28"/>
          <w:rtl w:val="0"/>
        </w:rPr>
        <w:t xml:space="preserve"> </w:t>
      </w:r>
      <w:r>
        <w:rPr>
          <w:rFonts w:ascii="Times New Roman" w:hAnsi="Times New Roman"/>
          <w:sz w:val="28"/>
          <w:szCs w:val="28"/>
          <w:rtl w:val="0"/>
          <w:lang w:val="en-US"/>
        </w:rPr>
        <w:t xml:space="preserve">critical period for language acquisition. </w:t>
      </w:r>
      <w:r>
        <w:rPr>
          <w:rFonts w:ascii="Times New Roman" w:hAnsi="Times New Roman"/>
          <w:sz w:val="28"/>
          <w:szCs w:val="28"/>
          <w:rtl w:val="0"/>
          <w:lang w:val="en-US"/>
        </w:rPr>
        <w:t>Both of the versions share the same presupposition that learning is a discontinuity after the period age (Ellis, 2015).</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1.3 Multiple critical/sensitive period hypothesis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With further research on CPH, Huang (2014) argued a notion of multiple sensitive/critical period (Baker and Wright, 2017; Saxton, 2017). In the study, Huang investigated the effect of age on 118 </w:t>
      </w:r>
      <w:r>
        <w:rPr>
          <w:rFonts w:ascii="Times New Roman" w:hAnsi="Times New Roman"/>
          <w:sz w:val="28"/>
          <w:szCs w:val="28"/>
          <w:rtl w:val="0"/>
          <w:lang w:val="en-US"/>
        </w:rPr>
        <w:t>Mandarin-speaking immigrants to the US</w:t>
      </w:r>
      <w:r>
        <w:rPr>
          <w:rFonts w:ascii="Times New Roman" w:hAnsi="Times New Roman"/>
          <w:sz w:val="28"/>
          <w:szCs w:val="28"/>
          <w:rtl w:val="0"/>
          <w:lang w:val="en-US"/>
        </w:rPr>
        <w:t xml:space="preserve"> by testing their mastery of two domains of linguistic dimension, namely, grammar and speech production. A</w:t>
      </w:r>
      <w:r>
        <w:rPr>
          <w:rFonts w:ascii="Times New Roman" w:hAnsi="Times New Roman"/>
          <w:sz w:val="28"/>
          <w:szCs w:val="28"/>
          <w:rtl w:val="0"/>
          <w:lang w:val="en-US"/>
        </w:rPr>
        <w:t>fter controlling for the influences of other variables</w:t>
      </w:r>
      <w:r>
        <w:rPr>
          <w:rFonts w:ascii="Times New Roman" w:hAnsi="Times New Roman"/>
          <w:sz w:val="28"/>
          <w:szCs w:val="28"/>
          <w:rtl w:val="0"/>
          <w:lang w:val="en-US"/>
        </w:rPr>
        <w:t xml:space="preserve"> </w:t>
      </w:r>
      <w:r>
        <w:rPr>
          <w:rFonts w:ascii="Times New Roman" w:hAnsi="Times New Roman"/>
          <w:sz w:val="28"/>
          <w:szCs w:val="28"/>
          <w:rtl w:val="0"/>
          <w:lang w:val="en-US"/>
        </w:rPr>
        <w:t>such as length of residence and years of education in the U</w:t>
      </w:r>
      <w:r>
        <w:rPr>
          <w:rFonts w:ascii="Times New Roman" w:hAnsi="Times New Roman"/>
          <w:sz w:val="28"/>
          <w:szCs w:val="28"/>
          <w:rtl w:val="0"/>
          <w:lang w:val="en-US"/>
        </w:rPr>
        <w:t xml:space="preserve">S, Huang reports </w:t>
      </w:r>
      <w:r>
        <w:rPr>
          <w:rFonts w:ascii="Times New Roman" w:hAnsi="Times New Roman" w:hint="default"/>
          <w:sz w:val="28"/>
          <w:szCs w:val="28"/>
          <w:rtl w:val="0"/>
          <w:lang w:val="en-US"/>
        </w:rPr>
        <w:t>“</w:t>
      </w:r>
      <w:r>
        <w:rPr>
          <w:rFonts w:ascii="Times New Roman" w:hAnsi="Times New Roman"/>
          <w:sz w:val="28"/>
          <w:szCs w:val="28"/>
          <w:rtl w:val="0"/>
          <w:lang w:val="en-US"/>
        </w:rPr>
        <w:t>results from the study revealed that the age of learning effect was robust for both L2 domains</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(Huang, 2014, p.397) with different timeline, which also confirms age advantages as previous studies (Long, 2005; Newport et al., 2001; Werker and Tees, 2005; cited in Huang, 2014), thus proposed to frame the multiple critical sensitive period hypothesis. The hypothesis recognises </w:t>
      </w:r>
      <w:r>
        <w:rPr>
          <w:rFonts w:ascii="Times New Roman" w:hAnsi="Times New Roman"/>
          <w:sz w:val="28"/>
          <w:szCs w:val="28"/>
          <w:rtl w:val="0"/>
          <w:lang w:val="en-US"/>
        </w:rPr>
        <w:t xml:space="preserve">variability in </w:t>
      </w:r>
      <w:r>
        <w:rPr>
          <w:rFonts w:ascii="Times New Roman" w:hAnsi="Times New Roman"/>
          <w:sz w:val="28"/>
          <w:szCs w:val="28"/>
          <w:rtl w:val="0"/>
          <w:lang w:val="en-US"/>
        </w:rPr>
        <w:t xml:space="preserve">the </w:t>
      </w:r>
      <w:r>
        <w:rPr>
          <w:rFonts w:ascii="Times New Roman" w:hAnsi="Times New Roman"/>
          <w:sz w:val="28"/>
          <w:szCs w:val="28"/>
          <w:rtl w:val="0"/>
          <w:lang w:val="en-US"/>
        </w:rPr>
        <w:t>offsets</w:t>
      </w:r>
      <w:r>
        <w:rPr>
          <w:rFonts w:ascii="Times New Roman" w:hAnsi="Times New Roman"/>
          <w:sz w:val="28"/>
          <w:szCs w:val="28"/>
          <w:rtl w:val="0"/>
          <w:lang w:val="en-US"/>
        </w:rPr>
        <w:t xml:space="preserve"> of critical/sensitive period</w:t>
      </w:r>
      <w:r>
        <w:rPr>
          <w:rFonts w:ascii="Times New Roman" w:hAnsi="Times New Roman"/>
          <w:sz w:val="28"/>
          <w:szCs w:val="28"/>
          <w:rtl w:val="0"/>
          <w:lang w:val="en-US"/>
        </w:rPr>
        <w:t xml:space="preserve">, and </w:t>
      </w:r>
      <w:r>
        <w:rPr>
          <w:rFonts w:ascii="Times New Roman" w:hAnsi="Times New Roman"/>
          <w:sz w:val="28"/>
          <w:szCs w:val="28"/>
          <w:rtl w:val="0"/>
          <w:lang w:val="en-US"/>
        </w:rPr>
        <w:t xml:space="preserve">assumes </w:t>
      </w:r>
      <w:r>
        <w:rPr>
          <w:rFonts w:ascii="Times New Roman" w:hAnsi="Times New Roman"/>
          <w:sz w:val="28"/>
          <w:szCs w:val="28"/>
          <w:rtl w:val="0"/>
          <w:lang w:val="en-US"/>
        </w:rPr>
        <w:t>some learning can take place after the offsets</w:t>
      </w:r>
      <w:r>
        <w:rPr>
          <w:rFonts w:ascii="Times New Roman" w:hAnsi="Times New Roman"/>
          <w:sz w:val="28"/>
          <w:szCs w:val="28"/>
          <w:rtl w:val="0"/>
          <w:lang w:val="en-US"/>
        </w:rPr>
        <w:t xml:space="preserve">, </w:t>
      </w:r>
      <w:r>
        <w:rPr>
          <w:rFonts w:ascii="Times New Roman" w:hAnsi="Times New Roman" w:hint="default"/>
          <w:sz w:val="28"/>
          <w:szCs w:val="28"/>
          <w:rtl w:val="0"/>
          <w:lang w:val="en-US"/>
        </w:rPr>
        <w:t>“</w:t>
      </w:r>
      <w:r>
        <w:rPr>
          <w:rFonts w:ascii="Times New Roman" w:hAnsi="Times New Roman"/>
          <w:sz w:val="28"/>
          <w:szCs w:val="28"/>
          <w:rtl w:val="0"/>
          <w:lang w:val="en-US"/>
        </w:rPr>
        <w:t>each affecting a different linguistic domain (phonology, lexis and collocations, morphology and syntax) and/or different types of features within domains</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(Long, Granena and Montero, 2018, pp.51-52). </w:t>
      </w:r>
      <w:r>
        <w:rPr>
          <w:rFonts w:ascii="Times New Roman" w:hAnsi="Times New Roman"/>
          <w:sz w:val="28"/>
          <w:szCs w:val="28"/>
          <w:rtl w:val="0"/>
        </w:rPr>
        <w:t xml:space="preserve">Granena </w:t>
      </w:r>
      <w:r>
        <w:rPr>
          <w:rFonts w:ascii="Times New Roman" w:hAnsi="Times New Roman"/>
          <w:sz w:val="28"/>
          <w:szCs w:val="28"/>
          <w:rtl w:val="0"/>
          <w:lang w:val="en-US"/>
        </w:rPr>
        <w:t>and</w:t>
      </w:r>
      <w:r>
        <w:rPr>
          <w:rFonts w:ascii="Times New Roman" w:hAnsi="Times New Roman"/>
          <w:sz w:val="28"/>
          <w:szCs w:val="28"/>
          <w:rtl w:val="0"/>
        </w:rPr>
        <w:t xml:space="preserve"> Long</w:t>
      </w:r>
      <w:r>
        <w:rPr>
          <w:rFonts w:ascii="Times New Roman" w:hAnsi="Times New Roman"/>
          <w:sz w:val="28"/>
          <w:szCs w:val="28"/>
          <w:rtl w:val="0"/>
          <w:lang w:val="en-US"/>
        </w:rPr>
        <w:t xml:space="preserve"> (2</w:t>
      </w:r>
      <w:r>
        <w:rPr>
          <w:rFonts w:ascii="Times New Roman" w:hAnsi="Times New Roman"/>
          <w:sz w:val="28"/>
          <w:szCs w:val="28"/>
          <w:rtl w:val="0"/>
        </w:rPr>
        <w:t>013</w:t>
      </w:r>
      <w:r>
        <w:rPr>
          <w:rFonts w:ascii="Times New Roman" w:hAnsi="Times New Roman"/>
          <w:sz w:val="28"/>
          <w:szCs w:val="28"/>
          <w:rtl w:val="0"/>
          <w:lang w:val="en-US"/>
        </w:rPr>
        <w:t xml:space="preserve">) and Long (2013) reported significant declines in ability for different linguistic dimensions, age 2 for phonology, between 9 and 12 for lexis and collocations, and in the mid-teens for morphology and syntax (ibid). </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To sum up, CPH is still a hot-debated topic in second language acquisition research. </w:t>
      </w:r>
      <w:r>
        <w:rPr>
          <w:rFonts w:ascii="Times New Roman" w:hAnsi="Times New Roman"/>
          <w:sz w:val="28"/>
          <w:szCs w:val="28"/>
          <w:rtl w:val="0"/>
          <w:lang w:val="en-US"/>
        </w:rPr>
        <w:t>While there is</w:t>
      </w:r>
      <w:r>
        <w:rPr>
          <w:rFonts w:ascii="Times New Roman" w:hAnsi="Times New Roman"/>
          <w:sz w:val="28"/>
          <w:szCs w:val="28"/>
          <w:rtl w:val="0"/>
          <w:lang w:val="en-US"/>
        </w:rPr>
        <w:t xml:space="preserve"> not</w:t>
      </w:r>
      <w:r>
        <w:rPr>
          <w:rFonts w:ascii="Times New Roman" w:hAnsi="Times New Roman"/>
          <w:sz w:val="28"/>
          <w:szCs w:val="28"/>
          <w:rtl w:val="0"/>
          <w:lang w:val="en-US"/>
        </w:rPr>
        <w:t xml:space="preserve"> a consensus on the </w:t>
      </w:r>
      <w:r>
        <w:rPr>
          <w:rFonts w:ascii="Times New Roman" w:hAnsi="Times New Roman"/>
          <w:sz w:val="28"/>
          <w:szCs w:val="28"/>
          <w:rtl w:val="0"/>
          <w:lang w:val="en-US"/>
        </w:rPr>
        <w:t xml:space="preserve">onset and especially the offset of the </w:t>
      </w:r>
      <w:r>
        <w:rPr>
          <w:rFonts w:ascii="Times New Roman" w:hAnsi="Times New Roman"/>
          <w:sz w:val="28"/>
          <w:szCs w:val="28"/>
          <w:rtl w:val="0"/>
          <w:lang w:val="en-US"/>
        </w:rPr>
        <w:t>critical period</w:t>
      </w:r>
      <w:r>
        <w:rPr>
          <w:rFonts w:ascii="Times New Roman" w:hAnsi="Times New Roman"/>
          <w:sz w:val="28"/>
          <w:szCs w:val="28"/>
          <w:rtl w:val="0"/>
          <w:lang w:val="en-US"/>
        </w:rPr>
        <w:t xml:space="preserve">, researchers do reach an agreement that there is advantageous periods in language learning: </w:t>
      </w:r>
      <w:r>
        <w:rPr>
          <w:rFonts w:ascii="Times New Roman" w:hAnsi="Times New Roman" w:hint="default"/>
          <w:sz w:val="28"/>
          <w:szCs w:val="28"/>
          <w:rtl w:val="0"/>
          <w:lang w:val="en-US"/>
        </w:rPr>
        <w:t>“</w:t>
      </w:r>
      <w:r>
        <w:rPr>
          <w:rFonts w:ascii="Times New Roman" w:hAnsi="Times New Roman"/>
          <w:sz w:val="28"/>
          <w:szCs w:val="28"/>
          <w:rtl w:val="0"/>
          <w:lang w:val="en-US"/>
        </w:rPr>
        <w:t>Early childhood and elementary and secondary school days seem to be two advantageous periods</w:t>
      </w:r>
      <w:r>
        <w:rPr>
          <w:rFonts w:ascii="Times New Roman" w:hAnsi="Times New Roman" w:hint="default"/>
          <w:sz w:val="28"/>
          <w:szCs w:val="28"/>
          <w:rtl w:val="0"/>
          <w:lang w:val="en-US"/>
        </w:rPr>
        <w:t xml:space="preserve">” </w:t>
      </w:r>
      <w:r>
        <w:rPr>
          <w:rFonts w:ascii="Times New Roman" w:hAnsi="Times New Roman"/>
          <w:sz w:val="28"/>
          <w:szCs w:val="28"/>
          <w:rtl w:val="0"/>
          <w:lang w:val="en-US"/>
        </w:rPr>
        <w:t>(</w:t>
      </w:r>
      <w:r>
        <w:rPr>
          <w:rFonts w:ascii="Times New Roman" w:hAnsi="Times New Roman"/>
          <w:sz w:val="28"/>
          <w:szCs w:val="28"/>
          <w:rtl w:val="0"/>
          <w:lang w:val="en-US"/>
        </w:rPr>
        <w:t>Baker and Wright, 2017</w:t>
      </w:r>
      <w:r>
        <w:rPr>
          <w:rFonts w:ascii="Times New Roman" w:hAnsi="Times New Roman"/>
          <w:sz w:val="28"/>
          <w:szCs w:val="28"/>
          <w:rtl w:val="0"/>
          <w:lang w:val="en-US"/>
        </w:rPr>
        <w:t>, p.118).</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 xml:space="preserve">1.4 Representative studies on critical period hypothesis </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T</w:t>
      </w:r>
      <w:r>
        <w:rPr>
          <w:rFonts w:ascii="Times New Roman" w:hAnsi="Times New Roman"/>
          <w:sz w:val="28"/>
          <w:szCs w:val="28"/>
          <w:rtl w:val="0"/>
          <w:lang w:val="en-US"/>
        </w:rPr>
        <w:t>he past decades have witnessed a</w:t>
      </w:r>
      <w:r>
        <w:rPr>
          <w:rFonts w:ascii="Times New Roman" w:hAnsi="Times New Roman"/>
          <w:sz w:val="28"/>
          <w:szCs w:val="28"/>
          <w:rtl w:val="0"/>
          <w:lang w:val="en-US"/>
        </w:rPr>
        <w:t xml:space="preserve"> consuming</w:t>
      </w:r>
      <w:r>
        <w:rPr>
          <w:rFonts w:ascii="Times New Roman" w:hAnsi="Times New Roman"/>
          <w:sz w:val="28"/>
          <w:szCs w:val="28"/>
          <w:rtl w:val="0"/>
        </w:rPr>
        <w:t xml:space="preserve"> </w:t>
      </w:r>
      <w:r>
        <w:rPr>
          <w:rFonts w:ascii="Times New Roman" w:hAnsi="Times New Roman"/>
          <w:sz w:val="28"/>
          <w:szCs w:val="28"/>
          <w:rtl w:val="0"/>
          <w:lang w:val="en-US"/>
        </w:rPr>
        <w:t xml:space="preserve">passion for exploring evidence since </w:t>
      </w:r>
      <w:r>
        <w:rPr>
          <w:rFonts w:ascii="Times New Roman" w:hAnsi="Times New Roman"/>
          <w:sz w:val="28"/>
          <w:szCs w:val="28"/>
          <w:rtl w:val="0"/>
          <w:lang w:val="de-DE"/>
        </w:rPr>
        <w:t>Lenneberg</w:t>
      </w:r>
      <w:r>
        <w:rPr>
          <w:rFonts w:ascii="Times New Roman" w:hAnsi="Times New Roman" w:hint="default"/>
          <w:sz w:val="28"/>
          <w:szCs w:val="28"/>
          <w:rtl w:val="0"/>
        </w:rPr>
        <w:t>’</w:t>
      </w:r>
      <w:r>
        <w:rPr>
          <w:rFonts w:ascii="Times New Roman" w:hAnsi="Times New Roman"/>
          <w:sz w:val="28"/>
          <w:szCs w:val="28"/>
          <w:rtl w:val="0"/>
        </w:rPr>
        <w:t>s</w:t>
      </w:r>
      <w:r>
        <w:rPr>
          <w:rFonts w:ascii="Times New Roman" w:hAnsi="Times New Roman"/>
          <w:sz w:val="28"/>
          <w:szCs w:val="28"/>
          <w:rtl w:val="0"/>
          <w:lang w:val="en-US"/>
        </w:rPr>
        <w:t xml:space="preserve"> introduction to CPH. The large amount of research can be classified into different groups from different perspectives: studies for CPH vs. studies against CPH, empirical research on CPH with a short term outcome vs a long term outcome, behavioural studies of CPH vs neurological studies of CPH, studies of CPH in the natural context vs studies of CPH in the formal instruction context, etc. Among them, the most frequently cited studies for CPH in literature are Johnson and Newport (1989) and </w:t>
      </w:r>
      <w:r>
        <w:rPr>
          <w:rFonts w:ascii="Times New Roman" w:hAnsi="Times New Roman"/>
          <w:sz w:val="28"/>
          <w:szCs w:val="28"/>
          <w:rtl w:val="0"/>
        </w:rPr>
        <w:t>Patkowsk</w:t>
      </w:r>
      <w:r>
        <w:rPr>
          <w:rFonts w:ascii="Times New Roman" w:hAnsi="Times New Roman"/>
          <w:sz w:val="28"/>
          <w:szCs w:val="28"/>
          <w:rtl w:val="0"/>
          <w:lang w:val="en-US"/>
        </w:rPr>
        <w:t>i</w:t>
      </w:r>
      <w:r>
        <w:rPr>
          <w:rFonts w:ascii="Times New Roman" w:hAnsi="Times New Roman"/>
          <w:sz w:val="28"/>
          <w:szCs w:val="28"/>
          <w:rtl w:val="0"/>
        </w:rPr>
        <w:t xml:space="preserve"> </w:t>
      </w:r>
      <w:r>
        <w:rPr>
          <w:rFonts w:ascii="Times New Roman" w:hAnsi="Times New Roman"/>
          <w:sz w:val="28"/>
          <w:szCs w:val="28"/>
          <w:rtl w:val="0"/>
          <w:lang w:val="en-US"/>
        </w:rPr>
        <w:t xml:space="preserve">(1980, 1990), and the most representative research against CPH are Birdsong (1999), Flege (1987) and </w:t>
      </w:r>
      <w:r>
        <w:rPr>
          <w:rFonts w:ascii="Times New Roman" w:hAnsi="Times New Roman"/>
          <w:sz w:val="28"/>
          <w:szCs w:val="28"/>
          <w:rtl w:val="0"/>
          <w:lang w:val="en-US"/>
        </w:rPr>
        <w:t>Snow</w:t>
      </w:r>
      <w:r>
        <w:rPr>
          <w:rFonts w:ascii="Times New Roman" w:hAnsi="Times New Roman"/>
          <w:sz w:val="28"/>
          <w:szCs w:val="28"/>
          <w:rtl w:val="0"/>
          <w:lang w:val="en-US"/>
        </w:rPr>
        <w:t xml:space="preserve"> and</w:t>
      </w:r>
      <w:r>
        <w:rPr>
          <w:rFonts w:ascii="Times New Roman" w:hAnsi="Times New Roman"/>
          <w:sz w:val="28"/>
          <w:szCs w:val="28"/>
          <w:rtl w:val="0"/>
          <w:lang w:val="nl-NL"/>
        </w:rPr>
        <w:t xml:space="preserve"> Hoefnagel-Hohle</w:t>
      </w:r>
      <w:r>
        <w:rPr>
          <w:rFonts w:ascii="Times New Roman" w:hAnsi="Times New Roman"/>
          <w:sz w:val="28"/>
          <w:szCs w:val="28"/>
          <w:rtl w:val="0"/>
          <w:lang w:val="en-US"/>
        </w:rPr>
        <w:t xml:space="preserve"> (1978). </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In such extensive volume of research on CPH, given that comparative studies between L2 children and L2 adults are required in this essay, and teaching implications are needed to give after comparing similarities and differences of the two groups, more importantly as a Chinese English learners, I decide to present comparative studies between the two groups in the context of foreign language learning, in particular recent studies. However, few studies in literature are meeting the above requirements which is also confirmed by Huang (2015): </w:t>
      </w:r>
      <w:r>
        <w:rPr>
          <w:rFonts w:ascii="Times New Roman" w:hAnsi="Times New Roman" w:hint="default"/>
          <w:sz w:val="28"/>
          <w:szCs w:val="28"/>
          <w:rtl w:val="0"/>
          <w:lang w:val="en-US"/>
        </w:rPr>
        <w:t>“</w:t>
      </w:r>
      <w:r>
        <w:rPr>
          <w:rFonts w:ascii="Times New Roman" w:hAnsi="Times New Roman"/>
          <w:sz w:val="28"/>
          <w:szCs w:val="28"/>
          <w:rtl w:val="0"/>
          <w:lang w:val="en-US"/>
        </w:rPr>
        <w:t>compared to the extensive volume of research on the CPH in immersion contexts and the abundant research on FL instruction in general, relatively little research specifically compares FL outcomes of younger vs. older learners</w:t>
      </w:r>
      <w:r>
        <w:rPr>
          <w:rFonts w:ascii="Times New Roman" w:hAnsi="Times New Roman" w:hint="default"/>
          <w:sz w:val="28"/>
          <w:szCs w:val="28"/>
          <w:rtl w:val="0"/>
          <w:lang w:val="en-US"/>
        </w:rPr>
        <w:t>”</w:t>
      </w:r>
      <w:r>
        <w:rPr>
          <w:rFonts w:ascii="Times New Roman" w:hAnsi="Times New Roman"/>
          <w:sz w:val="28"/>
          <w:szCs w:val="28"/>
          <w:rtl w:val="0"/>
          <w:lang w:val="en-US"/>
        </w:rPr>
        <w:t xml:space="preserve">(p.3). Since Huang (2015) is a synthesis of empirical studies in the past 50 years (1964-2014) and there is no such research from year 2015 to present, I will give a close review of Huang (2015) to compare L2 children and L2 adults. </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Huang found a total of 42 studies with a comparison of younger learners and older learners in </w:t>
      </w:r>
      <w:r>
        <w:rPr>
          <w:rFonts w:ascii="Times New Roman" w:hAnsi="Times New Roman"/>
          <w:sz w:val="28"/>
          <w:szCs w:val="28"/>
          <w:rtl w:val="0"/>
          <w:lang w:val="en-US"/>
        </w:rPr>
        <w:t>peer-reviewed journals, technical reports, edited books, and conference proceedings</w:t>
      </w:r>
      <w:r>
        <w:rPr>
          <w:rFonts w:ascii="Times New Roman" w:hAnsi="Times New Roman"/>
          <w:sz w:val="28"/>
          <w:szCs w:val="28"/>
          <w:rtl w:val="0"/>
          <w:lang w:val="en-US"/>
        </w:rPr>
        <w:t xml:space="preserve"> by searching through major databases like </w:t>
      </w:r>
      <w:r>
        <w:rPr>
          <w:rFonts w:ascii="Times New Roman" w:hAnsi="Times New Roman"/>
          <w:sz w:val="28"/>
          <w:szCs w:val="28"/>
          <w:rtl w:val="0"/>
          <w:lang w:val="en-US"/>
        </w:rPr>
        <w:t>Linguistics and Language Behavior Abstracts (LLBA) and PsycINFO, and the Google Scholar search engine</w:t>
      </w:r>
      <w:r>
        <w:rPr>
          <w:rFonts w:ascii="Times New Roman" w:hAnsi="Times New Roman"/>
          <w:sz w:val="28"/>
          <w:szCs w:val="28"/>
          <w:rtl w:val="0"/>
          <w:lang w:val="en-US"/>
        </w:rPr>
        <w:t xml:space="preserve"> with </w:t>
      </w:r>
      <w:r>
        <w:rPr>
          <w:rFonts w:ascii="Times New Roman" w:hAnsi="Times New Roman" w:hint="default"/>
          <w:sz w:val="28"/>
          <w:szCs w:val="28"/>
          <w:rtl w:val="0"/>
          <w:lang w:val="en-US"/>
        </w:rPr>
        <w:t>“</w:t>
      </w:r>
      <w:r>
        <w:rPr>
          <w:rFonts w:ascii="Times New Roman" w:hAnsi="Times New Roman"/>
          <w:sz w:val="28"/>
          <w:szCs w:val="28"/>
          <w:rtl w:val="0"/>
          <w:lang w:val="en-US"/>
        </w:rPr>
        <w:t>a combination of two sets of keywords related to the age of learning (AoL) variable (age, age of learning, age effect, starting age, and CPH) and FL learning context (foreign language, early foreign language education, instructed second language learning, and formal instruction)</w:t>
      </w:r>
      <w:r>
        <w:rPr>
          <w:rFonts w:ascii="Times New Roman" w:hAnsi="Times New Roman" w:hint="default"/>
          <w:sz w:val="28"/>
          <w:szCs w:val="28"/>
          <w:rtl w:val="0"/>
          <w:lang w:val="en-US"/>
        </w:rPr>
        <w:t>”</w:t>
      </w:r>
      <w:r>
        <w:rPr>
          <w:rFonts w:ascii="Times New Roman" w:hAnsi="Times New Roman"/>
          <w:sz w:val="28"/>
          <w:szCs w:val="28"/>
          <w:rtl w:val="0"/>
          <w:lang w:val="en-US"/>
        </w:rPr>
        <w:t>(p.3), excluding those written in other languages rather than in English</w:t>
      </w:r>
      <w:r>
        <w:rPr>
          <w:rFonts w:ascii="Times New Roman" w:hAnsi="Times New Roman"/>
          <w:sz w:val="28"/>
          <w:szCs w:val="28"/>
          <w:rtl w:val="0"/>
        </w:rPr>
        <w:t>.</w:t>
      </w:r>
      <w:r>
        <w:rPr>
          <w:rFonts w:ascii="Times New Roman" w:hAnsi="Times New Roman"/>
          <w:sz w:val="28"/>
          <w:szCs w:val="28"/>
          <w:rtl w:val="0"/>
          <w:lang w:val="en-US"/>
        </w:rPr>
        <w:t xml:space="preserve"> It is worth mentioning that studies conducted in </w:t>
      </w:r>
      <w:r>
        <w:rPr>
          <w:rFonts w:ascii="Times New Roman" w:hAnsi="Times New Roman"/>
          <w:sz w:val="28"/>
          <w:szCs w:val="28"/>
          <w:rtl w:val="0"/>
          <w:lang w:val="en-US"/>
        </w:rPr>
        <w:t>laboratory setting</w:t>
      </w:r>
      <w:r>
        <w:rPr>
          <w:rFonts w:ascii="Times New Roman" w:hAnsi="Times New Roman"/>
          <w:sz w:val="28"/>
          <w:szCs w:val="28"/>
          <w:rtl w:val="0"/>
          <w:lang w:val="en-US"/>
        </w:rPr>
        <w:t xml:space="preserve"> are taken into the synthesis because Huang believes research in such context </w:t>
      </w:r>
      <w:r>
        <w:rPr>
          <w:rFonts w:ascii="Times New Roman" w:hAnsi="Times New Roman" w:hint="default"/>
          <w:sz w:val="28"/>
          <w:szCs w:val="28"/>
          <w:rtl w:val="0"/>
          <w:lang w:val="en-US"/>
        </w:rPr>
        <w:t>“</w:t>
      </w:r>
      <w:r>
        <w:rPr>
          <w:rFonts w:ascii="Times New Roman" w:hAnsi="Times New Roman"/>
          <w:sz w:val="28"/>
          <w:szCs w:val="28"/>
          <w:rtl w:val="0"/>
          <w:lang w:val="en-US"/>
        </w:rPr>
        <w:t>resembled the formal FL learning context</w:t>
      </w:r>
      <w:r>
        <w:rPr>
          <w:rFonts w:ascii="Times New Roman" w:hAnsi="Times New Roman" w:hint="default"/>
          <w:sz w:val="28"/>
          <w:szCs w:val="28"/>
          <w:rtl w:val="0"/>
          <w:lang w:val="en-US"/>
        </w:rPr>
        <w:t>”</w:t>
      </w:r>
      <w:r>
        <w:rPr>
          <w:rFonts w:ascii="Times New Roman" w:hAnsi="Times New Roman"/>
          <w:sz w:val="28"/>
          <w:szCs w:val="28"/>
          <w:rtl w:val="0"/>
          <w:lang w:val="en-US"/>
        </w:rPr>
        <w:t xml:space="preserve">(p.4). </w:t>
      </w:r>
      <w:r>
        <w:rPr>
          <w:rFonts w:ascii="Times New Roman" w:hAnsi="Times New Roman" w:hint="default"/>
          <w:sz w:val="28"/>
          <w:szCs w:val="28"/>
          <w:rtl w:val="0"/>
          <w:lang w:val="en-US"/>
        </w:rPr>
        <w:t>“</w:t>
      </w:r>
      <w:r>
        <w:rPr>
          <w:rFonts w:ascii="Times New Roman" w:hAnsi="Times New Roman"/>
          <w:sz w:val="28"/>
          <w:szCs w:val="28"/>
          <w:rtl w:val="0"/>
          <w:lang w:val="en-US"/>
        </w:rPr>
        <w:t>Based on the number of datapoints (single vs. multiple) and type of language outcomes (ST vs. MT/LT)</w:t>
      </w:r>
      <w:r>
        <w:rPr>
          <w:rFonts w:ascii="Times New Roman" w:hAnsi="Times New Roman" w:hint="default"/>
          <w:sz w:val="28"/>
          <w:szCs w:val="28"/>
          <w:rtl w:val="0"/>
          <w:lang w:val="en-US"/>
        </w:rPr>
        <w:t>”</w:t>
      </w:r>
      <w:r>
        <w:rPr>
          <w:rFonts w:ascii="Times New Roman" w:hAnsi="Times New Roman"/>
          <w:sz w:val="28"/>
          <w:szCs w:val="28"/>
          <w:rtl w:val="0"/>
          <w:lang w:val="en-US"/>
        </w:rPr>
        <w:t>(p.4)</w:t>
      </w:r>
      <w:r>
        <w:rPr>
          <w:rFonts w:ascii="Times New Roman" w:hAnsi="Times New Roman"/>
          <w:sz w:val="28"/>
          <w:szCs w:val="28"/>
          <w:rtl w:val="0"/>
        </w:rPr>
        <w:t xml:space="preserve">, </w:t>
      </w:r>
      <w:r>
        <w:rPr>
          <w:rFonts w:ascii="Times New Roman" w:hAnsi="Times New Roman"/>
          <w:sz w:val="28"/>
          <w:szCs w:val="28"/>
          <w:rtl w:val="0"/>
          <w:lang w:val="en-US"/>
        </w:rPr>
        <w:t xml:space="preserve">Huang </w:t>
      </w:r>
      <w:r>
        <w:rPr>
          <w:rFonts w:ascii="Times New Roman" w:hAnsi="Times New Roman"/>
          <w:sz w:val="28"/>
          <w:szCs w:val="28"/>
          <w:rtl w:val="0"/>
          <w:lang w:val="en-US"/>
        </w:rPr>
        <w:t xml:space="preserve">divided </w:t>
      </w:r>
      <w:r>
        <w:rPr>
          <w:rFonts w:ascii="Times New Roman" w:hAnsi="Times New Roman"/>
          <w:sz w:val="28"/>
          <w:szCs w:val="28"/>
          <w:rtl w:val="0"/>
          <w:lang w:val="en-US"/>
        </w:rPr>
        <w:t>the 42</w:t>
      </w:r>
      <w:r>
        <w:rPr>
          <w:rFonts w:ascii="Times New Roman" w:hAnsi="Times New Roman"/>
          <w:sz w:val="28"/>
          <w:szCs w:val="28"/>
          <w:rtl w:val="0"/>
          <w:lang w:val="en-US"/>
        </w:rPr>
        <w:t xml:space="preserve"> studies into three categories: </w:t>
      </w:r>
      <w:r>
        <w:rPr>
          <w:rFonts w:ascii="Times New Roman" w:hAnsi="Times New Roman" w:hint="default"/>
          <w:sz w:val="28"/>
          <w:szCs w:val="28"/>
          <w:rtl w:val="0"/>
          <w:lang w:val="en-US"/>
        </w:rPr>
        <w:t>“</w:t>
      </w:r>
      <w:r>
        <w:rPr>
          <w:rFonts w:ascii="Times New Roman" w:hAnsi="Times New Roman"/>
          <w:sz w:val="28"/>
          <w:szCs w:val="28"/>
          <w:rtl w:val="0"/>
          <w:lang w:val="en-US"/>
        </w:rPr>
        <w:t>(1) single-time-point laboratory studies on ST outcomes (n = 10); (2) single-time-point studies on MT/LT out- comes (n = 19); and (3) multiple-time-point studies on both ST and LT outcomes (n = 13)</w:t>
      </w:r>
      <w:r>
        <w:rPr>
          <w:rFonts w:ascii="Times New Roman" w:hAnsi="Times New Roman" w:hint="default"/>
          <w:sz w:val="28"/>
          <w:szCs w:val="28"/>
          <w:rtl w:val="0"/>
          <w:lang w:val="en-US"/>
        </w:rPr>
        <w:t>”</w:t>
      </w:r>
      <w:r>
        <w:rPr>
          <w:rFonts w:ascii="Times New Roman" w:hAnsi="Times New Roman"/>
          <w:sz w:val="28"/>
          <w:szCs w:val="28"/>
          <w:rtl w:val="0"/>
          <w:lang w:val="en-US"/>
        </w:rPr>
        <w:t>(ibid)</w:t>
      </w:r>
      <w:r>
        <w:rPr>
          <w:rFonts w:ascii="Times New Roman" w:hAnsi="Times New Roman"/>
          <w:sz w:val="28"/>
          <w:szCs w:val="28"/>
          <w:rtl w:val="0"/>
        </w:rPr>
        <w:t>.</w:t>
      </w:r>
      <w:r>
        <w:rPr>
          <w:rFonts w:ascii="Times New Roman" w:hAnsi="Times New Roman"/>
          <w:sz w:val="28"/>
          <w:szCs w:val="28"/>
          <w:rtl w:val="0"/>
          <w:lang w:val="en-US"/>
        </w:rPr>
        <w:t xml:space="preserve"> To take a close examination to the 42 studies, considering people whose initial FL instruction begin over 16 as L2 adults, there are only 8 studies that fit present essay: Five in the first group and three in the third group. The five studies in the first group are extracted and summarised from Huang (2015, p.5) as follows.</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08"/>
        <w:gridCol w:w="2408"/>
        <w:gridCol w:w="2408"/>
        <w:gridCol w:w="2408"/>
      </w:tblGrid>
      <w:tr>
        <w:tblPrEx>
          <w:shd w:val="clear" w:color="auto" w:fill="bdc0bf"/>
        </w:tblPrEx>
        <w:trPr>
          <w:trHeight w:val="739"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pPr>
            <w:r>
              <w:rPr>
                <w:rFonts w:ascii="Times New Roman" w:hAnsi="Times New Roman"/>
                <w:rtl w:val="0"/>
              </w:rPr>
              <w:t>Authors</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b w:val="1"/>
                <w:bCs w:val="1"/>
                <w:sz w:val="20"/>
                <w:szCs w:val="20"/>
                <w:rtl w:val="0"/>
              </w:rPr>
              <w:t>Age at testing (as the proxy for age of  initial learning) (sample size)</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b w:val="1"/>
                <w:bCs w:val="1"/>
                <w:sz w:val="20"/>
                <w:szCs w:val="20"/>
                <w:rtl w:val="0"/>
              </w:rPr>
              <w:t xml:space="preserve">Language dimension </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spacing w:after="240" w:line="260" w:lineRule="atLeast"/>
              <w:ind w:left="0" w:right="0" w:firstLine="0"/>
              <w:jc w:val="left"/>
              <w:rPr>
                <w:rtl w:val="0"/>
              </w:rPr>
            </w:pPr>
            <w:r>
              <w:rPr>
                <w:rFonts w:ascii="Times New Roman" w:hAnsi="Times New Roman"/>
                <w:rtl w:val="0"/>
              </w:rPr>
              <w:t xml:space="preserve">Conclusion </w:t>
            </w:r>
          </w:p>
        </w:tc>
      </w:tr>
      <w:tr>
        <w:tblPrEx>
          <w:shd w:val="clear" w:color="auto" w:fill="auto"/>
        </w:tblPrEx>
        <w:trPr>
          <w:trHeight w:val="739" w:hRule="atLeast"/>
        </w:trPr>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Asher and Price (1967) </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8;1 years, 9;9 years, and 13;8 years (total N = 96), adults (N = 37)</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listening comprehension </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Younger &lt; older &lt; adults </w:t>
            </w:r>
          </w:p>
        </w:tc>
      </w:tr>
      <w:tr>
        <w:tblPrEx>
          <w:shd w:val="clear" w:color="auto" w:fill="auto"/>
        </w:tblPrEx>
        <w:trPr>
          <w:trHeight w:val="997"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Misrachi and Denney (1979)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4</w:t>
            </w:r>
            <w:r>
              <w:rPr>
                <w:rFonts w:ascii="Times New Roman" w:hAnsi="Times New Roman" w:hint="default"/>
                <w:sz w:val="20"/>
                <w:szCs w:val="20"/>
                <w:rtl w:val="0"/>
              </w:rPr>
              <w:t>–</w:t>
            </w:r>
            <w:r>
              <w:rPr>
                <w:rFonts w:ascii="Times New Roman" w:hAnsi="Times New Roman"/>
                <w:sz w:val="20"/>
                <w:szCs w:val="20"/>
                <w:rtl w:val="0"/>
              </w:rPr>
              <w:t>5 years, 6</w:t>
            </w:r>
            <w:r>
              <w:rPr>
                <w:rFonts w:ascii="Times New Roman" w:hAnsi="Times New Roman" w:hint="default"/>
                <w:sz w:val="20"/>
                <w:szCs w:val="20"/>
                <w:rtl w:val="0"/>
              </w:rPr>
              <w:t>–</w:t>
            </w:r>
            <w:r>
              <w:rPr>
                <w:rFonts w:ascii="Times New Roman" w:hAnsi="Times New Roman"/>
                <w:sz w:val="20"/>
                <w:szCs w:val="20"/>
                <w:rtl w:val="0"/>
              </w:rPr>
              <w:t>7 years, 8</w:t>
            </w:r>
            <w:r>
              <w:rPr>
                <w:rFonts w:ascii="Times New Roman" w:hAnsi="Times New Roman" w:hint="default"/>
                <w:sz w:val="20"/>
                <w:szCs w:val="20"/>
                <w:rtl w:val="0"/>
              </w:rPr>
              <w:t>–</w:t>
            </w:r>
            <w:r>
              <w:rPr>
                <w:rFonts w:ascii="Times New Roman" w:hAnsi="Times New Roman"/>
                <w:sz w:val="20"/>
                <w:szCs w:val="20"/>
                <w:rtl w:val="0"/>
              </w:rPr>
              <w:t>9 years, 10</w:t>
            </w:r>
            <w:r>
              <w:rPr>
                <w:rFonts w:ascii="Times New Roman" w:hAnsi="Times New Roman" w:hint="default"/>
                <w:sz w:val="20"/>
                <w:szCs w:val="20"/>
                <w:rtl w:val="0"/>
              </w:rPr>
              <w:t>–</w:t>
            </w:r>
            <w:r>
              <w:rPr>
                <w:rFonts w:ascii="Times New Roman" w:hAnsi="Times New Roman"/>
                <w:sz w:val="20"/>
                <w:szCs w:val="20"/>
                <w:rtl w:val="0"/>
              </w:rPr>
              <w:t>11 years, 12</w:t>
            </w:r>
            <w:r>
              <w:rPr>
                <w:rFonts w:ascii="Times New Roman" w:hAnsi="Times New Roman" w:hint="default"/>
                <w:sz w:val="20"/>
                <w:szCs w:val="20"/>
                <w:rtl w:val="0"/>
              </w:rPr>
              <w:t>–</w:t>
            </w:r>
            <w:r>
              <w:rPr>
                <w:rFonts w:ascii="Times New Roman" w:hAnsi="Times New Roman"/>
                <w:sz w:val="20"/>
                <w:szCs w:val="20"/>
                <w:rtl w:val="0"/>
              </w:rPr>
              <w:t>13 years, 18</w:t>
            </w:r>
            <w:r>
              <w:rPr>
                <w:rFonts w:ascii="Times New Roman" w:hAnsi="Times New Roman" w:hint="default"/>
                <w:sz w:val="20"/>
                <w:szCs w:val="20"/>
                <w:rtl w:val="0"/>
              </w:rPr>
              <w:t>–</w:t>
            </w:r>
            <w:r>
              <w:rPr>
                <w:rFonts w:ascii="Times New Roman" w:hAnsi="Times New Roman"/>
                <w:sz w:val="20"/>
                <w:szCs w:val="20"/>
                <w:rtl w:val="0"/>
              </w:rPr>
              <w:t xml:space="preserve">19 years (total N=106)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phonological production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Younger &lt; older (but only up to 9 or 10 years of age, then the effect tapers off) </w:t>
            </w:r>
          </w:p>
        </w:tc>
      </w:tr>
      <w:tr>
        <w:tblPrEx>
          <w:shd w:val="clear" w:color="auto" w:fill="auto"/>
        </w:tblPrEx>
        <w:trPr>
          <w:trHeight w:val="737"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Olson and Samuels (1973)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9.5</w:t>
            </w:r>
            <w:r>
              <w:rPr>
                <w:rFonts w:ascii="Times New Roman" w:hAnsi="Times New Roman" w:hint="default"/>
                <w:sz w:val="20"/>
                <w:szCs w:val="20"/>
                <w:rtl w:val="0"/>
              </w:rPr>
              <w:t>–</w:t>
            </w:r>
            <w:r>
              <w:rPr>
                <w:rFonts w:ascii="Times New Roman" w:hAnsi="Times New Roman"/>
                <w:sz w:val="20"/>
                <w:szCs w:val="20"/>
                <w:rtl w:val="0"/>
              </w:rPr>
              <w:t>10.5 years (N = 20), 14</w:t>
            </w:r>
            <w:r>
              <w:rPr>
                <w:rFonts w:ascii="Times New Roman" w:hAnsi="Times New Roman" w:hint="default"/>
                <w:sz w:val="20"/>
                <w:szCs w:val="20"/>
                <w:rtl w:val="0"/>
              </w:rPr>
              <w:t>–</w:t>
            </w:r>
            <w:r>
              <w:rPr>
                <w:rFonts w:ascii="Times New Roman" w:hAnsi="Times New Roman"/>
                <w:sz w:val="20"/>
                <w:szCs w:val="20"/>
                <w:rtl w:val="0"/>
              </w:rPr>
              <w:t>15 years (N = 20), 18</w:t>
            </w:r>
            <w:r>
              <w:rPr>
                <w:rFonts w:ascii="Times New Roman" w:hAnsi="Times New Roman" w:hint="default"/>
                <w:sz w:val="20"/>
                <w:szCs w:val="20"/>
                <w:rtl w:val="0"/>
              </w:rPr>
              <w:t>–</w:t>
            </w:r>
            <w:r>
              <w:rPr>
                <w:rFonts w:ascii="Times New Roman" w:hAnsi="Times New Roman"/>
                <w:sz w:val="20"/>
                <w:szCs w:val="20"/>
                <w:rtl w:val="0"/>
              </w:rPr>
              <w:t xml:space="preserve">26 years (N = 20)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phonological production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Younger = older </w:t>
            </w:r>
          </w:p>
        </w:tc>
      </w:tr>
      <w:tr>
        <w:tblPrEx>
          <w:shd w:val="clear" w:color="auto" w:fill="auto"/>
        </w:tblPrEx>
        <w:trPr>
          <w:trHeight w:val="737"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Snow and Hoefnagel-H</w:t>
            </w:r>
            <w:r>
              <w:rPr>
                <w:rFonts w:ascii="Times New Roman" w:hAnsi="Times New Roman" w:hint="default"/>
                <w:sz w:val="20"/>
                <w:szCs w:val="20"/>
                <w:rtl w:val="0"/>
              </w:rPr>
              <w:t>ö</w:t>
            </w:r>
            <w:r>
              <w:rPr>
                <w:rFonts w:ascii="Times New Roman" w:hAnsi="Times New Roman"/>
                <w:sz w:val="20"/>
                <w:szCs w:val="20"/>
                <w:rtl w:val="0"/>
              </w:rPr>
              <w:t xml:space="preserve">hle (1978) (Laboratory Study)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5, 6, 7, 8, 10, 11, 12, 13, 15, and 17 years adults (total N = 145)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phonological production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Younger &lt; older </w:t>
            </w:r>
          </w:p>
        </w:tc>
      </w:tr>
      <w:tr>
        <w:tblPrEx>
          <w:shd w:val="clear" w:color="auto" w:fill="auto"/>
        </w:tblPrEx>
        <w:trPr>
          <w:trHeight w:val="477"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Wang and Kuhl (2003)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6, 10, and 14 years, adults (N = 86)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speech perception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 xml:space="preserve">Younger = older </w:t>
            </w:r>
          </w:p>
        </w:tc>
      </w:tr>
    </w:tbl>
    <w:p>
      <w:pPr>
        <w:pStyle w:val="默认"/>
        <w:bidi w:val="0"/>
        <w:ind w:left="0" w:right="0" w:firstLine="0"/>
        <w:jc w:val="both"/>
        <w:rPr>
          <w:rFonts w:ascii="Times New Roman" w:cs="Times New Roman" w:hAnsi="Times New Roman" w:eastAsia="Times New Roman"/>
          <w:sz w:val="28"/>
          <w:szCs w:val="28"/>
          <w:rtl w:val="0"/>
        </w:rPr>
      </w:pP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All </w:t>
      </w:r>
      <w:r>
        <w:rPr>
          <w:rFonts w:ascii="Times New Roman" w:hAnsi="Times New Roman"/>
          <w:sz w:val="28"/>
          <w:szCs w:val="28"/>
          <w:rtl w:val="0"/>
          <w:lang w:val="en-US"/>
        </w:rPr>
        <w:t xml:space="preserve">five </w:t>
      </w:r>
      <w:r>
        <w:rPr>
          <w:rFonts w:ascii="Times New Roman" w:hAnsi="Times New Roman"/>
          <w:sz w:val="28"/>
          <w:szCs w:val="28"/>
          <w:rtl w:val="0"/>
          <w:lang w:val="de-DE"/>
        </w:rPr>
        <w:t xml:space="preserve">studies </w:t>
      </w:r>
      <w:r>
        <w:rPr>
          <w:rFonts w:ascii="Times New Roman" w:hAnsi="Times New Roman"/>
          <w:sz w:val="28"/>
          <w:szCs w:val="28"/>
          <w:rtl w:val="0"/>
          <w:lang w:val="en-US"/>
        </w:rPr>
        <w:t>took</w:t>
      </w:r>
      <w:r>
        <w:rPr>
          <w:rFonts w:ascii="Times New Roman" w:hAnsi="Times New Roman"/>
          <w:sz w:val="28"/>
          <w:szCs w:val="28"/>
          <w:rtl w:val="0"/>
          <w:lang w:val="en-US"/>
        </w:rPr>
        <w:t xml:space="preserve"> chronological age as the proxy for AoL.</w:t>
      </w:r>
      <w:r>
        <w:rPr>
          <w:rFonts w:ascii="Times New Roman" w:hAnsi="Times New Roman"/>
          <w:sz w:val="28"/>
          <w:szCs w:val="28"/>
          <w:rtl w:val="0"/>
          <w:lang w:val="en-US"/>
        </w:rPr>
        <w:t>From the table, it is clear that in the context of FL, none observed an advantage among younger learners.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The other three studies are classified into the third category in Huang</w:t>
      </w:r>
      <w:r>
        <w:rPr>
          <w:rFonts w:ascii="Times New Roman" w:hAnsi="Times New Roman" w:hint="default"/>
          <w:sz w:val="28"/>
          <w:szCs w:val="28"/>
          <w:rtl w:val="0"/>
          <w:lang w:val="en-US"/>
        </w:rPr>
        <w:t>’</w:t>
      </w:r>
      <w:r>
        <w:rPr>
          <w:rFonts w:ascii="Times New Roman" w:hAnsi="Times New Roman"/>
          <w:sz w:val="28"/>
          <w:szCs w:val="28"/>
          <w:rtl w:val="0"/>
          <w:lang w:val="en-US"/>
        </w:rPr>
        <w:t xml:space="preserve">s study: </w:t>
      </w:r>
      <w:r>
        <w:rPr>
          <w:rFonts w:ascii="Times New Roman" w:hAnsi="Times New Roman"/>
          <w:sz w:val="28"/>
          <w:szCs w:val="28"/>
          <w:rtl w:val="0"/>
          <w:lang w:val="en-US"/>
        </w:rPr>
        <w:t>multiple-time-point studies on both ST and LT outcomes</w:t>
      </w:r>
      <w:r>
        <w:rPr>
          <w:rFonts w:ascii="Times New Roman" w:hAnsi="Times New Roman"/>
          <w:sz w:val="28"/>
          <w:szCs w:val="28"/>
          <w:rtl w:val="0"/>
          <w:lang w:val="en-US"/>
        </w:rPr>
        <w:t>. Each investigates effect of age at three time points, that is, first time (T1) 200 hours</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instruction, second time (T2) 416 hours and third time (T3) 726 hours. From the table (cited in Huang, 2015, pp.9-10), </w:t>
      </w:r>
      <w:r>
        <w:rPr>
          <w:rFonts w:ascii="Times New Roman" w:hAnsi="Times New Roman"/>
          <w:sz w:val="28"/>
          <w:szCs w:val="28"/>
          <w:rtl w:val="0"/>
          <w:lang w:val="en-US"/>
        </w:rPr>
        <w:t>multiple-time-point</w:t>
      </w:r>
      <w:r>
        <w:rPr>
          <w:rFonts w:ascii="Times New Roman" w:hAnsi="Times New Roman"/>
          <w:sz w:val="28"/>
          <w:szCs w:val="28"/>
          <w:rtl w:val="0"/>
          <w:lang w:val="en-US"/>
        </w:rPr>
        <w:t xml:space="preserve"> </w:t>
      </w:r>
      <w:r>
        <w:rPr>
          <w:rFonts w:ascii="Times New Roman" w:hAnsi="Times New Roman"/>
          <w:sz w:val="28"/>
          <w:szCs w:val="28"/>
          <w:rtl w:val="0"/>
          <w:lang w:val="de-DE"/>
        </w:rPr>
        <w:t>studies</w:t>
      </w:r>
      <w:r>
        <w:rPr>
          <w:rFonts w:ascii="Times New Roman" w:hAnsi="Times New Roman"/>
          <w:sz w:val="28"/>
          <w:szCs w:val="28"/>
          <w:rtl w:val="0"/>
          <w:lang w:val="en-US"/>
        </w:rPr>
        <w:t xml:space="preserve"> provide a better understanding </w:t>
      </w:r>
      <w:r>
        <w:rPr>
          <w:rFonts w:ascii="Times New Roman" w:hAnsi="Times New Roman"/>
          <w:sz w:val="28"/>
          <w:szCs w:val="28"/>
          <w:rtl w:val="0"/>
          <w:lang w:val="en-US"/>
        </w:rPr>
        <w:t xml:space="preserve">of the </w:t>
      </w:r>
      <w:r>
        <w:rPr>
          <w:rFonts w:ascii="Times New Roman" w:hAnsi="Times New Roman"/>
          <w:sz w:val="28"/>
          <w:szCs w:val="28"/>
          <w:rtl w:val="0"/>
          <w:lang w:val="en-US"/>
        </w:rPr>
        <w:t xml:space="preserve">age </w:t>
      </w:r>
      <w:r>
        <w:rPr>
          <w:rFonts w:ascii="Times New Roman" w:hAnsi="Times New Roman"/>
          <w:sz w:val="28"/>
          <w:szCs w:val="28"/>
          <w:rtl w:val="0"/>
          <w:lang w:val="en-US"/>
        </w:rPr>
        <w:t>effects across time</w:t>
      </w:r>
      <w:r>
        <w:rPr>
          <w:rFonts w:ascii="Times New Roman" w:hAnsi="Times New Roman"/>
          <w:sz w:val="28"/>
          <w:szCs w:val="28"/>
          <w:rtl w:val="0"/>
          <w:lang w:val="en-US"/>
        </w:rPr>
        <w:t xml:space="preserve">. However, results of the studies do not indicate any clear advantage in younger learners with an exception of </w:t>
      </w:r>
      <w:r>
        <w:rPr>
          <w:rFonts w:ascii="Times New Roman" w:hAnsi="Times New Roman"/>
          <w:sz w:val="28"/>
          <w:szCs w:val="28"/>
          <w:rtl w:val="0"/>
        </w:rPr>
        <w:t>Fullana (2006)</w:t>
      </w:r>
      <w:r>
        <w:rPr>
          <w:rFonts w:ascii="Times New Roman" w:hAnsi="Times New Roman"/>
          <w:sz w:val="28"/>
          <w:szCs w:val="28"/>
          <w:rtl w:val="0"/>
          <w:lang w:val="en-US"/>
        </w:rPr>
        <w:t xml:space="preserve"> and </w:t>
      </w:r>
      <w:r>
        <w:rPr>
          <w:rFonts w:ascii="Times New Roman" w:hAnsi="Times New Roman"/>
          <w:sz w:val="28"/>
          <w:szCs w:val="28"/>
          <w:rtl w:val="0"/>
        </w:rPr>
        <w:t>Mu</w:t>
      </w:r>
      <w:r>
        <w:rPr>
          <w:rFonts w:ascii="Times New Roman" w:hAnsi="Times New Roman" w:hint="default"/>
          <w:sz w:val="28"/>
          <w:szCs w:val="28"/>
          <w:rtl w:val="0"/>
          <w:lang w:val="es-ES_tradnl"/>
        </w:rPr>
        <w:t>ñ</w:t>
      </w:r>
      <w:r>
        <w:rPr>
          <w:rFonts w:ascii="Times New Roman" w:hAnsi="Times New Roman"/>
          <w:sz w:val="28"/>
          <w:szCs w:val="28"/>
          <w:rtl w:val="0"/>
        </w:rPr>
        <w:t>oz (2006)</w:t>
      </w:r>
      <w:r>
        <w:rPr>
          <w:rFonts w:ascii="Times New Roman" w:hAnsi="Times New Roman"/>
          <w:sz w:val="28"/>
          <w:szCs w:val="28"/>
          <w:rtl w:val="0"/>
          <w:lang w:val="en-US"/>
        </w:rPr>
        <w:t xml:space="preserve"> revealing limited evidence that younger learner may catch up or surpass adults in auditory perception. </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926"/>
        <w:gridCol w:w="1927"/>
        <w:gridCol w:w="1926"/>
        <w:gridCol w:w="1927"/>
        <w:gridCol w:w="1926"/>
      </w:tblGrid>
      <w:tr>
        <w:tblPrEx>
          <w:shd w:val="clear" w:color="auto" w:fill="bdc0bf"/>
        </w:tblPrEx>
        <w:trPr>
          <w:trHeight w:val="739" w:hRule="atLeast"/>
          <w:tblHeader/>
        </w:trPr>
        <w:tc>
          <w:tcPr>
            <w:tcW w:type="dxa" w:w="192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pPr>
            <w:r>
              <w:rPr>
                <w:rFonts w:ascii="Times New Roman" w:hAnsi="Times New Roman"/>
                <w:rtl w:val="0"/>
              </w:rPr>
              <w:t>Authors</w:t>
            </w:r>
          </w:p>
        </w:tc>
        <w:tc>
          <w:tcPr>
            <w:tcW w:type="dxa" w:w="192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spacing w:after="240" w:line="260" w:lineRule="atLeast"/>
              <w:ind w:left="0" w:right="0" w:firstLine="0"/>
              <w:jc w:val="left"/>
              <w:rPr>
                <w:rtl w:val="0"/>
              </w:rPr>
            </w:pPr>
            <w:r>
              <w:rPr>
                <w:rFonts w:ascii="Times New Roman" w:hAnsi="Times New Roman"/>
                <w:rtl w:val="0"/>
              </w:rPr>
              <w:t xml:space="preserve">Age of initial FL instruction </w:t>
            </w:r>
          </w:p>
        </w:tc>
        <w:tc>
          <w:tcPr>
            <w:tcW w:type="dxa" w:w="192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spacing w:after="240" w:line="260" w:lineRule="atLeast"/>
              <w:ind w:left="0" w:right="0" w:firstLine="0"/>
              <w:jc w:val="left"/>
              <w:rPr>
                <w:rtl w:val="0"/>
              </w:rPr>
            </w:pPr>
            <w:r>
              <w:rPr>
                <w:rFonts w:ascii="Times New Roman" w:hAnsi="Times New Roman"/>
                <w:rtl w:val="0"/>
              </w:rPr>
              <w:t xml:space="preserve">Language dimensions (task) </w:t>
            </w:r>
          </w:p>
        </w:tc>
        <w:tc>
          <w:tcPr>
            <w:tcW w:type="dxa" w:w="192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b w:val="1"/>
                <w:bCs w:val="1"/>
                <w:sz w:val="20"/>
                <w:szCs w:val="20"/>
                <w:rtl w:val="0"/>
              </w:rPr>
              <w:t xml:space="preserve">Conclusion </w:t>
            </w:r>
          </w:p>
        </w:tc>
        <w:tc>
          <w:tcPr>
            <w:tcW w:type="dxa" w:w="192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spacing w:after="240" w:line="260" w:lineRule="atLeast"/>
              <w:ind w:left="0" w:right="0" w:firstLine="0"/>
              <w:jc w:val="left"/>
              <w:rPr>
                <w:rtl w:val="0"/>
              </w:rPr>
            </w:pPr>
            <w:r>
              <w:rPr>
                <w:rFonts w:ascii="Times New Roman" w:hAnsi="Times New Roman"/>
                <w:rtl w:val="0"/>
              </w:rPr>
              <w:t xml:space="preserve">Trends of the younger catching-up? </w:t>
            </w:r>
          </w:p>
        </w:tc>
      </w:tr>
      <w:tr>
        <w:tblPrEx>
          <w:shd w:val="clear" w:color="auto" w:fill="auto"/>
        </w:tblPrEx>
        <w:trPr>
          <w:trHeight w:val="739" w:hRule="atLeast"/>
        </w:trPr>
        <w:tc>
          <w:tcPr>
            <w:tcW w:type="dxa" w:w="192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hint="default"/>
                <w:rtl w:val="0"/>
              </w:rPr>
              <w:t>Á</w:t>
            </w:r>
            <w:r>
              <w:rPr>
                <w:rFonts w:ascii="Times New Roman" w:hAnsi="Times New Roman"/>
                <w:rtl w:val="0"/>
              </w:rPr>
              <w:t>lvarez (2006)</w:t>
            </w:r>
            <w:r>
              <w:rPr>
                <w:rFonts w:ascii="Times New Roman" w:hAnsi="Times New Roman"/>
                <w:position w:val="10"/>
                <w:rtl w:val="0"/>
              </w:rPr>
              <w:t xml:space="preserve"> </w:t>
            </w:r>
          </w:p>
        </w:tc>
        <w:tc>
          <w:tcPr>
            <w:tcW w:type="dxa" w:w="192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Younger = 8 years, older = 11 years and Adults </w:t>
            </w:r>
          </w:p>
        </w:tc>
        <w:tc>
          <w:tcPr>
            <w:tcW w:type="dxa" w:w="192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Oral Language production </w:t>
            </w:r>
          </w:p>
        </w:tc>
        <w:tc>
          <w:tcPr>
            <w:tcW w:type="dxa" w:w="192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Younger &lt; older &lt; adults (T1 and T2); younger = older (T3) </w:t>
            </w:r>
          </w:p>
        </w:tc>
        <w:tc>
          <w:tcPr>
            <w:tcW w:type="dxa" w:w="192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Yes (716 hours)</w:t>
            </w:r>
          </w:p>
        </w:tc>
      </w:tr>
      <w:tr>
        <w:tblPrEx>
          <w:shd w:val="clear" w:color="auto" w:fill="auto"/>
        </w:tblPrEx>
        <w:trPr>
          <w:trHeight w:val="997"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Fullana (2006)</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8 years; 11 years; 14 years; adults </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speech perception (SP) phonological production (PP)</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SP: younger &lt; older (T1 and T2); young = older (T3) PP:younger = older </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Mixed (YES in SP but NO in PP) (726 hours)</w:t>
            </w:r>
          </w:p>
        </w:tc>
      </w:tr>
      <w:tr>
        <w:tblPrEx>
          <w:shd w:val="clear" w:color="auto" w:fill="auto"/>
        </w:tblPrEx>
        <w:trPr>
          <w:trHeight w:val="1777"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Mu</w:t>
            </w:r>
            <w:r>
              <w:rPr>
                <w:rFonts w:ascii="Times New Roman" w:hAnsi="Times New Roman" w:hint="default"/>
                <w:sz w:val="20"/>
                <w:szCs w:val="20"/>
                <w:rtl w:val="0"/>
              </w:rPr>
              <w:t>ñ</w:t>
            </w:r>
            <w:r>
              <w:rPr>
                <w:rFonts w:ascii="Times New Roman" w:hAnsi="Times New Roman"/>
                <w:sz w:val="20"/>
                <w:szCs w:val="20"/>
                <w:rtl w:val="0"/>
              </w:rPr>
              <w:t>oz (2006) (Study 2: Cross- sectional study</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Younger = 8 and 11 years, older = 14 years, adults </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spacing w:after="240" w:line="260" w:lineRule="atLeast"/>
              <w:ind w:left="0" w:right="0" w:firstLine="0"/>
              <w:jc w:val="left"/>
              <w:rPr>
                <w:rtl w:val="0"/>
              </w:rPr>
            </w:pPr>
            <w:r>
              <w:rPr>
                <w:rFonts w:ascii="Times New Roman" w:hAnsi="Times New Roman"/>
                <w:rtl w:val="0"/>
              </w:rPr>
              <w:t xml:space="preserve">Grammar, lexicon, pragmatics, LC, productive and auditory receptive Skills, speech production </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pPr>
            <w:r>
              <w:rPr>
                <w:rFonts w:ascii="Times New Roman" w:hAnsi="Times New Roman"/>
                <w:rtl w:val="0"/>
              </w:rPr>
              <w:t xml:space="preserve">Younger &lt; older </w:t>
            </w:r>
          </w:p>
          <w:p>
            <w:pPr>
              <w:pStyle w:val="表格样式 2"/>
            </w:pP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默认"/>
              <w:bidi w:val="0"/>
              <w:spacing w:after="240" w:line="260" w:lineRule="atLeast"/>
              <w:ind w:left="0" w:right="0" w:firstLine="0"/>
              <w:jc w:val="left"/>
              <w:rPr>
                <w:rtl w:val="0"/>
              </w:rPr>
            </w:pPr>
            <w:r>
              <w:rPr>
                <w:rFonts w:ascii="Times New Roman" w:hAnsi="Times New Roman"/>
                <w:sz w:val="20"/>
                <w:szCs w:val="20"/>
                <w:rtl w:val="0"/>
              </w:rPr>
              <w:t>Mixed</w:t>
            </w:r>
            <w:r>
              <w:rPr>
                <w:rFonts w:ascii="Times New Roman" w:hAnsi="Times New Roman" w:hint="default"/>
                <w:sz w:val="20"/>
                <w:szCs w:val="20"/>
                <w:rtl w:val="0"/>
              </w:rPr>
              <w:br w:type="textWrapping"/>
            </w:r>
            <w:r>
              <w:rPr>
                <w:rFonts w:ascii="Times New Roman" w:hAnsi="Times New Roman"/>
                <w:sz w:val="20"/>
                <w:szCs w:val="20"/>
                <w:rtl w:val="0"/>
              </w:rPr>
              <w:t>(YES in auditory sectional study) receptive skills but NO in other dimensions) (716 hours)</w:t>
            </w:r>
          </w:p>
        </w:tc>
      </w:tr>
    </w:tbl>
    <w:p>
      <w:pPr>
        <w:pStyle w:val="默认"/>
        <w:bidi w:val="0"/>
        <w:ind w:left="0" w:right="0" w:firstLine="0"/>
        <w:jc w:val="both"/>
        <w:rPr>
          <w:rFonts w:ascii="Times New Roman" w:cs="Times New Roman" w:hAnsi="Times New Roman" w:eastAsia="Times New Roman"/>
          <w:sz w:val="28"/>
          <w:szCs w:val="28"/>
          <w:rtl w:val="0"/>
        </w:rPr>
      </w:pPr>
    </w:p>
    <w:p>
      <w:pPr>
        <w:pStyle w:val="默认"/>
        <w:bidi w:val="0"/>
        <w:ind w:left="0" w:right="0" w:firstLine="0"/>
        <w:jc w:val="both"/>
        <w:rPr>
          <w:rFonts w:ascii="Times New Roman" w:cs="Times New Roman" w:hAnsi="Times New Roman" w:eastAsia="Times New Roman"/>
          <w:sz w:val="27"/>
          <w:szCs w:val="27"/>
          <w:rtl w:val="0"/>
        </w:rPr>
      </w:pPr>
      <w:r>
        <w:rPr>
          <w:rFonts w:ascii="Times New Roman" w:hAnsi="Times New Roman"/>
          <w:sz w:val="27"/>
          <w:szCs w:val="27"/>
          <w:rtl w:val="0"/>
          <w:lang w:val="en-US"/>
        </w:rPr>
        <w:t xml:space="preserve">Overall, in the context of FL instruction, both </w:t>
      </w:r>
      <w:r>
        <w:rPr>
          <w:rFonts w:ascii="Times New Roman" w:hAnsi="Times New Roman"/>
          <w:sz w:val="27"/>
          <w:szCs w:val="27"/>
          <w:rtl w:val="0"/>
          <w:lang w:val="en-US"/>
        </w:rPr>
        <w:t xml:space="preserve">single-time-point </w:t>
      </w:r>
      <w:r>
        <w:rPr>
          <w:rFonts w:ascii="Times New Roman" w:hAnsi="Times New Roman"/>
          <w:sz w:val="27"/>
          <w:szCs w:val="27"/>
          <w:rtl w:val="0"/>
          <w:lang w:val="en-US"/>
        </w:rPr>
        <w:t xml:space="preserve">studies examined </w:t>
      </w:r>
      <w:r>
        <w:rPr>
          <w:rFonts w:ascii="Times New Roman" w:hAnsi="Times New Roman"/>
          <w:sz w:val="27"/>
          <w:szCs w:val="27"/>
          <w:rtl w:val="0"/>
          <w:lang w:val="en-US"/>
        </w:rPr>
        <w:t>ST outcomes</w:t>
      </w:r>
      <w:r>
        <w:rPr>
          <w:rFonts w:ascii="Times New Roman" w:hAnsi="Times New Roman"/>
          <w:sz w:val="27"/>
          <w:szCs w:val="27"/>
          <w:rtl w:val="0"/>
          <w:lang w:val="en-US"/>
        </w:rPr>
        <w:t xml:space="preserve"> and multiple</w:t>
      </w:r>
      <w:r>
        <w:rPr>
          <w:rFonts w:ascii="Times New Roman" w:hAnsi="Times New Roman"/>
          <w:sz w:val="27"/>
          <w:szCs w:val="27"/>
          <w:rtl w:val="0"/>
          <w:lang w:val="en-US"/>
        </w:rPr>
        <w:t xml:space="preserve">-time-point </w:t>
      </w:r>
      <w:r>
        <w:rPr>
          <w:rFonts w:ascii="Times New Roman" w:hAnsi="Times New Roman"/>
          <w:sz w:val="27"/>
          <w:szCs w:val="27"/>
          <w:rtl w:val="0"/>
          <w:lang w:val="en-US"/>
        </w:rPr>
        <w:t xml:space="preserve">studies on </w:t>
      </w:r>
      <w:r>
        <w:rPr>
          <w:rFonts w:ascii="Times New Roman" w:hAnsi="Times New Roman"/>
          <w:sz w:val="27"/>
          <w:szCs w:val="27"/>
          <w:rtl w:val="0"/>
          <w:lang w:val="en-US"/>
        </w:rPr>
        <w:t>MT/LT outcomes</w:t>
      </w:r>
      <w:r>
        <w:rPr>
          <w:rFonts w:ascii="Times New Roman" w:hAnsi="Times New Roman" w:hint="default"/>
          <w:sz w:val="27"/>
          <w:szCs w:val="27"/>
          <w:rtl w:val="0"/>
          <w:lang w:val="en-US"/>
        </w:rPr>
        <w:t xml:space="preserve"> “</w:t>
      </w:r>
      <w:r>
        <w:rPr>
          <w:rFonts w:ascii="Times New Roman" w:hAnsi="Times New Roman"/>
          <w:sz w:val="27"/>
          <w:szCs w:val="27"/>
          <w:rtl w:val="0"/>
          <w:lang w:val="en-US"/>
        </w:rPr>
        <w:t>failed to find a younger learner advantage</w:t>
      </w:r>
      <w:r>
        <w:rPr>
          <w:rFonts w:ascii="Times New Roman" w:hAnsi="Times New Roman" w:hint="default"/>
          <w:sz w:val="27"/>
          <w:szCs w:val="27"/>
          <w:rtl w:val="0"/>
          <w:lang w:val="en-US"/>
        </w:rPr>
        <w:t>”</w:t>
      </w:r>
      <w:r>
        <w:rPr>
          <w:rFonts w:ascii="Times New Roman" w:hAnsi="Times New Roman"/>
          <w:sz w:val="27"/>
          <w:szCs w:val="27"/>
          <w:rtl w:val="0"/>
          <w:lang w:val="en-US"/>
        </w:rPr>
        <w:t>(p.11) thus age of first exposure to the target language does not play as a good predictor of ultimate attainment (</w:t>
      </w:r>
      <w:r>
        <w:rPr>
          <w:rFonts w:ascii="Times New Roman" w:hAnsi="Times New Roman"/>
          <w:sz w:val="27"/>
          <w:szCs w:val="27"/>
          <w:rtl w:val="0"/>
        </w:rPr>
        <w:t>Mu</w:t>
      </w:r>
      <w:r>
        <w:rPr>
          <w:rFonts w:ascii="Times New Roman" w:hAnsi="Times New Roman" w:hint="default"/>
          <w:sz w:val="27"/>
          <w:szCs w:val="27"/>
          <w:rtl w:val="0"/>
          <w:lang w:val="es-ES_tradnl"/>
        </w:rPr>
        <w:t>ñ</w:t>
      </w:r>
      <w:r>
        <w:rPr>
          <w:rFonts w:ascii="Times New Roman" w:hAnsi="Times New Roman"/>
          <w:sz w:val="27"/>
          <w:szCs w:val="27"/>
          <w:rtl w:val="0"/>
        </w:rPr>
        <w:t>oz</w:t>
      </w:r>
      <w:r>
        <w:rPr>
          <w:rFonts w:ascii="Times New Roman" w:hAnsi="Times New Roman"/>
          <w:sz w:val="27"/>
          <w:szCs w:val="27"/>
          <w:rtl w:val="0"/>
          <w:lang w:val="en-US"/>
        </w:rPr>
        <w:t xml:space="preserve">, 2010). In other words, </w:t>
      </w:r>
      <w:r>
        <w:rPr>
          <w:rFonts w:ascii="Times New Roman" w:hAnsi="Times New Roman" w:hint="default"/>
          <w:sz w:val="27"/>
          <w:szCs w:val="27"/>
          <w:rtl w:val="0"/>
          <w:lang w:val="en-US"/>
        </w:rPr>
        <w:t>“</w:t>
      </w:r>
      <w:r>
        <w:rPr>
          <w:rFonts w:ascii="Times New Roman" w:hAnsi="Times New Roman"/>
          <w:sz w:val="27"/>
          <w:szCs w:val="27"/>
          <w:rtl w:val="0"/>
          <w:lang w:val="en-US"/>
        </w:rPr>
        <w:t>the earlier is the better</w:t>
      </w:r>
      <w:r>
        <w:rPr>
          <w:rFonts w:ascii="Times New Roman" w:hAnsi="Times New Roman" w:hint="default"/>
          <w:sz w:val="27"/>
          <w:szCs w:val="27"/>
          <w:rtl w:val="0"/>
          <w:lang w:val="en-US"/>
        </w:rPr>
        <w:t xml:space="preserve">” </w:t>
      </w:r>
      <w:r>
        <w:rPr>
          <w:rFonts w:ascii="Times New Roman" w:hAnsi="Times New Roman"/>
          <w:sz w:val="27"/>
          <w:szCs w:val="27"/>
          <w:rtl w:val="0"/>
          <w:lang w:val="en-US"/>
        </w:rPr>
        <w:t>in the natural context is not consistent with that in instructed setting, which may lend practical implications for parents, educators and policy makers to make decisions in foreign language learning.</w:t>
      </w:r>
    </w:p>
    <w:p>
      <w:pPr>
        <w:pStyle w:val="默认"/>
        <w:bidi w:val="0"/>
        <w:ind w:left="0" w:right="0" w:firstLine="0"/>
        <w:jc w:val="both"/>
        <w:rPr>
          <w:rFonts w:ascii="Times New Roman" w:cs="Times New Roman" w:hAnsi="Times New Roman" w:eastAsia="Times New Roman"/>
          <w:sz w:val="27"/>
          <w:szCs w:val="27"/>
          <w:rtl w:val="0"/>
        </w:rPr>
      </w:pP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 xml:space="preserve">2 The similarities between children and adults in SLA </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Compared with obvious differences between L2 children and L2 adults, it demands a close</w:t>
      </w:r>
      <w:r>
        <w:rPr>
          <w:rFonts w:ascii="Times New Roman" w:hAnsi="Times New Roman"/>
          <w:sz w:val="28"/>
          <w:szCs w:val="28"/>
          <w:rtl w:val="0"/>
          <w:lang w:val="en-US"/>
        </w:rPr>
        <w:t>r</w:t>
      </w:r>
      <w:r>
        <w:rPr>
          <w:rFonts w:ascii="Times New Roman" w:hAnsi="Times New Roman"/>
          <w:sz w:val="28"/>
          <w:szCs w:val="28"/>
          <w:rtl w:val="0"/>
          <w:lang w:val="en-US"/>
        </w:rPr>
        <w:t xml:space="preserve"> eye to find similarities. </w:t>
      </w:r>
      <w:r>
        <w:rPr>
          <w:rFonts w:ascii="Times New Roman" w:hAnsi="Times New Roman"/>
          <w:sz w:val="28"/>
          <w:szCs w:val="28"/>
          <w:rtl w:val="0"/>
          <w:lang w:val="en-US"/>
        </w:rPr>
        <w:t xml:space="preserve">To ensure comparing like with like, it is necessary to narrow the scope of comparison down to the same context because there is great differences for children and adults to learn Welsh as a second language if they learn in different context, say, in Wales and in the US or HongKong. Therefore, this essay will compare children and adults in SLA in China so as to find slight similarities. </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First similarity between children and adult to learn a second language in China is that they are learning under the same circumstance, that is, in a foreign language environment, which means that learning mainly take place in the classroom through formal instruction. In other words, without linguistic environment, they cannot learn in a natural or immersed environment because Chinese is the dominant language in daily life. Secondly, both children and adults are influenced, more or less, by the same mother tongue. Currently, in SLA research, </w:t>
      </w:r>
      <w:r>
        <w:rPr>
          <w:rFonts w:ascii="Times New Roman" w:hAnsi="Times New Roman" w:hint="default"/>
          <w:sz w:val="28"/>
          <w:szCs w:val="28"/>
          <w:rtl w:val="0"/>
          <w:lang w:val="en-US"/>
        </w:rPr>
        <w:t>“</w:t>
      </w:r>
      <w:r>
        <w:rPr>
          <w:rFonts w:ascii="Times New Roman" w:hAnsi="Times New Roman"/>
          <w:sz w:val="28"/>
          <w:szCs w:val="28"/>
          <w:rtl w:val="0"/>
          <w:lang w:val="en-US"/>
        </w:rPr>
        <w:t>no theory of L2 learning does not acknowledge the importance of the first language</w:t>
      </w:r>
      <w:r>
        <w:rPr>
          <w:rFonts w:ascii="Times New Roman" w:hAnsi="Times New Roman" w:hint="default"/>
          <w:sz w:val="28"/>
          <w:szCs w:val="28"/>
          <w:rtl w:val="0"/>
          <w:lang w:val="en-US"/>
        </w:rPr>
        <w:t>”</w:t>
      </w:r>
      <w:r>
        <w:rPr>
          <w:rFonts w:ascii="Times New Roman" w:hAnsi="Times New Roman"/>
          <w:sz w:val="28"/>
          <w:szCs w:val="28"/>
          <w:rtl w:val="0"/>
          <w:lang w:val="en-US"/>
        </w:rPr>
        <w:t>(Ellis, 2015, p.129-130). With great difference between Chinese and English, both children and adults will be interfered by their native language and language transfer may take place in English learning. It is possible that children may experience less transfer effect due to their incomplete language acquisition in first language, which cannot deny the influence though.</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3 The differences between children and adults in SLA</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Despite the above slight similarities between children and adults in SLA, there are greater differences between the two groups carefully observed by researchers from varied perspectives. Fu (2008, pp.49-51), based on previous studies, made a comprehensive summary of differences of the two groups in the table below.</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08"/>
        <w:gridCol w:w="2408"/>
        <w:gridCol w:w="2408"/>
        <w:gridCol w:w="2408"/>
      </w:tblGrid>
      <w:tr>
        <w:tblPrEx>
          <w:shd w:val="clear" w:color="auto" w:fill="bdc0bf"/>
        </w:tblPrEx>
        <w:trPr>
          <w:trHeight w:val="295"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pPr>
            <w:r>
              <w:rPr>
                <w:rFonts w:ascii="Helvetica Neue" w:cs="Arial Unicode MS" w:hAnsi="Helvetica Neue" w:eastAsia="Arial Unicode MS"/>
                <w:rtl w:val="0"/>
              </w:rPr>
              <w:t>Factors</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pPr>
            <w:r>
              <w:rPr>
                <w:rFonts w:ascii="Helvetica Neue" w:cs="Arial Unicode MS" w:hAnsi="Helvetica Neue" w:eastAsia="Arial Unicode MS"/>
                <w:rtl w:val="0"/>
              </w:rPr>
              <w:t>Aspects</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pPr>
            <w:r>
              <w:rPr>
                <w:rFonts w:ascii="Helvetica Neue" w:cs="Arial Unicode MS" w:hAnsi="Helvetica Neue" w:eastAsia="Arial Unicode MS"/>
                <w:rtl w:val="0"/>
              </w:rPr>
              <w:t>Children</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表格样式 1"/>
              <w:bidi w:val="0"/>
            </w:pPr>
            <w:r>
              <w:rPr>
                <w:rFonts w:ascii="Helvetica Neue" w:cs="Arial Unicode MS" w:hAnsi="Helvetica Neue" w:eastAsia="Arial Unicode MS"/>
                <w:rtl w:val="0"/>
              </w:rPr>
              <w:t>Adults</w:t>
            </w:r>
          </w:p>
        </w:tc>
      </w:tr>
      <w:tr>
        <w:tblPrEx>
          <w:shd w:val="clear" w:color="auto" w:fill="auto"/>
        </w:tblPrEx>
        <w:trPr>
          <w:trHeight w:val="295" w:hRule="atLeast"/>
        </w:trPr>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Linguistic factors</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Phonology</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Natural mimic</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Less able mimic</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Morphology</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Few tenses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Many tenses</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Syntax</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Simple structures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Complex structures</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Lexicon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Limited vocabulary</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Extensive vocabulary</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L1 acquisition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Incomplete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Complete</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Discourse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Particularistic</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Universal</w:t>
            </w:r>
          </w:p>
        </w:tc>
      </w:tr>
      <w:tr>
        <w:tblPrEx>
          <w:shd w:val="clear" w:color="auto" w:fill="auto"/>
        </w:tblPrEx>
        <w:trPr>
          <w:trHeight w:val="4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Terminal profile of linguistic competence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Complete and invariable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Incomplete and variable</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Developmental factor</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Memory span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Short</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Long</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Attention span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Short</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Long</w:t>
            </w:r>
          </w:p>
        </w:tc>
      </w:tr>
      <w:tr>
        <w:tblPrEx>
          <w:shd w:val="clear" w:color="auto" w:fill="auto"/>
        </w:tblPrEx>
        <w:trPr>
          <w:trHeight w:val="4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Phonetic perception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Direct acoustical target</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L1-filtered acoustical target</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Phonetic distinction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Poor</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Good</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Cognitive factors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Cognitive operations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Concrete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Formal</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Metalinguistic ability</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No metalanguage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Metalanguage</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Motivational</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Attitude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No-specific</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Well-formed</w:t>
            </w:r>
          </w:p>
        </w:tc>
      </w:tr>
      <w:tr>
        <w:tblPrEx>
          <w:shd w:val="clear" w:color="auto" w:fill="auto"/>
        </w:tblPrEx>
        <w:trPr>
          <w:trHeight w:val="4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Motivation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Pragmatic</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Integrative and/or instrumental</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Interlocutor</w:t>
            </w:r>
            <w:r>
              <w:rPr>
                <w:rFonts w:ascii="Helvetica Neue" w:cs="Arial Unicode MS" w:hAnsi="Helvetica Neue" w:eastAsia="Arial Unicode MS" w:hint="default"/>
                <w:rtl w:val="0"/>
              </w:rPr>
              <w:t>’</w:t>
            </w:r>
            <w:r>
              <w:rPr>
                <w:rFonts w:ascii="Helvetica Neue" w:cs="Arial Unicode MS" w:hAnsi="Helvetica Neue" w:eastAsia="Arial Unicode MS"/>
                <w:rtl w:val="0"/>
              </w:rPr>
              <w:t>s language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Baby talk</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Foreigner talk</w:t>
            </w:r>
          </w:p>
        </w:tc>
      </w:tr>
      <w:tr>
        <w:tblPrEx>
          <w:shd w:val="clear" w:color="auto" w:fill="auto"/>
        </w:tblPrEx>
        <w:trPr>
          <w:trHeight w:val="4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Content of interlocutor</w:t>
            </w:r>
            <w:r>
              <w:rPr>
                <w:rFonts w:ascii="Helvetica Neue" w:cs="Arial Unicode MS" w:hAnsi="Helvetica Neue" w:eastAsia="Arial Unicode MS" w:hint="default"/>
                <w:rtl w:val="0"/>
              </w:rPr>
              <w:t>’</w:t>
            </w:r>
            <w:r>
              <w:rPr>
                <w:rFonts w:ascii="Helvetica Neue" w:cs="Arial Unicode MS" w:hAnsi="Helvetica Neue" w:eastAsia="Arial Unicode MS"/>
                <w:rtl w:val="0"/>
              </w:rPr>
              <w:t>s language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Concrete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Concrete and abstract</w:t>
            </w:r>
          </w:p>
        </w:tc>
      </w:tr>
      <w:tr>
        <w:tblPrEx>
          <w:shd w:val="clear" w:color="auto" w:fill="auto"/>
        </w:tblPrEx>
        <w:trPr>
          <w:trHeight w:val="95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Social factors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Attitude of ontelocutor</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Patient and interactive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Irritated by poor morphology, in comprehending of non-nature pronunciation</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Social identity</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Immature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Well-formed</w:t>
            </w:r>
          </w:p>
        </w:tc>
      </w:tr>
      <w:tr>
        <w:tblPrEx>
          <w:shd w:val="clear" w:color="auto" w:fill="auto"/>
        </w:tblPrEx>
        <w:trPr>
          <w:trHeight w:val="29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Literacy</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Preliterate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表格样式 2"/>
              <w:bidi w:val="0"/>
            </w:pPr>
            <w:r>
              <w:rPr>
                <w:rFonts w:ascii="Helvetica Neue" w:cs="Arial Unicode MS" w:hAnsi="Helvetica Neue" w:eastAsia="Arial Unicode MS"/>
                <w:rtl w:val="0"/>
              </w:rPr>
              <w:t>Literate</w:t>
            </w:r>
          </w:p>
        </w:tc>
      </w:tr>
    </w:tbl>
    <w:p>
      <w:pPr>
        <w:pStyle w:val="默认"/>
        <w:bidi w:val="0"/>
        <w:ind w:left="0" w:right="0" w:firstLine="0"/>
        <w:jc w:val="both"/>
        <w:rPr>
          <w:rFonts w:ascii="Times New Roman" w:cs="Times New Roman" w:hAnsi="Times New Roman" w:eastAsia="Times New Roman"/>
          <w:color w:val="ed220b"/>
          <w:sz w:val="28"/>
          <w:szCs w:val="28"/>
          <w:rtl w:val="0"/>
        </w:rPr>
      </w:pP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As is seen in the table, there are five categories of differences from different perspectives, and each with two or more sub-differences. Due to the limited space of current essay, only distinct differences most related with instructed SLA in a foreign language setting delivered in the next part will be reviewed.</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3.1 Neurobiological differences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One common difference between L2 children and L2 adults is the existence of the advantageous period for SLA as is mentioned in 1.3, which indicates sensitivity for language learning from birth to puberty as the result of </w:t>
      </w:r>
      <w:r>
        <w:rPr>
          <w:rFonts w:ascii="Times New Roman" w:hAnsi="Times New Roman"/>
          <w:sz w:val="28"/>
          <w:szCs w:val="28"/>
          <w:rtl w:val="0"/>
          <w:lang w:val="en-US"/>
        </w:rPr>
        <w:t>neurobiological maturation</w:t>
      </w:r>
      <w:r>
        <w:rPr>
          <w:rFonts w:ascii="Times New Roman" w:hAnsi="Times New Roman"/>
          <w:sz w:val="28"/>
          <w:szCs w:val="28"/>
          <w:rtl w:val="0"/>
          <w:lang w:val="en-US"/>
        </w:rPr>
        <w:t xml:space="preserve">. A strong version of the hypothesis like Lenneberg (1967) claimed </w:t>
      </w:r>
      <w:r>
        <w:rPr>
          <w:rFonts w:ascii="Times New Roman" w:hAnsi="Times New Roman" w:hint="default"/>
          <w:sz w:val="28"/>
          <w:szCs w:val="28"/>
          <w:rtl w:val="0"/>
          <w:lang w:val="en-US"/>
        </w:rPr>
        <w:t>“</w:t>
      </w:r>
      <w:r>
        <w:rPr>
          <w:rFonts w:ascii="Times New Roman" w:hAnsi="Times New Roman"/>
          <w:sz w:val="28"/>
          <w:szCs w:val="28"/>
          <w:rtl w:val="0"/>
          <w:lang w:val="en-US"/>
        </w:rPr>
        <w:t>automatic acquisition from mere exposure to a language may disappear after puberty</w:t>
      </w:r>
      <w:r>
        <w:rPr>
          <w:rFonts w:ascii="Times New Roman" w:hAnsi="Times New Roman" w:hint="default"/>
          <w:sz w:val="28"/>
          <w:szCs w:val="28"/>
          <w:rtl w:val="0"/>
          <w:lang w:val="en-US"/>
        </w:rPr>
        <w:t>”</w:t>
      </w:r>
      <w:r>
        <w:rPr>
          <w:rFonts w:ascii="Times New Roman" w:hAnsi="Times New Roman"/>
          <w:sz w:val="28"/>
          <w:szCs w:val="28"/>
          <w:rtl w:val="0"/>
          <w:lang w:val="en-US"/>
        </w:rPr>
        <w:t xml:space="preserve">(p.176), whereas a weak version proposed </w:t>
      </w:r>
      <w:r>
        <w:rPr>
          <w:rFonts w:ascii="Times New Roman" w:hAnsi="Times New Roman" w:hint="default"/>
          <w:sz w:val="28"/>
          <w:szCs w:val="28"/>
          <w:rtl w:val="0"/>
          <w:lang w:val="en-US"/>
        </w:rPr>
        <w:t>“</w:t>
      </w:r>
      <w:r>
        <w:rPr>
          <w:rFonts w:ascii="Times New Roman" w:hAnsi="Times New Roman"/>
          <w:sz w:val="28"/>
          <w:szCs w:val="28"/>
          <w:rtl w:val="0"/>
          <w:lang w:val="en-US"/>
        </w:rPr>
        <w:t>everybody loses the mental equipment required for the implicit induction of the abstract patterns underlying a human language</w:t>
      </w:r>
      <w:r>
        <w:rPr>
          <w:rFonts w:ascii="Times New Roman" w:hAnsi="Times New Roman" w:hint="default"/>
          <w:sz w:val="28"/>
          <w:szCs w:val="28"/>
          <w:rtl w:val="0"/>
          <w:lang w:val="en-US"/>
        </w:rPr>
        <w:t xml:space="preserve">” </w:t>
      </w:r>
      <w:r>
        <w:rPr>
          <w:rFonts w:ascii="Times New Roman" w:hAnsi="Times New Roman"/>
          <w:sz w:val="28"/>
          <w:szCs w:val="28"/>
          <w:rtl w:val="0"/>
          <w:lang w:val="en-US"/>
        </w:rPr>
        <w:t>(</w:t>
      </w:r>
      <w:r>
        <w:rPr>
          <w:rFonts w:ascii="Times New Roman" w:hAnsi="Times New Roman"/>
          <w:sz w:val="28"/>
          <w:szCs w:val="28"/>
          <w:rtl w:val="0"/>
        </w:rPr>
        <w:t>DeKeyser</w:t>
      </w:r>
      <w:r>
        <w:rPr>
          <w:rFonts w:ascii="Times New Roman" w:hAnsi="Times New Roman"/>
          <w:sz w:val="28"/>
          <w:szCs w:val="28"/>
          <w:rtl w:val="0"/>
          <w:lang w:val="en-US"/>
        </w:rPr>
        <w:t xml:space="preserve">, </w:t>
      </w:r>
      <w:r>
        <w:rPr>
          <w:rFonts w:ascii="Times New Roman" w:hAnsi="Times New Roman"/>
          <w:sz w:val="28"/>
          <w:szCs w:val="28"/>
          <w:rtl w:val="0"/>
        </w:rPr>
        <w:t>2000</w:t>
      </w:r>
      <w:r>
        <w:rPr>
          <w:rFonts w:ascii="Times New Roman" w:hAnsi="Times New Roman"/>
          <w:sz w:val="28"/>
          <w:szCs w:val="28"/>
          <w:rtl w:val="0"/>
          <w:lang w:val="en-US"/>
        </w:rPr>
        <w:t>,</w:t>
      </w:r>
      <w:r>
        <w:rPr>
          <w:rFonts w:ascii="Times New Roman" w:hAnsi="Times New Roman"/>
          <w:sz w:val="28"/>
          <w:szCs w:val="28"/>
          <w:rtl w:val="0"/>
        </w:rPr>
        <w:t xml:space="preserve"> </w:t>
      </w:r>
      <w:r>
        <w:rPr>
          <w:rFonts w:ascii="Times New Roman" w:hAnsi="Times New Roman"/>
          <w:sz w:val="28"/>
          <w:szCs w:val="28"/>
          <w:rtl w:val="0"/>
          <w:lang w:val="en-US"/>
        </w:rPr>
        <w:t>p.</w:t>
      </w:r>
      <w:r>
        <w:rPr>
          <w:rFonts w:ascii="Times New Roman" w:hAnsi="Times New Roman"/>
          <w:sz w:val="28"/>
          <w:szCs w:val="28"/>
          <w:rtl w:val="0"/>
        </w:rPr>
        <w:t>518</w:t>
      </w:r>
      <w:r>
        <w:rPr>
          <w:rFonts w:ascii="Times New Roman" w:hAnsi="Times New Roman"/>
          <w:sz w:val="28"/>
          <w:szCs w:val="28"/>
          <w:rtl w:val="0"/>
          <w:lang w:val="en-US"/>
        </w:rPr>
        <w:t xml:space="preserve">). Either Lenneberg or DeKeyser suggests that people may employ different learning mechanisms during the </w:t>
      </w:r>
      <w:r>
        <w:rPr>
          <w:rFonts w:ascii="Times New Roman" w:hAnsi="Times New Roman"/>
          <w:sz w:val="28"/>
          <w:szCs w:val="28"/>
          <w:rtl w:val="0"/>
          <w:lang w:val="en-US"/>
        </w:rPr>
        <w:t>time-sensitive neurobiological maturation process</w:t>
      </w:r>
      <w:r>
        <w:rPr>
          <w:rFonts w:ascii="Times New Roman" w:hAnsi="Times New Roman"/>
          <w:sz w:val="28"/>
          <w:szCs w:val="28"/>
          <w:rtl w:val="0"/>
          <w:lang w:val="en-US"/>
        </w:rPr>
        <w:t xml:space="preserve">. More specifically, L2 children, driven by innate language acquisition device or universal grammar, are supposed to apply </w:t>
      </w:r>
      <w:r>
        <w:rPr>
          <w:rFonts w:ascii="Times New Roman" w:hAnsi="Times New Roman"/>
          <w:sz w:val="28"/>
          <w:szCs w:val="28"/>
          <w:rtl w:val="0"/>
          <w:lang w:val="en-US"/>
        </w:rPr>
        <w:t>implicit learning mechanisms</w:t>
      </w:r>
      <w:r>
        <w:rPr>
          <w:rFonts w:ascii="Times New Roman" w:hAnsi="Times New Roman"/>
          <w:sz w:val="28"/>
          <w:szCs w:val="28"/>
          <w:rtl w:val="0"/>
          <w:lang w:val="en-US"/>
        </w:rPr>
        <w:t xml:space="preserve"> to learn a second language unconsciously and unawarely as first language acquisition. In terms of L2 adults, with </w:t>
      </w:r>
      <w:r>
        <w:rPr>
          <w:rFonts w:ascii="Times New Roman" w:hAnsi="Times New Roman"/>
          <w:sz w:val="28"/>
          <w:szCs w:val="28"/>
          <w:rtl w:val="0"/>
          <w:lang w:val="en-US"/>
        </w:rPr>
        <w:t>a loss of neurological plasticity</w:t>
      </w:r>
      <w:r>
        <w:rPr>
          <w:rFonts w:ascii="Times New Roman" w:hAnsi="Times New Roman"/>
          <w:sz w:val="28"/>
          <w:szCs w:val="28"/>
          <w:rtl w:val="0"/>
          <w:lang w:val="en-US"/>
        </w:rPr>
        <w:t xml:space="preserve"> but a </w:t>
      </w:r>
      <w:r>
        <w:rPr>
          <w:rFonts w:ascii="Times New Roman" w:hAnsi="Times New Roman"/>
          <w:sz w:val="28"/>
          <w:szCs w:val="28"/>
          <w:rtl w:val="0"/>
          <w:lang w:val="en-US"/>
        </w:rPr>
        <w:t xml:space="preserve">higher </w:t>
      </w:r>
      <w:r>
        <w:rPr>
          <w:rFonts w:ascii="Times New Roman" w:hAnsi="Times New Roman"/>
          <w:sz w:val="28"/>
          <w:szCs w:val="28"/>
          <w:rtl w:val="0"/>
          <w:lang w:val="en-US"/>
        </w:rPr>
        <w:t>development</w:t>
      </w:r>
      <w:r>
        <w:rPr>
          <w:rFonts w:ascii="Times New Roman" w:hAnsi="Times New Roman"/>
          <w:sz w:val="28"/>
          <w:szCs w:val="28"/>
          <w:rtl w:val="0"/>
          <w:lang w:val="en-US"/>
        </w:rPr>
        <w:t xml:space="preserve"> of general cognitive maturity</w:t>
      </w:r>
      <w:r>
        <w:rPr>
          <w:rFonts w:ascii="Times New Roman" w:hAnsi="Times New Roman"/>
          <w:sz w:val="28"/>
          <w:szCs w:val="28"/>
          <w:rtl w:val="0"/>
          <w:lang w:val="en-US"/>
        </w:rPr>
        <w:t xml:space="preserve">, are assumed to apply </w:t>
      </w:r>
      <w:r>
        <w:rPr>
          <w:rFonts w:ascii="Times New Roman" w:hAnsi="Times New Roman"/>
          <w:sz w:val="28"/>
          <w:szCs w:val="28"/>
          <w:rtl w:val="0"/>
          <w:lang w:val="en-US"/>
        </w:rPr>
        <w:t>the general learning principles</w:t>
      </w:r>
      <w:r>
        <w:rPr>
          <w:rFonts w:ascii="Times New Roman" w:hAnsi="Times New Roman"/>
          <w:sz w:val="28"/>
          <w:szCs w:val="28"/>
          <w:rtl w:val="0"/>
          <w:lang w:val="en-US"/>
        </w:rPr>
        <w:t xml:space="preserve">, or explicit learning mechanism to learn a second language in a conscious, </w:t>
      </w:r>
      <w:r>
        <w:rPr>
          <w:rFonts w:ascii="Times New Roman" w:hAnsi="Times New Roman"/>
          <w:sz w:val="28"/>
          <w:szCs w:val="28"/>
          <w:rtl w:val="0"/>
          <w:lang w:val="it-IT"/>
        </w:rPr>
        <w:t>deliberate</w:t>
      </w:r>
      <w:r>
        <w:rPr>
          <w:rFonts w:ascii="Times New Roman" w:hAnsi="Times New Roman"/>
          <w:sz w:val="28"/>
          <w:szCs w:val="28"/>
          <w:rtl w:val="0"/>
          <w:lang w:val="en-US"/>
        </w:rPr>
        <w:t xml:space="preserve"> way. T</w:t>
      </w:r>
      <w:r>
        <w:rPr>
          <w:rFonts w:ascii="Times New Roman" w:hAnsi="Times New Roman"/>
          <w:sz w:val="28"/>
          <w:szCs w:val="28"/>
          <w:rtl w:val="0"/>
          <w:lang w:val="en-US"/>
        </w:rPr>
        <w:t xml:space="preserve">he rationale behind </w:t>
      </w:r>
      <w:r>
        <w:rPr>
          <w:rFonts w:ascii="Times New Roman" w:hAnsi="Times New Roman"/>
          <w:sz w:val="28"/>
          <w:szCs w:val="28"/>
          <w:rtl w:val="0"/>
          <w:lang w:val="en-US"/>
        </w:rPr>
        <w:t>this qualitative difference is known as Bley-Vroman</w:t>
      </w:r>
      <w:r>
        <w:rPr>
          <w:rFonts w:ascii="Times New Roman" w:hAnsi="Times New Roman" w:hint="default"/>
          <w:sz w:val="28"/>
          <w:szCs w:val="28"/>
          <w:rtl w:val="0"/>
          <w:lang w:val="en-US"/>
        </w:rPr>
        <w:t>’</w:t>
      </w:r>
      <w:r>
        <w:rPr>
          <w:rFonts w:ascii="Times New Roman" w:hAnsi="Times New Roman"/>
          <w:sz w:val="28"/>
          <w:szCs w:val="28"/>
          <w:rtl w:val="0"/>
          <w:lang w:val="en-US"/>
        </w:rPr>
        <w:t>s (1988) Fundamental Difference Hypothesis.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While maturational constraint is important to explicate the different ways of SLA between children and adults, much of the effect is the result of interactional play of nonbiological factors such as cognitive capacity development, social-phycological element and affective factor (</w:t>
      </w:r>
      <w:r>
        <w:rPr>
          <w:rFonts w:ascii="Times New Roman" w:hAnsi="Times New Roman"/>
          <w:sz w:val="28"/>
          <w:szCs w:val="28"/>
          <w:rtl w:val="0"/>
        </w:rPr>
        <w:t>Mu</w:t>
      </w:r>
      <w:r>
        <w:rPr>
          <w:rFonts w:ascii="Times New Roman" w:hAnsi="Times New Roman" w:hint="default"/>
          <w:sz w:val="28"/>
          <w:szCs w:val="28"/>
          <w:rtl w:val="0"/>
          <w:lang w:val="es-ES_tradnl"/>
        </w:rPr>
        <w:t>ñ</w:t>
      </w:r>
      <w:r>
        <w:rPr>
          <w:rFonts w:ascii="Times New Roman" w:hAnsi="Times New Roman"/>
          <w:sz w:val="28"/>
          <w:szCs w:val="28"/>
          <w:rtl w:val="0"/>
          <w:lang w:val="en-US"/>
        </w:rPr>
        <w:t>oz &amp; Singleton, 2011</w:t>
      </w:r>
      <w:r>
        <w:rPr>
          <w:rFonts w:ascii="Times New Roman" w:hAnsi="Times New Roman"/>
          <w:sz w:val="28"/>
          <w:szCs w:val="28"/>
          <w:rtl w:val="0"/>
          <w:lang w:val="en-US"/>
        </w:rPr>
        <w:t xml:space="preserve">, </w:t>
      </w:r>
      <w:r>
        <w:rPr>
          <w:rFonts w:ascii="Times New Roman" w:hAnsi="Times New Roman"/>
          <w:sz w:val="28"/>
          <w:szCs w:val="28"/>
          <w:rtl w:val="0"/>
          <w:lang w:val="en-US"/>
        </w:rPr>
        <w:t>Singleton 2014</w:t>
      </w:r>
      <w:r>
        <w:rPr>
          <w:rFonts w:ascii="Times New Roman" w:hAnsi="Times New Roman"/>
          <w:sz w:val="28"/>
          <w:szCs w:val="28"/>
          <w:rtl w:val="0"/>
          <w:lang w:val="en-US"/>
        </w:rPr>
        <w:t>).</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3.2 Cognitive differences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Cognitive difference is taken as one of the predictable explanation for L2 children and L2 adults differences in SLA. When it comes to cognitive components, language aptitude is undoubtedly the central concern. According to </w:t>
      </w:r>
      <w:r>
        <w:rPr>
          <w:rFonts w:ascii="Times New Roman" w:hAnsi="Times New Roman"/>
          <w:sz w:val="28"/>
          <w:szCs w:val="28"/>
          <w:rtl w:val="0"/>
        </w:rPr>
        <w:t>Bley-Vroman</w:t>
      </w:r>
      <w:r>
        <w:rPr>
          <w:rFonts w:ascii="Times New Roman" w:hAnsi="Times New Roman" w:hint="default"/>
          <w:sz w:val="28"/>
          <w:szCs w:val="28"/>
          <w:rtl w:val="0"/>
        </w:rPr>
        <w:t>’</w:t>
      </w:r>
      <w:r>
        <w:rPr>
          <w:rFonts w:ascii="Times New Roman" w:hAnsi="Times New Roman"/>
          <w:sz w:val="28"/>
          <w:szCs w:val="28"/>
          <w:rtl w:val="0"/>
          <w:lang w:val="en-US"/>
        </w:rPr>
        <w:t>s (1988) Fundamental Difference Hypothesis</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there is a qualitative difference between </w:t>
      </w:r>
      <w:r>
        <w:rPr>
          <w:rFonts w:ascii="Times New Roman" w:hAnsi="Times New Roman"/>
          <w:sz w:val="28"/>
          <w:szCs w:val="28"/>
          <w:rtl w:val="0"/>
          <w:lang w:val="en-US"/>
        </w:rPr>
        <w:t xml:space="preserve">L2 children and L2 adults in </w:t>
      </w:r>
      <w:r>
        <w:rPr>
          <w:rFonts w:ascii="Times New Roman" w:hAnsi="Times New Roman"/>
          <w:sz w:val="28"/>
          <w:szCs w:val="28"/>
          <w:rtl w:val="0"/>
          <w:lang w:val="en-US"/>
        </w:rPr>
        <w:t>the learning mechanisms</w:t>
      </w:r>
      <w:r>
        <w:rPr>
          <w:rFonts w:ascii="Times New Roman" w:hAnsi="Times New Roman"/>
          <w:sz w:val="28"/>
          <w:szCs w:val="28"/>
          <w:rtl w:val="0"/>
          <w:lang w:val="en-US"/>
        </w:rPr>
        <w:t xml:space="preserve">. More specifically, adults employs explicit general learning mechanism, so they have to rely more on language aptitude,   which was confirmed by </w:t>
      </w:r>
      <w:r>
        <w:rPr>
          <w:rFonts w:ascii="Times New Roman" w:hAnsi="Times New Roman"/>
          <w:sz w:val="28"/>
          <w:szCs w:val="28"/>
          <w:rtl w:val="0"/>
        </w:rPr>
        <w:t>DeKeyser (2000)</w:t>
      </w:r>
      <w:r>
        <w:rPr>
          <w:rFonts w:ascii="Times New Roman" w:hAnsi="Times New Roman"/>
          <w:sz w:val="28"/>
          <w:szCs w:val="28"/>
          <w:rtl w:val="0"/>
          <w:lang w:val="en-US"/>
        </w:rPr>
        <w:t xml:space="preserve">. </w:t>
      </w:r>
      <w:r>
        <w:rPr>
          <w:rFonts w:ascii="Times New Roman" w:hAnsi="Times New Roman"/>
          <w:sz w:val="28"/>
          <w:szCs w:val="28"/>
          <w:rtl w:val="0"/>
        </w:rPr>
        <w:t>DeKeyser</w:t>
      </w:r>
      <w:r>
        <w:rPr>
          <w:rFonts w:ascii="Times New Roman" w:hAnsi="Times New Roman"/>
          <w:sz w:val="28"/>
          <w:szCs w:val="28"/>
          <w:rtl w:val="0"/>
          <w:lang w:val="en-US"/>
        </w:rPr>
        <w:t xml:space="preserve"> reported a significant correlation between aptitude and ultimate attainment for adults, but not for children. In other words, adults need to operate higher language aptitude, to be more specific, analytical ability to achieve success in SLA, whereas children rely more on phonological coding ability. Meanwhile, there is age effect on the rate, ultimate attainment and possibly the process of SLA, which reflects children and adults may employ different learning approaches, hence indicates language aptitude varies according to learners</w:t>
      </w:r>
      <w:r>
        <w:rPr>
          <w:rFonts w:ascii="Times New Roman" w:hAnsi="Times New Roman" w:hint="default"/>
          <w:sz w:val="28"/>
          <w:szCs w:val="28"/>
          <w:rtl w:val="0"/>
          <w:lang w:val="en-US"/>
        </w:rPr>
        <w:t xml:space="preserve">’ </w:t>
      </w:r>
      <w:r>
        <w:rPr>
          <w:rFonts w:ascii="Times New Roman" w:hAnsi="Times New Roman"/>
          <w:sz w:val="28"/>
          <w:szCs w:val="28"/>
          <w:rtl w:val="0"/>
          <w:lang w:val="en-US"/>
        </w:rPr>
        <w:t>age (Ellis, 2015).</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It is worth noting, with further research on language aptitude, working memory </w:t>
      </w:r>
      <w:r>
        <w:rPr>
          <w:rFonts w:ascii="Times New Roman" w:hAnsi="Times New Roman"/>
          <w:sz w:val="28"/>
          <w:szCs w:val="28"/>
          <w:rtl w:val="0"/>
          <w:lang w:val="en-US"/>
        </w:rPr>
        <w:t xml:space="preserve">as a key component of </w:t>
      </w:r>
      <w:r>
        <w:rPr>
          <w:rFonts w:ascii="Times New Roman" w:hAnsi="Times New Roman"/>
          <w:sz w:val="28"/>
          <w:szCs w:val="28"/>
          <w:rtl w:val="0"/>
          <w:lang w:val="en-US"/>
        </w:rPr>
        <w:t xml:space="preserve">new models of </w:t>
      </w:r>
      <w:r>
        <w:rPr>
          <w:rFonts w:ascii="Times New Roman" w:hAnsi="Times New Roman"/>
          <w:sz w:val="28"/>
          <w:szCs w:val="28"/>
          <w:rtl w:val="0"/>
          <w:lang w:val="en-US"/>
        </w:rPr>
        <w:t>language aptitude</w:t>
      </w:r>
      <w:r>
        <w:rPr>
          <w:rFonts w:ascii="Times New Roman" w:hAnsi="Times New Roman"/>
          <w:sz w:val="28"/>
          <w:szCs w:val="28"/>
          <w:rtl w:val="0"/>
          <w:lang w:val="en-US"/>
        </w:rPr>
        <w:t xml:space="preserve"> </w:t>
      </w:r>
      <w:r>
        <w:rPr>
          <w:rFonts w:ascii="Times New Roman" w:hAnsi="Times New Roman"/>
          <w:sz w:val="28"/>
          <w:szCs w:val="28"/>
          <w:rtl w:val="0"/>
        </w:rPr>
        <w:t>(Ellis, 2015, p.58)</w:t>
      </w:r>
      <w:r>
        <w:rPr>
          <w:rFonts w:ascii="Times New Roman" w:hAnsi="Times New Roman"/>
          <w:sz w:val="28"/>
          <w:szCs w:val="28"/>
          <w:rtl w:val="0"/>
          <w:lang w:val="en-US"/>
        </w:rPr>
        <w:t xml:space="preserve"> is investigated by a number of researches</w:t>
      </w:r>
      <w:r>
        <w:rPr>
          <w:rFonts w:ascii="Times New Roman" w:hAnsi="Times New Roman"/>
          <w:sz w:val="28"/>
          <w:szCs w:val="28"/>
          <w:rtl w:val="0"/>
          <w:lang w:val="it-IT"/>
        </w:rPr>
        <w:t xml:space="preserve"> (DeKeyser &amp; Koeth, 2011; Ellis &amp; Shintani, 2013; Wen &amp; Skehan,</w:t>
      </w:r>
      <w:r>
        <w:rPr>
          <w:rFonts w:ascii="Times New Roman" w:hAnsi="Times New Roman"/>
          <w:sz w:val="28"/>
          <w:szCs w:val="28"/>
          <w:rtl w:val="0"/>
          <w:lang w:val="en-US"/>
        </w:rPr>
        <w:t xml:space="preserve"> </w:t>
      </w:r>
      <w:r>
        <w:rPr>
          <w:rFonts w:ascii="Times New Roman" w:hAnsi="Times New Roman"/>
          <w:sz w:val="28"/>
          <w:szCs w:val="28"/>
          <w:rtl w:val="0"/>
        </w:rPr>
        <w:t>2011)</w:t>
      </w:r>
      <w:r>
        <w:rPr>
          <w:rFonts w:ascii="Times New Roman" w:hAnsi="Times New Roman"/>
          <w:sz w:val="28"/>
          <w:szCs w:val="28"/>
          <w:rtl w:val="0"/>
          <w:lang w:val="en-US"/>
        </w:rPr>
        <w:t xml:space="preserve">. It is considered as </w:t>
      </w:r>
      <w:r>
        <w:rPr>
          <w:rFonts w:ascii="Times New Roman" w:hAnsi="Times New Roman" w:hint="default"/>
          <w:sz w:val="28"/>
          <w:szCs w:val="28"/>
          <w:rtl w:val="0"/>
          <w:lang w:val="en-US"/>
        </w:rPr>
        <w:t>“</w:t>
      </w:r>
      <w:r>
        <w:rPr>
          <w:rFonts w:ascii="Times New Roman" w:hAnsi="Times New Roman"/>
          <w:sz w:val="28"/>
          <w:szCs w:val="28"/>
          <w:rtl w:val="0"/>
          <w:lang w:val="en-US"/>
        </w:rPr>
        <w:t>a mechanism responsible for the temporary manipulation and maintenance of relevant information during cognitive operations such as language comprehension</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(Singleton, 2014, p.561) and </w:t>
      </w:r>
      <w:r>
        <w:rPr>
          <w:rFonts w:ascii="Times New Roman" w:hAnsi="Times New Roman" w:hint="default"/>
          <w:sz w:val="28"/>
          <w:szCs w:val="28"/>
          <w:rtl w:val="0"/>
          <w:lang w:val="en-US"/>
        </w:rPr>
        <w:t>“</w:t>
      </w:r>
      <w:r>
        <w:rPr>
          <w:rFonts w:ascii="Times New Roman" w:hAnsi="Times New Roman"/>
          <w:sz w:val="28"/>
          <w:szCs w:val="28"/>
          <w:rtl w:val="0"/>
          <w:lang w:val="en-US"/>
        </w:rPr>
        <w:t>a relatively fixed capacity that increases in a predictable, maturationally constrained way as children grow</w:t>
      </w:r>
      <w:r>
        <w:rPr>
          <w:rFonts w:ascii="Times New Roman" w:hAnsi="Times New Roman" w:hint="default"/>
          <w:sz w:val="28"/>
          <w:szCs w:val="28"/>
          <w:rtl w:val="0"/>
          <w:lang w:val="en-US"/>
        </w:rPr>
        <w:t xml:space="preserve">” </w:t>
      </w:r>
      <w:r>
        <w:rPr>
          <w:rFonts w:ascii="Times New Roman" w:hAnsi="Times New Roman"/>
          <w:sz w:val="28"/>
          <w:szCs w:val="28"/>
          <w:rtl w:val="0"/>
          <w:lang w:val="en-US"/>
        </w:rPr>
        <w:t>(</w:t>
      </w:r>
      <w:r>
        <w:rPr>
          <w:rFonts w:ascii="Times New Roman" w:hAnsi="Times New Roman"/>
          <w:sz w:val="28"/>
          <w:szCs w:val="28"/>
          <w:rtl w:val="0"/>
          <w:lang w:val="en-US"/>
        </w:rPr>
        <w:t>Mitchell, Myles, and Marsden</w:t>
      </w:r>
      <w:r>
        <w:rPr>
          <w:rFonts w:ascii="Times New Roman" w:hAnsi="Times New Roman"/>
          <w:sz w:val="28"/>
          <w:szCs w:val="28"/>
          <w:rtl w:val="0"/>
          <w:lang w:val="en-US"/>
        </w:rPr>
        <w:t xml:space="preserve">, </w:t>
      </w:r>
      <w:r>
        <w:rPr>
          <w:rFonts w:ascii="Times New Roman" w:hAnsi="Times New Roman"/>
          <w:sz w:val="28"/>
          <w:szCs w:val="28"/>
          <w:rtl w:val="0"/>
        </w:rPr>
        <w:t>2013</w:t>
      </w:r>
      <w:r>
        <w:rPr>
          <w:rFonts w:ascii="Times New Roman" w:hAnsi="Times New Roman"/>
          <w:sz w:val="28"/>
          <w:szCs w:val="28"/>
          <w:rtl w:val="0"/>
          <w:lang w:val="en-US"/>
        </w:rPr>
        <w:t xml:space="preserve">, p.155), which suggests that adults with  </w:t>
      </w:r>
      <w:r>
        <w:rPr>
          <w:rFonts w:ascii="Times New Roman" w:hAnsi="Times New Roman"/>
          <w:sz w:val="28"/>
          <w:szCs w:val="28"/>
          <w:rtl w:val="0"/>
          <w:lang w:val="en-US"/>
        </w:rPr>
        <w:t xml:space="preserve">higher working memory capacity </w:t>
      </w:r>
      <w:r>
        <w:rPr>
          <w:rFonts w:ascii="Times New Roman" w:hAnsi="Times New Roman"/>
          <w:sz w:val="28"/>
          <w:szCs w:val="28"/>
          <w:rtl w:val="0"/>
          <w:lang w:val="en-US"/>
        </w:rPr>
        <w:t>than children, can use it to complement the possible loss of implicit learning thus achieve significant learning performance. Wen (2012) confirms such impact of working memory capacity on language learning.</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Apart from working memory, attention is also an essential cognitive component.   W</w:t>
      </w:r>
      <w:r>
        <w:rPr>
          <w:rFonts w:ascii="Times New Roman" w:hAnsi="Times New Roman"/>
          <w:sz w:val="28"/>
          <w:szCs w:val="28"/>
          <w:rtl w:val="0"/>
          <w:lang w:val="en-US"/>
        </w:rPr>
        <w:t>orking memory, with a limited capacity of input, can just store information in short memory, yet attention activates the input and make it available for long-term memory. Schmidt</w:t>
      </w:r>
      <w:r>
        <w:rPr>
          <w:rFonts w:ascii="Times New Roman" w:hAnsi="Times New Roman"/>
          <w:sz w:val="28"/>
          <w:szCs w:val="28"/>
          <w:rtl w:val="0"/>
          <w:lang w:val="en-US"/>
        </w:rPr>
        <w:t xml:space="preserve"> (2001) even claimed that </w:t>
      </w:r>
      <w:r>
        <w:rPr>
          <w:rFonts w:ascii="Times New Roman" w:hAnsi="Times New Roman" w:hint="default"/>
          <w:sz w:val="28"/>
          <w:szCs w:val="28"/>
          <w:rtl w:val="0"/>
          <w:lang w:val="en-US"/>
        </w:rPr>
        <w:t>“</w:t>
      </w:r>
      <w:r>
        <w:rPr>
          <w:rFonts w:ascii="Times New Roman" w:hAnsi="Times New Roman"/>
          <w:sz w:val="28"/>
          <w:szCs w:val="28"/>
          <w:rtl w:val="0"/>
          <w:lang w:val="en-US"/>
        </w:rPr>
        <w:t>the orthodox position in psychology is that there is little if any learning without attention</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(p.16). In the </w:t>
      </w:r>
      <w:r>
        <w:rPr>
          <w:rFonts w:ascii="Times New Roman" w:hAnsi="Times New Roman"/>
          <w:sz w:val="28"/>
          <w:szCs w:val="28"/>
          <w:rtl w:val="0"/>
          <w:lang w:val="en-US"/>
        </w:rPr>
        <w:t>Noticing Hypothesis</w:t>
      </w:r>
      <w:r>
        <w:rPr>
          <w:rFonts w:ascii="Times New Roman" w:hAnsi="Times New Roman"/>
          <w:sz w:val="28"/>
          <w:szCs w:val="28"/>
          <w:rtl w:val="0"/>
          <w:lang w:val="en-US"/>
        </w:rPr>
        <w:t xml:space="preserve">, </w:t>
      </w:r>
      <w:r>
        <w:rPr>
          <w:rFonts w:ascii="Times New Roman" w:hAnsi="Times New Roman"/>
          <w:sz w:val="28"/>
          <w:szCs w:val="28"/>
          <w:rtl w:val="0"/>
          <w:lang w:val="de-DE"/>
        </w:rPr>
        <w:t>Schmidt</w:t>
      </w:r>
      <w:r>
        <w:rPr>
          <w:rFonts w:ascii="Times New Roman" w:hAnsi="Times New Roman"/>
          <w:sz w:val="28"/>
          <w:szCs w:val="28"/>
          <w:rtl w:val="0"/>
          <w:lang w:val="en-US"/>
        </w:rPr>
        <w:t xml:space="preserve"> argues the connection </w:t>
      </w:r>
      <w:r>
        <w:rPr>
          <w:rFonts w:ascii="Times New Roman" w:hAnsi="Times New Roman"/>
          <w:sz w:val="28"/>
          <w:szCs w:val="28"/>
          <w:rtl w:val="0"/>
          <w:lang w:val="en-US"/>
        </w:rPr>
        <w:t>between consciousness and attention,</w:t>
      </w:r>
      <w:r>
        <w:rPr>
          <w:rFonts w:ascii="Times New Roman" w:hAnsi="Times New Roman"/>
          <w:sz w:val="28"/>
          <w:szCs w:val="28"/>
          <w:rtl w:val="0"/>
          <w:lang w:val="en-US"/>
        </w:rPr>
        <w:t xml:space="preserve"> believing </w:t>
      </w:r>
      <w:r>
        <w:rPr>
          <w:rFonts w:ascii="Times New Roman" w:hAnsi="Times New Roman"/>
          <w:sz w:val="28"/>
          <w:szCs w:val="28"/>
          <w:rtl w:val="0"/>
          <w:lang w:val="en-US"/>
        </w:rPr>
        <w:t>consciousness</w:t>
      </w:r>
      <w:r>
        <w:rPr>
          <w:rFonts w:ascii="Times New Roman" w:hAnsi="Times New Roman"/>
          <w:sz w:val="28"/>
          <w:szCs w:val="28"/>
          <w:rtl w:val="0"/>
          <w:lang w:val="en-US"/>
        </w:rPr>
        <w:t xml:space="preserve"> is the necessary condition of attention. Adults,</w:t>
      </w:r>
      <w:r>
        <w:rPr>
          <w:rFonts w:ascii="Times New Roman" w:hAnsi="Times New Roman"/>
          <w:sz w:val="28"/>
          <w:szCs w:val="28"/>
          <w:rtl w:val="0"/>
        </w:rPr>
        <w:t xml:space="preserve"> </w:t>
      </w:r>
      <w:r>
        <w:rPr>
          <w:rFonts w:ascii="Times New Roman" w:hAnsi="Times New Roman"/>
          <w:sz w:val="28"/>
          <w:szCs w:val="28"/>
          <w:rtl w:val="0"/>
          <w:lang w:val="en-US"/>
        </w:rPr>
        <w:t xml:space="preserve">being </w:t>
      </w:r>
      <w:r>
        <w:rPr>
          <w:rFonts w:ascii="Times New Roman" w:hAnsi="Times New Roman"/>
          <w:sz w:val="28"/>
          <w:szCs w:val="28"/>
          <w:rtl w:val="0"/>
          <w:lang w:val="en-US"/>
        </w:rPr>
        <w:t xml:space="preserve">more conscious than </w:t>
      </w:r>
      <w:r>
        <w:rPr>
          <w:rFonts w:ascii="Times New Roman" w:hAnsi="Times New Roman"/>
          <w:sz w:val="28"/>
          <w:szCs w:val="28"/>
          <w:rtl w:val="0"/>
          <w:lang w:val="en-US"/>
        </w:rPr>
        <w:t>children</w:t>
      </w:r>
      <w:r>
        <w:rPr>
          <w:rFonts w:ascii="Times New Roman" w:hAnsi="Times New Roman"/>
          <w:sz w:val="28"/>
          <w:szCs w:val="28"/>
          <w:rtl w:val="0"/>
          <w:lang w:val="en-US"/>
        </w:rPr>
        <w:t xml:space="preserve">,   learn language through a conscious </w:t>
      </w:r>
      <w:r>
        <w:rPr>
          <w:rFonts w:ascii="Times New Roman" w:hAnsi="Times New Roman"/>
          <w:sz w:val="28"/>
          <w:szCs w:val="28"/>
          <w:rtl w:val="0"/>
          <w:lang w:val="en-US"/>
        </w:rPr>
        <w:t>memorisation</w:t>
      </w:r>
      <w:r>
        <w:rPr>
          <w:rFonts w:ascii="Times New Roman" w:hAnsi="Times New Roman"/>
          <w:sz w:val="28"/>
          <w:szCs w:val="28"/>
          <w:rtl w:val="0"/>
          <w:lang w:val="en-US"/>
        </w:rPr>
        <w:t xml:space="preserve"> of l</w:t>
      </w:r>
      <w:r>
        <w:rPr>
          <w:rFonts w:ascii="Times New Roman" w:hAnsi="Times New Roman"/>
          <w:sz w:val="28"/>
          <w:szCs w:val="28"/>
          <w:rtl w:val="0"/>
          <w:lang w:val="en-US"/>
        </w:rPr>
        <w:t>inguistic</w:t>
      </w:r>
      <w:r>
        <w:rPr>
          <w:rFonts w:ascii="Times New Roman" w:hAnsi="Times New Roman"/>
          <w:sz w:val="28"/>
          <w:szCs w:val="28"/>
          <w:rtl w:val="0"/>
          <w:lang w:val="en-US"/>
        </w:rPr>
        <w:t xml:space="preserve"> rules by</w:t>
      </w:r>
      <w:r>
        <w:rPr>
          <w:rFonts w:ascii="Times New Roman" w:hAnsi="Times New Roman"/>
          <w:sz w:val="28"/>
          <w:szCs w:val="28"/>
          <w:rtl w:val="0"/>
          <w:lang w:val="en-US"/>
        </w:rPr>
        <w:t xml:space="preserve"> taking</w:t>
      </w:r>
      <w:r>
        <w:rPr>
          <w:rFonts w:ascii="Times New Roman" w:hAnsi="Times New Roman"/>
          <w:sz w:val="28"/>
          <w:szCs w:val="28"/>
          <w:rtl w:val="0"/>
          <w:lang w:val="en-US"/>
        </w:rPr>
        <w:t xml:space="preserve"> language as a form</w:t>
      </w:r>
      <w:r>
        <w:rPr>
          <w:rFonts w:ascii="Times New Roman" w:hAnsi="Times New Roman"/>
          <w:sz w:val="28"/>
          <w:szCs w:val="28"/>
          <w:rtl w:val="0"/>
          <w:lang w:val="en-US"/>
        </w:rPr>
        <w:t xml:space="preserve"> </w:t>
      </w:r>
      <w:r>
        <w:rPr>
          <w:rFonts w:ascii="Times New Roman" w:hAnsi="Times New Roman"/>
          <w:sz w:val="28"/>
          <w:szCs w:val="28"/>
          <w:rtl w:val="0"/>
        </w:rPr>
        <w:t>system</w:t>
      </w:r>
      <w:r>
        <w:rPr>
          <w:rFonts w:ascii="Times New Roman" w:hAnsi="Times New Roman"/>
          <w:sz w:val="28"/>
          <w:szCs w:val="28"/>
          <w:rtl w:val="0"/>
          <w:lang w:val="en-US"/>
        </w:rPr>
        <w:t xml:space="preserve">, whereas </w:t>
      </w:r>
      <w:r>
        <w:rPr>
          <w:rFonts w:ascii="Times New Roman" w:hAnsi="Times New Roman"/>
          <w:sz w:val="28"/>
          <w:szCs w:val="28"/>
          <w:rtl w:val="0"/>
          <w:lang w:val="en-US"/>
        </w:rPr>
        <w:t>children</w:t>
      </w:r>
      <w:r>
        <w:rPr>
          <w:rFonts w:ascii="Times New Roman" w:hAnsi="Times New Roman"/>
          <w:sz w:val="28"/>
          <w:szCs w:val="28"/>
          <w:rtl w:val="0"/>
          <w:lang w:val="en-US"/>
        </w:rPr>
        <w:t>, being less conscious and focusing more on conveying meaning, tend to be less capable of noticing linguistic rules so as to monitor their language learning, which is just the case of Krashen</w:t>
      </w:r>
      <w:r>
        <w:rPr>
          <w:rFonts w:ascii="Times New Roman" w:hAnsi="Times New Roman" w:hint="default"/>
          <w:sz w:val="28"/>
          <w:szCs w:val="28"/>
          <w:rtl w:val="0"/>
          <w:lang w:val="en-US"/>
        </w:rPr>
        <w:t>’</w:t>
      </w:r>
      <w:r>
        <w:rPr>
          <w:rFonts w:ascii="Times New Roman" w:hAnsi="Times New Roman"/>
          <w:sz w:val="28"/>
          <w:szCs w:val="28"/>
          <w:rtl w:val="0"/>
          <w:lang w:val="en-US"/>
        </w:rPr>
        <w:t>s acquisition learning hypothesis</w:t>
      </w:r>
      <w:r>
        <w:rPr>
          <w:rFonts w:ascii="Times New Roman" w:hAnsi="Times New Roman"/>
          <w:sz w:val="28"/>
          <w:szCs w:val="28"/>
          <w:rtl w:val="0"/>
        </w:rPr>
        <w:t xml:space="preserve">. </w:t>
      </w:r>
      <w:r>
        <w:rPr>
          <w:rFonts w:ascii="Times New Roman" w:hAnsi="Times New Roman"/>
          <w:sz w:val="28"/>
          <w:szCs w:val="28"/>
          <w:rtl w:val="0"/>
          <w:lang w:val="en-US"/>
        </w:rPr>
        <w:t>In addition, adults with more mature cognitive development, exhibit a wider attention span than children, thus may show an advantageous learning performance in an explicit instructed language learning.</w:t>
      </w:r>
    </w:p>
    <w:p>
      <w:pPr>
        <w:pStyle w:val="默认"/>
        <w:bidi w:val="0"/>
        <w:ind w:left="0" w:right="0" w:firstLine="0"/>
        <w:jc w:val="both"/>
        <w:rPr>
          <w:rFonts w:ascii="Times New Roman" w:cs="Times New Roman" w:hAnsi="Times New Roman" w:eastAsia="Times New Roman"/>
          <w:b w:val="1"/>
          <w:bCs w:val="1"/>
          <w:sz w:val="28"/>
          <w:szCs w:val="28"/>
          <w:rtl w:val="0"/>
        </w:rPr>
      </w:pP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3.3 Affective differences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Affective factors are also explicable to differences in SLA between children and adults. A number of affective variables are believed to </w:t>
      </w:r>
      <w:r>
        <w:rPr>
          <w:rFonts w:ascii="Times New Roman" w:hAnsi="Times New Roman"/>
          <w:sz w:val="28"/>
          <w:szCs w:val="28"/>
          <w:rtl w:val="0"/>
          <w:lang w:val="en-US"/>
        </w:rPr>
        <w:t>improve or inhibit language acquisition</w:t>
      </w:r>
      <w:r>
        <w:rPr>
          <w:rFonts w:ascii="Times New Roman" w:hAnsi="Times New Roman"/>
          <w:sz w:val="28"/>
          <w:szCs w:val="28"/>
          <w:rtl w:val="0"/>
          <w:lang w:val="en-US"/>
        </w:rPr>
        <w:t xml:space="preserve">. </w:t>
      </w:r>
      <w:r>
        <w:rPr>
          <w:rFonts w:ascii="Times New Roman" w:hAnsi="Times New Roman"/>
          <w:sz w:val="28"/>
          <w:szCs w:val="28"/>
          <w:rtl w:val="0"/>
          <w:lang w:val="en-US"/>
        </w:rPr>
        <w:t>Krashen</w:t>
      </w:r>
      <w:r>
        <w:rPr>
          <w:rFonts w:ascii="Times New Roman" w:hAnsi="Times New Roman" w:hint="default"/>
          <w:sz w:val="28"/>
          <w:szCs w:val="28"/>
          <w:rtl w:val="0"/>
          <w:lang w:val="en-US"/>
        </w:rPr>
        <w:t>’</w:t>
      </w:r>
      <w:r>
        <w:rPr>
          <w:rFonts w:ascii="Times New Roman" w:hAnsi="Times New Roman"/>
          <w:sz w:val="28"/>
          <w:szCs w:val="28"/>
          <w:rtl w:val="0"/>
          <w:lang w:val="en-US"/>
        </w:rPr>
        <w:t>s A</w:t>
      </w:r>
      <w:r>
        <w:rPr>
          <w:rFonts w:ascii="Times New Roman" w:hAnsi="Times New Roman"/>
          <w:sz w:val="28"/>
          <w:szCs w:val="28"/>
          <w:rtl w:val="0"/>
          <w:lang w:val="en-US"/>
        </w:rPr>
        <w:t xml:space="preserve">ffective </w:t>
      </w:r>
      <w:r>
        <w:rPr>
          <w:rFonts w:ascii="Times New Roman" w:hAnsi="Times New Roman"/>
          <w:sz w:val="28"/>
          <w:szCs w:val="28"/>
          <w:rtl w:val="0"/>
          <w:lang w:val="en-US"/>
        </w:rPr>
        <w:t>F</w:t>
      </w:r>
      <w:r>
        <w:rPr>
          <w:rFonts w:ascii="Times New Roman" w:hAnsi="Times New Roman"/>
          <w:sz w:val="28"/>
          <w:szCs w:val="28"/>
          <w:rtl w:val="0"/>
          <w:lang w:val="it-IT"/>
        </w:rPr>
        <w:t>ilter</w:t>
      </w:r>
      <w:r>
        <w:rPr>
          <w:rFonts w:ascii="Times New Roman" w:hAnsi="Times New Roman"/>
          <w:sz w:val="28"/>
          <w:szCs w:val="28"/>
          <w:rtl w:val="0"/>
          <w:lang w:val="en-US"/>
        </w:rPr>
        <w:t xml:space="preserve"> Hypothesis is one of the widely acceptable theory to categorise affective impact on </w:t>
      </w:r>
      <w:r>
        <w:rPr>
          <w:rFonts w:ascii="Times New Roman" w:hAnsi="Times New Roman"/>
          <w:sz w:val="28"/>
          <w:szCs w:val="28"/>
          <w:rtl w:val="0"/>
          <w:lang w:val="en-US"/>
        </w:rPr>
        <w:t>learners</w:t>
      </w:r>
      <w:r>
        <w:rPr>
          <w:rFonts w:ascii="Times New Roman" w:hAnsi="Times New Roman" w:hint="default"/>
          <w:sz w:val="28"/>
          <w:szCs w:val="28"/>
          <w:rtl w:val="0"/>
        </w:rPr>
        <w:t>’</w:t>
      </w:r>
      <w:r>
        <w:rPr>
          <w:rFonts w:ascii="Times New Roman" w:hAnsi="Times New Roman"/>
          <w:sz w:val="28"/>
          <w:szCs w:val="28"/>
          <w:rtl w:val="0"/>
          <w:lang w:val="en-US"/>
        </w:rPr>
        <w:t xml:space="preserve"> language acquisition,  which can be  placed in three categories: motivation, self-confidence and anxiety (Krashen, 1982, p.31). In this essay, motivation and anxiety, rather than self-confidence will be discussed because of their significant effect on age.</w:t>
      </w:r>
    </w:p>
    <w:p>
      <w:pPr>
        <w:pStyle w:val="默认"/>
        <w:bidi w:val="0"/>
        <w:spacing w:line="360" w:lineRule="atLeast"/>
        <w:ind w:left="0" w:right="0" w:firstLine="0"/>
        <w:jc w:val="left"/>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rPr>
        <w:t>3.3</w:t>
      </w:r>
      <w:r>
        <w:rPr>
          <w:rFonts w:ascii="Times New Roman" w:hAnsi="Times New Roman"/>
          <w:b w:val="1"/>
          <w:bCs w:val="1"/>
          <w:sz w:val="28"/>
          <w:szCs w:val="28"/>
          <w:rtl w:val="0"/>
          <w:lang w:val="en-US"/>
        </w:rPr>
        <w:t>.1</w:t>
      </w:r>
      <w:r>
        <w:rPr>
          <w:rFonts w:ascii="Times New Roman" w:hAnsi="Times New Roman"/>
          <w:b w:val="1"/>
          <w:bCs w:val="1"/>
          <w:sz w:val="28"/>
          <w:szCs w:val="28"/>
          <w:rtl w:val="0"/>
        </w:rPr>
        <w:t xml:space="preserve"> </w:t>
      </w:r>
      <w:r>
        <w:rPr>
          <w:rFonts w:ascii="Times New Roman" w:hAnsi="Times New Roman"/>
          <w:b w:val="1"/>
          <w:bCs w:val="1"/>
          <w:sz w:val="28"/>
          <w:szCs w:val="28"/>
          <w:rtl w:val="0"/>
          <w:lang w:val="en-US"/>
        </w:rPr>
        <w:t>Motivation</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Motivation, as </w:t>
      </w:r>
      <w:r>
        <w:rPr>
          <w:rFonts w:ascii="Times New Roman" w:hAnsi="Times New Roman" w:hint="default"/>
          <w:sz w:val="28"/>
          <w:szCs w:val="28"/>
          <w:rtl w:val="0"/>
          <w:lang w:val="en-US"/>
        </w:rPr>
        <w:t>“</w:t>
      </w:r>
      <w:r>
        <w:rPr>
          <w:rFonts w:ascii="Times New Roman" w:hAnsi="Times New Roman"/>
          <w:sz w:val="28"/>
          <w:szCs w:val="28"/>
          <w:rtl w:val="0"/>
          <w:lang w:val="en-US"/>
        </w:rPr>
        <w:t>the primary impetus to initiate L2 learning and later the driving force to sustain the long, often tedious learning process</w:t>
      </w:r>
      <w:r>
        <w:rPr>
          <w:rFonts w:ascii="Times New Roman" w:hAnsi="Times New Roman" w:hint="default"/>
          <w:sz w:val="28"/>
          <w:szCs w:val="28"/>
          <w:rtl w:val="0"/>
          <w:lang w:val="en-US"/>
        </w:rPr>
        <w:t xml:space="preserve">” </w:t>
      </w:r>
      <w:r>
        <w:rPr>
          <w:rFonts w:ascii="Times New Roman" w:hAnsi="Times New Roman"/>
          <w:sz w:val="28"/>
          <w:szCs w:val="28"/>
          <w:rtl w:val="0"/>
          <w:lang w:val="en-US"/>
        </w:rPr>
        <w:t>(D</w:t>
      </w:r>
      <w:r>
        <w:rPr>
          <w:rFonts w:ascii="Times New Roman" w:hAnsi="Times New Roman" w:hint="default"/>
          <w:sz w:val="28"/>
          <w:szCs w:val="28"/>
          <w:rtl w:val="0"/>
          <w:lang w:val="en-US"/>
        </w:rPr>
        <w:t>ö</w:t>
      </w:r>
      <w:r>
        <w:rPr>
          <w:rFonts w:ascii="Times New Roman" w:hAnsi="Times New Roman"/>
          <w:sz w:val="28"/>
          <w:szCs w:val="28"/>
          <w:rtl w:val="0"/>
          <w:lang w:val="en-US"/>
        </w:rPr>
        <w:t xml:space="preserve">rnyei and Ryan, 2015, p.72), can be classified into two types: </w:t>
      </w:r>
      <w:r>
        <w:rPr>
          <w:rFonts w:ascii="Times New Roman" w:hAnsi="Times New Roman"/>
          <w:sz w:val="28"/>
          <w:szCs w:val="28"/>
          <w:rtl w:val="0"/>
          <w:lang w:val="en-US"/>
        </w:rPr>
        <w:t xml:space="preserve">instrumental or integrated (Gardner and Lambert, </w:t>
      </w:r>
      <w:r>
        <w:rPr>
          <w:rFonts w:ascii="Times New Roman" w:hAnsi="Times New Roman"/>
          <w:sz w:val="28"/>
          <w:szCs w:val="28"/>
          <w:rtl w:val="0"/>
          <w:lang w:val="zh-CN" w:eastAsia="zh-CN"/>
        </w:rPr>
        <w:t>1972</w:t>
      </w:r>
      <w:r>
        <w:rPr>
          <w:rFonts w:ascii="Times New Roman" w:hAnsi="Times New Roman"/>
          <w:sz w:val="28"/>
          <w:szCs w:val="28"/>
          <w:rtl w:val="0"/>
        </w:rPr>
        <w:t>)</w:t>
      </w:r>
      <w:r>
        <w:rPr>
          <w:rFonts w:ascii="Times New Roman" w:hAnsi="Times New Roman"/>
          <w:sz w:val="28"/>
          <w:szCs w:val="28"/>
          <w:rtl w:val="0"/>
          <w:lang w:val="en-US"/>
        </w:rPr>
        <w:t>. They hold i</w:t>
      </w:r>
      <w:r>
        <w:rPr>
          <w:rFonts w:ascii="Times New Roman" w:hAnsi="Times New Roman"/>
          <w:sz w:val="28"/>
          <w:szCs w:val="28"/>
          <w:rtl w:val="0"/>
          <w:lang w:val="en-US"/>
        </w:rPr>
        <w:t xml:space="preserve">nstrumental motivation refers to the practical </w:t>
      </w:r>
      <w:r>
        <w:rPr>
          <w:rFonts w:ascii="Times New Roman" w:hAnsi="Times New Roman"/>
          <w:sz w:val="28"/>
          <w:szCs w:val="28"/>
          <w:rtl w:val="0"/>
          <w:lang w:val="en-US"/>
        </w:rPr>
        <w:t xml:space="preserve">educational </w:t>
      </w:r>
      <w:r>
        <w:rPr>
          <w:rFonts w:ascii="Times New Roman" w:hAnsi="Times New Roman"/>
          <w:sz w:val="28"/>
          <w:szCs w:val="28"/>
          <w:rtl w:val="0"/>
          <w:lang w:val="en-US"/>
        </w:rPr>
        <w:t xml:space="preserve">purpose of learners, such as studying abroad, </w:t>
      </w:r>
      <w:r>
        <w:rPr>
          <w:rFonts w:ascii="Times New Roman" w:hAnsi="Times New Roman"/>
          <w:sz w:val="28"/>
          <w:szCs w:val="28"/>
          <w:rtl w:val="0"/>
          <w:lang w:val="en-US"/>
        </w:rPr>
        <w:t>seeking</w:t>
      </w:r>
      <w:r>
        <w:rPr>
          <w:rFonts w:ascii="Times New Roman" w:hAnsi="Times New Roman"/>
          <w:sz w:val="28"/>
          <w:szCs w:val="28"/>
          <w:rtl w:val="0"/>
          <w:lang w:val="en-US"/>
        </w:rPr>
        <w:t xml:space="preserve"> a good job</w:t>
      </w:r>
      <w:r>
        <w:rPr>
          <w:rFonts w:ascii="Times New Roman" w:hAnsi="Times New Roman"/>
          <w:sz w:val="28"/>
          <w:szCs w:val="28"/>
          <w:rtl w:val="0"/>
          <w:lang w:val="en-US"/>
        </w:rPr>
        <w:t xml:space="preserve"> opportunity etc, and i</w:t>
      </w:r>
      <w:r>
        <w:rPr>
          <w:rFonts w:ascii="Times New Roman" w:hAnsi="Times New Roman"/>
          <w:sz w:val="28"/>
          <w:szCs w:val="28"/>
          <w:rtl w:val="0"/>
          <w:lang w:val="en-US"/>
        </w:rPr>
        <w:t xml:space="preserve">ntegrated motivation refers to the ability </w:t>
      </w:r>
      <w:r>
        <w:rPr>
          <w:rFonts w:ascii="Times New Roman" w:hAnsi="Times New Roman"/>
          <w:sz w:val="28"/>
          <w:szCs w:val="28"/>
          <w:rtl w:val="0"/>
          <w:lang w:val="en-US"/>
        </w:rPr>
        <w:t xml:space="preserve">and willingness </w:t>
      </w:r>
      <w:r>
        <w:rPr>
          <w:rFonts w:ascii="Times New Roman" w:hAnsi="Times New Roman"/>
          <w:sz w:val="28"/>
          <w:szCs w:val="28"/>
          <w:rtl w:val="0"/>
          <w:lang w:val="en-US"/>
        </w:rPr>
        <w:t xml:space="preserve">to communicate directly with members of the </w:t>
      </w:r>
      <w:r>
        <w:rPr>
          <w:rFonts w:ascii="Times New Roman" w:hAnsi="Times New Roman"/>
          <w:sz w:val="28"/>
          <w:szCs w:val="28"/>
          <w:rtl w:val="0"/>
          <w:lang w:val="en-US"/>
        </w:rPr>
        <w:t>target</w:t>
      </w:r>
      <w:r>
        <w:rPr>
          <w:rFonts w:ascii="Times New Roman" w:hAnsi="Times New Roman"/>
          <w:sz w:val="28"/>
          <w:szCs w:val="28"/>
          <w:rtl w:val="0"/>
          <w:lang w:val="it-IT"/>
        </w:rPr>
        <w:t xml:space="preserve"> language.</w:t>
      </w:r>
      <w:r>
        <w:rPr>
          <w:rFonts w:ascii="Times New Roman" w:hAnsi="Times New Roman"/>
          <w:sz w:val="28"/>
          <w:szCs w:val="28"/>
          <w:rtl w:val="0"/>
          <w:lang w:val="en-US"/>
        </w:rPr>
        <w:t xml:space="preserve"> Studies reveals there are marked differences between children and adults in motivational orientations (</w:t>
      </w:r>
      <w:r>
        <w:rPr>
          <w:rFonts w:ascii="Times New Roman" w:hAnsi="Times New Roman"/>
          <w:sz w:val="28"/>
          <w:szCs w:val="28"/>
          <w:rtl w:val="0"/>
        </w:rPr>
        <w:t>Mu</w:t>
      </w:r>
      <w:r>
        <w:rPr>
          <w:rFonts w:ascii="Times New Roman" w:hAnsi="Times New Roman" w:hint="default"/>
          <w:sz w:val="28"/>
          <w:szCs w:val="28"/>
          <w:rtl w:val="0"/>
          <w:lang w:val="es-ES_tradnl"/>
        </w:rPr>
        <w:t>ñ</w:t>
      </w:r>
      <w:r>
        <w:rPr>
          <w:rFonts w:ascii="Times New Roman" w:hAnsi="Times New Roman"/>
          <w:sz w:val="28"/>
          <w:szCs w:val="28"/>
          <w:rtl w:val="0"/>
        </w:rPr>
        <w:t>oz</w:t>
      </w:r>
      <w:r>
        <w:rPr>
          <w:rFonts w:ascii="Times New Roman" w:hAnsi="Times New Roman"/>
          <w:sz w:val="28"/>
          <w:szCs w:val="28"/>
          <w:rtl w:val="0"/>
          <w:lang w:val="en-US"/>
        </w:rPr>
        <w:t>, 2007). That is, y</w:t>
      </w:r>
      <w:r>
        <w:rPr>
          <w:rFonts w:ascii="Times New Roman" w:hAnsi="Times New Roman"/>
          <w:sz w:val="28"/>
          <w:szCs w:val="28"/>
          <w:rtl w:val="0"/>
          <w:lang w:val="zh-CN" w:eastAsia="zh-CN"/>
        </w:rPr>
        <w:t xml:space="preserve">ounger </w:t>
      </w:r>
      <w:r>
        <w:rPr>
          <w:rFonts w:ascii="Times New Roman" w:hAnsi="Times New Roman"/>
          <w:sz w:val="28"/>
          <w:szCs w:val="28"/>
          <w:rtl w:val="0"/>
          <w:lang w:val="en-US"/>
        </w:rPr>
        <w:t xml:space="preserve">learners, compared with adults, </w:t>
      </w:r>
      <w:r>
        <w:rPr>
          <w:rFonts w:ascii="Times New Roman" w:hAnsi="Times New Roman"/>
          <w:sz w:val="28"/>
          <w:szCs w:val="28"/>
          <w:rtl w:val="0"/>
          <w:lang w:val="en-US"/>
        </w:rPr>
        <w:t xml:space="preserve">tend to </w:t>
      </w:r>
      <w:r>
        <w:rPr>
          <w:rFonts w:ascii="Times New Roman" w:hAnsi="Times New Roman"/>
          <w:sz w:val="28"/>
          <w:szCs w:val="28"/>
          <w:rtl w:val="0"/>
          <w:lang w:val="en-US"/>
        </w:rPr>
        <w:t>display a</w:t>
      </w:r>
      <w:r>
        <w:rPr>
          <w:rFonts w:ascii="Times New Roman" w:hAnsi="Times New Roman"/>
          <w:sz w:val="28"/>
          <w:szCs w:val="28"/>
          <w:rtl w:val="0"/>
          <w:lang w:val="en-US"/>
        </w:rPr>
        <w:t xml:space="preserve"> less tangible and more intrinsic type of orientation</w:t>
      </w:r>
      <w:r>
        <w:rPr>
          <w:rFonts w:ascii="Times New Roman" w:hAnsi="Times New Roman"/>
          <w:sz w:val="28"/>
          <w:szCs w:val="28"/>
          <w:rtl w:val="0"/>
          <w:lang w:val="en-US"/>
        </w:rPr>
        <w:t xml:space="preserve"> owing to an interest in target language or a positive attitude toward the language. </w:t>
      </w:r>
      <w:r>
        <w:rPr>
          <w:rFonts w:ascii="Times New Roman" w:hAnsi="Times New Roman"/>
          <w:sz w:val="28"/>
          <w:szCs w:val="28"/>
          <w:rtl w:val="0"/>
          <w:lang w:val="zh-CN" w:eastAsia="zh-CN"/>
        </w:rPr>
        <w:t>On</w:t>
      </w:r>
      <w:r>
        <w:rPr>
          <w:rFonts w:ascii="Times New Roman" w:hAnsi="Times New Roman"/>
          <w:sz w:val="28"/>
          <w:szCs w:val="28"/>
          <w:rtl w:val="0"/>
          <w:lang w:val="en-US"/>
        </w:rPr>
        <w:t xml:space="preserve"> </w:t>
      </w:r>
      <w:r>
        <w:rPr>
          <w:rFonts w:ascii="Times New Roman" w:hAnsi="Times New Roman"/>
          <w:sz w:val="28"/>
          <w:szCs w:val="28"/>
          <w:rtl w:val="0"/>
          <w:lang w:val="zh-CN" w:eastAsia="zh-CN"/>
        </w:rPr>
        <w:t xml:space="preserve">the other hand, </w:t>
      </w:r>
      <w:r>
        <w:rPr>
          <w:rFonts w:ascii="Times New Roman" w:hAnsi="Times New Roman"/>
          <w:sz w:val="28"/>
          <w:szCs w:val="28"/>
          <w:rtl w:val="0"/>
          <w:lang w:val="en-US"/>
        </w:rPr>
        <w:t xml:space="preserve">adults are more liable to </w:t>
      </w:r>
      <w:r>
        <w:rPr>
          <w:rFonts w:ascii="Times New Roman" w:hAnsi="Times New Roman"/>
          <w:sz w:val="28"/>
          <w:szCs w:val="28"/>
          <w:rtl w:val="0"/>
          <w:lang w:val="zh-CN" w:eastAsia="zh-CN"/>
        </w:rPr>
        <w:t>show</w:t>
      </w:r>
      <w:r>
        <w:rPr>
          <w:rFonts w:ascii="Times New Roman" w:hAnsi="Times New Roman"/>
          <w:sz w:val="28"/>
          <w:szCs w:val="28"/>
          <w:rtl w:val="0"/>
          <w:lang w:val="en-US"/>
        </w:rPr>
        <w:t xml:space="preserve"> </w:t>
      </w:r>
      <w:r>
        <w:rPr>
          <w:rFonts w:ascii="Times New Roman" w:hAnsi="Times New Roman"/>
          <w:sz w:val="28"/>
          <w:szCs w:val="28"/>
          <w:rtl w:val="0"/>
          <w:lang w:val="zh-CN" w:eastAsia="zh-CN"/>
        </w:rPr>
        <w:t xml:space="preserve">an </w:t>
      </w:r>
      <w:r>
        <w:rPr>
          <w:rFonts w:ascii="Times New Roman" w:hAnsi="Times New Roman"/>
          <w:sz w:val="28"/>
          <w:szCs w:val="28"/>
          <w:rtl w:val="0"/>
          <w:lang w:val="en-US"/>
        </w:rPr>
        <w:t xml:space="preserve"> extrinsic </w:t>
      </w:r>
      <w:r>
        <w:rPr>
          <w:rFonts w:ascii="Times New Roman" w:hAnsi="Times New Roman"/>
          <w:sz w:val="28"/>
          <w:szCs w:val="28"/>
          <w:rtl w:val="0"/>
          <w:lang w:val="zh-CN" w:eastAsia="zh-CN"/>
        </w:rPr>
        <w:t xml:space="preserve">instrumental motivation </w:t>
      </w:r>
      <w:r>
        <w:rPr>
          <w:rFonts w:ascii="Times New Roman" w:hAnsi="Times New Roman"/>
          <w:sz w:val="28"/>
          <w:szCs w:val="28"/>
          <w:rtl w:val="0"/>
          <w:lang w:val="en-US"/>
        </w:rPr>
        <w:t xml:space="preserve">because of concern about their future career thus holding </w:t>
      </w:r>
      <w:r>
        <w:rPr>
          <w:rFonts w:ascii="Times New Roman" w:hAnsi="Times New Roman"/>
          <w:sz w:val="28"/>
          <w:szCs w:val="28"/>
          <w:rtl w:val="0"/>
          <w:lang w:val="en-US"/>
        </w:rPr>
        <w:t>a clear</w:t>
      </w:r>
      <w:r>
        <w:rPr>
          <w:rFonts w:ascii="Times New Roman" w:hAnsi="Times New Roman"/>
          <w:sz w:val="28"/>
          <w:szCs w:val="28"/>
          <w:rtl w:val="0"/>
          <w:lang w:val="en-US"/>
        </w:rPr>
        <w:t xml:space="preserve"> practical</w:t>
      </w:r>
      <w:r>
        <w:rPr>
          <w:rFonts w:ascii="Times New Roman" w:hAnsi="Times New Roman"/>
          <w:sz w:val="28"/>
          <w:szCs w:val="28"/>
          <w:rtl w:val="0"/>
          <w:lang w:val="en-US"/>
        </w:rPr>
        <w:t xml:space="preserve"> orientation toward</w:t>
      </w:r>
      <w:r>
        <w:rPr>
          <w:rFonts w:ascii="Times New Roman" w:hAnsi="Times New Roman"/>
          <w:sz w:val="28"/>
          <w:szCs w:val="28"/>
          <w:rtl w:val="0"/>
          <w:lang w:val="en-US"/>
        </w:rPr>
        <w:t xml:space="preserve"> language learning. Furthermore, Krashen (1982, p.31) states that </w:t>
      </w:r>
      <w:r>
        <w:rPr>
          <w:rFonts w:ascii="Times New Roman" w:hAnsi="Times New Roman" w:hint="default"/>
          <w:sz w:val="28"/>
          <w:szCs w:val="28"/>
          <w:rtl w:val="0"/>
          <w:lang w:val="en-US"/>
        </w:rPr>
        <w:t>“</w:t>
      </w:r>
      <w:r>
        <w:rPr>
          <w:rFonts w:ascii="Times New Roman" w:hAnsi="Times New Roman"/>
          <w:sz w:val="28"/>
          <w:szCs w:val="28"/>
          <w:rtl w:val="0"/>
          <w:lang w:val="en-US"/>
        </w:rPr>
        <w:t xml:space="preserve">Performers with high motivation generally do better in second language acquisition (usually, but not always, </w:t>
      </w:r>
      <w:r>
        <w:rPr>
          <w:rFonts w:ascii="Times New Roman" w:hAnsi="Times New Roman" w:hint="default"/>
          <w:sz w:val="28"/>
          <w:szCs w:val="28"/>
          <w:rtl w:val="0"/>
          <w:lang w:val="en-US"/>
        </w:rPr>
        <w:t>‘</w:t>
      </w:r>
      <w:r>
        <w:rPr>
          <w:rFonts w:ascii="Times New Roman" w:hAnsi="Times New Roman"/>
          <w:sz w:val="28"/>
          <w:szCs w:val="28"/>
          <w:rtl w:val="0"/>
          <w:lang w:val="en-US"/>
        </w:rPr>
        <w:t>integrative</w:t>
      </w:r>
      <w:r>
        <w:rPr>
          <w:rFonts w:ascii="Times New Roman" w:hAnsi="Times New Roman" w:hint="default"/>
          <w:sz w:val="28"/>
          <w:szCs w:val="28"/>
          <w:rtl w:val="0"/>
          <w:lang w:val="en-US"/>
        </w:rPr>
        <w:t>’</w:t>
      </w:r>
      <w:r>
        <w:rPr>
          <w:rFonts w:ascii="Times New Roman" w:hAnsi="Times New Roman"/>
          <w:sz w:val="28"/>
          <w:szCs w:val="28"/>
          <w:rtl w:val="0"/>
          <w:lang w:val="en-US"/>
        </w:rPr>
        <w:t>)</w:t>
      </w:r>
      <w:r>
        <w:rPr>
          <w:rFonts w:ascii="Times New Roman" w:hAnsi="Times New Roman" w:hint="default"/>
          <w:sz w:val="28"/>
          <w:szCs w:val="28"/>
          <w:rtl w:val="0"/>
          <w:lang w:val="en-US"/>
        </w:rPr>
        <w:t>”</w:t>
      </w:r>
      <w:r>
        <w:rPr>
          <w:rFonts w:ascii="Times New Roman" w:hAnsi="Times New Roman"/>
          <w:sz w:val="28"/>
          <w:szCs w:val="28"/>
          <w:rtl w:val="0"/>
          <w:lang w:val="en-US"/>
        </w:rPr>
        <w:t>, which means teachers can make the most of learners</w:t>
      </w:r>
      <w:r>
        <w:rPr>
          <w:rFonts w:ascii="Times New Roman" w:hAnsi="Times New Roman" w:hint="default"/>
          <w:sz w:val="28"/>
          <w:szCs w:val="28"/>
          <w:rtl w:val="0"/>
          <w:lang w:val="en-US"/>
        </w:rPr>
        <w:t xml:space="preserve">’ </w:t>
      </w:r>
      <w:r>
        <w:rPr>
          <w:rFonts w:ascii="Times New Roman" w:hAnsi="Times New Roman"/>
          <w:sz w:val="28"/>
          <w:szCs w:val="28"/>
          <w:rtl w:val="0"/>
          <w:lang w:val="en-US"/>
        </w:rPr>
        <w:t>motivations to implement different instruction.</w:t>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3.3.2 Anxiety</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Ellis (2015, p.67) claims </w:t>
      </w:r>
      <w:r>
        <w:rPr>
          <w:rFonts w:ascii="Times New Roman" w:hAnsi="Times New Roman" w:hint="default"/>
          <w:sz w:val="28"/>
          <w:szCs w:val="28"/>
          <w:rtl w:val="0"/>
          <w:lang w:val="en-US"/>
        </w:rPr>
        <w:t>“</w:t>
      </w:r>
      <w:r>
        <w:rPr>
          <w:rFonts w:ascii="Times New Roman" w:hAnsi="Times New Roman"/>
          <w:sz w:val="28"/>
          <w:szCs w:val="28"/>
          <w:rtl w:val="0"/>
          <w:lang w:val="en-US"/>
        </w:rPr>
        <w:t>language anxiety is the anxiety that results from learners</w:t>
      </w:r>
      <w:r>
        <w:rPr>
          <w:rFonts w:ascii="Times New Roman" w:hAnsi="Times New Roman" w:hint="default"/>
          <w:sz w:val="28"/>
          <w:szCs w:val="28"/>
          <w:rtl w:val="0"/>
          <w:lang w:val="en-US"/>
        </w:rPr>
        <w:t xml:space="preserve">’ </w:t>
      </w:r>
      <w:r>
        <w:rPr>
          <w:rFonts w:ascii="Times New Roman" w:hAnsi="Times New Roman"/>
          <w:sz w:val="28"/>
          <w:szCs w:val="28"/>
          <w:rtl w:val="0"/>
          <w:lang w:val="en-US"/>
        </w:rPr>
        <w:t>emotional responses to the learning conditions they experience in a specific situation</w:t>
      </w:r>
      <w:r>
        <w:rPr>
          <w:rFonts w:ascii="Times New Roman" w:hAnsi="Times New Roman" w:hint="default"/>
          <w:sz w:val="28"/>
          <w:szCs w:val="28"/>
          <w:rtl w:val="0"/>
          <w:lang w:val="en-US"/>
        </w:rPr>
        <w:t>”</w:t>
      </w:r>
      <w:r>
        <w:rPr>
          <w:rFonts w:ascii="Times New Roman" w:hAnsi="Times New Roman"/>
          <w:sz w:val="28"/>
          <w:szCs w:val="28"/>
          <w:rtl w:val="0"/>
          <w:lang w:val="en-US"/>
        </w:rPr>
        <w:t xml:space="preserve">. </w:t>
      </w:r>
      <w:r>
        <w:rPr>
          <w:rFonts w:ascii="Times New Roman" w:hAnsi="Times New Roman"/>
          <w:sz w:val="28"/>
          <w:szCs w:val="28"/>
          <w:rtl w:val="0"/>
          <w:lang w:val="en-US"/>
        </w:rPr>
        <w:t>MacIntyre and Gardner (1994)</w:t>
      </w:r>
      <w:r>
        <w:rPr>
          <w:rFonts w:ascii="Times New Roman" w:hAnsi="Times New Roman"/>
          <w:sz w:val="28"/>
          <w:szCs w:val="28"/>
          <w:rtl w:val="0"/>
          <w:lang w:val="en-US"/>
        </w:rPr>
        <w:t xml:space="preserve"> proposes learners may experience language anxiety in the process of language learning, that is, in the input stage (anxiety functions to </w:t>
      </w:r>
      <w:r>
        <w:rPr>
          <w:rFonts w:ascii="Times New Roman" w:hAnsi="Times New Roman"/>
          <w:sz w:val="28"/>
          <w:szCs w:val="28"/>
          <w:rtl w:val="0"/>
          <w:lang w:val="en-US"/>
        </w:rPr>
        <w:t>handle unfamiliar external stimuli</w:t>
      </w:r>
      <w:r>
        <w:rPr>
          <w:rFonts w:ascii="Times New Roman" w:hAnsi="Times New Roman"/>
          <w:sz w:val="28"/>
          <w:szCs w:val="28"/>
          <w:rtl w:val="0"/>
          <w:lang w:val="en-US"/>
        </w:rPr>
        <w:t>), in the central processing stage (</w:t>
      </w:r>
      <w:r>
        <w:rPr>
          <w:rFonts w:ascii="Times New Roman" w:hAnsi="Times New Roman"/>
          <w:sz w:val="28"/>
          <w:szCs w:val="28"/>
          <w:rtl w:val="0"/>
          <w:lang w:val="en-US"/>
        </w:rPr>
        <w:t>anxiety occurs when learners relate new knowledge with previous knowledge</w:t>
      </w:r>
      <w:r>
        <w:rPr>
          <w:rFonts w:ascii="Times New Roman" w:hAnsi="Times New Roman"/>
          <w:sz w:val="28"/>
          <w:szCs w:val="28"/>
          <w:rtl w:val="0"/>
          <w:lang w:val="en-US"/>
        </w:rPr>
        <w:t>), in the output stage (</w:t>
      </w:r>
      <w:r>
        <w:rPr>
          <w:rFonts w:ascii="Times New Roman" w:hAnsi="Times New Roman"/>
          <w:sz w:val="28"/>
          <w:szCs w:val="28"/>
          <w:rtl w:val="0"/>
        </w:rPr>
        <w:t>anxiety</w:t>
      </w:r>
      <w:r>
        <w:rPr>
          <w:rFonts w:ascii="Times New Roman" w:hAnsi="Times New Roman"/>
          <w:sz w:val="28"/>
          <w:szCs w:val="28"/>
          <w:rtl w:val="0"/>
          <w:lang w:val="en-US"/>
        </w:rPr>
        <w:t xml:space="preserve"> arises when learners try to demonstrate the new knowledge). In each stage, learners may be affected by the tense of anxiety. Krashen (1982), in his </w:t>
      </w:r>
      <w:r>
        <w:rPr>
          <w:rFonts w:ascii="Times New Roman" w:hAnsi="Times New Roman"/>
          <w:sz w:val="28"/>
          <w:szCs w:val="28"/>
          <w:rtl w:val="0"/>
          <w:lang w:val="en-US"/>
        </w:rPr>
        <w:t>Affective Filter Hypothesis</w:t>
      </w:r>
      <w:r>
        <w:rPr>
          <w:rFonts w:ascii="Times New Roman" w:hAnsi="Times New Roman"/>
          <w:sz w:val="28"/>
          <w:szCs w:val="28"/>
          <w:rtl w:val="0"/>
          <w:lang w:val="en-US"/>
        </w:rPr>
        <w:t xml:space="preserve">, claims learners vary from one another due to </w:t>
      </w:r>
      <w:r>
        <w:rPr>
          <w:rFonts w:ascii="Times New Roman" w:hAnsi="Times New Roman"/>
          <w:sz w:val="28"/>
          <w:szCs w:val="28"/>
          <w:rtl w:val="0"/>
          <w:lang w:val="en-US"/>
        </w:rPr>
        <w:t>the Affective Filter</w:t>
      </w:r>
      <w:r>
        <w:rPr>
          <w:rFonts w:ascii="Times New Roman" w:hAnsi="Times New Roman"/>
          <w:sz w:val="28"/>
          <w:szCs w:val="28"/>
          <w:rtl w:val="0"/>
          <w:lang w:val="en-US"/>
        </w:rPr>
        <w:t xml:space="preserve">. Only those who are with a lower or weaker filter can obtain more input. More specifically, learners without an optimal attitude toward SLA have a high and strong filter that they achieve less form the input, whereas those with a conducive attitude tend to have a low filter thus obtain more input (Krashen, 1982, p.31). In this sense, children are different from adults because </w:t>
      </w:r>
      <w:r>
        <w:rPr>
          <w:rFonts w:ascii="Times New Roman" w:hAnsi="Times New Roman" w:hint="default"/>
          <w:sz w:val="28"/>
          <w:szCs w:val="28"/>
          <w:rtl w:val="0"/>
          <w:lang w:val="en-US"/>
        </w:rPr>
        <w:t>“</w:t>
      </w:r>
      <w:r>
        <w:rPr>
          <w:rFonts w:ascii="Times New Roman" w:hAnsi="Times New Roman"/>
          <w:sz w:val="28"/>
          <w:szCs w:val="28"/>
          <w:rtl w:val="0"/>
          <w:lang w:val="en-US"/>
        </w:rPr>
        <w:t>the Affective Filter is not something children have/use</w:t>
      </w:r>
      <w:r>
        <w:rPr>
          <w:rFonts w:ascii="Times New Roman" w:hAnsi="Times New Roman" w:hint="default"/>
          <w:sz w:val="28"/>
          <w:szCs w:val="28"/>
          <w:rtl w:val="0"/>
          <w:lang w:val="en-US"/>
        </w:rPr>
        <w:t>”</w:t>
      </w:r>
      <w:r>
        <w:rPr>
          <w:rFonts w:ascii="Times New Roman" w:hAnsi="Times New Roman"/>
          <w:sz w:val="28"/>
          <w:szCs w:val="28"/>
          <w:rtl w:val="0"/>
          <w:lang w:val="en-US"/>
        </w:rPr>
        <w:t>(</w:t>
      </w:r>
      <w:r>
        <w:rPr>
          <w:rFonts w:ascii="Times New Roman" w:hAnsi="Times New Roman"/>
          <w:sz w:val="28"/>
          <w:szCs w:val="28"/>
          <w:rtl w:val="0"/>
          <w:lang w:val="en-US"/>
        </w:rPr>
        <w:t>Gass and Selinker</w:t>
      </w:r>
      <w:r>
        <w:rPr>
          <w:rFonts w:ascii="Times New Roman" w:hAnsi="Times New Roman"/>
          <w:sz w:val="28"/>
          <w:szCs w:val="28"/>
          <w:rtl w:val="0"/>
          <w:lang w:val="en-US"/>
        </w:rPr>
        <w:t xml:space="preserve">, 2008, p.402). Take the process stage for example, when adults begin to learn a foreign language, they have completed their development of mother tongue, which may produce a sort of insecurity, depression or </w:t>
      </w:r>
      <w:r>
        <w:rPr>
          <w:rFonts w:ascii="Times New Roman" w:hAnsi="Times New Roman"/>
          <w:sz w:val="28"/>
          <w:szCs w:val="28"/>
          <w:rtl w:val="0"/>
          <w:lang w:val="en-US"/>
        </w:rPr>
        <w:t>uneasiness, and then lead to negative anxiety</w:t>
      </w:r>
      <w:r>
        <w:rPr>
          <w:rFonts w:ascii="Times New Roman" w:hAnsi="Times New Roman"/>
          <w:sz w:val="28"/>
          <w:szCs w:val="28"/>
          <w:rtl w:val="0"/>
          <w:lang w:val="en-US"/>
        </w:rPr>
        <w:t>. Different from adults, children</w:t>
      </w:r>
      <w:r>
        <w:rPr>
          <w:rFonts w:ascii="Times New Roman" w:hAnsi="Times New Roman" w:hint="default"/>
          <w:sz w:val="28"/>
          <w:szCs w:val="28"/>
          <w:rtl w:val="0"/>
          <w:lang w:val="en-US"/>
        </w:rPr>
        <w:t>’</w:t>
      </w:r>
      <w:r>
        <w:rPr>
          <w:rFonts w:ascii="Times New Roman" w:hAnsi="Times New Roman"/>
          <w:sz w:val="28"/>
          <w:szCs w:val="28"/>
          <w:rtl w:val="0"/>
          <w:lang w:val="en-US"/>
        </w:rPr>
        <w:t>s mother tongue is still in the development stage so they are inclined to be more open to the  new language. Also in the output stage, when making mistakes or errors, adults, compared with children, are more likely to feel embarrassed or depressed which may  activate the strong Affective Filter thus inhibit SLA.</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Coupled with the physiological, cognitive and affective differences, there are also some other factors like social psychological reasons contributing to differences </w:t>
      </w:r>
      <w:r>
        <w:rPr>
          <w:rFonts w:ascii="Times New Roman" w:hAnsi="Times New Roman"/>
          <w:sz w:val="28"/>
          <w:szCs w:val="28"/>
          <w:rtl w:val="0"/>
          <w:lang w:val="en-US"/>
        </w:rPr>
        <w:t>between L2 children and L2 adults</w:t>
      </w:r>
      <w:r>
        <w:rPr>
          <w:rFonts w:ascii="Times New Roman" w:hAnsi="Times New Roman"/>
          <w:sz w:val="28"/>
          <w:szCs w:val="28"/>
          <w:rtl w:val="0"/>
          <w:lang w:val="en-US"/>
        </w:rPr>
        <w:t xml:space="preserve">. Adults, compared with children, may be less willing to give up their identity which the mother tongue has brought to them because learning a new language means embracing a new life-world </w:t>
      </w:r>
      <w:r>
        <w:rPr>
          <w:rFonts w:ascii="Times New Roman" w:hAnsi="Times New Roman"/>
          <w:sz w:val="28"/>
          <w:szCs w:val="28"/>
          <w:rtl w:val="0"/>
          <w:lang w:val="en-US"/>
        </w:rPr>
        <w:t>(Gass and Selinker, 2008)</w:t>
      </w:r>
      <w:r>
        <w:rPr>
          <w:rFonts w:ascii="Times New Roman" w:hAnsi="Times New Roman"/>
          <w:sz w:val="28"/>
          <w:szCs w:val="28"/>
          <w:rtl w:val="0"/>
          <w:lang w:val="en-US"/>
        </w:rPr>
        <w:t>.</w:t>
      </w:r>
      <w:r>
        <w:rPr>
          <w:rFonts w:ascii="Arial Unicode MS" w:cs="Arial Unicode MS" w:hAnsi="Arial Unicode MS" w:eastAsia="Arial Unicode MS"/>
          <w:b w:val="0"/>
          <w:bCs w:val="0"/>
          <w:i w:val="0"/>
          <w:iCs w:val="0"/>
          <w:sz w:val="28"/>
          <w:szCs w:val="28"/>
          <w:rtl w:val="0"/>
        </w:rPr>
        <w:br w:type="textWrapping"/>
      </w: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4 Implications in second language teaching</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Facing with the above differences, it is important to apply age-appropriate teaching  methods or approaches for different groups so as to make the most of instruction.</w:t>
      </w:r>
      <w:r>
        <w:rPr>
          <w:rFonts w:ascii="Times New Roman" w:hAnsi="Times New Roman"/>
          <w:sz w:val="28"/>
          <w:szCs w:val="28"/>
          <w:rtl w:val="0"/>
          <w:lang w:val="nl-NL"/>
        </w:rPr>
        <w:t xml:space="preserve"> Cook</w:t>
      </w:r>
      <w:r>
        <w:rPr>
          <w:rFonts w:ascii="Times New Roman" w:hAnsi="Times New Roman"/>
          <w:sz w:val="28"/>
          <w:szCs w:val="28"/>
          <w:rtl w:val="0"/>
          <w:lang w:val="en-US"/>
        </w:rPr>
        <w:t xml:space="preserve"> (2008) also points out that learners with different age prefer particular teaching methods. On the basis of t</w:t>
      </w:r>
      <w:r>
        <w:rPr>
          <w:rFonts w:ascii="Times New Roman" w:hAnsi="Times New Roman"/>
          <w:sz w:val="28"/>
          <w:szCs w:val="28"/>
          <w:rtl w:val="0"/>
          <w:lang w:val="en-US"/>
        </w:rPr>
        <w:t>he above analysis of the differences between L2 children and L2 adults</w:t>
      </w:r>
      <w:r>
        <w:rPr>
          <w:rFonts w:ascii="Times New Roman" w:hAnsi="Times New Roman"/>
          <w:sz w:val="28"/>
          <w:szCs w:val="28"/>
          <w:rtl w:val="0"/>
          <w:lang w:val="en-US"/>
        </w:rPr>
        <w:t>, suggestions to each group under teaching in an instructed foreign language context will be given and presented as follows: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First and foremost, it is important for teachers to get to know the characteristics of their students, adults or children. Based on the above mentioned biological, cognitive and affective differences, adults, with no access to innate language acquisition device and more mature cognition, are supposed to rely on the general problem-solving mechanism and L1 knowledge to practise the way of explicit learning in SLA, and they are usually equipped with a stronger affective filter and their SLA is more driven by an instrumental motivation. On the contrary, children are believed to implement implicit learning because they depend on the innate programmed device for SLA and they are less affected by L1 due to their less mature cognitive ability and undeveloped mother tongue. What</w:t>
      </w:r>
      <w:r>
        <w:rPr>
          <w:rFonts w:ascii="Times New Roman" w:hAnsi="Times New Roman" w:hint="default"/>
          <w:sz w:val="28"/>
          <w:szCs w:val="28"/>
          <w:rtl w:val="0"/>
          <w:lang w:val="en-US"/>
        </w:rPr>
        <w:t>’</w:t>
      </w:r>
      <w:r>
        <w:rPr>
          <w:rFonts w:ascii="Times New Roman" w:hAnsi="Times New Roman"/>
          <w:sz w:val="28"/>
          <w:szCs w:val="28"/>
          <w:rtl w:val="0"/>
          <w:lang w:val="en-US"/>
        </w:rPr>
        <w:t xml:space="preserve">s more, children, with no or a weaker </w:t>
      </w:r>
      <w:r>
        <w:rPr>
          <w:rFonts w:ascii="Times New Roman" w:hAnsi="Times New Roman"/>
          <w:sz w:val="28"/>
          <w:szCs w:val="28"/>
          <w:rtl w:val="0"/>
          <w:lang w:val="en-US"/>
        </w:rPr>
        <w:t>affective filter</w:t>
      </w:r>
      <w:r>
        <w:rPr>
          <w:rFonts w:ascii="Times New Roman" w:hAnsi="Times New Roman"/>
          <w:sz w:val="28"/>
          <w:szCs w:val="28"/>
          <w:rtl w:val="0"/>
          <w:lang w:val="en-US"/>
        </w:rPr>
        <w:t xml:space="preserve">, are mostly impelled by </w:t>
      </w:r>
      <w:r>
        <w:rPr>
          <w:rFonts w:ascii="Times New Roman" w:hAnsi="Times New Roman"/>
          <w:sz w:val="28"/>
          <w:szCs w:val="28"/>
          <w:rtl w:val="0"/>
          <w:lang w:val="nl-NL"/>
        </w:rPr>
        <w:t>an in</w:t>
      </w:r>
      <w:r>
        <w:rPr>
          <w:rFonts w:ascii="Times New Roman" w:hAnsi="Times New Roman"/>
          <w:sz w:val="28"/>
          <w:szCs w:val="28"/>
          <w:rtl w:val="0"/>
          <w:lang w:val="en-US"/>
        </w:rPr>
        <w:t>tegrated</w:t>
      </w:r>
      <w:r>
        <w:rPr>
          <w:rFonts w:ascii="Times New Roman" w:hAnsi="Times New Roman"/>
          <w:sz w:val="28"/>
          <w:szCs w:val="28"/>
          <w:rtl w:val="0"/>
          <w:lang w:val="fr-FR"/>
        </w:rPr>
        <w:t xml:space="preserve"> motivation</w:t>
      </w:r>
      <w:r>
        <w:rPr>
          <w:rFonts w:ascii="Times New Roman" w:hAnsi="Times New Roman"/>
          <w:sz w:val="28"/>
          <w:szCs w:val="28"/>
          <w:rtl w:val="0"/>
          <w:lang w:val="en-US"/>
        </w:rPr>
        <w:t>. To know the learners will help teachers to implement appropriate teaching methods to different age group students.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Generally speaking, with different maturational cognition, instruction for children emphasises memory-related activities whereas the instruction for adults is more demanding of analytical skills (Ellis, 2015, p.55). Given that the inhibition of </w:t>
      </w:r>
      <w:r>
        <w:rPr>
          <w:rFonts w:ascii="Times New Roman" w:hAnsi="Times New Roman"/>
          <w:sz w:val="28"/>
          <w:szCs w:val="28"/>
          <w:rtl w:val="0"/>
          <w:lang w:val="en-US"/>
        </w:rPr>
        <w:t>affective filter</w:t>
      </w:r>
      <w:r>
        <w:rPr>
          <w:rFonts w:ascii="Times New Roman" w:hAnsi="Times New Roman"/>
          <w:sz w:val="28"/>
          <w:szCs w:val="28"/>
          <w:rtl w:val="0"/>
          <w:lang w:val="en-US"/>
        </w:rPr>
        <w:t>, teachers are recommended to create a more relaxed and enjoyable atmosphere in the classroom in order to reduce the intensity of anxiety among students. In addition, teachers should be aware of the importance of motivation and take advantages of learners</w:t>
      </w:r>
      <w:r>
        <w:rPr>
          <w:rFonts w:ascii="Times New Roman" w:hAnsi="Times New Roman" w:hint="default"/>
          <w:sz w:val="28"/>
          <w:szCs w:val="28"/>
          <w:rtl w:val="0"/>
          <w:lang w:val="en-US"/>
        </w:rPr>
        <w:t xml:space="preserve">’ </w:t>
      </w:r>
      <w:r>
        <w:rPr>
          <w:rFonts w:ascii="Times New Roman" w:hAnsi="Times New Roman"/>
          <w:sz w:val="28"/>
          <w:szCs w:val="28"/>
          <w:rtl w:val="0"/>
          <w:lang w:val="en-US"/>
        </w:rPr>
        <w:t>orientations so as to assist achieving learning goals.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Specific implication for teaching adults and children are presented as follows.</w:t>
      </w:r>
    </w:p>
    <w:p>
      <w:pPr>
        <w:pStyle w:val="默认"/>
        <w:bidi w:val="0"/>
        <w:spacing w:line="300" w:lineRule="atLeast"/>
        <w:ind w:left="0" w:right="0" w:firstLine="0"/>
        <w:jc w:val="left"/>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4.1 Implications for teaching adults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Based on the analysis of the characteristics of adult and children's foreign language learning, it is found that </w:t>
      </w:r>
      <w:r>
        <w:rPr>
          <w:rFonts w:ascii="Times New Roman" w:hAnsi="Times New Roman"/>
          <w:sz w:val="28"/>
          <w:szCs w:val="28"/>
          <w:rtl w:val="0"/>
          <w:lang w:val="en-US"/>
        </w:rPr>
        <w:t xml:space="preserve">adults, with superior cognitive development, prefer to employ analytical ability to learn a language explicitly. </w:t>
      </w:r>
      <w:r>
        <w:rPr>
          <w:rFonts w:ascii="Times New Roman" w:hAnsi="Times New Roman"/>
          <w:sz w:val="28"/>
          <w:szCs w:val="28"/>
          <w:rtl w:val="0"/>
          <w:lang w:val="en-US"/>
        </w:rPr>
        <w:t>In response to this feature,</w:t>
      </w:r>
      <w:r>
        <w:rPr>
          <w:rFonts w:ascii="Times New Roman" w:hAnsi="Times New Roman"/>
          <w:sz w:val="28"/>
          <w:szCs w:val="28"/>
          <w:rtl w:val="0"/>
          <w:lang w:val="en-US"/>
        </w:rPr>
        <w:t xml:space="preserve"> teachers are encouraged to reinforce this advantage by comparing L1 and L2, then inducing rules to promote adults</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grammaticality of L2. Besides, adults prefer a </w:t>
      </w:r>
      <w:r>
        <w:rPr>
          <w:rFonts w:ascii="Times New Roman" w:hAnsi="Times New Roman"/>
          <w:sz w:val="28"/>
          <w:szCs w:val="28"/>
          <w:rtl w:val="0"/>
          <w:lang w:val="en-US"/>
        </w:rPr>
        <w:t>a conventional, formal style of teaching</w:t>
      </w:r>
      <w:r>
        <w:rPr>
          <w:rFonts w:ascii="Times New Roman" w:hAnsi="Times New Roman"/>
          <w:sz w:val="28"/>
          <w:szCs w:val="28"/>
          <w:rtl w:val="0"/>
          <w:lang w:val="en-US"/>
        </w:rPr>
        <w:t xml:space="preserve"> rather than learning in </w:t>
      </w:r>
      <w:r>
        <w:rPr>
          <w:rFonts w:ascii="Times New Roman" w:hAnsi="Times New Roman"/>
          <w:sz w:val="28"/>
          <w:szCs w:val="28"/>
          <w:rtl w:val="0"/>
          <w:lang w:val="en-US"/>
        </w:rPr>
        <w:t>play-like situations</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repetitive exercises, sentence pattern practice, </w:t>
      </w:r>
      <w:r>
        <w:rPr>
          <w:rFonts w:ascii="Times New Roman" w:hAnsi="Times New Roman"/>
          <w:sz w:val="28"/>
          <w:szCs w:val="28"/>
          <w:rtl w:val="0"/>
          <w:lang w:val="en-US"/>
        </w:rPr>
        <w:t xml:space="preserve">Q &amp; A are suitable for them to develop </w:t>
      </w:r>
      <w:r>
        <w:rPr>
          <w:rFonts w:ascii="Times New Roman" w:hAnsi="Times New Roman"/>
          <w:sz w:val="28"/>
          <w:szCs w:val="28"/>
          <w:rtl w:val="0"/>
          <w:lang w:val="en-US"/>
        </w:rPr>
        <w:t>lexical and syntactic knowledge</w:t>
      </w:r>
      <w:r>
        <w:rPr>
          <w:rFonts w:ascii="Times New Roman" w:hAnsi="Times New Roman"/>
          <w:sz w:val="28"/>
          <w:szCs w:val="28"/>
          <w:rtl w:val="0"/>
          <w:lang w:val="en-US"/>
        </w:rPr>
        <w:t xml:space="preserve">. </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Moreover, adults are </w:t>
      </w:r>
      <w:r>
        <w:rPr>
          <w:rFonts w:ascii="Times New Roman" w:hAnsi="Times New Roman"/>
          <w:sz w:val="28"/>
          <w:szCs w:val="28"/>
          <w:rtl w:val="0"/>
          <w:lang w:val="en-US"/>
        </w:rPr>
        <w:t>learning a new language</w:t>
      </w:r>
      <w:r>
        <w:rPr>
          <w:rFonts w:ascii="Times New Roman" w:hAnsi="Times New Roman"/>
          <w:sz w:val="28"/>
          <w:szCs w:val="28"/>
          <w:rtl w:val="0"/>
          <w:lang w:val="en-US"/>
        </w:rPr>
        <w:t xml:space="preserve"> with practical purposes, so </w:t>
      </w:r>
      <w:r>
        <w:rPr>
          <w:rFonts w:ascii="Times New Roman" w:hAnsi="Times New Roman"/>
          <w:sz w:val="28"/>
          <w:szCs w:val="28"/>
          <w:rtl w:val="0"/>
          <w:lang w:val="en-US"/>
        </w:rPr>
        <w:t xml:space="preserve">the teacher should focus on positive reinforcement </w:t>
      </w:r>
      <w:r>
        <w:rPr>
          <w:rFonts w:ascii="Times New Roman" w:hAnsi="Times New Roman"/>
          <w:sz w:val="28"/>
          <w:szCs w:val="28"/>
          <w:rtl w:val="0"/>
          <w:lang w:val="en-US"/>
        </w:rPr>
        <w:t xml:space="preserve">and guide them to avoid negative </w:t>
      </w:r>
      <w:r>
        <w:rPr>
          <w:rFonts w:ascii="Times New Roman" w:hAnsi="Times New Roman"/>
          <w:sz w:val="28"/>
          <w:szCs w:val="28"/>
          <w:rtl w:val="0"/>
          <w:lang w:val="en-US"/>
        </w:rPr>
        <w:t>motivation</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For example, create opportunities for them to use their </w:t>
      </w:r>
      <w:r>
        <w:rPr>
          <w:rFonts w:ascii="Times New Roman" w:hAnsi="Times New Roman"/>
          <w:sz w:val="28"/>
          <w:szCs w:val="28"/>
          <w:rtl w:val="0"/>
          <w:lang w:val="en-US"/>
        </w:rPr>
        <w:t xml:space="preserve">learned </w:t>
      </w:r>
      <w:r>
        <w:rPr>
          <w:rFonts w:ascii="Times New Roman" w:hAnsi="Times New Roman"/>
          <w:sz w:val="28"/>
          <w:szCs w:val="28"/>
          <w:rtl w:val="0"/>
          <w:lang w:val="en-US"/>
        </w:rPr>
        <w:t>knowledge in daily life or working places</w:t>
      </w:r>
      <w:r>
        <w:rPr>
          <w:rFonts w:ascii="Times New Roman" w:hAnsi="Times New Roman"/>
          <w:sz w:val="28"/>
          <w:szCs w:val="28"/>
          <w:rtl w:val="0"/>
          <w:lang w:val="en-US"/>
        </w:rPr>
        <w:t>. What</w:t>
      </w:r>
      <w:r>
        <w:rPr>
          <w:rFonts w:ascii="Times New Roman" w:hAnsi="Times New Roman" w:hint="default"/>
          <w:sz w:val="28"/>
          <w:szCs w:val="28"/>
          <w:rtl w:val="0"/>
          <w:lang w:val="en-US"/>
        </w:rPr>
        <w:t>’</w:t>
      </w:r>
      <w:r>
        <w:rPr>
          <w:rFonts w:ascii="Times New Roman" w:hAnsi="Times New Roman"/>
          <w:sz w:val="28"/>
          <w:szCs w:val="28"/>
          <w:rtl w:val="0"/>
          <w:lang w:val="en-US"/>
        </w:rPr>
        <w:t>s more, w</w:t>
      </w:r>
      <w:r>
        <w:rPr>
          <w:rFonts w:ascii="Times New Roman" w:hAnsi="Times New Roman"/>
          <w:sz w:val="28"/>
          <w:szCs w:val="28"/>
          <w:rtl w:val="0"/>
          <w:lang w:val="en-US"/>
        </w:rPr>
        <w:t>ith a stronger affective filter, role play, or activities required to expose in public may strengthen their anxiety hence teachers should be cautious to use for teaching adults.</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Last but not least, teachers can </w:t>
      </w:r>
      <w:r>
        <w:rPr>
          <w:rFonts w:ascii="Times New Roman" w:hAnsi="Times New Roman"/>
          <w:sz w:val="28"/>
          <w:szCs w:val="28"/>
          <w:rtl w:val="0"/>
          <w:lang w:val="en-US"/>
        </w:rPr>
        <w:t>give full play to the role of</w:t>
      </w:r>
      <w:r>
        <w:rPr>
          <w:rFonts w:ascii="Times New Roman" w:hAnsi="Times New Roman"/>
          <w:sz w:val="28"/>
          <w:szCs w:val="28"/>
          <w:rtl w:val="0"/>
          <w:lang w:val="en-US"/>
        </w:rPr>
        <w:t xml:space="preserve"> adults</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social experiences, or professional characteristics to promote their initiative and autonomy in learning. If teachers make full use of this advantages: superior cognitive ability, </w:t>
      </w:r>
      <w:r>
        <w:rPr>
          <w:rFonts w:ascii="Times New Roman" w:hAnsi="Times New Roman"/>
          <w:sz w:val="28"/>
          <w:szCs w:val="28"/>
          <w:rtl w:val="0"/>
          <w:lang w:val="en-US"/>
        </w:rPr>
        <w:t>more specific motivation</w:t>
      </w:r>
      <w:r>
        <w:rPr>
          <w:rFonts w:ascii="Times New Roman" w:hAnsi="Times New Roman"/>
          <w:sz w:val="28"/>
          <w:szCs w:val="28"/>
          <w:rtl w:val="0"/>
          <w:lang w:val="en-US"/>
        </w:rPr>
        <w:t xml:space="preserve">, adults can </w:t>
      </w:r>
      <w:r>
        <w:rPr>
          <w:rFonts w:ascii="Times New Roman" w:hAnsi="Times New Roman"/>
          <w:sz w:val="28"/>
          <w:szCs w:val="28"/>
          <w:rtl w:val="0"/>
          <w:lang w:val="en-US"/>
        </w:rPr>
        <w:t>gain more in a short time and learn faster than children, especially in vocabulary, grammar, reading and writing.</w:t>
      </w:r>
      <w:r>
        <w:rPr>
          <w:rFonts w:ascii="Arial Unicode MS" w:cs="Arial Unicode MS" w:hAnsi="Arial Unicode MS" w:eastAsia="Arial Unicode MS"/>
          <w:b w:val="0"/>
          <w:bCs w:val="0"/>
          <w:i w:val="0"/>
          <w:iCs w:val="0"/>
          <w:sz w:val="28"/>
          <w:szCs w:val="28"/>
          <w:rtl w:val="0"/>
        </w:rPr>
        <w:br w:type="textWrapping"/>
      </w:r>
      <w:r>
        <w:rPr>
          <w:rFonts w:ascii="Times New Roman" w:hAnsi="Times New Roman"/>
          <w:b w:val="1"/>
          <w:bCs w:val="1"/>
          <w:sz w:val="28"/>
          <w:szCs w:val="28"/>
          <w:rtl w:val="0"/>
          <w:lang w:val="en-US"/>
        </w:rPr>
        <w:t>4.2 Implications for teaching children</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In the context of foreign language instruction, language learning is </w:t>
      </w:r>
      <w:r>
        <w:rPr>
          <w:rFonts w:ascii="Times New Roman" w:hAnsi="Times New Roman" w:hint="default"/>
          <w:sz w:val="28"/>
          <w:szCs w:val="28"/>
          <w:rtl w:val="0"/>
          <w:lang w:val="en-US"/>
        </w:rPr>
        <w:t>“</w:t>
      </w:r>
      <w:r>
        <w:rPr>
          <w:rFonts w:ascii="Times New Roman" w:hAnsi="Times New Roman"/>
          <w:sz w:val="28"/>
          <w:szCs w:val="28"/>
          <w:rtl w:val="0"/>
          <w:lang w:val="en-US"/>
        </w:rPr>
        <w:t>typically explicit in nature</w:t>
      </w:r>
      <w:r>
        <w:rPr>
          <w:rFonts w:ascii="Times New Roman" w:hAnsi="Times New Roman" w:hint="default"/>
          <w:sz w:val="28"/>
          <w:szCs w:val="28"/>
          <w:rtl w:val="0"/>
          <w:lang w:val="en-US"/>
        </w:rPr>
        <w:t>”</w:t>
      </w:r>
      <w:r>
        <w:rPr>
          <w:rFonts w:ascii="Times New Roman" w:hAnsi="Times New Roman"/>
          <w:sz w:val="28"/>
          <w:szCs w:val="28"/>
          <w:rtl w:val="0"/>
          <w:lang w:val="en-US"/>
        </w:rPr>
        <w:t>(</w:t>
      </w:r>
      <w:r>
        <w:rPr>
          <w:rFonts w:ascii="Times New Roman" w:hAnsi="Times New Roman"/>
          <w:sz w:val="28"/>
          <w:szCs w:val="28"/>
          <w:rtl w:val="0"/>
          <w:lang w:val="en-US"/>
        </w:rPr>
        <w:t>Singleton</w:t>
      </w:r>
      <w:r>
        <w:rPr>
          <w:rFonts w:ascii="Times New Roman" w:hAnsi="Times New Roman"/>
          <w:sz w:val="28"/>
          <w:szCs w:val="28"/>
          <w:rtl w:val="0"/>
          <w:lang w:val="en-US"/>
        </w:rPr>
        <w:t xml:space="preserve"> </w:t>
      </w:r>
      <w:r>
        <w:rPr>
          <w:rFonts w:ascii="Times New Roman" w:hAnsi="Times New Roman"/>
          <w:sz w:val="28"/>
          <w:szCs w:val="28"/>
          <w:rtl w:val="0"/>
          <w:lang w:val="de-DE"/>
        </w:rPr>
        <w:t>and Pfenninger</w:t>
      </w:r>
      <w:r>
        <w:rPr>
          <w:rFonts w:ascii="Times New Roman" w:hAnsi="Times New Roman"/>
          <w:sz w:val="28"/>
          <w:szCs w:val="28"/>
          <w:rtl w:val="0"/>
          <w:lang w:val="en-US"/>
        </w:rPr>
        <w:t>,</w:t>
      </w:r>
      <w:r>
        <w:rPr>
          <w:rFonts w:ascii="Times New Roman" w:hAnsi="Times New Roman"/>
          <w:sz w:val="28"/>
          <w:szCs w:val="28"/>
          <w:rtl w:val="0"/>
        </w:rPr>
        <w:t xml:space="preserve"> 2018</w:t>
      </w:r>
      <w:r>
        <w:rPr>
          <w:rFonts w:ascii="Times New Roman" w:hAnsi="Times New Roman"/>
          <w:sz w:val="28"/>
          <w:szCs w:val="28"/>
          <w:rtl w:val="0"/>
          <w:lang w:val="en-US"/>
        </w:rPr>
        <w:t>). However, children, with maturational constraints, are not favourable for explicit learning, so it is of great importance for teachers to create an abundance of opportunities to get children engaged into classroom activities. Total Physical Response (TPR) is a great choice for teachers because children, equipped with shorter attention span, are easily distracted, yet TPR can involve children in active learning by linking physical movements with language. And teachers are encouraged to design diversified classroom activities so as to arouse constant interest. For example, physical activities such as walking, running, jumping, dancing are really good choices. Other activities like drawing, colouring, painting, and cutting are also favourable classroom activities for children.</w:t>
      </w:r>
    </w:p>
    <w:p>
      <w:pPr>
        <w:pStyle w:val="默认"/>
        <w:bidi w:val="0"/>
        <w:ind w:left="0" w:right="0" w:firstLine="0"/>
        <w:jc w:val="both"/>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Furthermore, since children favour the implicit learning, stories in picture books are of great value for teachers to create a natural context for them to learn a foreign language. Also, teachers can employ various multimedia tools to help children learn through experiencing. </w:t>
      </w:r>
    </w:p>
    <w:p>
      <w:pPr>
        <w:pStyle w:val="默认"/>
        <w:bidi w:val="0"/>
        <w:ind w:left="0" w:right="0" w:firstLine="0"/>
        <w:jc w:val="both"/>
        <w:rPr>
          <w:rFonts w:ascii="Times New Roman" w:cs="Times New Roman" w:hAnsi="Times New Roman" w:eastAsia="Times New Roman"/>
          <w:sz w:val="28"/>
          <w:szCs w:val="28"/>
          <w:shd w:val="clear" w:color="auto" w:fill="ffffff"/>
          <w:rtl w:val="0"/>
        </w:rPr>
      </w:pPr>
      <w:r>
        <w:rPr>
          <w:rFonts w:ascii="Times New Roman" w:hAnsi="Times New Roman"/>
          <w:sz w:val="28"/>
          <w:szCs w:val="28"/>
          <w:rtl w:val="0"/>
          <w:lang w:val="en-US"/>
        </w:rPr>
        <w:t>Finally, children are believed to be superior in pronunciation, so teachers can implement more phonetic teaching techniques, and create more access for children to get input of the language, that is, different from adults, teaching for children can emphasise more on listening and speaking.</w:t>
      </w:r>
    </w:p>
    <w:p>
      <w:pPr>
        <w:pStyle w:val="默认"/>
        <w:bidi w:val="0"/>
        <w:ind w:left="0" w:right="0" w:firstLine="0"/>
        <w:jc w:val="both"/>
        <w:rPr>
          <w:rFonts w:ascii="Times New Roman" w:cs="Times New Roman" w:hAnsi="Times New Roman" w:eastAsia="Times New Roman"/>
          <w:sz w:val="28"/>
          <w:szCs w:val="28"/>
          <w:rtl w:val="0"/>
        </w:rPr>
      </w:pPr>
    </w:p>
    <w:p>
      <w:pPr>
        <w:pStyle w:val="默认"/>
        <w:bidi w:val="0"/>
        <w:ind w:left="0" w:right="0" w:firstLine="0"/>
        <w:jc w:val="both"/>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References</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Baker, C &amp; Wright, E. W. 2017. Foundations of Bilingual Education and Bilingualism. Multilingual Matters, Bristol: Blue Ridge Summit.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Birdsong, D. 1999</w:t>
      </w:r>
      <w:r>
        <w:rPr>
          <w:rFonts w:ascii="Times New Roman" w:hAnsi="Times New Roman"/>
          <w:sz w:val="28"/>
          <w:szCs w:val="28"/>
          <w:rtl w:val="0"/>
          <w:lang w:val="en-US"/>
        </w:rPr>
        <w:t>.</w:t>
      </w:r>
      <w:r>
        <w:rPr>
          <w:rFonts w:ascii="Times New Roman" w:hAnsi="Times New Roman"/>
          <w:sz w:val="28"/>
          <w:szCs w:val="28"/>
          <w:rtl w:val="0"/>
          <w:lang w:val="en-US"/>
        </w:rPr>
        <w:t xml:space="preserve"> Introduction: Why</w:t>
      </w:r>
      <w:r>
        <w:rPr>
          <w:rFonts w:ascii="Times New Roman" w:hAnsi="Times New Roman" w:hint="default"/>
          <w:sz w:val="28"/>
          <w:szCs w:val="28"/>
          <w:rtl w:val="0"/>
        </w:rPr>
        <w:t>’</w:t>
      </w:r>
      <w:r>
        <w:rPr>
          <w:rFonts w:ascii="Times New Roman" w:hAnsi="Times New Roman"/>
          <w:sz w:val="28"/>
          <w:szCs w:val="28"/>
          <w:rtl w:val="0"/>
          <w:lang w:val="en-US"/>
        </w:rPr>
        <w:t>s  and  why  not</w:t>
      </w:r>
      <w:r>
        <w:rPr>
          <w:rFonts w:ascii="Times New Roman" w:hAnsi="Times New Roman" w:hint="default"/>
          <w:sz w:val="28"/>
          <w:szCs w:val="28"/>
          <w:rtl w:val="0"/>
        </w:rPr>
        <w:t>’</w:t>
      </w:r>
      <w:r>
        <w:rPr>
          <w:rFonts w:ascii="Times New Roman" w:hAnsi="Times New Roman"/>
          <w:sz w:val="28"/>
          <w:szCs w:val="28"/>
          <w:rtl w:val="0"/>
          <w:lang w:val="en-US"/>
        </w:rPr>
        <w:t xml:space="preserve">s  of  the  </w:t>
      </w:r>
      <w:r>
        <w:rPr>
          <w:rFonts w:ascii="Times New Roman" w:hAnsi="Times New Roman"/>
          <w:sz w:val="28"/>
          <w:szCs w:val="28"/>
          <w:rtl w:val="0"/>
          <w:lang w:val="en-US"/>
        </w:rPr>
        <w:t>c</w:t>
      </w:r>
      <w:r>
        <w:rPr>
          <w:rFonts w:ascii="Times New Roman" w:hAnsi="Times New Roman"/>
          <w:sz w:val="28"/>
          <w:szCs w:val="28"/>
          <w:rtl w:val="0"/>
        </w:rPr>
        <w:t xml:space="preserve">ritical  </w:t>
      </w:r>
      <w:r>
        <w:rPr>
          <w:rFonts w:ascii="Times New Roman" w:hAnsi="Times New Roman"/>
          <w:sz w:val="28"/>
          <w:szCs w:val="28"/>
          <w:rtl w:val="0"/>
          <w:lang w:val="en-US"/>
        </w:rPr>
        <w:t>p</w:t>
      </w:r>
      <w:r>
        <w:rPr>
          <w:rFonts w:ascii="Times New Roman" w:hAnsi="Times New Roman"/>
          <w:sz w:val="28"/>
          <w:szCs w:val="28"/>
          <w:rtl w:val="0"/>
          <w:lang w:val="en-US"/>
        </w:rPr>
        <w:t xml:space="preserve">eriod </w:t>
      </w:r>
      <w:r>
        <w:rPr>
          <w:rFonts w:ascii="Times New Roman" w:hAnsi="Times New Roman"/>
          <w:sz w:val="28"/>
          <w:szCs w:val="28"/>
          <w:rtl w:val="0"/>
          <w:lang w:val="en-US"/>
        </w:rPr>
        <w:t>h</w:t>
      </w:r>
      <w:r>
        <w:rPr>
          <w:rFonts w:ascii="Times New Roman" w:hAnsi="Times New Roman"/>
          <w:sz w:val="28"/>
          <w:szCs w:val="28"/>
          <w:rtl w:val="0"/>
          <w:lang w:val="en-US"/>
        </w:rPr>
        <w:t xml:space="preserve">ypothesis for second language acquisition. In D. Birdsong (Ed.), Second language  acquisition  and  the  </w:t>
      </w:r>
      <w:r>
        <w:rPr>
          <w:rFonts w:ascii="Times New Roman" w:hAnsi="Times New Roman"/>
          <w:sz w:val="28"/>
          <w:szCs w:val="28"/>
          <w:rtl w:val="0"/>
          <w:lang w:val="en-US"/>
        </w:rPr>
        <w:t>c</w:t>
      </w:r>
      <w:r>
        <w:rPr>
          <w:rFonts w:ascii="Times New Roman" w:hAnsi="Times New Roman"/>
          <w:sz w:val="28"/>
          <w:szCs w:val="28"/>
          <w:rtl w:val="0"/>
        </w:rPr>
        <w:t xml:space="preserve">ritical  </w:t>
      </w:r>
      <w:r>
        <w:rPr>
          <w:rFonts w:ascii="Times New Roman" w:hAnsi="Times New Roman"/>
          <w:sz w:val="28"/>
          <w:szCs w:val="28"/>
          <w:rtl w:val="0"/>
          <w:lang w:val="en-US"/>
        </w:rPr>
        <w:t>p</w:t>
      </w:r>
      <w:r>
        <w:rPr>
          <w:rFonts w:ascii="Times New Roman" w:hAnsi="Times New Roman"/>
          <w:sz w:val="28"/>
          <w:szCs w:val="28"/>
          <w:rtl w:val="0"/>
        </w:rPr>
        <w:t xml:space="preserve">eriod  </w:t>
      </w:r>
      <w:r>
        <w:rPr>
          <w:rFonts w:ascii="Times New Roman" w:hAnsi="Times New Roman"/>
          <w:sz w:val="28"/>
          <w:szCs w:val="28"/>
          <w:rtl w:val="0"/>
          <w:lang w:val="en-US"/>
        </w:rPr>
        <w:t>h</w:t>
      </w:r>
      <w:r>
        <w:rPr>
          <w:rFonts w:ascii="Times New Roman" w:hAnsi="Times New Roman"/>
          <w:sz w:val="28"/>
          <w:szCs w:val="28"/>
          <w:rtl w:val="0"/>
          <w:lang w:val="de-DE"/>
        </w:rPr>
        <w:t>ypothesis. NJ: Lawrence Erlbaum</w:t>
      </w:r>
      <w:r>
        <w:rPr>
          <w:rFonts w:ascii="Times New Roman" w:hAnsi="Times New Roman"/>
          <w:sz w:val="28"/>
          <w:szCs w:val="28"/>
          <w:rtl w:val="0"/>
          <w:lang w:val="en-US"/>
        </w:rPr>
        <w:t>, pp.</w:t>
      </w:r>
      <w:r>
        <w:rPr>
          <w:rFonts w:ascii="Times New Roman" w:hAnsi="Times New Roman"/>
          <w:sz w:val="28"/>
          <w:szCs w:val="28"/>
          <w:rtl w:val="0"/>
        </w:rPr>
        <w:t>1</w:t>
      </w:r>
      <w:r>
        <w:rPr>
          <w:rFonts w:ascii="Times New Roman" w:hAnsi="Times New Roman"/>
          <w:sz w:val="28"/>
          <w:szCs w:val="28"/>
          <w:rtl w:val="0"/>
          <w:lang w:val="en-US"/>
        </w:rPr>
        <w:t>-</w:t>
      </w:r>
      <w:r>
        <w:rPr>
          <w:rFonts w:ascii="Times New Roman" w:hAnsi="Times New Roman"/>
          <w:sz w:val="28"/>
          <w:szCs w:val="28"/>
          <w:rtl w:val="0"/>
        </w:rPr>
        <w:t xml:space="preserve">22.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DeKeyser R. (2000). The robustness of critical period effects in second language acquisition. Studies in Second Language Acquisition, 22(4), pp.499-533.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DeKeyser, R., &amp; Koeth, J. (2011). Cognitive aptitudes for L2 learning. In E. Hinkel (Ed.), Handbook of research on second language teaching and learning: Vol. 2 (pp. 395-406). New York: Routledge.</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D</w:t>
      </w:r>
      <w:r>
        <w:rPr>
          <w:rFonts w:ascii="Times New Roman" w:hAnsi="Times New Roman" w:hint="default"/>
          <w:sz w:val="28"/>
          <w:szCs w:val="28"/>
          <w:rtl w:val="0"/>
          <w:lang w:val="en-US"/>
        </w:rPr>
        <w:t>ö</w:t>
      </w:r>
      <w:r>
        <w:rPr>
          <w:rFonts w:ascii="Times New Roman" w:hAnsi="Times New Roman"/>
          <w:sz w:val="28"/>
          <w:szCs w:val="28"/>
          <w:rtl w:val="0"/>
          <w:lang w:val="en-US"/>
        </w:rPr>
        <w:t xml:space="preserve">rnyei, Z., and Ryan, S. 2015. </w:t>
      </w:r>
      <w:r>
        <w:rPr>
          <w:rFonts w:ascii="Times New Roman" w:hAnsi="Times New Roman"/>
          <w:i w:val="1"/>
          <w:iCs w:val="1"/>
          <w:sz w:val="28"/>
          <w:szCs w:val="28"/>
          <w:rtl w:val="0"/>
          <w:lang w:val="en-US"/>
        </w:rPr>
        <w:t>The psychology of the language learner revisited</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New York: </w:t>
      </w:r>
      <w:r>
        <w:rPr>
          <w:rFonts w:ascii="Times New Roman" w:hAnsi="Times New Roman"/>
          <w:sz w:val="28"/>
          <w:szCs w:val="28"/>
          <w:rtl w:val="0"/>
          <w:lang w:val="en-US"/>
        </w:rPr>
        <w:t>Routledge.</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Ellis, R., 2015. Understanding second language acquisition. Oxford: Oxford University Press.</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Ellis, R., &amp; Shintani, N. (2013) Exploring language pedagogy through second lan- guage acquisition research. London: Routledge.</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de-DE"/>
        </w:rPr>
        <w:t xml:space="preserve">Flege J E. </w:t>
      </w:r>
      <w:r>
        <w:rPr>
          <w:rFonts w:ascii="Times New Roman" w:hAnsi="Times New Roman"/>
          <w:sz w:val="28"/>
          <w:szCs w:val="28"/>
          <w:rtl w:val="0"/>
          <w:lang w:val="en-US"/>
        </w:rPr>
        <w:t xml:space="preserve">1987. </w:t>
      </w:r>
      <w:r>
        <w:rPr>
          <w:rFonts w:ascii="Times New Roman" w:hAnsi="Times New Roman"/>
          <w:sz w:val="28"/>
          <w:szCs w:val="28"/>
          <w:rtl w:val="0"/>
          <w:lang w:val="en-US"/>
        </w:rPr>
        <w:t>A critical period for learning to pronounce foreign languages [J]. Applied Linguistics, 8</w:t>
      </w:r>
      <w:r>
        <w:rPr>
          <w:rFonts w:ascii="Times New Roman" w:hAnsi="Times New Roman"/>
          <w:sz w:val="28"/>
          <w:szCs w:val="28"/>
          <w:rtl w:val="0"/>
          <w:lang w:val="en-US"/>
        </w:rPr>
        <w:t>,</w:t>
      </w:r>
      <w:r>
        <w:rPr>
          <w:rFonts w:ascii="Times New Roman" w:hAnsi="Times New Roman"/>
          <w:sz w:val="28"/>
          <w:szCs w:val="28"/>
          <w:rtl w:val="0"/>
        </w:rPr>
        <w:t xml:space="preserve"> </w:t>
      </w:r>
      <w:r>
        <w:rPr>
          <w:rFonts w:ascii="Times New Roman" w:hAnsi="Times New Roman"/>
          <w:sz w:val="28"/>
          <w:szCs w:val="28"/>
          <w:rtl w:val="0"/>
          <w:lang w:val="en-US"/>
        </w:rPr>
        <w:t>pp.</w:t>
      </w:r>
      <w:r>
        <w:rPr>
          <w:rFonts w:ascii="Times New Roman" w:hAnsi="Times New Roman"/>
          <w:sz w:val="28"/>
          <w:szCs w:val="28"/>
          <w:rtl w:val="0"/>
        </w:rPr>
        <w:t>162</w:t>
      </w:r>
      <w:r>
        <w:rPr>
          <w:rFonts w:ascii="Times New Roman" w:hAnsi="Times New Roman"/>
          <w:sz w:val="28"/>
          <w:szCs w:val="28"/>
          <w:rtl w:val="0"/>
          <w:lang w:val="en-US"/>
        </w:rPr>
        <w:t>-</w:t>
      </w:r>
      <w:r>
        <w:rPr>
          <w:rFonts w:ascii="Times New Roman" w:hAnsi="Times New Roman"/>
          <w:sz w:val="28"/>
          <w:szCs w:val="28"/>
          <w:rtl w:val="0"/>
        </w:rPr>
        <w:t xml:space="preserve">177.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Fu, S. N. 2008. </w:t>
      </w:r>
      <w:r>
        <w:rPr>
          <w:rFonts w:ascii="Times New Roman" w:hAnsi="Times New Roman"/>
          <w:sz w:val="28"/>
          <w:szCs w:val="28"/>
          <w:rtl w:val="0"/>
          <w:lang w:val="en-US"/>
        </w:rPr>
        <w:t>How</w:t>
      </w:r>
      <w:r>
        <w:rPr>
          <w:rFonts w:ascii="Times New Roman" w:hAnsi="Times New Roman"/>
          <w:sz w:val="28"/>
          <w:szCs w:val="28"/>
          <w:rtl w:val="0"/>
          <w:lang w:val="en-US"/>
        </w:rPr>
        <w:t xml:space="preserve"> </w:t>
      </w:r>
      <w:r>
        <w:rPr>
          <w:rFonts w:ascii="Times New Roman" w:hAnsi="Times New Roman"/>
          <w:sz w:val="28"/>
          <w:szCs w:val="28"/>
          <w:rtl w:val="0"/>
        </w:rPr>
        <w:t>Age</w:t>
      </w:r>
      <w:r>
        <w:rPr>
          <w:rFonts w:ascii="Times New Roman" w:hAnsi="Times New Roman"/>
          <w:sz w:val="28"/>
          <w:szCs w:val="28"/>
          <w:rtl w:val="0"/>
          <w:lang w:val="en-US"/>
        </w:rPr>
        <w:t xml:space="preserve"> </w:t>
      </w:r>
      <w:r>
        <w:rPr>
          <w:rFonts w:ascii="Times New Roman" w:hAnsi="Times New Roman"/>
          <w:sz w:val="28"/>
          <w:szCs w:val="28"/>
          <w:rtl w:val="0"/>
          <w:lang w:val="da-DK"/>
        </w:rPr>
        <w:t>Factor</w:t>
      </w:r>
      <w:r>
        <w:rPr>
          <w:rFonts w:ascii="Times New Roman" w:hAnsi="Times New Roman"/>
          <w:sz w:val="28"/>
          <w:szCs w:val="28"/>
          <w:rtl w:val="0"/>
          <w:lang w:val="en-US"/>
        </w:rPr>
        <w:t xml:space="preserve"> </w:t>
      </w:r>
      <w:r>
        <w:rPr>
          <w:rFonts w:ascii="Times New Roman" w:hAnsi="Times New Roman"/>
          <w:sz w:val="28"/>
          <w:szCs w:val="28"/>
          <w:rtl w:val="0"/>
          <w:lang w:val="en-US"/>
        </w:rPr>
        <w:t>Influences</w:t>
      </w:r>
      <w:r>
        <w:rPr>
          <w:rFonts w:ascii="Times New Roman" w:hAnsi="Times New Roman"/>
          <w:sz w:val="28"/>
          <w:szCs w:val="28"/>
          <w:rtl w:val="0"/>
          <w:lang w:val="en-US"/>
        </w:rPr>
        <w:t xml:space="preserve"> </w:t>
      </w:r>
      <w:r>
        <w:rPr>
          <w:rFonts w:ascii="Times New Roman" w:hAnsi="Times New Roman"/>
          <w:sz w:val="28"/>
          <w:szCs w:val="28"/>
          <w:rtl w:val="0"/>
          <w:lang w:val="it-IT"/>
        </w:rPr>
        <w:t>Second</w:t>
      </w:r>
      <w:r>
        <w:rPr>
          <w:rFonts w:ascii="Times New Roman" w:hAnsi="Times New Roman"/>
          <w:sz w:val="28"/>
          <w:szCs w:val="28"/>
          <w:rtl w:val="0"/>
          <w:lang w:val="en-US"/>
        </w:rPr>
        <w:t xml:space="preserve"> </w:t>
      </w:r>
      <w:r>
        <w:rPr>
          <w:rFonts w:ascii="Times New Roman" w:hAnsi="Times New Roman"/>
          <w:sz w:val="28"/>
          <w:szCs w:val="28"/>
          <w:rtl w:val="0"/>
          <w:lang w:val="en-US"/>
        </w:rPr>
        <w:t>Language</w:t>
      </w:r>
      <w:r>
        <w:rPr>
          <w:rFonts w:ascii="Times New Roman" w:hAnsi="Times New Roman"/>
          <w:sz w:val="28"/>
          <w:szCs w:val="28"/>
          <w:rtl w:val="0"/>
          <w:lang w:val="en-US"/>
        </w:rPr>
        <w:t xml:space="preserve"> </w:t>
      </w:r>
      <w:r>
        <w:rPr>
          <w:rFonts w:ascii="Times New Roman" w:hAnsi="Times New Roman"/>
          <w:sz w:val="28"/>
          <w:szCs w:val="28"/>
          <w:rtl w:val="0"/>
          <w:lang w:val="it-IT"/>
        </w:rPr>
        <w:t>Acquisition</w:t>
      </w:r>
      <w:r>
        <w:rPr>
          <w:rFonts w:ascii="Times New Roman" w:hAnsi="Times New Roman"/>
          <w:sz w:val="28"/>
          <w:szCs w:val="28"/>
          <w:rtl w:val="0"/>
          <w:lang w:val="en-US"/>
        </w:rPr>
        <w:t xml:space="preserve"> </w:t>
      </w:r>
      <w:r>
        <w:rPr>
          <w:rFonts w:ascii="Times New Roman" w:hAnsi="Times New Roman"/>
          <w:sz w:val="28"/>
          <w:szCs w:val="28"/>
          <w:rtl w:val="0"/>
        </w:rPr>
        <w:t>and</w:t>
      </w:r>
      <w:r>
        <w:rPr>
          <w:rFonts w:ascii="Times New Roman" w:hAnsi="Times New Roman"/>
          <w:sz w:val="28"/>
          <w:szCs w:val="28"/>
          <w:rtl w:val="0"/>
          <w:lang w:val="en-US"/>
        </w:rPr>
        <w:t xml:space="preserve"> </w:t>
      </w:r>
      <w:r>
        <w:rPr>
          <w:rFonts w:ascii="Times New Roman" w:hAnsi="Times New Roman"/>
          <w:sz w:val="28"/>
          <w:szCs w:val="28"/>
          <w:rtl w:val="0"/>
          <w:lang w:val="en-US"/>
        </w:rPr>
        <w:t>Its</w:t>
      </w:r>
      <w:r>
        <w:rPr>
          <w:rFonts w:ascii="Times New Roman" w:hAnsi="Times New Roman"/>
          <w:sz w:val="28"/>
          <w:szCs w:val="28"/>
          <w:rtl w:val="0"/>
          <w:lang w:val="en-US"/>
        </w:rPr>
        <w:t xml:space="preserve"> </w:t>
      </w:r>
      <w:r>
        <w:rPr>
          <w:rFonts w:ascii="Times New Roman" w:hAnsi="Times New Roman"/>
          <w:sz w:val="28"/>
          <w:szCs w:val="28"/>
          <w:rtl w:val="0"/>
        </w:rPr>
        <w:t>Im</w:t>
      </w:r>
      <w:r>
        <w:rPr>
          <w:rFonts w:ascii="Times New Roman" w:hAnsi="Times New Roman"/>
          <w:sz w:val="28"/>
          <w:szCs w:val="28"/>
          <w:rtl w:val="0"/>
          <w:lang w:val="en-US"/>
        </w:rPr>
        <w:t>p</w:t>
      </w:r>
      <w:r>
        <w:rPr>
          <w:rFonts w:ascii="Times New Roman" w:hAnsi="Times New Roman"/>
          <w:sz w:val="28"/>
          <w:szCs w:val="28"/>
          <w:rtl w:val="0"/>
          <w:lang w:val="fr-FR"/>
        </w:rPr>
        <w:t>lications</w:t>
      </w:r>
      <w:r>
        <w:rPr>
          <w:rFonts w:ascii="Times New Roman" w:hAnsi="Times New Roman"/>
          <w:sz w:val="28"/>
          <w:szCs w:val="28"/>
          <w:rtl w:val="0"/>
          <w:lang w:val="en-US"/>
        </w:rPr>
        <w:t xml:space="preserve"> </w:t>
      </w:r>
      <w:r>
        <w:rPr>
          <w:rFonts w:ascii="Times New Roman" w:hAnsi="Times New Roman"/>
          <w:sz w:val="28"/>
          <w:szCs w:val="28"/>
          <w:rtl w:val="0"/>
        </w:rPr>
        <w:t>in</w:t>
      </w:r>
      <w:r>
        <w:rPr>
          <w:rFonts w:ascii="Times New Roman" w:hAnsi="Times New Roman"/>
          <w:sz w:val="28"/>
          <w:szCs w:val="28"/>
          <w:rtl w:val="0"/>
          <w:lang w:val="en-US"/>
        </w:rPr>
        <w:t xml:space="preserve"> </w:t>
      </w:r>
      <w:r>
        <w:rPr>
          <w:rFonts w:ascii="Times New Roman" w:hAnsi="Times New Roman"/>
          <w:sz w:val="28"/>
          <w:szCs w:val="28"/>
          <w:rtl w:val="0"/>
          <w:lang w:val="it-IT"/>
        </w:rPr>
        <w:t>Second</w:t>
      </w:r>
      <w:r>
        <w:rPr>
          <w:rFonts w:ascii="Times New Roman" w:hAnsi="Times New Roman"/>
          <w:sz w:val="28"/>
          <w:szCs w:val="28"/>
          <w:rtl w:val="0"/>
          <w:lang w:val="en-US"/>
        </w:rPr>
        <w:t xml:space="preserve"> </w:t>
      </w:r>
      <w:r>
        <w:rPr>
          <w:rFonts w:ascii="Times New Roman" w:hAnsi="Times New Roman"/>
          <w:sz w:val="28"/>
          <w:szCs w:val="28"/>
          <w:rtl w:val="0"/>
          <w:lang w:val="en-US"/>
        </w:rPr>
        <w:t>Language</w:t>
      </w:r>
      <w:r>
        <w:rPr>
          <w:rFonts w:ascii="Times New Roman" w:hAnsi="Times New Roman"/>
          <w:sz w:val="28"/>
          <w:szCs w:val="28"/>
          <w:rtl w:val="0"/>
          <w:lang w:val="en-US"/>
        </w:rPr>
        <w:t xml:space="preserve"> </w:t>
      </w:r>
      <w:r>
        <w:rPr>
          <w:rFonts w:ascii="Times New Roman" w:hAnsi="Times New Roman"/>
          <w:sz w:val="28"/>
          <w:szCs w:val="28"/>
          <w:rtl w:val="0"/>
          <w:lang w:val="en-US"/>
        </w:rPr>
        <w:t>Learning</w:t>
      </w:r>
      <w:r>
        <w:rPr>
          <w:rFonts w:ascii="Times New Roman" w:hAnsi="Times New Roman"/>
          <w:sz w:val="28"/>
          <w:szCs w:val="28"/>
          <w:rtl w:val="0"/>
          <w:lang w:val="en-US"/>
        </w:rPr>
        <w:t xml:space="preserve"> </w:t>
      </w:r>
      <w:r>
        <w:rPr>
          <w:rFonts w:ascii="Times New Roman" w:hAnsi="Times New Roman"/>
          <w:sz w:val="28"/>
          <w:szCs w:val="28"/>
          <w:rtl w:val="0"/>
        </w:rPr>
        <w:t>and</w:t>
      </w:r>
      <w:r>
        <w:rPr>
          <w:rFonts w:ascii="Times New Roman" w:hAnsi="Times New Roman"/>
          <w:sz w:val="28"/>
          <w:szCs w:val="28"/>
          <w:rtl w:val="0"/>
          <w:lang w:val="en-US"/>
        </w:rPr>
        <w:t xml:space="preserve"> </w:t>
      </w:r>
      <w:r>
        <w:rPr>
          <w:rFonts w:ascii="Times New Roman" w:hAnsi="Times New Roman"/>
          <w:sz w:val="28"/>
          <w:szCs w:val="28"/>
          <w:rtl w:val="0"/>
          <w:lang w:val="en-US"/>
        </w:rPr>
        <w:t>Teaching</w:t>
      </w:r>
      <w:r>
        <w:rPr>
          <w:rFonts w:ascii="Times New Roman" w:hAnsi="Times New Roman"/>
          <w:sz w:val="28"/>
          <w:szCs w:val="28"/>
          <w:rtl w:val="0"/>
          <w:lang w:val="en-US"/>
        </w:rPr>
        <w:t>. MA thesis.</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Gardner, R. C., and Lambert, W. E. (1972). </w:t>
      </w:r>
      <w:r>
        <w:rPr>
          <w:rFonts w:ascii="Times New Roman" w:hAnsi="Times New Roman"/>
          <w:i w:val="1"/>
          <w:iCs w:val="1"/>
          <w:sz w:val="28"/>
          <w:szCs w:val="28"/>
          <w:rtl w:val="0"/>
          <w:lang w:val="en-US"/>
        </w:rPr>
        <w:t>Attitudes and motivation in second-language learning. Rowley</w:t>
      </w:r>
      <w:r>
        <w:rPr>
          <w:rFonts w:ascii="Times New Roman" w:hAnsi="Times New Roman"/>
          <w:sz w:val="28"/>
          <w:szCs w:val="28"/>
          <w:rtl w:val="0"/>
          <w:lang w:val="en-US"/>
        </w:rPr>
        <w:t xml:space="preserve">, Mass: Newbury House Publishers. </w:t>
      </w:r>
    </w:p>
    <w:p>
      <w:pPr>
        <w:pStyle w:val="正文"/>
        <w:bidi w:val="0"/>
        <w:ind w:left="0" w:right="0" w:firstLine="0"/>
        <w:jc w:val="both"/>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 xml:space="preserve">Gass, S. and Selinker, L. 2008. </w:t>
      </w:r>
      <w:r>
        <w:rPr>
          <w:rFonts w:ascii="Times New Roman" w:hAnsi="Times New Roman"/>
          <w:i w:val="1"/>
          <w:iCs w:val="1"/>
          <w:sz w:val="28"/>
          <w:szCs w:val="28"/>
          <w:u w:color="000000"/>
          <w:rtl w:val="0"/>
          <w:lang w:val="en-US"/>
        </w:rPr>
        <w:t>Second language acquisition: An introductory course</w:t>
      </w:r>
      <w:r>
        <w:rPr>
          <w:rFonts w:ascii="Times New Roman" w:hAnsi="Times New Roman"/>
          <w:sz w:val="28"/>
          <w:szCs w:val="28"/>
          <w:u w:color="000000"/>
          <w:rtl w:val="0"/>
          <w:lang w:val="en-US"/>
        </w:rPr>
        <w:t>. London: Routledge.</w:t>
      </w:r>
    </w:p>
    <w:p>
      <w:pPr>
        <w:pStyle w:val="正文"/>
        <w:bidi w:val="0"/>
        <w:ind w:left="0" w:right="0" w:firstLine="0"/>
        <w:jc w:val="both"/>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 xml:space="preserve">Granena, G., and Long, M. H. 2013. Age of onset, length of residence, language aptitude, and ultimate L2 attainment in three linguistic domains. </w:t>
      </w:r>
      <w:r>
        <w:rPr>
          <w:rFonts w:ascii="Times New Roman" w:hAnsi="Times New Roman"/>
          <w:i w:val="1"/>
          <w:iCs w:val="1"/>
          <w:sz w:val="28"/>
          <w:szCs w:val="28"/>
          <w:u w:color="000000"/>
          <w:rtl w:val="0"/>
          <w:lang w:val="en-US"/>
        </w:rPr>
        <w:t>Second Language Research</w:t>
      </w:r>
      <w:r>
        <w:rPr>
          <w:rFonts w:ascii="Times New Roman" w:hAnsi="Times New Roman"/>
          <w:sz w:val="28"/>
          <w:szCs w:val="28"/>
          <w:u w:color="000000"/>
          <w:rtl w:val="0"/>
          <w:lang w:val="en-US"/>
        </w:rPr>
        <w:t xml:space="preserve">, 29(3), pp.311-343. </w:t>
      </w:r>
      <w:r>
        <w:rPr>
          <w:rFonts w:ascii="Arial Unicode MS" w:cs="Arial Unicode MS" w:hAnsi="Arial Unicode MS" w:eastAsia="Arial Unicode MS"/>
          <w:b w:val="0"/>
          <w:bCs w:val="0"/>
          <w:i w:val="0"/>
          <w:iCs w:val="0"/>
          <w:sz w:val="28"/>
          <w:szCs w:val="28"/>
          <w:u w:color="000000"/>
          <w:rtl w:val="0"/>
          <w:lang w:val="en-US"/>
        </w:rPr>
        <w:br w:type="textWrapping"/>
      </w:r>
      <w:r>
        <w:rPr>
          <w:rFonts w:ascii="Times New Roman" w:hAnsi="Times New Roman"/>
          <w:sz w:val="28"/>
          <w:szCs w:val="28"/>
          <w:u w:color="000000"/>
          <w:rtl w:val="0"/>
          <w:lang w:val="en-US"/>
        </w:rPr>
        <w:t xml:space="preserve">Huang, H. </w:t>
      </w:r>
      <w:r>
        <w:rPr>
          <w:rFonts w:ascii="Times New Roman" w:hAnsi="Times New Roman"/>
          <w:sz w:val="28"/>
          <w:szCs w:val="28"/>
          <w:u w:color="000000"/>
          <w:rtl w:val="0"/>
          <w:lang w:val="en-US"/>
        </w:rPr>
        <w:t>B</w:t>
      </w:r>
      <w:r>
        <w:rPr>
          <w:rFonts w:ascii="Times New Roman" w:hAnsi="Times New Roman"/>
          <w:sz w:val="28"/>
          <w:szCs w:val="28"/>
          <w:u w:color="000000"/>
          <w:rtl w:val="0"/>
          <w:lang w:val="en-US"/>
        </w:rPr>
        <w:t xml:space="preserve">. 2014. The Effects of Age on Second Language Grammar and Speech Production. Journal of Psycholinguist Research, 43(4), pp.397-420. </w:t>
      </w:r>
    </w:p>
    <w:p>
      <w:pPr>
        <w:pStyle w:val="正文"/>
        <w:tabs>
          <w:tab w:val="left" w:pos="426"/>
        </w:tabs>
        <w:bidi w:val="0"/>
        <w:ind w:left="0" w:right="0" w:firstLine="0"/>
        <w:jc w:val="both"/>
        <w:rPr>
          <w:rFonts w:ascii="Times New Roman" w:cs="Times New Roman" w:hAnsi="Times New Roman" w:eastAsia="Times New Roman"/>
          <w:sz w:val="28"/>
          <w:szCs w:val="28"/>
          <w:u w:color="000000"/>
          <w:rtl w:val="0"/>
        </w:rPr>
      </w:pPr>
      <w:r>
        <w:rPr>
          <w:rFonts w:ascii="Times New Roman" w:hAnsi="Times New Roman"/>
          <w:sz w:val="28"/>
          <w:szCs w:val="28"/>
          <w:u w:color="000000"/>
          <w:rtl w:val="0"/>
          <w:lang w:val="da-DK"/>
        </w:rPr>
        <w:t>Huang, H. B. 201</w:t>
      </w:r>
      <w:r>
        <w:rPr>
          <w:rFonts w:ascii="Times New Roman" w:hAnsi="Times New Roman"/>
          <w:sz w:val="28"/>
          <w:szCs w:val="28"/>
          <w:u w:color="000000"/>
          <w:rtl w:val="0"/>
          <w:lang w:val="en-US"/>
        </w:rPr>
        <w:t>5</w:t>
      </w:r>
      <w:r>
        <w:rPr>
          <w:rFonts w:ascii="Times New Roman" w:hAnsi="Times New Roman"/>
          <w:sz w:val="28"/>
          <w:szCs w:val="28"/>
          <w:u w:color="000000"/>
          <w:rtl w:val="0"/>
        </w:rPr>
        <w:t xml:space="preserve">. </w:t>
      </w:r>
      <w:r>
        <w:rPr>
          <w:rFonts w:ascii="Times New Roman" w:hAnsi="Times New Roman"/>
          <w:sz w:val="28"/>
          <w:szCs w:val="28"/>
          <w:u w:color="000000"/>
          <w:rtl w:val="0"/>
          <w:lang w:val="en-US"/>
        </w:rPr>
        <w:t>A synthesis of empirical research on the linguistic outcomes of early foreign language instruction. International Journal of Multilingualism, pp.1-18.</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da-DK"/>
        </w:rPr>
        <w:t xml:space="preserve">Lenneberg, E. </w:t>
      </w:r>
      <w:r>
        <w:rPr>
          <w:rFonts w:ascii="Times New Roman" w:hAnsi="Times New Roman"/>
          <w:sz w:val="28"/>
          <w:szCs w:val="28"/>
          <w:rtl w:val="0"/>
          <w:lang w:val="en-US"/>
        </w:rPr>
        <w:t xml:space="preserve">H. </w:t>
      </w:r>
      <w:r>
        <w:rPr>
          <w:rFonts w:ascii="Times New Roman" w:hAnsi="Times New Roman"/>
          <w:sz w:val="28"/>
          <w:szCs w:val="28"/>
          <w:rtl w:val="0"/>
          <w:lang w:val="en-US"/>
        </w:rPr>
        <w:t>1967. Biological Foundations of Language. New York</w:t>
      </w:r>
      <w:r>
        <w:rPr>
          <w:rFonts w:ascii="Times New Roman" w:hAnsi="Times New Roman"/>
          <w:sz w:val="28"/>
          <w:szCs w:val="28"/>
          <w:rtl w:val="0"/>
          <w:lang w:val="en-US"/>
        </w:rPr>
        <w:t xml:space="preserve">: </w:t>
      </w:r>
      <w:r>
        <w:rPr>
          <w:rFonts w:ascii="Times New Roman" w:hAnsi="Times New Roman"/>
          <w:sz w:val="28"/>
          <w:szCs w:val="28"/>
          <w:rtl w:val="0"/>
        </w:rPr>
        <w:t xml:space="preserve">Wiley.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Johnson J S, Newport E L.</w:t>
      </w:r>
      <w:r>
        <w:rPr>
          <w:rFonts w:ascii="Times New Roman" w:hAnsi="Times New Roman"/>
          <w:sz w:val="28"/>
          <w:szCs w:val="28"/>
          <w:rtl w:val="0"/>
          <w:lang w:val="en-US"/>
        </w:rPr>
        <w:t>1989.</w:t>
      </w:r>
      <w:r>
        <w:rPr>
          <w:rFonts w:ascii="Times New Roman" w:hAnsi="Times New Roman"/>
          <w:sz w:val="28"/>
          <w:szCs w:val="28"/>
          <w:rtl w:val="0"/>
          <w:lang w:val="en-US"/>
        </w:rPr>
        <w:t xml:space="preserve"> Critical period effects in second language learning: The </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influence  of  maturational  state  on  the  acquisition  of  English  as  a  second  language. Cognitive Psychology, 21(1): </w:t>
      </w:r>
      <w:r>
        <w:rPr>
          <w:rFonts w:ascii="Times New Roman" w:hAnsi="Times New Roman"/>
          <w:sz w:val="28"/>
          <w:szCs w:val="28"/>
          <w:rtl w:val="0"/>
          <w:lang w:val="en-US"/>
        </w:rPr>
        <w:t>pp.</w:t>
      </w:r>
      <w:r>
        <w:rPr>
          <w:rFonts w:ascii="Times New Roman" w:hAnsi="Times New Roman"/>
          <w:sz w:val="28"/>
          <w:szCs w:val="28"/>
          <w:rtl w:val="0"/>
        </w:rPr>
        <w:t>60</w:t>
      </w:r>
      <w:r>
        <w:rPr>
          <w:rFonts w:ascii="Times New Roman" w:hAnsi="Times New Roman"/>
          <w:sz w:val="28"/>
          <w:szCs w:val="28"/>
          <w:rtl w:val="0"/>
          <w:lang w:val="en-US"/>
        </w:rPr>
        <w:t>-</w:t>
      </w:r>
      <w:r>
        <w:rPr>
          <w:rFonts w:ascii="Times New Roman" w:hAnsi="Times New Roman"/>
          <w:sz w:val="28"/>
          <w:szCs w:val="28"/>
          <w:rtl w:val="0"/>
        </w:rPr>
        <w:t>99.</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Krashen, S. 1982. Principles and Practice in Second Language Acquisition. Oxford: Pergamon Press.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Long, M. H. 2013. Maturational constraints on child and adult SLA. In G. Granena &amp; M. H. Long (Eds.), </w:t>
      </w:r>
      <w:r>
        <w:rPr>
          <w:rFonts w:ascii="Times New Roman" w:hAnsi="Times New Roman"/>
          <w:i w:val="1"/>
          <w:iCs w:val="1"/>
          <w:sz w:val="28"/>
          <w:szCs w:val="28"/>
          <w:rtl w:val="0"/>
          <w:lang w:val="en-US"/>
        </w:rPr>
        <w:t>Sensitive periods, language aptitude, and ultimate L2 attainment</w:t>
      </w:r>
      <w:r>
        <w:rPr>
          <w:rFonts w:ascii="Times New Roman" w:hAnsi="Times New Roman"/>
          <w:sz w:val="28"/>
          <w:szCs w:val="28"/>
          <w:rtl w:val="0"/>
          <w:lang w:val="en-US"/>
        </w:rPr>
        <w:t xml:space="preserve">, Amsterdam: John Benjamins, </w:t>
      </w:r>
      <w:r>
        <w:rPr>
          <w:rFonts w:ascii="Times New Roman" w:hAnsi="Times New Roman"/>
          <w:sz w:val="28"/>
          <w:szCs w:val="28"/>
          <w:rtl w:val="0"/>
        </w:rPr>
        <w:t>pp.3-41</w:t>
      </w:r>
      <w:r>
        <w:rPr>
          <w:rFonts w:ascii="Times New Roman" w:hAnsi="Times New Roman"/>
          <w:sz w:val="28"/>
          <w:szCs w:val="28"/>
          <w:rtl w:val="0"/>
          <w:lang w:val="en-US"/>
        </w:rPr>
        <w:t>.</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Long, H. M., Granena, </w:t>
      </w:r>
      <w:r>
        <w:rPr>
          <w:rFonts w:ascii="Times New Roman" w:hAnsi="Times New Roman"/>
          <w:sz w:val="28"/>
          <w:szCs w:val="28"/>
          <w:rtl w:val="0"/>
        </w:rPr>
        <w:t>G</w:t>
      </w:r>
      <w:r>
        <w:rPr>
          <w:rFonts w:ascii="Times New Roman" w:hAnsi="Times New Roman"/>
          <w:sz w:val="28"/>
          <w:szCs w:val="28"/>
          <w:rtl w:val="0"/>
          <w:lang w:val="en-US"/>
        </w:rPr>
        <w:t xml:space="preserve">. and Montero, </w:t>
      </w:r>
      <w:r>
        <w:rPr>
          <w:rFonts w:ascii="Times New Roman" w:hAnsi="Times New Roman"/>
          <w:sz w:val="28"/>
          <w:szCs w:val="28"/>
          <w:rtl w:val="0"/>
        </w:rPr>
        <w:t>F</w:t>
      </w:r>
      <w:r>
        <w:rPr>
          <w:rFonts w:ascii="Times New Roman" w:hAnsi="Times New Roman"/>
          <w:sz w:val="28"/>
          <w:szCs w:val="28"/>
          <w:rtl w:val="0"/>
          <w:lang w:val="en-US"/>
        </w:rPr>
        <w:t xml:space="preserve">. 2018. What does critical period research reveal about advanced L2 proficiency? In </w:t>
      </w:r>
      <w:r>
        <w:rPr>
          <w:rFonts w:ascii="Times New Roman" w:hAnsi="Times New Roman"/>
          <w:sz w:val="28"/>
          <w:szCs w:val="28"/>
          <w:rtl w:val="0"/>
        </w:rPr>
        <w:t>Malovrh</w:t>
      </w:r>
      <w:r>
        <w:rPr>
          <w:rFonts w:ascii="Times New Roman" w:hAnsi="Times New Roman"/>
          <w:sz w:val="28"/>
          <w:szCs w:val="28"/>
          <w:rtl w:val="0"/>
          <w:lang w:val="en-US"/>
        </w:rPr>
        <w:t xml:space="preserve">, A. P. </w:t>
      </w:r>
      <w:r>
        <w:rPr>
          <w:rFonts w:ascii="Times New Roman" w:hAnsi="Times New Roman"/>
          <w:sz w:val="28"/>
          <w:szCs w:val="28"/>
          <w:rtl w:val="0"/>
          <w:lang w:val="de-DE"/>
        </w:rPr>
        <w:t>and Benati</w:t>
      </w:r>
      <w:r>
        <w:rPr>
          <w:rFonts w:ascii="Times New Roman" w:hAnsi="Times New Roman"/>
          <w:sz w:val="28"/>
          <w:szCs w:val="28"/>
          <w:rtl w:val="0"/>
          <w:lang w:val="en-US"/>
        </w:rPr>
        <w:t xml:space="preserve">, </w:t>
      </w:r>
      <w:r>
        <w:rPr>
          <w:rFonts w:ascii="Times New Roman" w:hAnsi="Times New Roman"/>
          <w:sz w:val="28"/>
          <w:szCs w:val="28"/>
          <w:rtl w:val="0"/>
        </w:rPr>
        <w:t>G.</w:t>
      </w:r>
      <w:r>
        <w:rPr>
          <w:rFonts w:ascii="Times New Roman" w:hAnsi="Times New Roman"/>
          <w:sz w:val="28"/>
          <w:szCs w:val="28"/>
          <w:rtl w:val="0"/>
          <w:lang w:val="en-US"/>
        </w:rPr>
        <w:t xml:space="preserve"> </w:t>
      </w:r>
      <w:r>
        <w:rPr>
          <w:rFonts w:ascii="Times New Roman" w:hAnsi="Times New Roman"/>
          <w:sz w:val="28"/>
          <w:szCs w:val="28"/>
          <w:rtl w:val="0"/>
        </w:rPr>
        <w:t>A</w:t>
      </w:r>
      <w:r>
        <w:rPr>
          <w:rFonts w:ascii="Times New Roman" w:hAnsi="Times New Roman"/>
          <w:sz w:val="28"/>
          <w:szCs w:val="28"/>
          <w:rtl w:val="0"/>
          <w:lang w:val="en-US"/>
        </w:rPr>
        <w:t>. (Ed.),</w:t>
      </w:r>
      <w:r>
        <w:rPr>
          <w:rFonts w:ascii="Times New Roman" w:hAnsi="Times New Roman"/>
          <w:sz w:val="28"/>
          <w:szCs w:val="28"/>
          <w:rtl w:val="0"/>
        </w:rPr>
        <w:t xml:space="preserve"> </w:t>
      </w:r>
      <w:r>
        <w:rPr>
          <w:rFonts w:ascii="Times New Roman" w:hAnsi="Times New Roman"/>
          <w:sz w:val="28"/>
          <w:szCs w:val="28"/>
          <w:rtl w:val="0"/>
          <w:lang w:val="en-US"/>
        </w:rPr>
        <w:t xml:space="preserve">The Handbook of Advanced Proficiency in Second Language Acquisition. </w:t>
      </w:r>
      <w:r>
        <w:rPr>
          <w:rFonts w:ascii="Times New Roman" w:hAnsi="Times New Roman"/>
          <w:sz w:val="28"/>
          <w:szCs w:val="28"/>
          <w:rtl w:val="0"/>
        </w:rPr>
        <w:t>NJ:</w:t>
      </w:r>
      <w:r>
        <w:rPr>
          <w:rFonts w:ascii="Times New Roman" w:hAnsi="Times New Roman"/>
          <w:sz w:val="28"/>
          <w:szCs w:val="28"/>
          <w:rtl w:val="0"/>
          <w:lang w:val="en-US"/>
        </w:rPr>
        <w:t xml:space="preserve"> Wiley Blackmail, pp.51-71.</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MacIntyre, P. D., and Gardner, R. C. 1994. The effects of induced anxiety on three stages of cognitive processing in computerized vocabulary learning. </w:t>
      </w:r>
      <w:r>
        <w:rPr>
          <w:rFonts w:ascii="Times New Roman" w:hAnsi="Times New Roman"/>
          <w:i w:val="1"/>
          <w:iCs w:val="1"/>
          <w:sz w:val="28"/>
          <w:szCs w:val="28"/>
          <w:rtl w:val="0"/>
          <w:lang w:val="en-US"/>
        </w:rPr>
        <w:t>Studies in Second Language Acquisition</w:t>
      </w:r>
      <w:r>
        <w:rPr>
          <w:rFonts w:ascii="Times New Roman" w:hAnsi="Times New Roman"/>
          <w:sz w:val="28"/>
          <w:szCs w:val="28"/>
          <w:rtl w:val="0"/>
          <w:lang w:val="en-US"/>
        </w:rPr>
        <w:t>, 16, pp.1-17.</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da-DK"/>
        </w:rPr>
        <w:t>Mitchell, R., Myles, F., &amp; Marsden, E. 201</w:t>
      </w:r>
      <w:r>
        <w:rPr>
          <w:rFonts w:ascii="Times New Roman" w:hAnsi="Times New Roman"/>
          <w:sz w:val="28"/>
          <w:szCs w:val="28"/>
          <w:rtl w:val="0"/>
          <w:lang w:val="en-US"/>
        </w:rPr>
        <w:t>3</w:t>
      </w:r>
      <w:r>
        <w:rPr>
          <w:rFonts w:ascii="Times New Roman" w:hAnsi="Times New Roman"/>
          <w:sz w:val="28"/>
          <w:szCs w:val="28"/>
          <w:rtl w:val="0"/>
        </w:rPr>
        <w:t xml:space="preserve">. </w:t>
      </w:r>
      <w:r>
        <w:rPr>
          <w:rFonts w:ascii="Times New Roman" w:hAnsi="Times New Roman"/>
          <w:i w:val="1"/>
          <w:iCs w:val="1"/>
          <w:sz w:val="28"/>
          <w:szCs w:val="28"/>
          <w:rtl w:val="0"/>
          <w:lang w:val="en-US"/>
        </w:rPr>
        <w:t>Second language learning theories (3rd ed.)</w:t>
      </w:r>
      <w:r>
        <w:rPr>
          <w:rFonts w:ascii="Times New Roman" w:hAnsi="Times New Roman"/>
          <w:sz w:val="28"/>
          <w:szCs w:val="28"/>
          <w:rtl w:val="0"/>
          <w:lang w:val="en-US"/>
        </w:rPr>
        <w:t>. London: Routledge.</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rPr>
        <w:t>Mu</w:t>
      </w:r>
      <w:r>
        <w:rPr>
          <w:rFonts w:ascii="Times New Roman" w:hAnsi="Times New Roman" w:hint="default"/>
          <w:sz w:val="28"/>
          <w:szCs w:val="28"/>
          <w:rtl w:val="0"/>
          <w:lang w:val="es-ES_tradnl"/>
        </w:rPr>
        <w:t>ñ</w:t>
      </w:r>
      <w:r>
        <w:rPr>
          <w:rFonts w:ascii="Times New Roman" w:hAnsi="Times New Roman"/>
          <w:sz w:val="28"/>
          <w:szCs w:val="28"/>
          <w:rtl w:val="0"/>
        </w:rPr>
        <w:t>oz</w:t>
      </w:r>
      <w:r>
        <w:rPr>
          <w:rFonts w:ascii="Times New Roman" w:hAnsi="Times New Roman"/>
          <w:sz w:val="28"/>
          <w:szCs w:val="28"/>
          <w:rtl w:val="0"/>
          <w:lang w:val="en-US"/>
        </w:rPr>
        <w:t xml:space="preserve">, C. 2010. </w:t>
      </w:r>
      <w:r>
        <w:rPr>
          <w:rFonts w:ascii="Times New Roman" w:hAnsi="Times New Roman"/>
          <w:sz w:val="28"/>
          <w:szCs w:val="28"/>
          <w:rtl w:val="0"/>
          <w:lang w:val="en-US"/>
        </w:rPr>
        <w:t>On how age affects foreign language learning</w:t>
      </w:r>
      <w:r>
        <w:rPr>
          <w:rFonts w:ascii="Times New Roman" w:hAnsi="Times New Roman"/>
          <w:sz w:val="28"/>
          <w:szCs w:val="28"/>
          <w:rtl w:val="0"/>
          <w:lang w:val="en-US"/>
        </w:rPr>
        <w:t xml:space="preserve">. </w:t>
      </w:r>
      <w:r>
        <w:rPr>
          <w:rFonts w:ascii="Times New Roman" w:hAnsi="Times New Roman"/>
          <w:sz w:val="28"/>
          <w:szCs w:val="28"/>
          <w:rtl w:val="0"/>
          <w:lang w:val="en-US"/>
        </w:rPr>
        <w:t>Advances in Research on Language Acquisition and Teaching: Selected Papers</w:t>
      </w:r>
      <w:r>
        <w:rPr>
          <w:rFonts w:ascii="Times New Roman" w:hAnsi="Times New Roman"/>
          <w:sz w:val="28"/>
          <w:szCs w:val="28"/>
          <w:rtl w:val="0"/>
          <w:lang w:val="en-US"/>
        </w:rPr>
        <w:t>, pp.39-49.</w:t>
      </w:r>
    </w:p>
    <w:p>
      <w:pPr>
        <w:pStyle w:val="正文"/>
        <w:jc w:val="both"/>
        <w:rPr>
          <w:rFonts w:ascii="Times New Roman" w:cs="Times New Roman" w:hAnsi="Times New Roman" w:eastAsia="Times New Roman"/>
          <w:sz w:val="24"/>
          <w:szCs w:val="24"/>
        </w:rPr>
      </w:pPr>
      <w:r>
        <w:rPr>
          <w:rFonts w:ascii="Times New Roman" w:hAnsi="Times New Roman"/>
          <w:sz w:val="28"/>
          <w:szCs w:val="28"/>
          <w:rtl w:val="0"/>
        </w:rPr>
        <w:t>Mu</w:t>
      </w:r>
      <w:r>
        <w:rPr>
          <w:rFonts w:ascii="Times New Roman" w:hAnsi="Times New Roman" w:hint="default"/>
          <w:sz w:val="28"/>
          <w:szCs w:val="28"/>
          <w:rtl w:val="0"/>
          <w:lang w:val="es-ES_tradnl"/>
        </w:rPr>
        <w:t>ñ</w:t>
      </w:r>
      <w:r>
        <w:rPr>
          <w:rFonts w:ascii="Times New Roman" w:hAnsi="Times New Roman"/>
          <w:sz w:val="28"/>
          <w:szCs w:val="28"/>
          <w:rtl w:val="0"/>
          <w:lang w:val="pt-PT"/>
        </w:rPr>
        <w:t>oz, C. 20</w:t>
      </w:r>
      <w:r>
        <w:rPr>
          <w:rFonts w:ascii="Times New Roman" w:hAnsi="Times New Roman"/>
          <w:sz w:val="28"/>
          <w:szCs w:val="28"/>
          <w:rtl w:val="0"/>
          <w:lang w:val="en-US"/>
        </w:rPr>
        <w:t>07</w:t>
      </w:r>
      <w:r>
        <w:rPr>
          <w:rFonts w:ascii="Times New Roman" w:hAnsi="Times New Roman"/>
          <w:sz w:val="28"/>
          <w:szCs w:val="28"/>
          <w:rtl w:val="0"/>
        </w:rPr>
        <w:t xml:space="preserve">. </w:t>
      </w:r>
      <w:r>
        <w:rPr>
          <w:rFonts w:ascii="Times New Roman" w:hAnsi="Times New Roman"/>
          <w:sz w:val="28"/>
          <w:szCs w:val="28"/>
          <w:rtl w:val="0"/>
          <w:lang w:val="en-US"/>
        </w:rPr>
        <w:t xml:space="preserve">Age-related differences and second language learning practice. In </w:t>
      </w:r>
      <w:r>
        <w:rPr>
          <w:rFonts w:ascii="Times New Roman" w:hAnsi="Times New Roman"/>
          <w:sz w:val="28"/>
          <w:szCs w:val="28"/>
          <w:rtl w:val="0"/>
        </w:rPr>
        <w:t>DeKeyser</w:t>
      </w:r>
      <w:r>
        <w:rPr>
          <w:rFonts w:ascii="Times New Roman" w:hAnsi="Times New Roman"/>
          <w:sz w:val="28"/>
          <w:szCs w:val="28"/>
          <w:rtl w:val="0"/>
          <w:lang w:val="en-US"/>
        </w:rPr>
        <w:t>,</w:t>
      </w:r>
      <w:r>
        <w:rPr>
          <w:rFonts w:ascii="Times New Roman" w:hAnsi="Times New Roman"/>
          <w:sz w:val="28"/>
          <w:szCs w:val="28"/>
          <w:rtl w:val="0"/>
        </w:rPr>
        <w:t xml:space="preserve"> </w:t>
      </w:r>
      <w:r>
        <w:rPr>
          <w:rFonts w:ascii="Times New Roman" w:hAnsi="Times New Roman"/>
          <w:sz w:val="28"/>
          <w:szCs w:val="28"/>
          <w:rtl w:val="0"/>
          <w:lang w:val="en-US"/>
        </w:rPr>
        <w:t xml:space="preserve">M. </w:t>
      </w:r>
      <w:r>
        <w:rPr>
          <w:rFonts w:ascii="Times New Roman" w:hAnsi="Times New Roman"/>
          <w:sz w:val="28"/>
          <w:szCs w:val="28"/>
          <w:rtl w:val="0"/>
        </w:rPr>
        <w:t>R.</w:t>
      </w:r>
      <w:r>
        <w:rPr>
          <w:rFonts w:ascii="Times New Roman" w:hAnsi="Times New Roman"/>
          <w:sz w:val="28"/>
          <w:szCs w:val="28"/>
          <w:rtl w:val="0"/>
          <w:lang w:val="en-US"/>
        </w:rPr>
        <w:t xml:space="preserve"> </w:t>
      </w:r>
      <w:r>
        <w:rPr>
          <w:rFonts w:ascii="Times New Roman" w:hAnsi="Times New Roman"/>
          <w:sz w:val="28"/>
          <w:szCs w:val="28"/>
          <w:rtl w:val="0"/>
        </w:rPr>
        <w:t>(Ed.),</w:t>
      </w:r>
      <w:r>
        <w:rPr>
          <w:rFonts w:ascii="Times New Roman" w:hAnsi="Times New Roman"/>
          <w:sz w:val="28"/>
          <w:szCs w:val="28"/>
          <w:rtl w:val="0"/>
          <w:lang w:val="en-US"/>
        </w:rPr>
        <w:t xml:space="preserve"> Practice in a Second Language: Perspectives from Applied Linguistics and Cognitive Psychology. Cambridge: Cambridge University Press, pp.242-255.</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Mu</w:t>
      </w:r>
      <w:r>
        <w:rPr>
          <w:rFonts w:ascii="Times New Roman" w:hAnsi="Times New Roman" w:hint="default"/>
          <w:sz w:val="28"/>
          <w:szCs w:val="28"/>
          <w:rtl w:val="0"/>
          <w:lang w:val="en-US"/>
        </w:rPr>
        <w:t>ñ</w:t>
      </w:r>
      <w:r>
        <w:rPr>
          <w:rFonts w:ascii="Times New Roman" w:hAnsi="Times New Roman"/>
          <w:sz w:val="28"/>
          <w:szCs w:val="28"/>
          <w:rtl w:val="0"/>
          <w:lang w:val="en-US"/>
        </w:rPr>
        <w:t xml:space="preserve">oz, C., &amp; Singleton, D. 2011. A critical review of age-related research on L2 ultimate attainment. Language Teaching, 44(1), pp.1-36.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rPr>
        <w:t xml:space="preserve">Oyama, S. 1976. A </w:t>
      </w:r>
      <w:r>
        <w:rPr>
          <w:rFonts w:ascii="Times New Roman" w:hAnsi="Times New Roman"/>
          <w:sz w:val="28"/>
          <w:szCs w:val="28"/>
          <w:rtl w:val="0"/>
          <w:lang w:val="en-US"/>
        </w:rPr>
        <w:t>s</w:t>
      </w:r>
      <w:r>
        <w:rPr>
          <w:rFonts w:ascii="Times New Roman" w:hAnsi="Times New Roman"/>
          <w:sz w:val="28"/>
          <w:szCs w:val="28"/>
          <w:rtl w:val="0"/>
          <w:lang w:val="en-US"/>
        </w:rPr>
        <w:t xml:space="preserve">ensitive </w:t>
      </w:r>
      <w:r>
        <w:rPr>
          <w:rFonts w:ascii="Times New Roman" w:hAnsi="Times New Roman"/>
          <w:sz w:val="28"/>
          <w:szCs w:val="28"/>
          <w:rtl w:val="0"/>
          <w:lang w:val="en-US"/>
        </w:rPr>
        <w:t>p</w:t>
      </w:r>
      <w:r>
        <w:rPr>
          <w:rFonts w:ascii="Times New Roman" w:hAnsi="Times New Roman"/>
          <w:sz w:val="28"/>
          <w:szCs w:val="28"/>
          <w:rtl w:val="0"/>
          <w:lang w:val="en-US"/>
        </w:rPr>
        <w:t xml:space="preserve">eriod </w:t>
      </w:r>
      <w:r>
        <w:rPr>
          <w:rFonts w:ascii="Times New Roman" w:hAnsi="Times New Roman"/>
          <w:sz w:val="28"/>
          <w:szCs w:val="28"/>
          <w:rtl w:val="0"/>
          <w:lang w:val="en-US"/>
        </w:rPr>
        <w:t>for</w:t>
      </w:r>
      <w:r>
        <w:rPr>
          <w:rFonts w:ascii="Times New Roman" w:hAnsi="Times New Roman"/>
          <w:sz w:val="28"/>
          <w:szCs w:val="28"/>
          <w:rtl w:val="0"/>
          <w:lang w:val="en-US"/>
        </w:rPr>
        <w:t xml:space="preserve"> the </w:t>
      </w:r>
      <w:r>
        <w:rPr>
          <w:rFonts w:ascii="Times New Roman" w:hAnsi="Times New Roman"/>
          <w:sz w:val="28"/>
          <w:szCs w:val="28"/>
          <w:rtl w:val="0"/>
          <w:lang w:val="en-US"/>
        </w:rPr>
        <w:t>a</w:t>
      </w:r>
      <w:r>
        <w:rPr>
          <w:rFonts w:ascii="Times New Roman" w:hAnsi="Times New Roman"/>
          <w:sz w:val="28"/>
          <w:szCs w:val="28"/>
          <w:rtl w:val="0"/>
          <w:lang w:val="en-US"/>
        </w:rPr>
        <w:t xml:space="preserve">cquisition of a </w:t>
      </w:r>
      <w:r>
        <w:rPr>
          <w:rFonts w:ascii="Times New Roman" w:hAnsi="Times New Roman"/>
          <w:sz w:val="28"/>
          <w:szCs w:val="28"/>
          <w:rtl w:val="0"/>
          <w:lang w:val="en-US"/>
        </w:rPr>
        <w:t>n</w:t>
      </w:r>
      <w:r>
        <w:rPr>
          <w:rFonts w:ascii="Times New Roman" w:hAnsi="Times New Roman"/>
          <w:sz w:val="28"/>
          <w:szCs w:val="28"/>
          <w:rtl w:val="0"/>
        </w:rPr>
        <w:t xml:space="preserve">on-native </w:t>
      </w:r>
      <w:r>
        <w:rPr>
          <w:rFonts w:ascii="Times New Roman" w:hAnsi="Times New Roman"/>
          <w:sz w:val="28"/>
          <w:szCs w:val="28"/>
          <w:rtl w:val="0"/>
          <w:lang w:val="en-US"/>
        </w:rPr>
        <w:t>p</w:t>
      </w:r>
      <w:r>
        <w:rPr>
          <w:rFonts w:ascii="Times New Roman" w:hAnsi="Times New Roman"/>
          <w:sz w:val="28"/>
          <w:szCs w:val="28"/>
          <w:rtl w:val="0"/>
          <w:lang w:val="en-US"/>
        </w:rPr>
        <w:t xml:space="preserve">honological </w:t>
      </w:r>
      <w:r>
        <w:rPr>
          <w:rFonts w:ascii="Times New Roman" w:hAnsi="Times New Roman"/>
          <w:sz w:val="28"/>
          <w:szCs w:val="28"/>
          <w:rtl w:val="0"/>
          <w:lang w:val="en-US"/>
        </w:rPr>
        <w:t>s</w:t>
      </w:r>
      <w:r>
        <w:rPr>
          <w:rFonts w:ascii="Times New Roman" w:hAnsi="Times New Roman"/>
          <w:sz w:val="28"/>
          <w:szCs w:val="28"/>
          <w:rtl w:val="0"/>
          <w:lang w:val="en-US"/>
        </w:rPr>
        <w:t xml:space="preserve">ystem, Journal of Psycholinguistic Research, 5, </w:t>
      </w:r>
      <w:r>
        <w:rPr>
          <w:rFonts w:ascii="Times New Roman" w:hAnsi="Times New Roman"/>
          <w:sz w:val="28"/>
          <w:szCs w:val="28"/>
          <w:rtl w:val="0"/>
          <w:lang w:val="en-US"/>
        </w:rPr>
        <w:t>pp.</w:t>
      </w:r>
      <w:r>
        <w:rPr>
          <w:rFonts w:ascii="Times New Roman" w:hAnsi="Times New Roman"/>
          <w:sz w:val="28"/>
          <w:szCs w:val="28"/>
          <w:rtl w:val="0"/>
        </w:rPr>
        <w:t>261</w:t>
      </w:r>
      <w:r>
        <w:rPr>
          <w:rFonts w:ascii="Times New Roman" w:hAnsi="Times New Roman"/>
          <w:sz w:val="28"/>
          <w:szCs w:val="28"/>
          <w:rtl w:val="0"/>
          <w:lang w:val="en-US"/>
        </w:rPr>
        <w:t>-</w:t>
      </w:r>
      <w:r>
        <w:rPr>
          <w:rFonts w:ascii="Times New Roman" w:hAnsi="Times New Roman"/>
          <w:sz w:val="28"/>
          <w:szCs w:val="28"/>
          <w:rtl w:val="0"/>
        </w:rPr>
        <w:t xml:space="preserve">285.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Oyama, S. 1978. The sensitive period and comprehension of speech. Working Papers on Bilingualism, 16, pp.1-17.</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Patkowski, M. S. (1980). The sensitive period for the acquisition of syntax in a second language. Language Learning, 30, pp.449-472.</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Patkowski, M. S. (1990). Age and accent in a second language: A reply to James Emil Flege. Applied Linguistics, 11, pp.73-89.</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Penfield</w:t>
      </w:r>
      <w:r>
        <w:rPr>
          <w:rFonts w:ascii="Times New Roman" w:hAnsi="Times New Roman"/>
          <w:sz w:val="28"/>
          <w:szCs w:val="28"/>
          <w:rtl w:val="0"/>
          <w:lang w:val="en-US"/>
        </w:rPr>
        <w:t>,</w:t>
      </w:r>
      <w:r>
        <w:rPr>
          <w:rFonts w:ascii="Times New Roman" w:hAnsi="Times New Roman"/>
          <w:sz w:val="28"/>
          <w:szCs w:val="28"/>
          <w:rtl w:val="0"/>
          <w:lang w:val="de-DE"/>
        </w:rPr>
        <w:t xml:space="preserve"> W</w:t>
      </w:r>
      <w:r>
        <w:rPr>
          <w:rFonts w:ascii="Times New Roman" w:hAnsi="Times New Roman"/>
          <w:sz w:val="28"/>
          <w:szCs w:val="28"/>
          <w:rtl w:val="0"/>
          <w:lang w:val="en-US"/>
        </w:rPr>
        <w:t xml:space="preserve">. </w:t>
      </w:r>
      <w:r>
        <w:rPr>
          <w:rFonts w:ascii="Times New Roman" w:hAnsi="Times New Roman"/>
          <w:sz w:val="28"/>
          <w:szCs w:val="28"/>
          <w:rtl w:val="0"/>
          <w:lang w:val="en-US"/>
        </w:rPr>
        <w:t>and Roberts</w:t>
      </w:r>
      <w:r>
        <w:rPr>
          <w:rFonts w:ascii="Times New Roman" w:hAnsi="Times New Roman"/>
          <w:sz w:val="28"/>
          <w:szCs w:val="28"/>
          <w:rtl w:val="0"/>
          <w:lang w:val="en-US"/>
        </w:rPr>
        <w:t xml:space="preserve">, </w:t>
      </w:r>
      <w:r>
        <w:rPr>
          <w:rFonts w:ascii="Times New Roman" w:hAnsi="Times New Roman"/>
          <w:sz w:val="28"/>
          <w:szCs w:val="28"/>
          <w:rtl w:val="0"/>
          <w:lang w:val="en-US"/>
        </w:rPr>
        <w:t>L. 1959. Speech and Brain Mechanisms.</w:t>
      </w:r>
      <w:r>
        <w:rPr>
          <w:rFonts w:ascii="Times New Roman" w:hAnsi="Times New Roman"/>
          <w:sz w:val="28"/>
          <w:szCs w:val="28"/>
          <w:rtl w:val="0"/>
          <w:lang w:val="en-US"/>
        </w:rPr>
        <w:t xml:space="preserve"> Princeton: Princeton University </w:t>
      </w:r>
      <w:r>
        <w:rPr>
          <w:rFonts w:ascii="Times New Roman" w:hAnsi="Times New Roman"/>
          <w:sz w:val="28"/>
          <w:szCs w:val="28"/>
          <w:rtl w:val="0"/>
          <w:lang w:val="pt-PT"/>
        </w:rPr>
        <w:t xml:space="preserve">Press. </w:t>
      </w:r>
    </w:p>
    <w:p>
      <w:pPr>
        <w:pStyle w:val="正文"/>
        <w:tabs>
          <w:tab w:val="left" w:pos="426"/>
        </w:tabs>
        <w:bidi w:val="0"/>
        <w:ind w:left="0" w:right="0" w:firstLine="0"/>
        <w:jc w:val="both"/>
        <w:rPr>
          <w:rFonts w:ascii="Times New Roman" w:cs="Times New Roman" w:hAnsi="Times New Roman" w:eastAsia="Times New Roman"/>
          <w:sz w:val="28"/>
          <w:szCs w:val="28"/>
          <w:u w:color="000000"/>
          <w:rtl w:val="0"/>
        </w:rPr>
      </w:pPr>
      <w:r>
        <w:rPr>
          <w:rFonts w:ascii="Times New Roman" w:hAnsi="Times New Roman"/>
          <w:sz w:val="28"/>
          <w:szCs w:val="28"/>
          <w:u w:color="000000"/>
          <w:rtl w:val="0"/>
          <w:lang w:val="de-DE"/>
        </w:rPr>
        <w:t xml:space="preserve">Pfenninger, E. </w:t>
      </w:r>
      <w:r>
        <w:rPr>
          <w:rFonts w:ascii="Times New Roman" w:hAnsi="Times New Roman"/>
          <w:sz w:val="28"/>
          <w:szCs w:val="28"/>
          <w:u w:color="000000"/>
          <w:rtl w:val="0"/>
          <w:lang w:val="en-US"/>
        </w:rPr>
        <w:t>S</w:t>
      </w:r>
      <w:r>
        <w:rPr>
          <w:rFonts w:ascii="Times New Roman" w:hAnsi="Times New Roman"/>
          <w:sz w:val="28"/>
          <w:szCs w:val="28"/>
          <w:u w:color="000000"/>
          <w:rtl w:val="0"/>
        </w:rPr>
        <w:t>.</w:t>
      </w:r>
      <w:r>
        <w:rPr>
          <w:rFonts w:ascii="Times New Roman" w:hAnsi="Times New Roman"/>
          <w:sz w:val="28"/>
          <w:szCs w:val="28"/>
          <w:u w:color="000000"/>
          <w:rtl w:val="0"/>
          <w:lang w:val="en-US"/>
        </w:rPr>
        <w:t xml:space="preserve"> </w:t>
      </w:r>
      <w:r>
        <w:rPr>
          <w:rFonts w:ascii="Times New Roman" w:hAnsi="Times New Roman"/>
          <w:sz w:val="28"/>
          <w:szCs w:val="28"/>
          <w:u w:color="000000"/>
          <w:rtl w:val="0"/>
          <w:lang w:val="en-US"/>
        </w:rPr>
        <w:t>2014. The misunderstood variable: Age effects as a function of type of instruction</w:t>
      </w:r>
      <w:r>
        <w:rPr>
          <w:rFonts w:ascii="Times New Roman" w:hAnsi="Times New Roman"/>
          <w:sz w:val="28"/>
          <w:szCs w:val="28"/>
          <w:u w:color="000000"/>
          <w:rtl w:val="0"/>
          <w:lang w:val="en-US"/>
        </w:rPr>
        <w:t>.</w:t>
      </w:r>
      <w:r>
        <w:rPr>
          <w:rFonts w:ascii="Times New Roman" w:hAnsi="Times New Roman"/>
          <w:sz w:val="28"/>
          <w:szCs w:val="28"/>
          <w:u w:color="000000"/>
          <w:rtl w:val="0"/>
          <w:lang w:val="en-US"/>
        </w:rPr>
        <w:t xml:space="preserve"> Studies in Second Language Learning and Teaching 4(3)</w:t>
      </w:r>
      <w:r>
        <w:rPr>
          <w:rFonts w:ascii="Times New Roman" w:hAnsi="Times New Roman"/>
          <w:sz w:val="28"/>
          <w:szCs w:val="28"/>
          <w:u w:color="000000"/>
          <w:rtl w:val="0"/>
          <w:lang w:val="en-US"/>
        </w:rPr>
        <w:t>,</w:t>
      </w:r>
      <w:r>
        <w:rPr>
          <w:rFonts w:ascii="Times New Roman" w:hAnsi="Times New Roman"/>
          <w:sz w:val="28"/>
          <w:szCs w:val="28"/>
          <w:u w:color="000000"/>
          <w:rtl w:val="0"/>
        </w:rPr>
        <w:t xml:space="preserve">  </w:t>
      </w:r>
      <w:r>
        <w:rPr>
          <w:rFonts w:ascii="Times New Roman" w:hAnsi="Times New Roman"/>
          <w:sz w:val="28"/>
          <w:szCs w:val="28"/>
          <w:u w:color="000000"/>
          <w:rtl w:val="0"/>
          <w:lang w:val="en-US"/>
        </w:rPr>
        <w:t>pp.</w:t>
      </w:r>
      <w:r>
        <w:rPr>
          <w:rFonts w:ascii="Times New Roman" w:hAnsi="Times New Roman"/>
          <w:sz w:val="28"/>
          <w:szCs w:val="28"/>
          <w:u w:color="000000"/>
          <w:rtl w:val="0"/>
        </w:rPr>
        <w:t>529-556</w:t>
      </w:r>
      <w:r>
        <w:rPr>
          <w:rFonts w:ascii="Times New Roman" w:hAnsi="Times New Roman"/>
          <w:sz w:val="28"/>
          <w:szCs w:val="28"/>
          <w:u w:color="000000"/>
          <w:rtl w:val="0"/>
          <w:lang w:val="en-US"/>
        </w:rPr>
        <w:t>.</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Saxton, M. 2017. Child language acquisition and development (2nd ed). CA: Sage Publication.</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Schmidt, R. (2001). Attention. In Robinson, </w:t>
      </w:r>
      <w:r>
        <w:rPr>
          <w:rFonts w:ascii="Times New Roman" w:hAnsi="Times New Roman"/>
          <w:sz w:val="28"/>
          <w:szCs w:val="28"/>
          <w:rtl w:val="0"/>
        </w:rPr>
        <w:t>P.</w:t>
      </w:r>
      <w:r>
        <w:rPr>
          <w:rFonts w:ascii="Times New Roman" w:hAnsi="Times New Roman"/>
          <w:sz w:val="28"/>
          <w:szCs w:val="28"/>
          <w:rtl w:val="0"/>
          <w:lang w:val="en-US"/>
        </w:rPr>
        <w:t xml:space="preserve"> (Ed.), Cognition and Second Language Instruction. Cambridge: Cambridge University Press. </w:t>
      </w:r>
      <w:r>
        <w:rPr>
          <w:rFonts w:ascii="Times New Roman" w:hAnsi="Times New Roman"/>
          <w:sz w:val="28"/>
          <w:szCs w:val="28"/>
          <w:rtl w:val="0"/>
        </w:rPr>
        <w:t>pp. 3-32</w:t>
      </w:r>
      <w:r>
        <w:rPr>
          <w:rFonts w:ascii="Times New Roman" w:hAnsi="Times New Roman"/>
          <w:sz w:val="28"/>
          <w:szCs w:val="28"/>
          <w:rtl w:val="0"/>
          <w:lang w:val="en-US"/>
        </w:rPr>
        <w:t>.</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Singleton, D., and Pfenninger, S. E. 2018. L2 acquisition in childhood, adulthood and old age: Misreported and under-researched dimensions of the age factor. </w:t>
      </w:r>
      <w:r>
        <w:rPr>
          <w:rFonts w:ascii="Times New Roman" w:hAnsi="Times New Roman"/>
          <w:i w:val="1"/>
          <w:iCs w:val="1"/>
          <w:sz w:val="28"/>
          <w:szCs w:val="28"/>
          <w:rtl w:val="0"/>
          <w:lang w:val="en-US"/>
        </w:rPr>
        <w:t>Journal of Second Language Studies</w:t>
      </w:r>
      <w:r>
        <w:rPr>
          <w:rFonts w:ascii="Times New Roman" w:hAnsi="Times New Roman"/>
          <w:sz w:val="28"/>
          <w:szCs w:val="28"/>
          <w:rtl w:val="0"/>
          <w:lang w:val="en-US"/>
        </w:rPr>
        <w:t xml:space="preserve">, 1(2), pp.254-275.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Snow, C. E., &amp; Hoefnagel-Hohle, M. (1978). The critical period for language acquisition: Evidence from second language learning. Child Development, 49, 1114-1128. </w:t>
      </w:r>
    </w:p>
    <w:p>
      <w:pPr>
        <w:pStyle w:val="正文"/>
        <w:jc w:val="both"/>
        <w:rPr>
          <w:rFonts w:ascii="Times New Roman" w:cs="Times New Roman" w:hAnsi="Times New Roman" w:eastAsia="Times New Roman"/>
          <w:sz w:val="28"/>
          <w:szCs w:val="28"/>
        </w:rPr>
      </w:pPr>
      <w:r>
        <w:rPr>
          <w:rFonts w:ascii="Times New Roman" w:hAnsi="Times New Roman"/>
          <w:sz w:val="28"/>
          <w:szCs w:val="28"/>
          <w:rtl w:val="0"/>
          <w:lang w:val="en-US"/>
        </w:rPr>
        <w:t>Wen, Z (2012). Working memory and second language learning. International Journal of Applied Linguistics</w:t>
      </w:r>
      <w:r>
        <w:rPr>
          <w:rFonts w:ascii="Times New Roman" w:hAnsi="Times New Roman"/>
          <w:sz w:val="28"/>
          <w:szCs w:val="28"/>
          <w:rtl w:val="0"/>
          <w:lang w:val="en-US"/>
        </w:rPr>
        <w:t xml:space="preserve">, </w:t>
      </w:r>
      <w:r>
        <w:rPr>
          <w:rFonts w:ascii="Times New Roman" w:hAnsi="Times New Roman"/>
          <w:sz w:val="28"/>
          <w:szCs w:val="28"/>
          <w:rtl w:val="0"/>
        </w:rPr>
        <w:t xml:space="preserve">22(1), </w:t>
      </w:r>
      <w:r>
        <w:rPr>
          <w:rFonts w:ascii="Times New Roman" w:hAnsi="Times New Roman"/>
          <w:sz w:val="28"/>
          <w:szCs w:val="28"/>
          <w:rtl w:val="0"/>
          <w:lang w:val="en-US"/>
        </w:rPr>
        <w:t>pp.</w:t>
      </w:r>
      <w:r>
        <w:rPr>
          <w:rFonts w:ascii="Times New Roman" w:hAnsi="Times New Roman"/>
          <w:sz w:val="28"/>
          <w:szCs w:val="28"/>
          <w:rtl w:val="0"/>
        </w:rPr>
        <w:t>1</w:t>
      </w:r>
      <w:r>
        <w:rPr>
          <w:rFonts w:ascii="Times New Roman" w:hAnsi="Times New Roman"/>
          <w:sz w:val="28"/>
          <w:szCs w:val="28"/>
          <w:rtl w:val="0"/>
          <w:lang w:val="en-US"/>
        </w:rPr>
        <w:t>-</w:t>
      </w:r>
      <w:r>
        <w:rPr>
          <w:rFonts w:ascii="Times New Roman" w:hAnsi="Times New Roman"/>
          <w:sz w:val="28"/>
          <w:szCs w:val="28"/>
          <w:rtl w:val="0"/>
        </w:rPr>
        <w:t>22.</w:t>
      </w:r>
    </w:p>
    <w:p>
      <w:pPr>
        <w:pStyle w:val="正文"/>
        <w:jc w:val="both"/>
      </w:pPr>
      <w:r>
        <w:rPr>
          <w:rFonts w:ascii="Times New Roman" w:hAnsi="Times New Roman"/>
          <w:sz w:val="28"/>
          <w:szCs w:val="28"/>
          <w:rtl w:val="0"/>
          <w:lang w:val="en-US"/>
        </w:rPr>
        <w:t>Wen, Z., &amp; Skehan, P. (2011). A new perspective on foreign language aptitude</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research: Building and supporting a case for </w:t>
      </w:r>
      <w:r>
        <w:rPr>
          <w:rFonts w:ascii="Times New Roman" w:hAnsi="Times New Roman" w:hint="default"/>
          <w:sz w:val="28"/>
          <w:szCs w:val="28"/>
          <w:rtl w:val="0"/>
        </w:rPr>
        <w:t>‘</w:t>
      </w:r>
      <w:r>
        <w:rPr>
          <w:rFonts w:ascii="Times New Roman" w:hAnsi="Times New Roman"/>
          <w:sz w:val="28"/>
          <w:szCs w:val="28"/>
          <w:rtl w:val="0"/>
          <w:lang w:val="en-US"/>
        </w:rPr>
        <w:t>working memory as language aptitude.</w:t>
      </w:r>
      <w:r>
        <w:rPr>
          <w:rFonts w:ascii="Times New Roman" w:hAnsi="Times New Roman"/>
          <w:sz w:val="28"/>
          <w:szCs w:val="28"/>
          <w:rtl w:val="0"/>
          <w:lang w:val="en-US"/>
        </w:rPr>
        <w:t xml:space="preserve"> </w:t>
      </w:r>
      <w:r>
        <w:rPr>
          <w:rFonts w:ascii="Times New Roman" w:hAnsi="Times New Roman"/>
          <w:sz w:val="28"/>
          <w:szCs w:val="28"/>
          <w:rtl w:val="0"/>
          <w:lang w:val="en-US"/>
        </w:rPr>
        <w:t>A Journal of English Language, Literatures and Cultural</w:t>
      </w:r>
      <w:r>
        <w:rPr>
          <w:rFonts w:ascii="Times New Roman" w:hAnsi="Times New Roman"/>
          <w:sz w:val="28"/>
          <w:szCs w:val="28"/>
          <w:rtl w:val="0"/>
          <w:lang w:val="en-US"/>
        </w:rPr>
        <w:t xml:space="preserve"> </w:t>
      </w:r>
      <w:r>
        <w:rPr>
          <w:rFonts w:ascii="Times New Roman" w:hAnsi="Times New Roman"/>
          <w:sz w:val="28"/>
          <w:szCs w:val="28"/>
          <w:rtl w:val="0"/>
          <w:lang w:val="de-DE"/>
        </w:rPr>
        <w:t xml:space="preserve">Studies, 60(1), </w:t>
      </w:r>
      <w:r>
        <w:rPr>
          <w:rFonts w:ascii="Times New Roman" w:hAnsi="Times New Roman"/>
          <w:sz w:val="28"/>
          <w:szCs w:val="28"/>
          <w:rtl w:val="0"/>
          <w:lang w:val="en-US"/>
        </w:rPr>
        <w:t>pp.</w:t>
      </w:r>
      <w:r>
        <w:rPr>
          <w:rFonts w:ascii="Times New Roman" w:hAnsi="Times New Roman"/>
          <w:sz w:val="28"/>
          <w:szCs w:val="28"/>
          <w:rtl w:val="0"/>
        </w:rPr>
        <w:t>15-43.</w:t>
      </w:r>
      <w:r>
        <w:rPr>
          <w:rFonts w:ascii="Times New Roman" w:cs="Times New Roman" w:hAnsi="Times New Roman" w:eastAsia="Times New Roman"/>
          <w:sz w:val="28"/>
          <w:szCs w:val="28"/>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默认">
    <w:name w:val="默认"/>
    <w:next w:val="默认"/>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表格样式 1">
    <w:name w:val="表格样式 1"/>
    <w:next w:val="表格样式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paragraph" w:styleId="表格样式 2">
    <w:name w:val="表格样式 2"/>
    <w:next w:val="表格样式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