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E5757D" w14:textId="77777777" w:rsidR="0086701D" w:rsidRDefault="008F58C0" w:rsidP="5B21B83D">
      <w:pPr>
        <w:rPr>
          <w:b/>
          <w:bCs/>
          <w:lang w:val="en-US"/>
        </w:rPr>
      </w:pPr>
      <w:r>
        <w:rPr>
          <w:noProof/>
        </w:rPr>
        <w:drawing>
          <wp:inline distT="0" distB="0" distL="0" distR="0" wp14:anchorId="2CECB3A1" wp14:editId="0FB3E382">
            <wp:extent cx="2143125" cy="2143125"/>
            <wp:effectExtent l="0" t="0" r="9525" b="9525"/>
            <wp:docPr id="763536760" name="Picture 1" descr="A blue background with a black and yellow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3536760" name="Picture 1" descr="A blue background with a black and yellow shield&#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5FD925D5" w14:textId="77777777" w:rsidR="0086701D" w:rsidRDefault="0086701D" w:rsidP="00295DEF">
      <w:pPr>
        <w:rPr>
          <w:b/>
          <w:bCs/>
          <w:lang w:val="en-US"/>
        </w:rPr>
      </w:pPr>
    </w:p>
    <w:p w14:paraId="288D4C06" w14:textId="77777777" w:rsidR="0086701D" w:rsidRDefault="0086701D" w:rsidP="00295DEF">
      <w:pPr>
        <w:rPr>
          <w:b/>
          <w:bCs/>
          <w:lang w:val="en-US"/>
        </w:rPr>
      </w:pPr>
    </w:p>
    <w:p w14:paraId="4FAA4E62" w14:textId="77777777" w:rsidR="0086701D" w:rsidRDefault="0086701D" w:rsidP="00295DEF">
      <w:pPr>
        <w:rPr>
          <w:b/>
          <w:bCs/>
          <w:lang w:val="en-US"/>
        </w:rPr>
      </w:pPr>
    </w:p>
    <w:p w14:paraId="538DD506" w14:textId="77777777" w:rsidR="00295DEF" w:rsidRPr="00EB3AA3" w:rsidRDefault="00295DEF" w:rsidP="00295DEF">
      <w:pPr>
        <w:rPr>
          <w:rFonts w:ascii="Arial" w:hAnsi="Arial" w:cs="Arial"/>
          <w:b/>
          <w:bCs/>
          <w:lang w:val="en-US"/>
        </w:rPr>
      </w:pPr>
      <w:r w:rsidRPr="00EB3AA3">
        <w:rPr>
          <w:rFonts w:ascii="Arial" w:hAnsi="Arial" w:cs="Arial"/>
          <w:b/>
          <w:bCs/>
          <w:lang w:val="en-US"/>
        </w:rPr>
        <w:t xml:space="preserve">Organisational Culture: Individual report </w:t>
      </w:r>
      <w:r w:rsidR="009C2576" w:rsidRPr="00EB3AA3">
        <w:rPr>
          <w:rFonts w:ascii="Arial" w:hAnsi="Arial" w:cs="Arial"/>
          <w:b/>
          <w:bCs/>
          <w:lang w:val="en-US"/>
        </w:rPr>
        <w:t>Walmart</w:t>
      </w:r>
    </w:p>
    <w:p w14:paraId="033235B4" w14:textId="77777777" w:rsidR="00295DEF" w:rsidRPr="00EB3AA3" w:rsidRDefault="00295DEF" w:rsidP="00295DEF">
      <w:pPr>
        <w:rPr>
          <w:rFonts w:ascii="Arial" w:hAnsi="Arial" w:cs="Arial"/>
          <w:lang w:val="en-US"/>
        </w:rPr>
      </w:pPr>
    </w:p>
    <w:p w14:paraId="3842EACC" w14:textId="77777777" w:rsidR="00295DEF" w:rsidRPr="00EB3AA3" w:rsidRDefault="00295DEF" w:rsidP="00295DEF">
      <w:pPr>
        <w:rPr>
          <w:rFonts w:ascii="Arial" w:hAnsi="Arial" w:cs="Arial"/>
          <w:lang w:val="en-US"/>
        </w:rPr>
      </w:pPr>
      <w:r w:rsidRPr="00EB3AA3">
        <w:rPr>
          <w:rFonts w:ascii="Arial" w:hAnsi="Arial" w:cs="Arial"/>
          <w:lang w:val="en-US"/>
        </w:rPr>
        <w:t xml:space="preserve">Assessment Component 1 </w:t>
      </w:r>
    </w:p>
    <w:p w14:paraId="7A36549F" w14:textId="77777777" w:rsidR="00295DEF" w:rsidRPr="00EB3AA3" w:rsidRDefault="00295DEF" w:rsidP="00295DEF">
      <w:pPr>
        <w:rPr>
          <w:rFonts w:ascii="Arial" w:hAnsi="Arial" w:cs="Arial"/>
          <w:lang w:val="en-US"/>
        </w:rPr>
      </w:pPr>
    </w:p>
    <w:p w14:paraId="115957AB" w14:textId="77777777" w:rsidR="00295DEF" w:rsidRPr="00EB3AA3" w:rsidRDefault="00295DEF" w:rsidP="00295DEF">
      <w:pPr>
        <w:rPr>
          <w:rFonts w:ascii="Arial" w:hAnsi="Arial" w:cs="Arial"/>
          <w:lang w:val="en-US"/>
        </w:rPr>
      </w:pPr>
      <w:r w:rsidRPr="00EB3AA3">
        <w:rPr>
          <w:rFonts w:ascii="Arial" w:hAnsi="Arial" w:cs="Arial"/>
          <w:lang w:val="en-US"/>
        </w:rPr>
        <w:t xml:space="preserve">Student Name: </w:t>
      </w:r>
      <w:r w:rsidR="00536FFE" w:rsidRPr="00EB3AA3">
        <w:rPr>
          <w:rFonts w:ascii="Arial" w:hAnsi="Arial" w:cs="Arial"/>
          <w:lang w:val="en-US"/>
        </w:rPr>
        <w:t xml:space="preserve">Touria Ennassiri </w:t>
      </w:r>
    </w:p>
    <w:p w14:paraId="2B84F0FF" w14:textId="77777777" w:rsidR="00295DEF" w:rsidRPr="00EB3AA3" w:rsidRDefault="00295DEF" w:rsidP="00865179">
      <w:pPr>
        <w:rPr>
          <w:rFonts w:ascii="Arial" w:hAnsi="Arial" w:cs="Arial"/>
          <w:lang w:val="en-US"/>
        </w:rPr>
      </w:pPr>
      <w:r w:rsidRPr="00EB3AA3">
        <w:rPr>
          <w:rFonts w:ascii="Arial" w:hAnsi="Arial" w:cs="Arial"/>
          <w:lang w:val="en-US"/>
        </w:rPr>
        <w:t xml:space="preserve">Student ID: </w:t>
      </w:r>
      <w:r w:rsidR="00865179" w:rsidRPr="00EB3AA3">
        <w:rPr>
          <w:rFonts w:ascii="Arial" w:hAnsi="Arial" w:cs="Arial"/>
        </w:rPr>
        <w:t>2320945</w:t>
      </w:r>
    </w:p>
    <w:p w14:paraId="261E311E" w14:textId="77777777" w:rsidR="00536FFE" w:rsidRPr="00EB3AA3" w:rsidRDefault="00536FFE" w:rsidP="009A583A">
      <w:pPr>
        <w:rPr>
          <w:rFonts w:ascii="Arial" w:hAnsi="Arial" w:cs="Arial"/>
          <w:lang w:val="en-US"/>
        </w:rPr>
      </w:pPr>
      <w:r w:rsidRPr="00EB3AA3">
        <w:rPr>
          <w:rFonts w:ascii="Arial" w:hAnsi="Arial" w:cs="Arial"/>
          <w:lang w:val="en-US"/>
        </w:rPr>
        <w:t>Lecturer Name:</w:t>
      </w:r>
      <w:r w:rsidR="00C66A4B" w:rsidRPr="00EB3AA3">
        <w:rPr>
          <w:rFonts w:ascii="Arial" w:hAnsi="Arial" w:cs="Arial"/>
          <w:lang w:val="en-US"/>
        </w:rPr>
        <w:t xml:space="preserve"> </w:t>
      </w:r>
      <w:r w:rsidR="009A583A" w:rsidRPr="00EB3AA3">
        <w:rPr>
          <w:rFonts w:ascii="Arial" w:hAnsi="Arial" w:cs="Arial"/>
        </w:rPr>
        <w:t>David Oyebisi</w:t>
      </w:r>
    </w:p>
    <w:p w14:paraId="6F4F1480" w14:textId="77777777" w:rsidR="00295DEF" w:rsidRPr="00EB3AA3" w:rsidRDefault="00295DEF" w:rsidP="00295DEF">
      <w:pPr>
        <w:rPr>
          <w:rFonts w:ascii="Arial" w:hAnsi="Arial" w:cs="Arial"/>
          <w:lang w:val="en-US"/>
        </w:rPr>
      </w:pPr>
      <w:r w:rsidRPr="00EB3AA3">
        <w:rPr>
          <w:rFonts w:ascii="Arial" w:hAnsi="Arial" w:cs="Arial"/>
          <w:lang w:val="en-US"/>
        </w:rPr>
        <w:t>Module: LCLM 5005 – Organisational Culture</w:t>
      </w:r>
    </w:p>
    <w:p w14:paraId="47D27314" w14:textId="77777777" w:rsidR="00295DEF" w:rsidRPr="00EB3AA3" w:rsidRDefault="00295DEF" w:rsidP="00295DEF">
      <w:pPr>
        <w:rPr>
          <w:rFonts w:ascii="Arial" w:hAnsi="Arial" w:cs="Arial"/>
          <w:lang w:val="en-US"/>
        </w:rPr>
      </w:pPr>
      <w:r w:rsidRPr="00EB3AA3">
        <w:rPr>
          <w:rFonts w:ascii="Arial" w:hAnsi="Arial" w:cs="Arial"/>
          <w:lang w:val="en-US"/>
        </w:rPr>
        <w:t>Word Count:</w:t>
      </w:r>
    </w:p>
    <w:p w14:paraId="6F95946A" w14:textId="7A4623CD" w:rsidR="00295DEF" w:rsidRPr="00EB3AA3" w:rsidRDefault="00295DEF" w:rsidP="00295DEF">
      <w:pPr>
        <w:rPr>
          <w:rFonts w:ascii="Arial" w:hAnsi="Arial" w:cs="Arial"/>
          <w:lang w:val="en-US"/>
        </w:rPr>
      </w:pPr>
      <w:r w:rsidRPr="00EB3AA3">
        <w:rPr>
          <w:rFonts w:ascii="Arial" w:hAnsi="Arial" w:cs="Arial"/>
          <w:lang w:val="en-US"/>
        </w:rPr>
        <w:t>Submission Date:</w:t>
      </w:r>
      <w:r w:rsidR="009A583A" w:rsidRPr="00EB3AA3">
        <w:rPr>
          <w:rFonts w:ascii="Arial" w:hAnsi="Arial" w:cs="Arial"/>
          <w:lang w:val="en-US"/>
        </w:rPr>
        <w:t xml:space="preserve"> </w:t>
      </w:r>
      <w:r w:rsidR="006C4A7C" w:rsidRPr="00EB3AA3">
        <w:rPr>
          <w:rFonts w:ascii="Arial" w:hAnsi="Arial" w:cs="Arial"/>
          <w:lang w:val="en-US"/>
        </w:rPr>
        <w:t>11</w:t>
      </w:r>
      <w:r w:rsidR="00782B96" w:rsidRPr="00EB3AA3">
        <w:rPr>
          <w:rFonts w:ascii="Arial" w:hAnsi="Arial" w:cs="Arial"/>
          <w:lang w:val="en-US"/>
        </w:rPr>
        <w:t xml:space="preserve"> November 2025</w:t>
      </w:r>
    </w:p>
    <w:p w14:paraId="586B91A7" w14:textId="77777777" w:rsidR="00295DEF" w:rsidRPr="00EB3AA3" w:rsidRDefault="00295DEF" w:rsidP="00295DEF">
      <w:pPr>
        <w:rPr>
          <w:rFonts w:ascii="Arial" w:hAnsi="Arial" w:cs="Arial"/>
          <w:lang w:val="en-US"/>
        </w:rPr>
      </w:pPr>
    </w:p>
    <w:p w14:paraId="31BFAA48" w14:textId="77777777" w:rsidR="00295DEF" w:rsidRPr="00EB3AA3" w:rsidRDefault="00295DEF" w:rsidP="00295DEF">
      <w:pPr>
        <w:rPr>
          <w:rFonts w:ascii="Arial" w:hAnsi="Arial" w:cs="Arial"/>
          <w:lang w:val="en-US"/>
        </w:rPr>
      </w:pPr>
    </w:p>
    <w:p w14:paraId="20F4543D" w14:textId="77777777" w:rsidR="00295DEF" w:rsidRPr="00EB3AA3" w:rsidRDefault="00295DEF" w:rsidP="00295DEF">
      <w:pPr>
        <w:rPr>
          <w:rFonts w:ascii="Arial" w:hAnsi="Arial" w:cs="Arial"/>
          <w:lang w:val="en-US"/>
        </w:rPr>
      </w:pPr>
    </w:p>
    <w:p w14:paraId="585077F5" w14:textId="77777777" w:rsidR="00295DEF" w:rsidRPr="00EB3AA3" w:rsidRDefault="00295DEF" w:rsidP="00295DEF">
      <w:pPr>
        <w:rPr>
          <w:rFonts w:ascii="Arial" w:hAnsi="Arial" w:cs="Arial"/>
          <w:lang w:val="en-US"/>
        </w:rPr>
      </w:pPr>
    </w:p>
    <w:p w14:paraId="2216DD01" w14:textId="77777777" w:rsidR="00295DEF" w:rsidRPr="00EB3AA3" w:rsidRDefault="00295DEF" w:rsidP="00295DEF">
      <w:pPr>
        <w:rPr>
          <w:rFonts w:ascii="Arial" w:hAnsi="Arial" w:cs="Arial"/>
          <w:lang w:val="en-US"/>
        </w:rPr>
      </w:pPr>
    </w:p>
    <w:p w14:paraId="62293186" w14:textId="77777777" w:rsidR="00295DEF" w:rsidRPr="00EB3AA3" w:rsidRDefault="00295DEF" w:rsidP="00295DEF">
      <w:pPr>
        <w:rPr>
          <w:rFonts w:ascii="Arial" w:hAnsi="Arial" w:cs="Arial"/>
          <w:lang w:val="en-US"/>
        </w:rPr>
      </w:pPr>
    </w:p>
    <w:p w14:paraId="615DCA6D" w14:textId="77777777" w:rsidR="00295DEF" w:rsidRPr="00EB3AA3" w:rsidRDefault="00295DEF" w:rsidP="00295DEF">
      <w:pPr>
        <w:rPr>
          <w:rFonts w:ascii="Arial" w:hAnsi="Arial" w:cs="Arial"/>
          <w:lang w:val="en-US"/>
        </w:rPr>
      </w:pPr>
    </w:p>
    <w:p w14:paraId="662BB540" w14:textId="77777777" w:rsidR="00295DEF" w:rsidRPr="00EB3AA3" w:rsidRDefault="00295DEF" w:rsidP="00295DEF">
      <w:pPr>
        <w:rPr>
          <w:rFonts w:ascii="Arial" w:hAnsi="Arial" w:cs="Arial"/>
          <w:lang w:val="en-US"/>
        </w:rPr>
      </w:pPr>
    </w:p>
    <w:p w14:paraId="35D5498B" w14:textId="77777777" w:rsidR="00295DEF" w:rsidRPr="00EB3AA3" w:rsidRDefault="00295DEF" w:rsidP="00295DEF">
      <w:pPr>
        <w:rPr>
          <w:rFonts w:ascii="Arial" w:hAnsi="Arial" w:cs="Arial"/>
          <w:lang w:val="en-US"/>
        </w:rPr>
      </w:pPr>
    </w:p>
    <w:p w14:paraId="5273258C" w14:textId="77777777" w:rsidR="00295DEF" w:rsidRPr="00EB3AA3" w:rsidRDefault="00295DEF" w:rsidP="00295DEF">
      <w:pPr>
        <w:rPr>
          <w:rFonts w:ascii="Arial" w:hAnsi="Arial" w:cs="Arial"/>
          <w:lang w:val="en-US"/>
        </w:rPr>
      </w:pPr>
    </w:p>
    <w:p w14:paraId="267453B6" w14:textId="77777777" w:rsidR="00295DEF" w:rsidRPr="00EB3AA3" w:rsidRDefault="00295DEF" w:rsidP="00295DEF">
      <w:pPr>
        <w:rPr>
          <w:rFonts w:ascii="Arial" w:hAnsi="Arial" w:cs="Arial"/>
          <w:lang w:val="en-US"/>
        </w:rPr>
      </w:pPr>
    </w:p>
    <w:p w14:paraId="57BC3D84" w14:textId="77777777" w:rsidR="00295DEF" w:rsidRPr="00EB3AA3" w:rsidRDefault="00295DEF" w:rsidP="00295DEF">
      <w:pPr>
        <w:rPr>
          <w:rFonts w:ascii="Arial" w:hAnsi="Arial" w:cs="Arial"/>
          <w:lang w:val="en-US"/>
        </w:rPr>
      </w:pPr>
    </w:p>
    <w:p w14:paraId="6B90C6F8" w14:textId="77777777" w:rsidR="00295DEF" w:rsidRPr="00EB3AA3" w:rsidRDefault="00295DEF" w:rsidP="00295DEF">
      <w:pPr>
        <w:rPr>
          <w:rFonts w:ascii="Arial" w:hAnsi="Arial" w:cs="Arial"/>
          <w:lang w:val="en-US"/>
        </w:rPr>
      </w:pPr>
    </w:p>
    <w:p w14:paraId="2C2E0604" w14:textId="77777777" w:rsidR="00295DEF" w:rsidRPr="00EB3AA3" w:rsidRDefault="00295DEF" w:rsidP="00295DEF">
      <w:pPr>
        <w:rPr>
          <w:rFonts w:ascii="Arial" w:hAnsi="Arial" w:cs="Arial"/>
          <w:lang w:val="en-US"/>
        </w:rPr>
      </w:pPr>
    </w:p>
    <w:p w14:paraId="7CA98CE9" w14:textId="77777777" w:rsidR="00295DEF" w:rsidRPr="00EB3AA3" w:rsidRDefault="00295DEF" w:rsidP="00295DEF">
      <w:pPr>
        <w:rPr>
          <w:rFonts w:ascii="Arial" w:hAnsi="Arial" w:cs="Arial"/>
          <w:lang w:val="en-US"/>
        </w:rPr>
      </w:pPr>
    </w:p>
    <w:p w14:paraId="0F8FAF19" w14:textId="77777777" w:rsidR="00295DEF" w:rsidRPr="00EB3AA3" w:rsidRDefault="00295DEF" w:rsidP="00295DEF">
      <w:pPr>
        <w:rPr>
          <w:rFonts w:ascii="Arial" w:hAnsi="Arial" w:cs="Arial"/>
          <w:b/>
          <w:bCs/>
          <w:lang w:val="en-US"/>
        </w:rPr>
      </w:pPr>
    </w:p>
    <w:p w14:paraId="163D0DA7" w14:textId="77777777" w:rsidR="00295DEF" w:rsidRPr="00EB3AA3" w:rsidRDefault="00295DEF" w:rsidP="00295DEF">
      <w:pPr>
        <w:rPr>
          <w:rFonts w:ascii="Arial" w:hAnsi="Arial" w:cs="Arial"/>
          <w:b/>
          <w:bCs/>
          <w:lang w:val="en-US"/>
        </w:rPr>
      </w:pPr>
    </w:p>
    <w:p w14:paraId="3F4182A7" w14:textId="77777777" w:rsidR="00295DEF" w:rsidRPr="00EB3AA3" w:rsidRDefault="00295DEF" w:rsidP="00295DEF">
      <w:pPr>
        <w:rPr>
          <w:rFonts w:ascii="Arial" w:hAnsi="Arial" w:cs="Arial"/>
          <w:lang w:val="en-US"/>
        </w:rPr>
      </w:pPr>
    </w:p>
    <w:sdt>
      <w:sdtPr>
        <w:rPr>
          <w:rFonts w:ascii="Arial" w:eastAsiaTheme="minorHAnsi" w:hAnsi="Arial" w:cs="Arial"/>
          <w:color w:val="auto"/>
          <w:kern w:val="2"/>
          <w:sz w:val="22"/>
          <w:szCs w:val="22"/>
          <w:lang w:val="en-GB"/>
          <w14:ligatures w14:val="standardContextual"/>
        </w:rPr>
        <w:id w:val="-170486989"/>
        <w:docPartObj>
          <w:docPartGallery w:val="Table of Contents"/>
          <w:docPartUnique/>
        </w:docPartObj>
      </w:sdtPr>
      <w:sdtEndPr>
        <w:rPr>
          <w:b/>
          <w:bCs/>
        </w:rPr>
      </w:sdtEndPr>
      <w:sdtContent>
        <w:p w14:paraId="75D82833" w14:textId="40864AAF" w:rsidR="002A33EB" w:rsidRDefault="002A33EB">
          <w:pPr>
            <w:pStyle w:val="TOCHeading"/>
            <w:rPr>
              <w:rFonts w:ascii="Arial" w:hAnsi="Arial" w:cs="Arial"/>
              <w:lang w:val="en-GB"/>
            </w:rPr>
          </w:pPr>
          <w:r w:rsidRPr="00EB3AA3">
            <w:rPr>
              <w:rFonts w:ascii="Arial" w:hAnsi="Arial" w:cs="Arial"/>
              <w:lang w:val="en-GB"/>
            </w:rPr>
            <w:t>Contents</w:t>
          </w:r>
        </w:p>
        <w:p w14:paraId="3D2A8EDB" w14:textId="77777777" w:rsidR="00EB3AA3" w:rsidRPr="00EB3AA3" w:rsidRDefault="00EB3AA3" w:rsidP="00EB3AA3"/>
        <w:p w14:paraId="6E3C11B8" w14:textId="2F21628B" w:rsidR="002A33EB" w:rsidRPr="00EB3AA3" w:rsidRDefault="002A33EB">
          <w:pPr>
            <w:pStyle w:val="TOC2"/>
            <w:tabs>
              <w:tab w:val="right" w:leader="dot" w:pos="9016"/>
            </w:tabs>
            <w:rPr>
              <w:rFonts w:ascii="Arial" w:eastAsiaTheme="minorEastAsia" w:hAnsi="Arial" w:cs="Arial"/>
              <w:noProof/>
              <w:sz w:val="24"/>
              <w:szCs w:val="24"/>
              <w:lang w:eastAsia="en-GB"/>
            </w:rPr>
          </w:pPr>
          <w:r w:rsidRPr="00EB3AA3">
            <w:rPr>
              <w:rFonts w:ascii="Arial" w:hAnsi="Arial" w:cs="Arial"/>
            </w:rPr>
            <w:fldChar w:fldCharType="begin"/>
          </w:r>
          <w:r w:rsidRPr="00EB3AA3">
            <w:rPr>
              <w:rFonts w:ascii="Arial" w:hAnsi="Arial" w:cs="Arial"/>
            </w:rPr>
            <w:instrText xml:space="preserve"> TOC \o "1-3" \h \z \u </w:instrText>
          </w:r>
          <w:r w:rsidRPr="00EB3AA3">
            <w:rPr>
              <w:rFonts w:ascii="Arial" w:hAnsi="Arial" w:cs="Arial"/>
            </w:rPr>
            <w:fldChar w:fldCharType="separate"/>
          </w:r>
          <w:hyperlink w:anchor="_Toc213241167" w:history="1">
            <w:r w:rsidRPr="00EB3AA3">
              <w:rPr>
                <w:rStyle w:val="Hyperlink"/>
                <w:rFonts w:ascii="Arial" w:hAnsi="Arial" w:cs="Arial"/>
                <w:noProof/>
                <w:lang w:val="en-US"/>
              </w:rPr>
              <w:t>1.Introduction</w:t>
            </w:r>
            <w:r w:rsidRPr="00EB3AA3">
              <w:rPr>
                <w:rFonts w:ascii="Arial" w:hAnsi="Arial" w:cs="Arial"/>
                <w:noProof/>
                <w:webHidden/>
              </w:rPr>
              <w:tab/>
            </w:r>
            <w:r w:rsidRPr="00EB3AA3">
              <w:rPr>
                <w:rFonts w:ascii="Arial" w:hAnsi="Arial" w:cs="Arial"/>
                <w:noProof/>
                <w:webHidden/>
              </w:rPr>
              <w:fldChar w:fldCharType="begin"/>
            </w:r>
            <w:r w:rsidRPr="00EB3AA3">
              <w:rPr>
                <w:rFonts w:ascii="Arial" w:hAnsi="Arial" w:cs="Arial"/>
                <w:noProof/>
                <w:webHidden/>
              </w:rPr>
              <w:instrText xml:space="preserve"> PAGEREF _Toc213241167 \h </w:instrText>
            </w:r>
            <w:r w:rsidRPr="00EB3AA3">
              <w:rPr>
                <w:rFonts w:ascii="Arial" w:hAnsi="Arial" w:cs="Arial"/>
                <w:noProof/>
                <w:webHidden/>
              </w:rPr>
            </w:r>
            <w:r w:rsidRPr="00EB3AA3">
              <w:rPr>
                <w:rFonts w:ascii="Arial" w:hAnsi="Arial" w:cs="Arial"/>
                <w:noProof/>
                <w:webHidden/>
              </w:rPr>
              <w:fldChar w:fldCharType="separate"/>
            </w:r>
            <w:r w:rsidRPr="00EB3AA3">
              <w:rPr>
                <w:rFonts w:ascii="Arial" w:hAnsi="Arial" w:cs="Arial"/>
                <w:noProof/>
                <w:webHidden/>
              </w:rPr>
              <w:t>3</w:t>
            </w:r>
            <w:r w:rsidRPr="00EB3AA3">
              <w:rPr>
                <w:rFonts w:ascii="Arial" w:hAnsi="Arial" w:cs="Arial"/>
                <w:noProof/>
                <w:webHidden/>
              </w:rPr>
              <w:fldChar w:fldCharType="end"/>
            </w:r>
          </w:hyperlink>
        </w:p>
        <w:p w14:paraId="1180C3CC" w14:textId="39300EA2" w:rsidR="002A33EB" w:rsidRPr="00EB3AA3" w:rsidRDefault="002A33EB">
          <w:pPr>
            <w:pStyle w:val="TOC2"/>
            <w:tabs>
              <w:tab w:val="right" w:leader="dot" w:pos="9016"/>
            </w:tabs>
            <w:rPr>
              <w:rFonts w:ascii="Arial" w:eastAsiaTheme="minorEastAsia" w:hAnsi="Arial" w:cs="Arial"/>
              <w:noProof/>
              <w:sz w:val="24"/>
              <w:szCs w:val="24"/>
              <w:lang w:eastAsia="en-GB"/>
            </w:rPr>
          </w:pPr>
          <w:hyperlink w:anchor="_Toc213241168" w:history="1">
            <w:r w:rsidRPr="00EB3AA3">
              <w:rPr>
                <w:rStyle w:val="Hyperlink"/>
                <w:rFonts w:ascii="Arial" w:hAnsi="Arial" w:cs="Arial"/>
                <w:noProof/>
                <w:lang w:val="en-US"/>
              </w:rPr>
              <w:t>Organizational Culture of Walmart</w:t>
            </w:r>
            <w:r w:rsidRPr="00EB3AA3">
              <w:rPr>
                <w:rFonts w:ascii="Arial" w:hAnsi="Arial" w:cs="Arial"/>
                <w:noProof/>
                <w:webHidden/>
              </w:rPr>
              <w:tab/>
            </w:r>
            <w:r w:rsidRPr="00EB3AA3">
              <w:rPr>
                <w:rFonts w:ascii="Arial" w:hAnsi="Arial" w:cs="Arial"/>
                <w:noProof/>
                <w:webHidden/>
              </w:rPr>
              <w:fldChar w:fldCharType="begin"/>
            </w:r>
            <w:r w:rsidRPr="00EB3AA3">
              <w:rPr>
                <w:rFonts w:ascii="Arial" w:hAnsi="Arial" w:cs="Arial"/>
                <w:noProof/>
                <w:webHidden/>
              </w:rPr>
              <w:instrText xml:space="preserve"> PAGEREF _Toc213241168 \h </w:instrText>
            </w:r>
            <w:r w:rsidRPr="00EB3AA3">
              <w:rPr>
                <w:rFonts w:ascii="Arial" w:hAnsi="Arial" w:cs="Arial"/>
                <w:noProof/>
                <w:webHidden/>
              </w:rPr>
            </w:r>
            <w:r w:rsidRPr="00EB3AA3">
              <w:rPr>
                <w:rFonts w:ascii="Arial" w:hAnsi="Arial" w:cs="Arial"/>
                <w:noProof/>
                <w:webHidden/>
              </w:rPr>
              <w:fldChar w:fldCharType="separate"/>
            </w:r>
            <w:r w:rsidRPr="00EB3AA3">
              <w:rPr>
                <w:rFonts w:ascii="Arial" w:hAnsi="Arial" w:cs="Arial"/>
                <w:noProof/>
                <w:webHidden/>
              </w:rPr>
              <w:t>3</w:t>
            </w:r>
            <w:r w:rsidRPr="00EB3AA3">
              <w:rPr>
                <w:rFonts w:ascii="Arial" w:hAnsi="Arial" w:cs="Arial"/>
                <w:noProof/>
                <w:webHidden/>
              </w:rPr>
              <w:fldChar w:fldCharType="end"/>
            </w:r>
          </w:hyperlink>
        </w:p>
        <w:p w14:paraId="13E417A5" w14:textId="4BC2E980" w:rsidR="002A33EB" w:rsidRPr="00EB3AA3" w:rsidRDefault="002A33EB">
          <w:pPr>
            <w:pStyle w:val="TOC2"/>
            <w:tabs>
              <w:tab w:val="right" w:leader="dot" w:pos="9016"/>
            </w:tabs>
            <w:rPr>
              <w:rFonts w:ascii="Arial" w:eastAsiaTheme="minorEastAsia" w:hAnsi="Arial" w:cs="Arial"/>
              <w:noProof/>
              <w:sz w:val="24"/>
              <w:szCs w:val="24"/>
              <w:lang w:eastAsia="en-GB"/>
            </w:rPr>
          </w:pPr>
          <w:hyperlink w:anchor="_Toc213241169" w:history="1">
            <w:r w:rsidRPr="00EB3AA3">
              <w:rPr>
                <w:rStyle w:val="Hyperlink"/>
                <w:rFonts w:ascii="Arial" w:hAnsi="Arial" w:cs="Arial"/>
                <w:noProof/>
                <w:lang w:val="en-US"/>
              </w:rPr>
              <w:t>Influence of Culture on Structure and Decision-Making</w:t>
            </w:r>
            <w:r w:rsidRPr="00EB3AA3">
              <w:rPr>
                <w:rFonts w:ascii="Arial" w:hAnsi="Arial" w:cs="Arial"/>
                <w:noProof/>
                <w:webHidden/>
              </w:rPr>
              <w:tab/>
            </w:r>
            <w:r w:rsidRPr="00EB3AA3">
              <w:rPr>
                <w:rFonts w:ascii="Arial" w:hAnsi="Arial" w:cs="Arial"/>
                <w:noProof/>
                <w:webHidden/>
              </w:rPr>
              <w:fldChar w:fldCharType="begin"/>
            </w:r>
            <w:r w:rsidRPr="00EB3AA3">
              <w:rPr>
                <w:rFonts w:ascii="Arial" w:hAnsi="Arial" w:cs="Arial"/>
                <w:noProof/>
                <w:webHidden/>
              </w:rPr>
              <w:instrText xml:space="preserve"> PAGEREF _Toc213241169 \h </w:instrText>
            </w:r>
            <w:r w:rsidRPr="00EB3AA3">
              <w:rPr>
                <w:rFonts w:ascii="Arial" w:hAnsi="Arial" w:cs="Arial"/>
                <w:noProof/>
                <w:webHidden/>
              </w:rPr>
            </w:r>
            <w:r w:rsidRPr="00EB3AA3">
              <w:rPr>
                <w:rFonts w:ascii="Arial" w:hAnsi="Arial" w:cs="Arial"/>
                <w:noProof/>
                <w:webHidden/>
              </w:rPr>
              <w:fldChar w:fldCharType="separate"/>
            </w:r>
            <w:r w:rsidRPr="00EB3AA3">
              <w:rPr>
                <w:rFonts w:ascii="Arial" w:hAnsi="Arial" w:cs="Arial"/>
                <w:noProof/>
                <w:webHidden/>
              </w:rPr>
              <w:t>5</w:t>
            </w:r>
            <w:r w:rsidRPr="00EB3AA3">
              <w:rPr>
                <w:rFonts w:ascii="Arial" w:hAnsi="Arial" w:cs="Arial"/>
                <w:noProof/>
                <w:webHidden/>
              </w:rPr>
              <w:fldChar w:fldCharType="end"/>
            </w:r>
          </w:hyperlink>
        </w:p>
        <w:p w14:paraId="306BC0B3" w14:textId="712E4670" w:rsidR="002A33EB" w:rsidRPr="00EB3AA3" w:rsidRDefault="002A33EB">
          <w:pPr>
            <w:pStyle w:val="TOC2"/>
            <w:tabs>
              <w:tab w:val="right" w:leader="dot" w:pos="9016"/>
            </w:tabs>
            <w:rPr>
              <w:rFonts w:ascii="Arial" w:eastAsiaTheme="minorEastAsia" w:hAnsi="Arial" w:cs="Arial"/>
              <w:noProof/>
              <w:sz w:val="24"/>
              <w:szCs w:val="24"/>
              <w:lang w:eastAsia="en-GB"/>
            </w:rPr>
          </w:pPr>
          <w:hyperlink w:anchor="_Toc213241170" w:history="1">
            <w:r w:rsidRPr="00EB3AA3">
              <w:rPr>
                <w:rStyle w:val="Hyperlink"/>
                <w:rFonts w:ascii="Arial" w:hAnsi="Arial" w:cs="Arial"/>
                <w:noProof/>
                <w:lang w:val="en-US"/>
              </w:rPr>
              <w:t>Identifying Cultural Types: Models and Frameworks</w:t>
            </w:r>
            <w:r w:rsidRPr="00EB3AA3">
              <w:rPr>
                <w:rFonts w:ascii="Arial" w:hAnsi="Arial" w:cs="Arial"/>
                <w:noProof/>
                <w:webHidden/>
              </w:rPr>
              <w:tab/>
            </w:r>
            <w:r w:rsidRPr="00EB3AA3">
              <w:rPr>
                <w:rFonts w:ascii="Arial" w:hAnsi="Arial" w:cs="Arial"/>
                <w:noProof/>
                <w:webHidden/>
              </w:rPr>
              <w:fldChar w:fldCharType="begin"/>
            </w:r>
            <w:r w:rsidRPr="00EB3AA3">
              <w:rPr>
                <w:rFonts w:ascii="Arial" w:hAnsi="Arial" w:cs="Arial"/>
                <w:noProof/>
                <w:webHidden/>
              </w:rPr>
              <w:instrText xml:space="preserve"> PAGEREF _Toc213241170 \h </w:instrText>
            </w:r>
            <w:r w:rsidRPr="00EB3AA3">
              <w:rPr>
                <w:rFonts w:ascii="Arial" w:hAnsi="Arial" w:cs="Arial"/>
                <w:noProof/>
                <w:webHidden/>
              </w:rPr>
            </w:r>
            <w:r w:rsidRPr="00EB3AA3">
              <w:rPr>
                <w:rFonts w:ascii="Arial" w:hAnsi="Arial" w:cs="Arial"/>
                <w:noProof/>
                <w:webHidden/>
              </w:rPr>
              <w:fldChar w:fldCharType="separate"/>
            </w:r>
            <w:r w:rsidRPr="00EB3AA3">
              <w:rPr>
                <w:rFonts w:ascii="Arial" w:hAnsi="Arial" w:cs="Arial"/>
                <w:noProof/>
                <w:webHidden/>
              </w:rPr>
              <w:t>6</w:t>
            </w:r>
            <w:r w:rsidRPr="00EB3AA3">
              <w:rPr>
                <w:rFonts w:ascii="Arial" w:hAnsi="Arial" w:cs="Arial"/>
                <w:noProof/>
                <w:webHidden/>
              </w:rPr>
              <w:fldChar w:fldCharType="end"/>
            </w:r>
          </w:hyperlink>
        </w:p>
        <w:p w14:paraId="30CC6FDD" w14:textId="1ECB1BFF" w:rsidR="002A33EB" w:rsidRPr="00EB3AA3" w:rsidRDefault="002A33EB">
          <w:pPr>
            <w:pStyle w:val="TOC2"/>
            <w:tabs>
              <w:tab w:val="right" w:leader="dot" w:pos="9016"/>
            </w:tabs>
            <w:rPr>
              <w:rFonts w:ascii="Arial" w:eastAsiaTheme="minorEastAsia" w:hAnsi="Arial" w:cs="Arial"/>
              <w:noProof/>
              <w:sz w:val="24"/>
              <w:szCs w:val="24"/>
              <w:lang w:eastAsia="en-GB"/>
            </w:rPr>
          </w:pPr>
          <w:hyperlink w:anchor="_Toc213241171" w:history="1">
            <w:r w:rsidRPr="00EB3AA3">
              <w:rPr>
                <w:rStyle w:val="Hyperlink"/>
                <w:rFonts w:ascii="Arial" w:hAnsi="Arial" w:cs="Arial"/>
                <w:noProof/>
                <w:lang w:val="en-US"/>
              </w:rPr>
              <w:t>2.Culture and the External Environment</w:t>
            </w:r>
            <w:r w:rsidRPr="00EB3AA3">
              <w:rPr>
                <w:rFonts w:ascii="Arial" w:hAnsi="Arial" w:cs="Arial"/>
                <w:noProof/>
                <w:webHidden/>
              </w:rPr>
              <w:tab/>
            </w:r>
            <w:r w:rsidRPr="00EB3AA3">
              <w:rPr>
                <w:rFonts w:ascii="Arial" w:hAnsi="Arial" w:cs="Arial"/>
                <w:noProof/>
                <w:webHidden/>
              </w:rPr>
              <w:fldChar w:fldCharType="begin"/>
            </w:r>
            <w:r w:rsidRPr="00EB3AA3">
              <w:rPr>
                <w:rFonts w:ascii="Arial" w:hAnsi="Arial" w:cs="Arial"/>
                <w:noProof/>
                <w:webHidden/>
              </w:rPr>
              <w:instrText xml:space="preserve"> PAGEREF _Toc213241171 \h </w:instrText>
            </w:r>
            <w:r w:rsidRPr="00EB3AA3">
              <w:rPr>
                <w:rFonts w:ascii="Arial" w:hAnsi="Arial" w:cs="Arial"/>
                <w:noProof/>
                <w:webHidden/>
              </w:rPr>
            </w:r>
            <w:r w:rsidRPr="00EB3AA3">
              <w:rPr>
                <w:rFonts w:ascii="Arial" w:hAnsi="Arial" w:cs="Arial"/>
                <w:noProof/>
                <w:webHidden/>
              </w:rPr>
              <w:fldChar w:fldCharType="separate"/>
            </w:r>
            <w:r w:rsidRPr="00EB3AA3">
              <w:rPr>
                <w:rFonts w:ascii="Arial" w:hAnsi="Arial" w:cs="Arial"/>
                <w:noProof/>
                <w:webHidden/>
              </w:rPr>
              <w:t>6</w:t>
            </w:r>
            <w:r w:rsidRPr="00EB3AA3">
              <w:rPr>
                <w:rFonts w:ascii="Arial" w:hAnsi="Arial" w:cs="Arial"/>
                <w:noProof/>
                <w:webHidden/>
              </w:rPr>
              <w:fldChar w:fldCharType="end"/>
            </w:r>
          </w:hyperlink>
        </w:p>
        <w:p w14:paraId="2DEC4D26" w14:textId="555C4989" w:rsidR="002A33EB" w:rsidRPr="00EB3AA3" w:rsidRDefault="002A33EB">
          <w:pPr>
            <w:pStyle w:val="TOC2"/>
            <w:tabs>
              <w:tab w:val="right" w:leader="dot" w:pos="9016"/>
            </w:tabs>
            <w:rPr>
              <w:rFonts w:ascii="Arial" w:eastAsiaTheme="minorEastAsia" w:hAnsi="Arial" w:cs="Arial"/>
              <w:noProof/>
              <w:sz w:val="24"/>
              <w:szCs w:val="24"/>
              <w:lang w:eastAsia="en-GB"/>
            </w:rPr>
          </w:pPr>
          <w:hyperlink w:anchor="_Toc213241172" w:history="1">
            <w:r w:rsidRPr="00EB3AA3">
              <w:rPr>
                <w:rStyle w:val="Hyperlink"/>
                <w:rFonts w:ascii="Arial" w:hAnsi="Arial" w:cs="Arial"/>
                <w:noProof/>
                <w:lang w:val="en-US"/>
              </w:rPr>
              <w:t>Organisational Culture as a Barrier</w:t>
            </w:r>
            <w:r w:rsidRPr="00EB3AA3">
              <w:rPr>
                <w:rFonts w:ascii="Arial" w:hAnsi="Arial" w:cs="Arial"/>
                <w:noProof/>
                <w:webHidden/>
              </w:rPr>
              <w:tab/>
            </w:r>
            <w:r w:rsidRPr="00EB3AA3">
              <w:rPr>
                <w:rFonts w:ascii="Arial" w:hAnsi="Arial" w:cs="Arial"/>
                <w:noProof/>
                <w:webHidden/>
              </w:rPr>
              <w:fldChar w:fldCharType="begin"/>
            </w:r>
            <w:r w:rsidRPr="00EB3AA3">
              <w:rPr>
                <w:rFonts w:ascii="Arial" w:hAnsi="Arial" w:cs="Arial"/>
                <w:noProof/>
                <w:webHidden/>
              </w:rPr>
              <w:instrText xml:space="preserve"> PAGEREF _Toc213241172 \h </w:instrText>
            </w:r>
            <w:r w:rsidRPr="00EB3AA3">
              <w:rPr>
                <w:rFonts w:ascii="Arial" w:hAnsi="Arial" w:cs="Arial"/>
                <w:noProof/>
                <w:webHidden/>
              </w:rPr>
            </w:r>
            <w:r w:rsidRPr="00EB3AA3">
              <w:rPr>
                <w:rFonts w:ascii="Arial" w:hAnsi="Arial" w:cs="Arial"/>
                <w:noProof/>
                <w:webHidden/>
              </w:rPr>
              <w:fldChar w:fldCharType="separate"/>
            </w:r>
            <w:r w:rsidRPr="00EB3AA3">
              <w:rPr>
                <w:rFonts w:ascii="Arial" w:hAnsi="Arial" w:cs="Arial"/>
                <w:noProof/>
                <w:webHidden/>
              </w:rPr>
              <w:t>8</w:t>
            </w:r>
            <w:r w:rsidRPr="00EB3AA3">
              <w:rPr>
                <w:rFonts w:ascii="Arial" w:hAnsi="Arial" w:cs="Arial"/>
                <w:noProof/>
                <w:webHidden/>
              </w:rPr>
              <w:fldChar w:fldCharType="end"/>
            </w:r>
          </w:hyperlink>
        </w:p>
        <w:p w14:paraId="5D5878CE" w14:textId="0B606530" w:rsidR="002A33EB" w:rsidRPr="00EB3AA3" w:rsidRDefault="002A33EB">
          <w:pPr>
            <w:pStyle w:val="TOC2"/>
            <w:tabs>
              <w:tab w:val="right" w:leader="dot" w:pos="9016"/>
            </w:tabs>
            <w:rPr>
              <w:rFonts w:ascii="Arial" w:eastAsiaTheme="minorEastAsia" w:hAnsi="Arial" w:cs="Arial"/>
              <w:noProof/>
              <w:sz w:val="24"/>
              <w:szCs w:val="24"/>
              <w:lang w:eastAsia="en-GB"/>
            </w:rPr>
          </w:pPr>
          <w:hyperlink w:anchor="_Toc213241173" w:history="1">
            <w:r w:rsidRPr="00EB3AA3">
              <w:rPr>
                <w:rStyle w:val="Hyperlink"/>
                <w:rFonts w:ascii="Arial" w:hAnsi="Arial" w:cs="Arial"/>
                <w:noProof/>
                <w:lang w:val="en-US"/>
              </w:rPr>
              <w:t>Impact of Culture on Organisational Performance</w:t>
            </w:r>
            <w:r w:rsidRPr="00EB3AA3">
              <w:rPr>
                <w:rFonts w:ascii="Arial" w:hAnsi="Arial" w:cs="Arial"/>
                <w:noProof/>
                <w:webHidden/>
              </w:rPr>
              <w:tab/>
            </w:r>
            <w:r w:rsidRPr="00EB3AA3">
              <w:rPr>
                <w:rFonts w:ascii="Arial" w:hAnsi="Arial" w:cs="Arial"/>
                <w:noProof/>
                <w:webHidden/>
              </w:rPr>
              <w:fldChar w:fldCharType="begin"/>
            </w:r>
            <w:r w:rsidRPr="00EB3AA3">
              <w:rPr>
                <w:rFonts w:ascii="Arial" w:hAnsi="Arial" w:cs="Arial"/>
                <w:noProof/>
                <w:webHidden/>
              </w:rPr>
              <w:instrText xml:space="preserve"> PAGEREF _Toc213241173 \h </w:instrText>
            </w:r>
            <w:r w:rsidRPr="00EB3AA3">
              <w:rPr>
                <w:rFonts w:ascii="Arial" w:hAnsi="Arial" w:cs="Arial"/>
                <w:noProof/>
                <w:webHidden/>
              </w:rPr>
            </w:r>
            <w:r w:rsidRPr="00EB3AA3">
              <w:rPr>
                <w:rFonts w:ascii="Arial" w:hAnsi="Arial" w:cs="Arial"/>
                <w:noProof/>
                <w:webHidden/>
              </w:rPr>
              <w:fldChar w:fldCharType="separate"/>
            </w:r>
            <w:r w:rsidRPr="00EB3AA3">
              <w:rPr>
                <w:rFonts w:ascii="Arial" w:hAnsi="Arial" w:cs="Arial"/>
                <w:noProof/>
                <w:webHidden/>
              </w:rPr>
              <w:t>9</w:t>
            </w:r>
            <w:r w:rsidRPr="00EB3AA3">
              <w:rPr>
                <w:rFonts w:ascii="Arial" w:hAnsi="Arial" w:cs="Arial"/>
                <w:noProof/>
                <w:webHidden/>
              </w:rPr>
              <w:fldChar w:fldCharType="end"/>
            </w:r>
          </w:hyperlink>
        </w:p>
        <w:p w14:paraId="261F540C" w14:textId="5BFA673A" w:rsidR="002A33EB" w:rsidRPr="00EB3AA3" w:rsidRDefault="002A33EB">
          <w:pPr>
            <w:pStyle w:val="TOC2"/>
            <w:tabs>
              <w:tab w:val="right" w:leader="dot" w:pos="9016"/>
            </w:tabs>
            <w:rPr>
              <w:rFonts w:ascii="Arial" w:eastAsiaTheme="minorEastAsia" w:hAnsi="Arial" w:cs="Arial"/>
              <w:noProof/>
              <w:sz w:val="24"/>
              <w:szCs w:val="24"/>
              <w:lang w:eastAsia="en-GB"/>
            </w:rPr>
          </w:pPr>
          <w:hyperlink w:anchor="_Toc213241174" w:history="1">
            <w:r w:rsidRPr="00EB3AA3">
              <w:rPr>
                <w:rStyle w:val="Hyperlink"/>
                <w:rFonts w:ascii="Arial" w:hAnsi="Arial" w:cs="Arial"/>
                <w:noProof/>
                <w:lang w:val="en-US"/>
              </w:rPr>
              <w:t>3.Recommendations</w:t>
            </w:r>
            <w:r w:rsidRPr="00EB3AA3">
              <w:rPr>
                <w:rFonts w:ascii="Arial" w:hAnsi="Arial" w:cs="Arial"/>
                <w:noProof/>
                <w:webHidden/>
              </w:rPr>
              <w:tab/>
            </w:r>
            <w:r w:rsidRPr="00EB3AA3">
              <w:rPr>
                <w:rFonts w:ascii="Arial" w:hAnsi="Arial" w:cs="Arial"/>
                <w:noProof/>
                <w:webHidden/>
              </w:rPr>
              <w:fldChar w:fldCharType="begin"/>
            </w:r>
            <w:r w:rsidRPr="00EB3AA3">
              <w:rPr>
                <w:rFonts w:ascii="Arial" w:hAnsi="Arial" w:cs="Arial"/>
                <w:noProof/>
                <w:webHidden/>
              </w:rPr>
              <w:instrText xml:space="preserve"> PAGEREF _Toc213241174 \h </w:instrText>
            </w:r>
            <w:r w:rsidRPr="00EB3AA3">
              <w:rPr>
                <w:rFonts w:ascii="Arial" w:hAnsi="Arial" w:cs="Arial"/>
                <w:noProof/>
                <w:webHidden/>
              </w:rPr>
            </w:r>
            <w:r w:rsidRPr="00EB3AA3">
              <w:rPr>
                <w:rFonts w:ascii="Arial" w:hAnsi="Arial" w:cs="Arial"/>
                <w:noProof/>
                <w:webHidden/>
              </w:rPr>
              <w:fldChar w:fldCharType="separate"/>
            </w:r>
            <w:r w:rsidRPr="00EB3AA3">
              <w:rPr>
                <w:rFonts w:ascii="Arial" w:hAnsi="Arial" w:cs="Arial"/>
                <w:noProof/>
                <w:webHidden/>
              </w:rPr>
              <w:t>10</w:t>
            </w:r>
            <w:r w:rsidRPr="00EB3AA3">
              <w:rPr>
                <w:rFonts w:ascii="Arial" w:hAnsi="Arial" w:cs="Arial"/>
                <w:noProof/>
                <w:webHidden/>
              </w:rPr>
              <w:fldChar w:fldCharType="end"/>
            </w:r>
          </w:hyperlink>
        </w:p>
        <w:p w14:paraId="1AE828B4" w14:textId="152FE5C8" w:rsidR="002A33EB" w:rsidRPr="00EB3AA3" w:rsidRDefault="002A33EB">
          <w:pPr>
            <w:pStyle w:val="TOC2"/>
            <w:tabs>
              <w:tab w:val="right" w:leader="dot" w:pos="9016"/>
            </w:tabs>
            <w:rPr>
              <w:rFonts w:ascii="Arial" w:eastAsiaTheme="minorEastAsia" w:hAnsi="Arial" w:cs="Arial"/>
              <w:noProof/>
              <w:sz w:val="24"/>
              <w:szCs w:val="24"/>
              <w:lang w:eastAsia="en-GB"/>
            </w:rPr>
          </w:pPr>
          <w:hyperlink w:anchor="_Toc213241175" w:history="1">
            <w:r w:rsidRPr="00EB3AA3">
              <w:rPr>
                <w:rStyle w:val="Hyperlink"/>
                <w:rFonts w:ascii="Arial" w:hAnsi="Arial" w:cs="Arial"/>
                <w:noProof/>
                <w:lang w:val="en-US"/>
              </w:rPr>
              <w:t>4.Conclusion</w:t>
            </w:r>
            <w:r w:rsidRPr="00EB3AA3">
              <w:rPr>
                <w:rFonts w:ascii="Arial" w:hAnsi="Arial" w:cs="Arial"/>
                <w:noProof/>
                <w:webHidden/>
              </w:rPr>
              <w:tab/>
            </w:r>
            <w:r w:rsidRPr="00EB3AA3">
              <w:rPr>
                <w:rFonts w:ascii="Arial" w:hAnsi="Arial" w:cs="Arial"/>
                <w:noProof/>
                <w:webHidden/>
              </w:rPr>
              <w:fldChar w:fldCharType="begin"/>
            </w:r>
            <w:r w:rsidRPr="00EB3AA3">
              <w:rPr>
                <w:rFonts w:ascii="Arial" w:hAnsi="Arial" w:cs="Arial"/>
                <w:noProof/>
                <w:webHidden/>
              </w:rPr>
              <w:instrText xml:space="preserve"> PAGEREF _Toc213241175 \h </w:instrText>
            </w:r>
            <w:r w:rsidRPr="00EB3AA3">
              <w:rPr>
                <w:rFonts w:ascii="Arial" w:hAnsi="Arial" w:cs="Arial"/>
                <w:noProof/>
                <w:webHidden/>
              </w:rPr>
            </w:r>
            <w:r w:rsidRPr="00EB3AA3">
              <w:rPr>
                <w:rFonts w:ascii="Arial" w:hAnsi="Arial" w:cs="Arial"/>
                <w:noProof/>
                <w:webHidden/>
              </w:rPr>
              <w:fldChar w:fldCharType="separate"/>
            </w:r>
            <w:r w:rsidRPr="00EB3AA3">
              <w:rPr>
                <w:rFonts w:ascii="Arial" w:hAnsi="Arial" w:cs="Arial"/>
                <w:noProof/>
                <w:webHidden/>
              </w:rPr>
              <w:t>10</w:t>
            </w:r>
            <w:r w:rsidRPr="00EB3AA3">
              <w:rPr>
                <w:rFonts w:ascii="Arial" w:hAnsi="Arial" w:cs="Arial"/>
                <w:noProof/>
                <w:webHidden/>
              </w:rPr>
              <w:fldChar w:fldCharType="end"/>
            </w:r>
          </w:hyperlink>
        </w:p>
        <w:p w14:paraId="576E3AC9" w14:textId="2B4A160E" w:rsidR="002A33EB" w:rsidRPr="00EB3AA3" w:rsidRDefault="002A33EB">
          <w:pPr>
            <w:pStyle w:val="TOC2"/>
            <w:tabs>
              <w:tab w:val="right" w:leader="dot" w:pos="9016"/>
            </w:tabs>
            <w:rPr>
              <w:rFonts w:ascii="Arial" w:eastAsiaTheme="minorEastAsia" w:hAnsi="Arial" w:cs="Arial"/>
              <w:noProof/>
              <w:sz w:val="24"/>
              <w:szCs w:val="24"/>
              <w:lang w:eastAsia="en-GB"/>
            </w:rPr>
          </w:pPr>
          <w:hyperlink w:anchor="_Toc213241176" w:history="1">
            <w:r w:rsidRPr="00EB3AA3">
              <w:rPr>
                <w:rStyle w:val="Hyperlink"/>
                <w:rFonts w:ascii="Arial" w:hAnsi="Arial" w:cs="Arial"/>
                <w:noProof/>
                <w:lang w:val="en-US"/>
              </w:rPr>
              <w:t>6.References</w:t>
            </w:r>
            <w:r w:rsidRPr="00EB3AA3">
              <w:rPr>
                <w:rFonts w:ascii="Arial" w:hAnsi="Arial" w:cs="Arial"/>
                <w:noProof/>
                <w:webHidden/>
              </w:rPr>
              <w:tab/>
            </w:r>
            <w:r w:rsidRPr="00EB3AA3">
              <w:rPr>
                <w:rFonts w:ascii="Arial" w:hAnsi="Arial" w:cs="Arial"/>
                <w:noProof/>
                <w:webHidden/>
              </w:rPr>
              <w:fldChar w:fldCharType="begin"/>
            </w:r>
            <w:r w:rsidRPr="00EB3AA3">
              <w:rPr>
                <w:rFonts w:ascii="Arial" w:hAnsi="Arial" w:cs="Arial"/>
                <w:noProof/>
                <w:webHidden/>
              </w:rPr>
              <w:instrText xml:space="preserve"> PAGEREF _Toc213241176 \h </w:instrText>
            </w:r>
            <w:r w:rsidRPr="00EB3AA3">
              <w:rPr>
                <w:rFonts w:ascii="Arial" w:hAnsi="Arial" w:cs="Arial"/>
                <w:noProof/>
                <w:webHidden/>
              </w:rPr>
            </w:r>
            <w:r w:rsidRPr="00EB3AA3">
              <w:rPr>
                <w:rFonts w:ascii="Arial" w:hAnsi="Arial" w:cs="Arial"/>
                <w:noProof/>
                <w:webHidden/>
              </w:rPr>
              <w:fldChar w:fldCharType="separate"/>
            </w:r>
            <w:r w:rsidRPr="00EB3AA3">
              <w:rPr>
                <w:rFonts w:ascii="Arial" w:hAnsi="Arial" w:cs="Arial"/>
                <w:noProof/>
                <w:webHidden/>
              </w:rPr>
              <w:t>10</w:t>
            </w:r>
            <w:r w:rsidRPr="00EB3AA3">
              <w:rPr>
                <w:rFonts w:ascii="Arial" w:hAnsi="Arial" w:cs="Arial"/>
                <w:noProof/>
                <w:webHidden/>
              </w:rPr>
              <w:fldChar w:fldCharType="end"/>
            </w:r>
          </w:hyperlink>
        </w:p>
        <w:p w14:paraId="008B22C5" w14:textId="543CEE14" w:rsidR="002A33EB" w:rsidRPr="00EB3AA3" w:rsidRDefault="002A33EB">
          <w:pPr>
            <w:rPr>
              <w:rFonts w:ascii="Arial" w:hAnsi="Arial" w:cs="Arial"/>
            </w:rPr>
          </w:pPr>
          <w:r w:rsidRPr="00EB3AA3">
            <w:rPr>
              <w:rFonts w:ascii="Arial" w:hAnsi="Arial" w:cs="Arial"/>
              <w:b/>
              <w:bCs/>
            </w:rPr>
            <w:fldChar w:fldCharType="end"/>
          </w:r>
        </w:p>
      </w:sdtContent>
    </w:sdt>
    <w:p w14:paraId="58B55294" w14:textId="77777777" w:rsidR="00295DEF" w:rsidRPr="00EB3AA3" w:rsidRDefault="00295DEF" w:rsidP="00295DEF">
      <w:pPr>
        <w:rPr>
          <w:rFonts w:ascii="Arial" w:hAnsi="Arial" w:cs="Arial"/>
          <w:lang w:val="en-US"/>
        </w:rPr>
      </w:pPr>
    </w:p>
    <w:p w14:paraId="3F2DE3BD" w14:textId="77777777" w:rsidR="00295DEF" w:rsidRPr="00EB3AA3" w:rsidRDefault="00295DEF" w:rsidP="00295DEF">
      <w:pPr>
        <w:rPr>
          <w:rFonts w:ascii="Arial" w:hAnsi="Arial" w:cs="Arial"/>
          <w:lang w:val="en-US"/>
        </w:rPr>
      </w:pPr>
    </w:p>
    <w:p w14:paraId="5E8699AF" w14:textId="77777777" w:rsidR="00295DEF" w:rsidRPr="00EB3AA3" w:rsidRDefault="00295DEF" w:rsidP="00295DEF">
      <w:pPr>
        <w:rPr>
          <w:rFonts w:ascii="Arial" w:hAnsi="Arial" w:cs="Arial"/>
          <w:lang w:val="en-US"/>
        </w:rPr>
      </w:pPr>
    </w:p>
    <w:p w14:paraId="6CC2A81C" w14:textId="77777777" w:rsidR="00295DEF" w:rsidRPr="00EB3AA3" w:rsidRDefault="00295DEF" w:rsidP="00295DEF">
      <w:pPr>
        <w:rPr>
          <w:rFonts w:ascii="Arial" w:hAnsi="Arial" w:cs="Arial"/>
          <w:lang w:val="en-US"/>
        </w:rPr>
      </w:pPr>
    </w:p>
    <w:p w14:paraId="02B83CB3" w14:textId="77777777" w:rsidR="00295DEF" w:rsidRPr="00EB3AA3" w:rsidRDefault="00295DEF" w:rsidP="00295DEF">
      <w:pPr>
        <w:rPr>
          <w:rFonts w:ascii="Arial" w:hAnsi="Arial" w:cs="Arial"/>
          <w:lang w:val="en-US"/>
        </w:rPr>
      </w:pPr>
    </w:p>
    <w:p w14:paraId="70FD62AF" w14:textId="77777777" w:rsidR="00295DEF" w:rsidRPr="00EB3AA3" w:rsidRDefault="00295DEF" w:rsidP="00295DEF">
      <w:pPr>
        <w:rPr>
          <w:rFonts w:ascii="Arial" w:hAnsi="Arial" w:cs="Arial"/>
          <w:lang w:val="en-US"/>
        </w:rPr>
      </w:pPr>
    </w:p>
    <w:p w14:paraId="43BFD49A" w14:textId="77777777" w:rsidR="00295DEF" w:rsidRPr="00EB3AA3" w:rsidRDefault="00295DEF" w:rsidP="00295DEF">
      <w:pPr>
        <w:rPr>
          <w:rFonts w:ascii="Arial" w:hAnsi="Arial" w:cs="Arial"/>
          <w:lang w:val="en-US"/>
        </w:rPr>
      </w:pPr>
    </w:p>
    <w:p w14:paraId="314C009F" w14:textId="77777777" w:rsidR="00295DEF" w:rsidRPr="00EB3AA3" w:rsidRDefault="00295DEF" w:rsidP="00295DEF">
      <w:pPr>
        <w:rPr>
          <w:rFonts w:ascii="Arial" w:hAnsi="Arial" w:cs="Arial"/>
          <w:lang w:val="en-US"/>
        </w:rPr>
      </w:pPr>
    </w:p>
    <w:p w14:paraId="4BC0A416" w14:textId="77777777" w:rsidR="00295DEF" w:rsidRPr="00EB3AA3" w:rsidRDefault="00295DEF" w:rsidP="00295DEF">
      <w:pPr>
        <w:rPr>
          <w:rFonts w:ascii="Arial" w:hAnsi="Arial" w:cs="Arial"/>
          <w:lang w:val="en-US"/>
        </w:rPr>
      </w:pPr>
    </w:p>
    <w:p w14:paraId="3863AF0B" w14:textId="77777777" w:rsidR="00295DEF" w:rsidRPr="00EB3AA3" w:rsidRDefault="00295DEF" w:rsidP="00295DEF">
      <w:pPr>
        <w:rPr>
          <w:rFonts w:ascii="Arial" w:hAnsi="Arial" w:cs="Arial"/>
          <w:lang w:val="en-US"/>
        </w:rPr>
      </w:pPr>
    </w:p>
    <w:p w14:paraId="633F04AC" w14:textId="77777777" w:rsidR="00295DEF" w:rsidRPr="00EB3AA3" w:rsidRDefault="00295DEF" w:rsidP="00295DEF">
      <w:pPr>
        <w:rPr>
          <w:rFonts w:ascii="Arial" w:hAnsi="Arial" w:cs="Arial"/>
          <w:lang w:val="en-US"/>
        </w:rPr>
      </w:pPr>
    </w:p>
    <w:p w14:paraId="03A325DC" w14:textId="77777777" w:rsidR="00295DEF" w:rsidRPr="00EB3AA3" w:rsidRDefault="00295DEF" w:rsidP="00295DEF">
      <w:pPr>
        <w:rPr>
          <w:rFonts w:ascii="Arial" w:hAnsi="Arial" w:cs="Arial"/>
          <w:lang w:val="en-US"/>
        </w:rPr>
      </w:pPr>
    </w:p>
    <w:p w14:paraId="24F02790" w14:textId="77777777" w:rsidR="00295DEF" w:rsidRPr="00EB3AA3" w:rsidRDefault="00295DEF" w:rsidP="00295DEF">
      <w:pPr>
        <w:rPr>
          <w:rFonts w:ascii="Arial" w:hAnsi="Arial" w:cs="Arial"/>
          <w:lang w:val="en-US"/>
        </w:rPr>
      </w:pPr>
    </w:p>
    <w:p w14:paraId="78B0EF1C" w14:textId="77777777" w:rsidR="00295DEF" w:rsidRPr="00EB3AA3" w:rsidRDefault="00295DEF" w:rsidP="00295DEF">
      <w:pPr>
        <w:rPr>
          <w:rFonts w:ascii="Arial" w:hAnsi="Arial" w:cs="Arial"/>
          <w:lang w:val="en-US"/>
        </w:rPr>
      </w:pPr>
    </w:p>
    <w:p w14:paraId="36D1F185" w14:textId="77777777" w:rsidR="00295DEF" w:rsidRPr="00EB3AA3" w:rsidRDefault="00295DEF" w:rsidP="00295DEF">
      <w:pPr>
        <w:rPr>
          <w:rFonts w:ascii="Arial" w:hAnsi="Arial" w:cs="Arial"/>
          <w:lang w:val="en-US"/>
        </w:rPr>
      </w:pPr>
    </w:p>
    <w:p w14:paraId="2F2B47F8" w14:textId="77777777" w:rsidR="00295DEF" w:rsidRPr="00EB3AA3" w:rsidRDefault="00295DEF" w:rsidP="00295DEF">
      <w:pPr>
        <w:rPr>
          <w:rFonts w:ascii="Arial" w:hAnsi="Arial" w:cs="Arial"/>
          <w:lang w:val="en-US"/>
        </w:rPr>
      </w:pPr>
    </w:p>
    <w:p w14:paraId="2A74C7F7" w14:textId="77777777" w:rsidR="00295DEF" w:rsidRPr="00EB3AA3" w:rsidRDefault="00295DEF" w:rsidP="00295DEF">
      <w:pPr>
        <w:rPr>
          <w:rFonts w:ascii="Arial" w:hAnsi="Arial" w:cs="Arial"/>
          <w:lang w:val="en-US"/>
        </w:rPr>
      </w:pPr>
    </w:p>
    <w:p w14:paraId="5D282486" w14:textId="77777777" w:rsidR="00295DEF" w:rsidRPr="00EB3AA3" w:rsidRDefault="00295DEF" w:rsidP="00295DEF">
      <w:pPr>
        <w:rPr>
          <w:rFonts w:ascii="Arial" w:hAnsi="Arial" w:cs="Arial"/>
          <w:lang w:val="en-US"/>
        </w:rPr>
      </w:pPr>
    </w:p>
    <w:p w14:paraId="680E01B1" w14:textId="77777777" w:rsidR="00295DEF" w:rsidRPr="00EB3AA3" w:rsidRDefault="00DA4BD7" w:rsidP="00EA5BD7">
      <w:pPr>
        <w:pStyle w:val="Heading2"/>
        <w:rPr>
          <w:rFonts w:ascii="Arial" w:hAnsi="Arial" w:cs="Arial"/>
          <w:lang w:val="en-US"/>
        </w:rPr>
      </w:pPr>
      <w:bookmarkStart w:id="0" w:name="_Toc213241167"/>
      <w:r w:rsidRPr="00EB3AA3">
        <w:rPr>
          <w:rFonts w:ascii="Arial" w:hAnsi="Arial" w:cs="Arial"/>
          <w:lang w:val="en-US"/>
        </w:rPr>
        <w:t>1.I</w:t>
      </w:r>
      <w:r w:rsidR="00295DEF" w:rsidRPr="00EB3AA3">
        <w:rPr>
          <w:rFonts w:ascii="Arial" w:hAnsi="Arial" w:cs="Arial"/>
          <w:lang w:val="en-US"/>
        </w:rPr>
        <w:t>ntroduction</w:t>
      </w:r>
      <w:bookmarkEnd w:id="0"/>
    </w:p>
    <w:p w14:paraId="7C63DB68" w14:textId="77777777" w:rsidR="00295DEF" w:rsidRPr="00EB3AA3" w:rsidRDefault="00295DEF" w:rsidP="00295DEF">
      <w:pPr>
        <w:rPr>
          <w:rFonts w:ascii="Arial" w:hAnsi="Arial" w:cs="Arial"/>
          <w:lang w:val="en-US"/>
        </w:rPr>
      </w:pPr>
    </w:p>
    <w:p w14:paraId="1DE52B81" w14:textId="77777777" w:rsidR="00B44574" w:rsidRPr="00EB3AA3" w:rsidRDefault="008A4BBE" w:rsidP="008C388B">
      <w:pPr>
        <w:jc w:val="both"/>
        <w:rPr>
          <w:rFonts w:ascii="Arial" w:hAnsi="Arial" w:cs="Arial"/>
        </w:rPr>
      </w:pPr>
      <w:r w:rsidRPr="00EB3AA3">
        <w:rPr>
          <w:rFonts w:ascii="Arial" w:hAnsi="Arial" w:cs="Arial"/>
          <w:lang w:val="en-US"/>
        </w:rPr>
        <w:t xml:space="preserve">According to </w:t>
      </w:r>
      <w:r w:rsidR="00CA33FB" w:rsidRPr="00EB3AA3">
        <w:rPr>
          <w:rFonts w:ascii="Arial" w:hAnsi="Arial" w:cs="Arial"/>
          <w:lang w:val="en-US"/>
        </w:rPr>
        <w:t xml:space="preserve">Sinclar (1993) </w:t>
      </w:r>
      <w:r w:rsidR="00CA33FB" w:rsidRPr="00EB3AA3">
        <w:rPr>
          <w:rFonts w:ascii="Arial" w:hAnsi="Arial" w:cs="Arial"/>
        </w:rPr>
        <w:t xml:space="preserve">Organisational culture is recognised as one determinant of how people behave, </w:t>
      </w:r>
      <w:r w:rsidR="00C55F4F" w:rsidRPr="00EB3AA3">
        <w:rPr>
          <w:rFonts w:ascii="Arial" w:hAnsi="Arial" w:cs="Arial"/>
        </w:rPr>
        <w:t>ethically</w:t>
      </w:r>
      <w:r w:rsidR="00CA33FB" w:rsidRPr="00EB3AA3">
        <w:rPr>
          <w:rFonts w:ascii="Arial" w:hAnsi="Arial" w:cs="Arial"/>
        </w:rPr>
        <w:t xml:space="preserve">, in organisations. It is also </w:t>
      </w:r>
      <w:r w:rsidR="00590AC1" w:rsidRPr="00EB3AA3">
        <w:rPr>
          <w:rFonts w:ascii="Arial" w:hAnsi="Arial" w:cs="Arial"/>
        </w:rPr>
        <w:t>increasingly</w:t>
      </w:r>
      <w:r w:rsidR="00CA33FB" w:rsidRPr="00EB3AA3">
        <w:rPr>
          <w:rFonts w:ascii="Arial" w:hAnsi="Arial" w:cs="Arial"/>
        </w:rPr>
        <w:t xml:space="preserve"> understood as an attribute that management can and should influence to improve organisational performance.</w:t>
      </w:r>
      <w:r w:rsidR="00CA3EBC" w:rsidRPr="00EB3AA3">
        <w:rPr>
          <w:rFonts w:ascii="Arial" w:hAnsi="Arial" w:cs="Arial"/>
        </w:rPr>
        <w:t xml:space="preserve"> </w:t>
      </w:r>
      <w:r w:rsidR="00F1311D" w:rsidRPr="00EB3AA3">
        <w:rPr>
          <w:rFonts w:ascii="Arial" w:hAnsi="Arial" w:cs="Arial"/>
        </w:rPr>
        <w:t xml:space="preserve">Organisational culture is important because it affects structure, performance, and flexibility. Employee motivation, customer service, and alignment with organisational goals can all be improved by a strong and cohesive culture. On the other hand, a weak or misaligned culture can hinder change, cause conflict, and decrease efficiency. </w:t>
      </w:r>
    </w:p>
    <w:p w14:paraId="7582618D" w14:textId="22284100" w:rsidR="00295DEF" w:rsidRPr="00EB3AA3" w:rsidRDefault="00F1311D" w:rsidP="00C9510C">
      <w:pPr>
        <w:jc w:val="both"/>
        <w:rPr>
          <w:rFonts w:ascii="Arial" w:hAnsi="Arial" w:cs="Arial"/>
        </w:rPr>
      </w:pPr>
      <w:r w:rsidRPr="00EB3AA3">
        <w:rPr>
          <w:rFonts w:ascii="Arial" w:hAnsi="Arial" w:cs="Arial"/>
          <w:lang w:val="en-US"/>
        </w:rPr>
        <w:t>I</w:t>
      </w:r>
      <w:r w:rsidR="00AD34C9" w:rsidRPr="00EB3AA3">
        <w:rPr>
          <w:rFonts w:ascii="Arial" w:hAnsi="Arial" w:cs="Arial"/>
          <w:lang w:val="en-US"/>
        </w:rPr>
        <w:t>n</w:t>
      </w:r>
      <w:r w:rsidRPr="00EB3AA3">
        <w:rPr>
          <w:rFonts w:ascii="Arial" w:hAnsi="Arial" w:cs="Arial"/>
          <w:lang w:val="en-US"/>
        </w:rPr>
        <w:t xml:space="preserve"> this report </w:t>
      </w:r>
      <w:r w:rsidR="00191552" w:rsidRPr="00EB3AA3">
        <w:rPr>
          <w:rFonts w:ascii="Arial" w:hAnsi="Arial" w:cs="Arial"/>
          <w:lang w:val="en-US"/>
        </w:rPr>
        <w:t>Walmart</w:t>
      </w:r>
      <w:r w:rsidR="00E80FB1" w:rsidRPr="00EB3AA3">
        <w:rPr>
          <w:rFonts w:ascii="Arial" w:hAnsi="Arial" w:cs="Arial"/>
          <w:lang w:val="en-US"/>
        </w:rPr>
        <w:t xml:space="preserve"> will be the case stud</w:t>
      </w:r>
      <w:r w:rsidR="00B44574" w:rsidRPr="00EB3AA3">
        <w:rPr>
          <w:rFonts w:ascii="Arial" w:hAnsi="Arial" w:cs="Arial"/>
          <w:lang w:val="en-US"/>
        </w:rPr>
        <w:t xml:space="preserve">y. </w:t>
      </w:r>
      <w:r w:rsidR="00B44574" w:rsidRPr="00EB3AA3">
        <w:rPr>
          <w:rFonts w:ascii="Arial" w:hAnsi="Arial" w:cs="Arial"/>
        </w:rPr>
        <w:t>Sam Walton established Walmart Inc., an international retail firm based in Rogers, Arkansas, in 1962. In terms of sales and workforce, it is the biggest retailer in the world and runs a chain of supermarkets, hypermarkets, and bargain department shops. With more than 10,000 locations in more than 20 countries, the corporation serves more than 240 million people every week (Walmart, 2024).</w:t>
      </w:r>
      <w:r w:rsidR="00B44574" w:rsidRPr="00EB3AA3">
        <w:rPr>
          <w:rFonts w:ascii="Arial" w:hAnsi="Arial" w:cs="Arial"/>
        </w:rPr>
        <w:br/>
      </w:r>
      <w:r w:rsidR="00B44574" w:rsidRPr="00EB3AA3">
        <w:rPr>
          <w:rFonts w:ascii="Arial" w:hAnsi="Arial" w:cs="Arial"/>
        </w:rPr>
        <w:br/>
        <w:t>Walmart's strong customer-centric culture and dedication to affordability are reflected in their mission statement, "to save people money so they can live better." Its organisational success is based on a culture of individual respect, creativity, and operational efficiency. Walmart's culture has changed over time to place a greater emphasis on sustainability, inclusivity, and digital transformation, which has helped the company stay globally competitive in a retail landscape that is changing quickly.</w:t>
      </w:r>
    </w:p>
    <w:p w14:paraId="5EE55071" w14:textId="77777777" w:rsidR="00C9510C" w:rsidRPr="00EB3AA3" w:rsidRDefault="00C9510C" w:rsidP="00C9510C">
      <w:pPr>
        <w:jc w:val="both"/>
        <w:rPr>
          <w:rFonts w:ascii="Arial" w:hAnsi="Arial" w:cs="Arial"/>
        </w:rPr>
      </w:pPr>
    </w:p>
    <w:p w14:paraId="25E54267" w14:textId="77777777" w:rsidR="00295DEF" w:rsidRPr="00EB3AA3" w:rsidRDefault="00590AC1" w:rsidP="00362429">
      <w:pPr>
        <w:pStyle w:val="Heading2"/>
        <w:rPr>
          <w:rFonts w:ascii="Arial" w:hAnsi="Arial" w:cs="Arial"/>
          <w:lang w:val="en-US"/>
        </w:rPr>
      </w:pPr>
      <w:bookmarkStart w:id="1" w:name="_Toc213241168"/>
      <w:r w:rsidRPr="00EB3AA3">
        <w:rPr>
          <w:rFonts w:ascii="Arial" w:hAnsi="Arial" w:cs="Arial"/>
          <w:lang w:val="en-US"/>
        </w:rPr>
        <w:t>Organizational</w:t>
      </w:r>
      <w:r w:rsidR="00295DEF" w:rsidRPr="00EB3AA3">
        <w:rPr>
          <w:rFonts w:ascii="Arial" w:hAnsi="Arial" w:cs="Arial"/>
          <w:lang w:val="en-US"/>
        </w:rPr>
        <w:t xml:space="preserve"> Culture of </w:t>
      </w:r>
      <w:r w:rsidR="00973439" w:rsidRPr="00EB3AA3">
        <w:rPr>
          <w:rFonts w:ascii="Arial" w:hAnsi="Arial" w:cs="Arial"/>
          <w:lang w:val="en-US"/>
        </w:rPr>
        <w:t>Walmart</w:t>
      </w:r>
      <w:bookmarkEnd w:id="1"/>
      <w:r w:rsidR="00973439" w:rsidRPr="00EB3AA3">
        <w:rPr>
          <w:rFonts w:ascii="Arial" w:hAnsi="Arial" w:cs="Arial"/>
          <w:lang w:val="en-US"/>
        </w:rPr>
        <w:t xml:space="preserve"> </w:t>
      </w:r>
    </w:p>
    <w:p w14:paraId="520D79C9" w14:textId="77777777" w:rsidR="00653337" w:rsidRPr="00EB3AA3" w:rsidRDefault="00FA24DB" w:rsidP="00CE352C">
      <w:pPr>
        <w:spacing w:after="0" w:line="240" w:lineRule="auto"/>
        <w:jc w:val="both"/>
        <w:rPr>
          <w:rFonts w:ascii="Arial" w:eastAsia="Times New Roman" w:hAnsi="Arial" w:cs="Arial"/>
          <w:kern w:val="0"/>
          <w:sz w:val="24"/>
          <w:szCs w:val="24"/>
          <w:lang w:eastAsia="en-GB"/>
          <w14:ligatures w14:val="none"/>
        </w:rPr>
      </w:pPr>
      <w:r w:rsidRPr="00EB3AA3">
        <w:rPr>
          <w:rFonts w:ascii="Arial" w:eastAsia="Times New Roman" w:hAnsi="Arial" w:cs="Arial"/>
          <w:kern w:val="0"/>
          <w:sz w:val="24"/>
          <w:szCs w:val="24"/>
          <w:lang w:eastAsia="en-GB"/>
          <w14:ligatures w14:val="none"/>
        </w:rPr>
        <w:t>This relationship</w:t>
      </w:r>
      <w:r w:rsidR="002769B4" w:rsidRPr="00EB3AA3">
        <w:rPr>
          <w:rFonts w:ascii="Arial" w:eastAsia="Times New Roman" w:hAnsi="Arial" w:cs="Arial"/>
          <w:kern w:val="0"/>
          <w:sz w:val="24"/>
          <w:szCs w:val="24"/>
          <w:lang w:eastAsia="en-GB"/>
          <w14:ligatures w14:val="none"/>
        </w:rPr>
        <w:t xml:space="preserve"> between organisational culture and its </w:t>
      </w:r>
      <w:r w:rsidR="009C46FD" w:rsidRPr="00EB3AA3">
        <w:rPr>
          <w:rFonts w:ascii="Arial" w:eastAsia="Times New Roman" w:hAnsi="Arial" w:cs="Arial"/>
          <w:kern w:val="0"/>
          <w:sz w:val="24"/>
          <w:szCs w:val="24"/>
          <w:lang w:eastAsia="en-GB"/>
          <w14:ligatures w14:val="none"/>
        </w:rPr>
        <w:t>structure can</w:t>
      </w:r>
      <w:r w:rsidRPr="00EB3AA3">
        <w:rPr>
          <w:rFonts w:ascii="Arial" w:eastAsia="Times New Roman" w:hAnsi="Arial" w:cs="Arial"/>
          <w:kern w:val="0"/>
          <w:sz w:val="24"/>
          <w:szCs w:val="24"/>
          <w:lang w:eastAsia="en-GB"/>
          <w14:ligatures w14:val="none"/>
        </w:rPr>
        <w:t xml:space="preserve"> be compared to the forest and the trees. The overall picture of the organisation is its culture. It is the way the firm conducts its operations, both internally and externally. The organisational culture cannot survive without structure, just as a forest cannot remain without its wood. The organisational structure determines the flow of communication between departments, the reporting processes where a single individual has the authority to make decisions for subordinates, and, in the end, how the business deploys its resources to meet its goals. From the support beams created by the structure, the organization's culture develops and </w:t>
      </w:r>
      <w:r w:rsidR="009C46FD" w:rsidRPr="00EB3AA3">
        <w:rPr>
          <w:rFonts w:ascii="Arial" w:eastAsia="Times New Roman" w:hAnsi="Arial" w:cs="Arial"/>
          <w:kern w:val="0"/>
          <w:sz w:val="24"/>
          <w:szCs w:val="24"/>
          <w:lang w:eastAsia="en-GB"/>
          <w14:ligatures w14:val="none"/>
        </w:rPr>
        <w:t>expands</w:t>
      </w:r>
      <w:r w:rsidR="00A54BE2" w:rsidRPr="00EB3AA3">
        <w:rPr>
          <w:rFonts w:ascii="Arial" w:eastAsia="Times New Roman" w:hAnsi="Arial" w:cs="Arial"/>
          <w:kern w:val="0"/>
          <w:sz w:val="24"/>
          <w:szCs w:val="24"/>
          <w:lang w:eastAsia="en-GB"/>
          <w14:ligatures w14:val="none"/>
        </w:rPr>
        <w:t xml:space="preserve"> </w:t>
      </w:r>
      <w:r w:rsidR="00CE352C" w:rsidRPr="00EB3AA3">
        <w:rPr>
          <w:rFonts w:ascii="Arial" w:eastAsia="Times New Roman" w:hAnsi="Arial" w:cs="Arial"/>
          <w:kern w:val="0"/>
          <w:sz w:val="24"/>
          <w:szCs w:val="24"/>
          <w:lang w:eastAsia="en-GB"/>
          <w14:ligatures w14:val="none"/>
        </w:rPr>
        <w:t>(Brighton School of Business and Management, 2019)</w:t>
      </w:r>
      <w:r w:rsidR="00A54BE2" w:rsidRPr="00EB3AA3">
        <w:rPr>
          <w:rFonts w:ascii="Arial" w:eastAsia="Times New Roman" w:hAnsi="Arial" w:cs="Arial"/>
          <w:kern w:val="0"/>
          <w:sz w:val="24"/>
          <w:szCs w:val="24"/>
          <w:lang w:eastAsia="en-GB"/>
          <w14:ligatures w14:val="none"/>
        </w:rPr>
        <w:t>.</w:t>
      </w:r>
    </w:p>
    <w:p w14:paraId="6A05ECE2" w14:textId="77777777" w:rsidR="00FA24DB" w:rsidRPr="00EB3AA3" w:rsidRDefault="00FA24DB" w:rsidP="00D564D0">
      <w:pPr>
        <w:spacing w:after="0" w:line="240" w:lineRule="auto"/>
        <w:jc w:val="both"/>
        <w:rPr>
          <w:rFonts w:ascii="Arial" w:eastAsia="Times New Roman" w:hAnsi="Arial" w:cs="Arial"/>
          <w:kern w:val="0"/>
          <w:sz w:val="24"/>
          <w:szCs w:val="24"/>
          <w:lang w:eastAsia="en-GB"/>
          <w14:ligatures w14:val="none"/>
        </w:rPr>
      </w:pPr>
    </w:p>
    <w:p w14:paraId="1EA85A08" w14:textId="77777777" w:rsidR="00DE089F" w:rsidRPr="00EB3AA3" w:rsidRDefault="00DE089F" w:rsidP="00AC29E1">
      <w:pPr>
        <w:spacing w:after="0" w:line="240" w:lineRule="auto"/>
        <w:jc w:val="both"/>
        <w:rPr>
          <w:rFonts w:ascii="Arial" w:eastAsia="Times New Roman" w:hAnsi="Arial" w:cs="Arial"/>
          <w:kern w:val="0"/>
          <w:sz w:val="24"/>
          <w:szCs w:val="24"/>
          <w:lang w:eastAsia="en-GB"/>
          <w14:ligatures w14:val="none"/>
        </w:rPr>
      </w:pPr>
      <w:r w:rsidRPr="00EB3AA3">
        <w:rPr>
          <w:rFonts w:ascii="Arial" w:eastAsia="Times New Roman" w:hAnsi="Arial" w:cs="Arial"/>
          <w:kern w:val="0"/>
          <w:sz w:val="24"/>
          <w:szCs w:val="24"/>
          <w:lang w:eastAsia="en-GB"/>
          <w14:ligatures w14:val="none"/>
        </w:rPr>
        <w:t xml:space="preserve">Walmart's organisational structure is </w:t>
      </w:r>
      <w:r w:rsidRPr="00EB3AA3">
        <w:rPr>
          <w:rFonts w:ascii="Arial" w:eastAsia="Times New Roman" w:hAnsi="Arial" w:cs="Arial"/>
          <w:b/>
          <w:bCs/>
          <w:kern w:val="0"/>
          <w:sz w:val="24"/>
          <w:szCs w:val="24"/>
          <w:lang w:eastAsia="en-GB"/>
          <w14:ligatures w14:val="none"/>
        </w:rPr>
        <w:t>hierarchical and functional</w:t>
      </w:r>
      <w:r w:rsidRPr="00EB3AA3">
        <w:rPr>
          <w:rFonts w:ascii="Arial" w:eastAsia="Times New Roman" w:hAnsi="Arial" w:cs="Arial"/>
          <w:kern w:val="0"/>
          <w:sz w:val="24"/>
          <w:szCs w:val="24"/>
          <w:lang w:eastAsia="en-GB"/>
          <w14:ligatures w14:val="none"/>
        </w:rPr>
        <w:t>.</w:t>
      </w:r>
      <w:r w:rsidR="007C137F" w:rsidRPr="00EB3AA3">
        <w:rPr>
          <w:rFonts w:ascii="Arial" w:eastAsia="Times New Roman" w:hAnsi="Arial" w:cs="Arial"/>
          <w:kern w:val="0"/>
          <w:sz w:val="24"/>
          <w:szCs w:val="24"/>
          <w:lang w:eastAsia="en-GB"/>
          <w14:ligatures w14:val="none"/>
        </w:rPr>
        <w:t xml:space="preserve"> </w:t>
      </w:r>
      <w:r w:rsidRPr="00EB3AA3">
        <w:rPr>
          <w:rFonts w:ascii="Arial" w:eastAsia="Times New Roman" w:hAnsi="Arial" w:cs="Arial"/>
          <w:kern w:val="0"/>
          <w:sz w:val="24"/>
          <w:szCs w:val="24"/>
          <w:lang w:eastAsia="en-GB"/>
          <w14:ligatures w14:val="none"/>
        </w:rPr>
        <w:t>Two characteristics of this structure are its function-based specification and hierarchy</w:t>
      </w:r>
      <w:r w:rsidR="0001286C" w:rsidRPr="00EB3AA3">
        <w:rPr>
          <w:rFonts w:ascii="Arial" w:eastAsia="Times New Roman" w:hAnsi="Arial" w:cs="Arial"/>
          <w:kern w:val="0"/>
          <w:sz w:val="24"/>
          <w:szCs w:val="24"/>
          <w:lang w:eastAsia="en-GB"/>
          <w14:ligatures w14:val="none"/>
        </w:rPr>
        <w:t xml:space="preserve"> </w:t>
      </w:r>
      <w:r w:rsidR="0001286C" w:rsidRPr="00EB3AA3">
        <w:rPr>
          <w:rFonts w:ascii="Arial" w:eastAsia="Times New Roman" w:hAnsi="Arial" w:cs="Arial"/>
          <w:b/>
          <w:bCs/>
          <w:kern w:val="0"/>
          <w:sz w:val="24"/>
          <w:szCs w:val="24"/>
          <w:lang w:eastAsia="en-GB"/>
          <w14:ligatures w14:val="none"/>
        </w:rPr>
        <w:t>primar</w:t>
      </w:r>
      <w:r w:rsidR="00662BBC" w:rsidRPr="00EB3AA3">
        <w:rPr>
          <w:rFonts w:ascii="Arial" w:eastAsia="Times New Roman" w:hAnsi="Arial" w:cs="Arial"/>
          <w:b/>
          <w:bCs/>
          <w:kern w:val="0"/>
          <w:sz w:val="24"/>
          <w:szCs w:val="24"/>
          <w:lang w:eastAsia="en-GB"/>
          <w14:ligatures w14:val="none"/>
        </w:rPr>
        <w:t>il</w:t>
      </w:r>
      <w:r w:rsidR="0001286C" w:rsidRPr="00EB3AA3">
        <w:rPr>
          <w:rFonts w:ascii="Arial" w:eastAsia="Times New Roman" w:hAnsi="Arial" w:cs="Arial"/>
          <w:b/>
          <w:bCs/>
          <w:kern w:val="0"/>
          <w:sz w:val="24"/>
          <w:szCs w:val="24"/>
          <w:lang w:eastAsia="en-GB"/>
          <w14:ligatures w14:val="none"/>
        </w:rPr>
        <w:t xml:space="preserve">y </w:t>
      </w:r>
      <w:r w:rsidR="00593735" w:rsidRPr="00EB3AA3">
        <w:rPr>
          <w:rFonts w:ascii="Arial" w:eastAsia="Times New Roman" w:hAnsi="Arial" w:cs="Arial"/>
          <w:b/>
          <w:bCs/>
          <w:kern w:val="0"/>
          <w:sz w:val="24"/>
          <w:szCs w:val="24"/>
          <w:lang w:eastAsia="en-GB"/>
          <w14:ligatures w14:val="none"/>
        </w:rPr>
        <w:t>mechanistic</w:t>
      </w:r>
      <w:r w:rsidRPr="00EB3AA3">
        <w:rPr>
          <w:rFonts w:ascii="Arial" w:eastAsia="Times New Roman" w:hAnsi="Arial" w:cs="Arial"/>
          <w:kern w:val="0"/>
          <w:sz w:val="24"/>
          <w:szCs w:val="24"/>
          <w:lang w:eastAsia="en-GB"/>
          <w14:ligatures w14:val="none"/>
        </w:rPr>
        <w:t xml:space="preserve">. One aspect of the retailer's organisational structure that relates to the vertical lines of command and authority is hierarchy. For instance, all employees have a direct superior, </w:t>
      </w:r>
      <w:r w:rsidR="005015FA" w:rsidRPr="00EB3AA3">
        <w:rPr>
          <w:rFonts w:ascii="Arial" w:eastAsia="Times New Roman" w:hAnsi="Arial" w:cs="Arial"/>
          <w:kern w:val="0"/>
          <w:sz w:val="24"/>
          <w:szCs w:val="24"/>
          <w:lang w:eastAsia="en-GB"/>
          <w14:ligatures w14:val="none"/>
        </w:rPr>
        <w:t>apart from</w:t>
      </w:r>
      <w:r w:rsidRPr="00EB3AA3">
        <w:rPr>
          <w:rFonts w:ascii="Arial" w:eastAsia="Times New Roman" w:hAnsi="Arial" w:cs="Arial"/>
          <w:kern w:val="0"/>
          <w:sz w:val="24"/>
          <w:szCs w:val="24"/>
          <w:lang w:eastAsia="en-GB"/>
          <w14:ligatures w14:val="none"/>
        </w:rPr>
        <w:t xml:space="preserve"> the CEO. Within Walmart stores, middle </w:t>
      </w:r>
      <w:r w:rsidRPr="00EB3AA3">
        <w:rPr>
          <w:rFonts w:ascii="Arial" w:eastAsia="Times New Roman" w:hAnsi="Arial" w:cs="Arial"/>
          <w:kern w:val="0"/>
          <w:sz w:val="24"/>
          <w:szCs w:val="24"/>
          <w:lang w:eastAsia="en-GB"/>
          <w14:ligatures w14:val="none"/>
        </w:rPr>
        <w:lastRenderedPageBreak/>
        <w:t xml:space="preserve">managers carry out directives and requirements from the company's highest offices down to the rank-and-file staff. </w:t>
      </w:r>
      <w:r w:rsidR="004C5E88" w:rsidRPr="00EB3AA3">
        <w:rPr>
          <w:rFonts w:ascii="Arial" w:eastAsia="Times New Roman" w:hAnsi="Arial" w:cs="Arial"/>
          <w:kern w:val="0"/>
          <w:sz w:val="24"/>
          <w:szCs w:val="24"/>
          <w:lang w:eastAsia="en-GB"/>
          <w14:ligatures w14:val="none"/>
        </w:rPr>
        <w:t xml:space="preserve">However, the company's corporate structure's function-based definition characteristic includes teams of workers carrying out certain tasks. Walmart, for instance, has an entire division dedicated to managing human resources. Additionally, the business has a department dedicated to information technology and another for marketing. Walmart has many divisions that are based </w:t>
      </w:r>
      <w:r w:rsidR="004C5E88" w:rsidRPr="00EB3AA3">
        <w:rPr>
          <w:rFonts w:ascii="Arial" w:eastAsia="Times New Roman" w:hAnsi="Arial" w:cs="Arial"/>
          <w:b/>
          <w:bCs/>
          <w:kern w:val="0"/>
          <w:sz w:val="24"/>
          <w:szCs w:val="24"/>
          <w:lang w:eastAsia="en-GB"/>
          <w14:ligatures w14:val="none"/>
        </w:rPr>
        <w:t>on functions</w:t>
      </w:r>
      <w:r w:rsidR="004C5E88" w:rsidRPr="00EB3AA3">
        <w:rPr>
          <w:rFonts w:ascii="Arial" w:eastAsia="Times New Roman" w:hAnsi="Arial" w:cs="Arial"/>
          <w:kern w:val="0"/>
          <w:sz w:val="24"/>
          <w:szCs w:val="24"/>
          <w:lang w:eastAsia="en-GB"/>
          <w14:ligatures w14:val="none"/>
        </w:rPr>
        <w:t>, here are just a few of them.</w:t>
      </w:r>
    </w:p>
    <w:p w14:paraId="3B92AE43" w14:textId="77777777" w:rsidR="00BA258F" w:rsidRPr="00EB3AA3" w:rsidRDefault="00BA258F" w:rsidP="00BA258F">
      <w:pPr>
        <w:pStyle w:val="ListParagraph"/>
        <w:spacing w:after="0" w:line="240" w:lineRule="auto"/>
        <w:jc w:val="both"/>
        <w:rPr>
          <w:rFonts w:ascii="Arial" w:eastAsia="Times New Roman" w:hAnsi="Arial" w:cs="Arial"/>
          <w:kern w:val="0"/>
          <w:sz w:val="24"/>
          <w:szCs w:val="24"/>
          <w:lang w:eastAsia="en-GB"/>
          <w14:ligatures w14:val="none"/>
        </w:rPr>
      </w:pPr>
    </w:p>
    <w:p w14:paraId="053421E7" w14:textId="77777777" w:rsidR="00002FAF" w:rsidRPr="00EB3AA3" w:rsidRDefault="00E841BA" w:rsidP="00E841BA">
      <w:pPr>
        <w:pStyle w:val="ListParagraph"/>
        <w:spacing w:after="0" w:line="240" w:lineRule="auto"/>
        <w:jc w:val="both"/>
        <w:rPr>
          <w:rFonts w:ascii="Arial" w:eastAsia="Times New Roman" w:hAnsi="Arial" w:cs="Arial"/>
          <w:kern w:val="0"/>
          <w:sz w:val="24"/>
          <w:szCs w:val="24"/>
          <w:lang w:eastAsia="en-GB"/>
          <w14:ligatures w14:val="none"/>
        </w:rPr>
      </w:pPr>
      <w:r w:rsidRPr="00EB3AA3">
        <w:rPr>
          <w:rFonts w:ascii="Arial" w:eastAsia="Times New Roman" w:hAnsi="Arial" w:cs="Arial"/>
          <w:noProof/>
          <w:kern w:val="0"/>
          <w:sz w:val="24"/>
          <w:szCs w:val="24"/>
          <w:lang w:eastAsia="en-GB"/>
          <w14:ligatures w14:val="none"/>
        </w:rPr>
        <w:drawing>
          <wp:inline distT="0" distB="0" distL="0" distR="0" wp14:anchorId="032BB8AA" wp14:editId="7489B781">
            <wp:extent cx="5836285" cy="2994442"/>
            <wp:effectExtent l="0" t="0" r="0" b="0"/>
            <wp:docPr id="1913658699" name="Picture 1" descr="Walmart-Organizational-Structure-Someka-Example-S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almart-Organizational-Structure-Someka-Example-SS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48511" cy="3000715"/>
                    </a:xfrm>
                    <a:prstGeom prst="rect">
                      <a:avLst/>
                    </a:prstGeom>
                    <a:noFill/>
                    <a:ln>
                      <a:noFill/>
                    </a:ln>
                  </pic:spPr>
                </pic:pic>
              </a:graphicData>
            </a:graphic>
          </wp:inline>
        </w:drawing>
      </w:r>
    </w:p>
    <w:p w14:paraId="3C053B10" w14:textId="77777777" w:rsidR="00002FAF" w:rsidRPr="00EB3AA3" w:rsidRDefault="00002FAF" w:rsidP="00BA258F">
      <w:pPr>
        <w:pStyle w:val="ListParagraph"/>
        <w:spacing w:after="0" w:line="240" w:lineRule="auto"/>
        <w:jc w:val="both"/>
        <w:rPr>
          <w:rFonts w:ascii="Arial" w:eastAsia="Times New Roman" w:hAnsi="Arial" w:cs="Arial"/>
          <w:kern w:val="0"/>
          <w:sz w:val="24"/>
          <w:szCs w:val="24"/>
          <w:lang w:eastAsia="en-GB"/>
          <w14:ligatures w14:val="none"/>
        </w:rPr>
      </w:pPr>
    </w:p>
    <w:p w14:paraId="2FB7ABBB" w14:textId="77777777" w:rsidR="00295DEF" w:rsidRPr="00EB3AA3" w:rsidRDefault="00864FB0" w:rsidP="008E2956">
      <w:pPr>
        <w:jc w:val="both"/>
        <w:rPr>
          <w:rFonts w:ascii="Arial" w:hAnsi="Arial" w:cs="Arial"/>
          <w:color w:val="000000" w:themeColor="text1"/>
          <w:lang w:val="en-US"/>
        </w:rPr>
      </w:pPr>
      <w:r w:rsidRPr="00EB3AA3">
        <w:rPr>
          <w:rFonts w:ascii="Arial" w:hAnsi="Arial" w:cs="Arial"/>
          <w:color w:val="000000" w:themeColor="text1"/>
          <w:lang w:val="en-US"/>
        </w:rPr>
        <w:t xml:space="preserve">This chart illustrates </w:t>
      </w:r>
      <w:r w:rsidR="008B3343" w:rsidRPr="00EB3AA3">
        <w:rPr>
          <w:rFonts w:ascii="Arial" w:hAnsi="Arial" w:cs="Arial"/>
          <w:color w:val="000000" w:themeColor="text1"/>
          <w:lang w:val="en-US"/>
        </w:rPr>
        <w:t>organi</w:t>
      </w:r>
      <w:r w:rsidR="00A71B60" w:rsidRPr="00EB3AA3">
        <w:rPr>
          <w:rFonts w:ascii="Arial" w:hAnsi="Arial" w:cs="Arial"/>
          <w:color w:val="000000" w:themeColor="text1"/>
          <w:lang w:val="en-US"/>
        </w:rPr>
        <w:t xml:space="preserve">zational structure of Walmart </w:t>
      </w:r>
      <w:r w:rsidR="00050E21" w:rsidRPr="00EB3AA3">
        <w:rPr>
          <w:rFonts w:ascii="Arial" w:hAnsi="Arial" w:cs="Arial"/>
          <w:color w:val="000000" w:themeColor="text1"/>
          <w:lang w:val="en-US"/>
        </w:rPr>
        <w:t xml:space="preserve">that shows the hierarchical </w:t>
      </w:r>
      <w:r w:rsidR="00C732AA" w:rsidRPr="00EB3AA3">
        <w:rPr>
          <w:rFonts w:ascii="Arial" w:hAnsi="Arial" w:cs="Arial"/>
          <w:color w:val="000000" w:themeColor="text1"/>
          <w:lang w:val="en-US"/>
        </w:rPr>
        <w:t xml:space="preserve">structure </w:t>
      </w:r>
      <w:r w:rsidR="00010262" w:rsidRPr="00EB3AA3">
        <w:rPr>
          <w:rFonts w:ascii="Arial" w:hAnsi="Arial" w:cs="Arial"/>
          <w:color w:val="000000" w:themeColor="text1"/>
          <w:lang w:val="en-US"/>
        </w:rPr>
        <w:t>starting</w:t>
      </w:r>
      <w:r w:rsidR="00C732AA" w:rsidRPr="00EB3AA3">
        <w:rPr>
          <w:rFonts w:ascii="Arial" w:hAnsi="Arial" w:cs="Arial"/>
          <w:color w:val="000000" w:themeColor="text1"/>
          <w:lang w:val="en-US"/>
        </w:rPr>
        <w:t xml:space="preserve"> from the Ceo </w:t>
      </w:r>
      <w:r w:rsidR="00996D34" w:rsidRPr="00EB3AA3">
        <w:rPr>
          <w:rFonts w:ascii="Arial" w:hAnsi="Arial" w:cs="Arial"/>
          <w:color w:val="000000" w:themeColor="text1"/>
        </w:rPr>
        <w:t xml:space="preserve">Doug McMillon </w:t>
      </w:r>
      <w:r w:rsidR="000C22C1" w:rsidRPr="00EB3AA3">
        <w:rPr>
          <w:rFonts w:ascii="Arial" w:hAnsi="Arial" w:cs="Arial"/>
          <w:color w:val="000000" w:themeColor="text1"/>
        </w:rPr>
        <w:t xml:space="preserve">and </w:t>
      </w:r>
      <w:r w:rsidR="00180495" w:rsidRPr="00EB3AA3">
        <w:rPr>
          <w:rFonts w:ascii="Arial" w:hAnsi="Arial" w:cs="Arial"/>
          <w:color w:val="000000" w:themeColor="text1"/>
        </w:rPr>
        <w:t>executive that directly reporting to him.</w:t>
      </w:r>
    </w:p>
    <w:p w14:paraId="3443F362" w14:textId="77777777" w:rsidR="00295DEF" w:rsidRPr="00EB3AA3" w:rsidRDefault="00856841" w:rsidP="00453EAB">
      <w:pPr>
        <w:rPr>
          <w:rFonts w:ascii="Arial" w:hAnsi="Arial" w:cs="Arial"/>
          <w:b/>
          <w:bCs/>
          <w:lang w:val="en-US"/>
        </w:rPr>
      </w:pPr>
      <w:r w:rsidRPr="00EB3AA3">
        <w:rPr>
          <w:rFonts w:ascii="Arial" w:hAnsi="Arial" w:cs="Arial"/>
          <w:b/>
          <w:bCs/>
          <w:lang w:val="en-US"/>
        </w:rPr>
        <w:t>Figure 1:</w:t>
      </w:r>
      <w:r w:rsidR="00560B71" w:rsidRPr="00EB3AA3">
        <w:rPr>
          <w:rFonts w:ascii="Arial" w:hAnsi="Arial" w:cs="Arial"/>
          <w:b/>
          <w:bCs/>
          <w:lang w:val="en-US"/>
        </w:rPr>
        <w:t xml:space="preserve"> Walmart organizational </w:t>
      </w:r>
      <w:r w:rsidR="00C22311" w:rsidRPr="00EB3AA3">
        <w:rPr>
          <w:rFonts w:ascii="Arial" w:hAnsi="Arial" w:cs="Arial"/>
          <w:b/>
          <w:bCs/>
          <w:lang w:val="en-US"/>
        </w:rPr>
        <w:t>cultural structure</w:t>
      </w:r>
      <w:r w:rsidR="00700285" w:rsidRPr="00EB3AA3">
        <w:rPr>
          <w:rFonts w:ascii="Arial" w:hAnsi="Arial" w:cs="Arial"/>
          <w:b/>
          <w:bCs/>
          <w:lang w:val="en-US"/>
        </w:rPr>
        <w:t xml:space="preserve"> </w:t>
      </w:r>
      <w:r w:rsidR="00453EAB" w:rsidRPr="00EB3AA3">
        <w:rPr>
          <w:rFonts w:ascii="Arial" w:hAnsi="Arial" w:cs="Arial"/>
          <w:b/>
          <w:bCs/>
        </w:rPr>
        <w:t>(Someka, 2023)</w:t>
      </w:r>
    </w:p>
    <w:p w14:paraId="2DDCD743" w14:textId="3836CF16" w:rsidR="0047221A" w:rsidRPr="00EB3AA3" w:rsidRDefault="001A199D" w:rsidP="00C93B30">
      <w:pPr>
        <w:jc w:val="both"/>
        <w:rPr>
          <w:rFonts w:ascii="Arial" w:hAnsi="Arial" w:cs="Arial"/>
          <w:sz w:val="24"/>
          <w:szCs w:val="24"/>
        </w:rPr>
      </w:pPr>
      <w:r w:rsidRPr="00EB3AA3">
        <w:rPr>
          <w:rFonts w:ascii="Arial" w:hAnsi="Arial" w:cs="Arial"/>
          <w:sz w:val="24"/>
          <w:szCs w:val="24"/>
        </w:rPr>
        <w:t>There are four primary elements that make up Walmart's organisational culture</w:t>
      </w:r>
      <w:r w:rsidR="00C212B3" w:rsidRPr="00EB3AA3">
        <w:rPr>
          <w:rFonts w:ascii="Arial" w:hAnsi="Arial" w:cs="Arial"/>
          <w:sz w:val="24"/>
          <w:szCs w:val="24"/>
        </w:rPr>
        <w:t>, t</w:t>
      </w:r>
      <w:r w:rsidRPr="00EB3AA3">
        <w:rPr>
          <w:rFonts w:ascii="Arial" w:hAnsi="Arial" w:cs="Arial"/>
          <w:sz w:val="24"/>
          <w:szCs w:val="24"/>
        </w:rPr>
        <w:t>hese elements influence how employees behave, which in turn affects the organization's ability to provide retail services and associated services to customers in a valuable way.</w:t>
      </w:r>
      <w:r w:rsidR="005D6F78" w:rsidRPr="00EB3AA3">
        <w:rPr>
          <w:rFonts w:ascii="Arial" w:hAnsi="Arial" w:cs="Arial"/>
          <w:sz w:val="24"/>
          <w:szCs w:val="24"/>
        </w:rPr>
        <w:t xml:space="preserve"> Walmart's principles are also recognised as cultural components:</w:t>
      </w:r>
      <w:r w:rsidR="006D48BF" w:rsidRPr="00EB3AA3">
        <w:rPr>
          <w:rFonts w:ascii="Arial" w:hAnsi="Arial" w:cs="Arial"/>
          <w:sz w:val="24"/>
          <w:szCs w:val="24"/>
        </w:rPr>
        <w:t xml:space="preserve"> </w:t>
      </w:r>
      <w:r w:rsidR="00B91CC4" w:rsidRPr="00EB3AA3">
        <w:rPr>
          <w:rFonts w:ascii="Arial" w:hAnsi="Arial" w:cs="Arial"/>
          <w:sz w:val="24"/>
          <w:szCs w:val="24"/>
        </w:rPr>
        <w:t>c</w:t>
      </w:r>
      <w:r w:rsidR="005D6F78" w:rsidRPr="00EB3AA3">
        <w:rPr>
          <w:rFonts w:ascii="Arial" w:hAnsi="Arial" w:cs="Arial"/>
          <w:sz w:val="24"/>
          <w:szCs w:val="24"/>
        </w:rPr>
        <w:t>ustomer service</w:t>
      </w:r>
      <w:r w:rsidR="00B91CC4" w:rsidRPr="00EB3AA3">
        <w:rPr>
          <w:rFonts w:ascii="Arial" w:hAnsi="Arial" w:cs="Arial"/>
          <w:sz w:val="24"/>
          <w:szCs w:val="24"/>
        </w:rPr>
        <w:t xml:space="preserve">, </w:t>
      </w:r>
      <w:r w:rsidR="005D6F78" w:rsidRPr="00EB3AA3">
        <w:rPr>
          <w:rFonts w:ascii="Arial" w:hAnsi="Arial" w:cs="Arial"/>
          <w:sz w:val="24"/>
          <w:szCs w:val="24"/>
        </w:rPr>
        <w:t>Individual respect</w:t>
      </w:r>
      <w:r w:rsidR="00B91CC4" w:rsidRPr="00EB3AA3">
        <w:rPr>
          <w:rFonts w:ascii="Arial" w:hAnsi="Arial" w:cs="Arial"/>
          <w:sz w:val="24"/>
          <w:szCs w:val="24"/>
        </w:rPr>
        <w:t>, a</w:t>
      </w:r>
      <w:r w:rsidR="005D6F78" w:rsidRPr="00EB3AA3">
        <w:rPr>
          <w:rFonts w:ascii="Arial" w:hAnsi="Arial" w:cs="Arial"/>
          <w:sz w:val="24"/>
          <w:szCs w:val="24"/>
        </w:rPr>
        <w:t xml:space="preserve">im for </w:t>
      </w:r>
      <w:r w:rsidR="00AC0D6B" w:rsidRPr="00EB3AA3">
        <w:rPr>
          <w:rFonts w:ascii="Arial" w:hAnsi="Arial" w:cs="Arial"/>
          <w:sz w:val="24"/>
          <w:szCs w:val="24"/>
        </w:rPr>
        <w:t>greatness, acting</w:t>
      </w:r>
      <w:r w:rsidR="005D6F78" w:rsidRPr="00EB3AA3">
        <w:rPr>
          <w:rFonts w:ascii="Arial" w:hAnsi="Arial" w:cs="Arial"/>
          <w:sz w:val="24"/>
          <w:szCs w:val="24"/>
        </w:rPr>
        <w:t xml:space="preserve"> ethically</w:t>
      </w:r>
      <w:r w:rsidR="001015D1" w:rsidRPr="00EB3AA3">
        <w:rPr>
          <w:rFonts w:ascii="Arial" w:hAnsi="Arial" w:cs="Arial"/>
          <w:sz w:val="24"/>
          <w:szCs w:val="24"/>
        </w:rPr>
        <w:t>. W</w:t>
      </w:r>
      <w:r w:rsidR="0047221A" w:rsidRPr="00EB3AA3">
        <w:rPr>
          <w:rFonts w:ascii="Arial" w:hAnsi="Arial" w:cs="Arial"/>
          <w:sz w:val="24"/>
          <w:szCs w:val="24"/>
        </w:rPr>
        <w:t>hen it comes to customer service, the business puts the needs of its clients first</w:t>
      </w:r>
      <w:r w:rsidR="00E87FA3" w:rsidRPr="00EB3AA3">
        <w:rPr>
          <w:rFonts w:ascii="Arial" w:hAnsi="Arial" w:cs="Arial"/>
          <w:sz w:val="24"/>
          <w:szCs w:val="24"/>
        </w:rPr>
        <w:t>,</w:t>
      </w:r>
      <w:r w:rsidR="0047221A" w:rsidRPr="00EB3AA3">
        <w:rPr>
          <w:rFonts w:ascii="Arial" w:hAnsi="Arial" w:cs="Arial"/>
          <w:sz w:val="24"/>
          <w:szCs w:val="24"/>
        </w:rPr>
        <w:t xml:space="preserve"> </w:t>
      </w:r>
      <w:r w:rsidR="00E87FA3" w:rsidRPr="00EB3AA3">
        <w:rPr>
          <w:rFonts w:ascii="Arial" w:hAnsi="Arial" w:cs="Arial"/>
          <w:sz w:val="24"/>
          <w:szCs w:val="24"/>
        </w:rPr>
        <w:t>Walmart</w:t>
      </w:r>
      <w:r w:rsidR="0047221A" w:rsidRPr="00EB3AA3">
        <w:rPr>
          <w:rFonts w:ascii="Arial" w:hAnsi="Arial" w:cs="Arial"/>
          <w:sz w:val="24"/>
          <w:szCs w:val="24"/>
        </w:rPr>
        <w:t xml:space="preserve"> also acknowledges each employee for their contributions to the company's success.</w:t>
      </w:r>
      <w:r w:rsidR="00AC0D6B" w:rsidRPr="00EB3AA3">
        <w:rPr>
          <w:rFonts w:ascii="Arial" w:hAnsi="Arial" w:cs="Arial"/>
          <w:sz w:val="24"/>
          <w:szCs w:val="24"/>
        </w:rPr>
        <w:t xml:space="preserve"> I</w:t>
      </w:r>
      <w:r w:rsidR="00D95E11" w:rsidRPr="00EB3AA3">
        <w:rPr>
          <w:rFonts w:ascii="Arial" w:hAnsi="Arial" w:cs="Arial"/>
          <w:sz w:val="24"/>
          <w:szCs w:val="24"/>
        </w:rPr>
        <w:t>n</w:t>
      </w:r>
      <w:r w:rsidR="00AC0D6B" w:rsidRPr="00EB3AA3">
        <w:rPr>
          <w:rFonts w:ascii="Arial" w:hAnsi="Arial" w:cs="Arial"/>
          <w:sz w:val="24"/>
          <w:szCs w:val="24"/>
        </w:rPr>
        <w:t xml:space="preserve"> </w:t>
      </w:r>
      <w:r w:rsidR="00D95E11" w:rsidRPr="00EB3AA3">
        <w:rPr>
          <w:rFonts w:ascii="Arial" w:hAnsi="Arial" w:cs="Arial"/>
          <w:sz w:val="24"/>
          <w:szCs w:val="24"/>
        </w:rPr>
        <w:t>addition,</w:t>
      </w:r>
      <w:r w:rsidR="0047221A" w:rsidRPr="00EB3AA3">
        <w:rPr>
          <w:rFonts w:ascii="Arial" w:hAnsi="Arial" w:cs="Arial"/>
          <w:sz w:val="24"/>
          <w:szCs w:val="24"/>
        </w:rPr>
        <w:t xml:space="preserve"> </w:t>
      </w:r>
      <w:r w:rsidR="00AC0D6B" w:rsidRPr="00EB3AA3">
        <w:rPr>
          <w:rFonts w:ascii="Arial" w:hAnsi="Arial" w:cs="Arial"/>
          <w:sz w:val="24"/>
          <w:szCs w:val="24"/>
        </w:rPr>
        <w:t>the</w:t>
      </w:r>
      <w:r w:rsidR="0047221A" w:rsidRPr="00EB3AA3">
        <w:rPr>
          <w:rFonts w:ascii="Arial" w:hAnsi="Arial" w:cs="Arial"/>
          <w:sz w:val="24"/>
          <w:szCs w:val="24"/>
        </w:rPr>
        <w:t xml:space="preserve"> company also aspires to excellence in the work of teams, individuals, and the </w:t>
      </w:r>
      <w:r w:rsidR="00AC0D6B" w:rsidRPr="00EB3AA3">
        <w:rPr>
          <w:rFonts w:ascii="Arial" w:hAnsi="Arial" w:cs="Arial"/>
          <w:sz w:val="24"/>
          <w:szCs w:val="24"/>
        </w:rPr>
        <w:t>organisation</w:t>
      </w:r>
      <w:r w:rsidR="0047221A" w:rsidRPr="00EB3AA3">
        <w:rPr>
          <w:rFonts w:ascii="Arial" w:hAnsi="Arial" w:cs="Arial"/>
          <w:sz w:val="24"/>
          <w:szCs w:val="24"/>
        </w:rPr>
        <w:t>. When it comes to upholding integrity, Walmart encourages the values of impartiality, fairness, and honesty in decision-making</w:t>
      </w:r>
      <w:r w:rsidR="00AC0D6B" w:rsidRPr="00EB3AA3">
        <w:rPr>
          <w:rFonts w:ascii="Arial" w:hAnsi="Arial" w:cs="Arial"/>
          <w:sz w:val="24"/>
          <w:szCs w:val="24"/>
        </w:rPr>
        <w:t>.</w:t>
      </w:r>
    </w:p>
    <w:p w14:paraId="0C3AE4F5" w14:textId="77777777" w:rsidR="005D6F78" w:rsidRPr="00EB3AA3" w:rsidRDefault="005D6F78" w:rsidP="005D6F78">
      <w:pPr>
        <w:rPr>
          <w:rFonts w:ascii="Arial" w:hAnsi="Arial" w:cs="Arial"/>
          <w:sz w:val="24"/>
          <w:szCs w:val="24"/>
        </w:rPr>
      </w:pPr>
    </w:p>
    <w:p w14:paraId="4A6E46A6" w14:textId="77777777" w:rsidR="001A199D" w:rsidRPr="00EB3AA3" w:rsidRDefault="001A199D" w:rsidP="001A199D">
      <w:pPr>
        <w:rPr>
          <w:rFonts w:ascii="Arial" w:hAnsi="Arial" w:cs="Arial"/>
          <w:sz w:val="24"/>
          <w:szCs w:val="24"/>
        </w:rPr>
      </w:pPr>
    </w:p>
    <w:p w14:paraId="03991843" w14:textId="77777777" w:rsidR="006A5E8F" w:rsidRPr="00EB3AA3" w:rsidRDefault="006A5E8F" w:rsidP="00295DEF">
      <w:pPr>
        <w:rPr>
          <w:rFonts w:ascii="Arial" w:hAnsi="Arial" w:cs="Arial"/>
          <w:sz w:val="24"/>
          <w:szCs w:val="24"/>
        </w:rPr>
      </w:pPr>
    </w:p>
    <w:p w14:paraId="23448088" w14:textId="77777777" w:rsidR="00295DEF" w:rsidRPr="00EB3AA3" w:rsidRDefault="00295DEF" w:rsidP="00295DEF">
      <w:pPr>
        <w:rPr>
          <w:rFonts w:ascii="Arial" w:hAnsi="Arial" w:cs="Arial"/>
          <w:sz w:val="24"/>
          <w:szCs w:val="24"/>
          <w:lang w:val="en-US"/>
        </w:rPr>
      </w:pPr>
    </w:p>
    <w:p w14:paraId="1603B21B" w14:textId="77777777" w:rsidR="00295DEF" w:rsidRPr="00EB3AA3" w:rsidRDefault="00295DEF" w:rsidP="00295DEF">
      <w:pPr>
        <w:rPr>
          <w:rFonts w:ascii="Arial" w:hAnsi="Arial" w:cs="Arial"/>
          <w:sz w:val="24"/>
          <w:szCs w:val="24"/>
          <w:lang w:val="en-US"/>
        </w:rPr>
      </w:pPr>
    </w:p>
    <w:p w14:paraId="41729DAE" w14:textId="1587A432" w:rsidR="00295DEF" w:rsidRPr="00EB3AA3" w:rsidRDefault="00295DEF" w:rsidP="00192C0F">
      <w:pPr>
        <w:pStyle w:val="Heading2"/>
        <w:rPr>
          <w:rFonts w:ascii="Arial" w:hAnsi="Arial" w:cs="Arial"/>
          <w:lang w:val="en-US"/>
        </w:rPr>
      </w:pPr>
      <w:r w:rsidRPr="00EB3AA3">
        <w:rPr>
          <w:rFonts w:ascii="Arial" w:hAnsi="Arial" w:cs="Arial"/>
          <w:lang w:val="en-US"/>
        </w:rPr>
        <w:lastRenderedPageBreak/>
        <w:t xml:space="preserve"> </w:t>
      </w:r>
      <w:bookmarkStart w:id="2" w:name="_Toc213241169"/>
      <w:r w:rsidRPr="00EB3AA3">
        <w:rPr>
          <w:rFonts w:ascii="Arial" w:hAnsi="Arial" w:cs="Arial"/>
          <w:lang w:val="en-US"/>
        </w:rPr>
        <w:t>Influence of Culture on Structure and Decision-Making</w:t>
      </w:r>
      <w:bookmarkEnd w:id="2"/>
    </w:p>
    <w:p w14:paraId="576F0098" w14:textId="77777777" w:rsidR="00192C0F" w:rsidRPr="00EB3AA3" w:rsidRDefault="00192C0F" w:rsidP="00192C0F">
      <w:pPr>
        <w:rPr>
          <w:rFonts w:ascii="Arial" w:hAnsi="Arial" w:cs="Arial"/>
          <w:lang w:val="en-US"/>
        </w:rPr>
      </w:pPr>
    </w:p>
    <w:p w14:paraId="6517E317" w14:textId="77777777" w:rsidR="00690304" w:rsidRPr="00EB3AA3" w:rsidRDefault="00F9328C" w:rsidP="002F131D">
      <w:pPr>
        <w:jc w:val="both"/>
        <w:rPr>
          <w:rFonts w:ascii="Arial" w:hAnsi="Arial" w:cs="Arial"/>
        </w:rPr>
      </w:pPr>
      <w:r w:rsidRPr="00EB3AA3">
        <w:rPr>
          <w:rFonts w:ascii="Arial" w:hAnsi="Arial" w:cs="Arial"/>
          <w:lang w:val="en-US"/>
        </w:rPr>
        <w:t xml:space="preserve"> Walmart </w:t>
      </w:r>
      <w:r w:rsidR="00E2355A" w:rsidRPr="00EB3AA3">
        <w:rPr>
          <w:rFonts w:ascii="Arial" w:hAnsi="Arial" w:cs="Arial"/>
          <w:lang w:val="en-US"/>
        </w:rPr>
        <w:t>implements functional</w:t>
      </w:r>
      <w:r w:rsidR="00D26513" w:rsidRPr="00EB3AA3">
        <w:rPr>
          <w:rFonts w:ascii="Arial" w:hAnsi="Arial" w:cs="Arial"/>
          <w:lang w:val="en-US"/>
        </w:rPr>
        <w:t xml:space="preserve"> structure </w:t>
      </w:r>
      <w:r w:rsidR="00690304" w:rsidRPr="00EB3AA3">
        <w:rPr>
          <w:rFonts w:ascii="Arial" w:hAnsi="Arial" w:cs="Arial"/>
        </w:rPr>
        <w:t xml:space="preserve">which </w:t>
      </w:r>
      <w:r w:rsidR="00E72534" w:rsidRPr="00EB3AA3">
        <w:rPr>
          <w:rFonts w:ascii="Arial" w:hAnsi="Arial" w:cs="Arial"/>
        </w:rPr>
        <w:t xml:space="preserve">is </w:t>
      </w:r>
      <w:r w:rsidR="00690304" w:rsidRPr="00EB3AA3">
        <w:rPr>
          <w:rFonts w:ascii="Arial" w:hAnsi="Arial" w:cs="Arial"/>
        </w:rPr>
        <w:t xml:space="preserve">a type of </w:t>
      </w:r>
      <w:r w:rsidR="00F96CF3" w:rsidRPr="00EB3AA3">
        <w:rPr>
          <w:rFonts w:ascii="Arial" w:hAnsi="Arial" w:cs="Arial"/>
        </w:rPr>
        <w:t>organisational where</w:t>
      </w:r>
      <w:r w:rsidR="00690304" w:rsidRPr="00EB3AA3">
        <w:rPr>
          <w:rFonts w:ascii="Arial" w:hAnsi="Arial" w:cs="Arial"/>
        </w:rPr>
        <w:t xml:space="preserve"> workers are arranged under well-defined departmental hierarchies according to their specific responsibilities or professional functions, such as marketing, finance, operations, and human resources (Daft, 2016)</w:t>
      </w:r>
      <w:r w:rsidR="00E72534" w:rsidRPr="00EB3AA3">
        <w:rPr>
          <w:rFonts w:ascii="Arial" w:hAnsi="Arial" w:cs="Arial"/>
        </w:rPr>
        <w:t xml:space="preserve">. </w:t>
      </w:r>
    </w:p>
    <w:p w14:paraId="606FE31D" w14:textId="77777777" w:rsidR="008C69B2" w:rsidRPr="00EB3AA3" w:rsidRDefault="00511538" w:rsidP="002F131D">
      <w:pPr>
        <w:jc w:val="both"/>
        <w:rPr>
          <w:rFonts w:ascii="Arial" w:hAnsi="Arial" w:cs="Arial"/>
        </w:rPr>
      </w:pPr>
      <w:r w:rsidRPr="00EB3AA3">
        <w:rPr>
          <w:rFonts w:ascii="Arial" w:hAnsi="Arial" w:cs="Arial"/>
        </w:rPr>
        <w:t xml:space="preserve">It is undoubtable that the </w:t>
      </w:r>
      <w:r w:rsidR="00FC7343" w:rsidRPr="00EB3AA3">
        <w:rPr>
          <w:rFonts w:ascii="Arial" w:hAnsi="Arial" w:cs="Arial"/>
        </w:rPr>
        <w:t>organizational</w:t>
      </w:r>
      <w:r w:rsidR="006E6E33" w:rsidRPr="00EB3AA3">
        <w:rPr>
          <w:rFonts w:ascii="Arial" w:hAnsi="Arial" w:cs="Arial"/>
        </w:rPr>
        <w:t xml:space="preserve"> culture has </w:t>
      </w:r>
      <w:r w:rsidR="00BC09F4" w:rsidRPr="00EB3AA3">
        <w:rPr>
          <w:rFonts w:ascii="Arial" w:hAnsi="Arial" w:cs="Arial"/>
        </w:rPr>
        <w:t xml:space="preserve">a deep </w:t>
      </w:r>
      <w:r w:rsidR="004F3450" w:rsidRPr="00EB3AA3">
        <w:rPr>
          <w:rFonts w:ascii="Arial" w:hAnsi="Arial" w:cs="Arial"/>
        </w:rPr>
        <w:t xml:space="preserve">impact on </w:t>
      </w:r>
      <w:r w:rsidR="00C04920" w:rsidRPr="00EB3AA3">
        <w:rPr>
          <w:rFonts w:ascii="Arial" w:hAnsi="Arial" w:cs="Arial"/>
        </w:rPr>
        <w:t>the structure</w:t>
      </w:r>
      <w:r w:rsidR="00592D9D" w:rsidRPr="00EB3AA3">
        <w:rPr>
          <w:rFonts w:ascii="Arial" w:hAnsi="Arial" w:cs="Arial"/>
        </w:rPr>
        <w:t xml:space="preserve">, </w:t>
      </w:r>
      <w:r w:rsidR="00D262C7" w:rsidRPr="00EB3AA3">
        <w:rPr>
          <w:rFonts w:ascii="Arial" w:hAnsi="Arial" w:cs="Arial"/>
        </w:rPr>
        <w:t xml:space="preserve">in </w:t>
      </w:r>
      <w:r w:rsidR="007C0DBD" w:rsidRPr="00EB3AA3">
        <w:rPr>
          <w:rFonts w:ascii="Arial" w:hAnsi="Arial" w:cs="Arial"/>
        </w:rPr>
        <w:t xml:space="preserve">short </w:t>
      </w:r>
      <w:r w:rsidR="002B6C1B" w:rsidRPr="00EB3AA3">
        <w:rPr>
          <w:rFonts w:ascii="Arial" w:hAnsi="Arial" w:cs="Arial"/>
        </w:rPr>
        <w:t xml:space="preserve">increased employee satisfaction, engagement, and productivity are all supported by a positive workplace culture. On the other hand, a bad workplace culture can have an impact on output, raise employee turnover, and make workers feel disengaged from their jobs. Employees may quickly realise what is expected of them when a company fosters a transparent culture, sets clear expectations, delivers ongoing feedback, and gives appropriate recognition. Efficiency and teamwork are fostered by a culture that values employees' </w:t>
      </w:r>
      <w:r w:rsidR="00C60ED2" w:rsidRPr="00EB3AA3">
        <w:rPr>
          <w:rFonts w:ascii="Arial" w:hAnsi="Arial" w:cs="Arial"/>
        </w:rPr>
        <w:t>independence, and</w:t>
      </w:r>
      <w:r w:rsidR="002B6C1B" w:rsidRPr="00EB3AA3">
        <w:rPr>
          <w:rFonts w:ascii="Arial" w:hAnsi="Arial" w:cs="Arial"/>
        </w:rPr>
        <w:t> honesty.</w:t>
      </w:r>
      <w:r w:rsidR="0095648C" w:rsidRPr="00EB3AA3">
        <w:rPr>
          <w:rFonts w:ascii="Arial" w:eastAsia="Times New Roman" w:hAnsi="Arial" w:cs="Arial"/>
          <w:kern w:val="0"/>
          <w:sz w:val="24"/>
          <w:szCs w:val="24"/>
          <w:lang w:eastAsia="en-GB"/>
          <w14:ligatures w14:val="none"/>
        </w:rPr>
        <w:t xml:space="preserve"> </w:t>
      </w:r>
      <w:r w:rsidR="0095648C" w:rsidRPr="00EB3AA3">
        <w:rPr>
          <w:rFonts w:ascii="Arial" w:hAnsi="Arial" w:cs="Arial"/>
        </w:rPr>
        <w:t>Walmart prioritises organisational value as its main strategy to attract customers globally, as stated in their mission statement and value statement: to save people money so they can live better</w:t>
      </w:r>
      <w:r w:rsidR="00C531D3" w:rsidRPr="00EB3AA3">
        <w:rPr>
          <w:rFonts w:ascii="Arial" w:hAnsi="Arial" w:cs="Arial"/>
        </w:rPr>
        <w:t xml:space="preserve">, customer focus </w:t>
      </w:r>
      <w:r w:rsidR="00BB487C" w:rsidRPr="00EB3AA3">
        <w:rPr>
          <w:rFonts w:ascii="Arial" w:hAnsi="Arial" w:cs="Arial"/>
        </w:rPr>
        <w:t>has improved the company</w:t>
      </w:r>
      <w:r w:rsidR="00A04174" w:rsidRPr="00EB3AA3">
        <w:rPr>
          <w:rFonts w:ascii="Arial" w:hAnsi="Arial" w:cs="Arial"/>
        </w:rPr>
        <w:t xml:space="preserve">’s </w:t>
      </w:r>
      <w:r w:rsidR="00BB487C" w:rsidRPr="00EB3AA3">
        <w:rPr>
          <w:rFonts w:ascii="Arial" w:hAnsi="Arial" w:cs="Arial"/>
        </w:rPr>
        <w:t>productivity</w:t>
      </w:r>
      <w:r w:rsidR="008C69B2" w:rsidRPr="00EB3AA3">
        <w:rPr>
          <w:rFonts w:ascii="Arial" w:hAnsi="Arial" w:cs="Arial"/>
        </w:rPr>
        <w:t>. Several sets of corresponding behaviours are realised based on the ethical values that Walmart Company has provided. For example, business success and the development of an inclusive organisational culture are achieved when all employees in the company practise these things.</w:t>
      </w:r>
    </w:p>
    <w:p w14:paraId="436D5FC0" w14:textId="382A4764" w:rsidR="00295DEF" w:rsidRPr="00EB3AA3" w:rsidRDefault="00D466C8" w:rsidP="00192C0F">
      <w:pPr>
        <w:jc w:val="both"/>
        <w:rPr>
          <w:rFonts w:ascii="Arial" w:hAnsi="Arial" w:cs="Arial"/>
        </w:rPr>
      </w:pPr>
      <w:r w:rsidRPr="00EB3AA3">
        <w:rPr>
          <w:rFonts w:ascii="Arial" w:hAnsi="Arial" w:cs="Arial"/>
        </w:rPr>
        <w:t xml:space="preserve">In other hand </w:t>
      </w:r>
      <w:r w:rsidR="00751027" w:rsidRPr="00EB3AA3">
        <w:rPr>
          <w:rFonts w:ascii="Arial" w:hAnsi="Arial" w:cs="Arial"/>
        </w:rPr>
        <w:t xml:space="preserve">Walmart has started </w:t>
      </w:r>
      <w:r w:rsidR="004E2E49" w:rsidRPr="00EB3AA3">
        <w:rPr>
          <w:rFonts w:ascii="Arial" w:hAnsi="Arial" w:cs="Arial"/>
        </w:rPr>
        <w:t>decentralising the</w:t>
      </w:r>
      <w:r w:rsidR="00751027" w:rsidRPr="00EB3AA3">
        <w:rPr>
          <w:rFonts w:ascii="Arial" w:hAnsi="Arial" w:cs="Arial"/>
        </w:rPr>
        <w:t xml:space="preserve"> way some decisions are made, mostly in its technology and e-commerce departments. For example, Walmart's Global Tech teams are free to try out new digital solutions and make choices based on data on their own. This change shows a slow shift in the company's culture towards a more open and collaborative system that balances the traditional structure with elements of flexibility and new ideas (Walmart Inc., 2024; Denison, 1990).</w:t>
      </w:r>
    </w:p>
    <w:p w14:paraId="55FF1CE5" w14:textId="77777777" w:rsidR="00295DEF" w:rsidRPr="00EB3AA3" w:rsidRDefault="00295DEF" w:rsidP="00295DEF">
      <w:pPr>
        <w:rPr>
          <w:rFonts w:ascii="Arial" w:hAnsi="Arial" w:cs="Arial"/>
          <w:lang w:val="en-US"/>
        </w:rPr>
      </w:pPr>
    </w:p>
    <w:p w14:paraId="3704565B" w14:textId="77777777" w:rsidR="00295DEF" w:rsidRPr="00EB3AA3" w:rsidRDefault="00295DEF" w:rsidP="00362429">
      <w:pPr>
        <w:pStyle w:val="Heading2"/>
        <w:rPr>
          <w:rFonts w:ascii="Arial" w:hAnsi="Arial" w:cs="Arial"/>
          <w:lang w:val="en-US"/>
        </w:rPr>
      </w:pPr>
      <w:bookmarkStart w:id="3" w:name="_Toc213241170"/>
      <w:r w:rsidRPr="00EB3AA3">
        <w:rPr>
          <w:rFonts w:ascii="Arial" w:hAnsi="Arial" w:cs="Arial"/>
          <w:lang w:val="en-US"/>
        </w:rPr>
        <w:t>Identifying Cultural Types: Models and Frameworks</w:t>
      </w:r>
      <w:bookmarkEnd w:id="3"/>
    </w:p>
    <w:p w14:paraId="3C71C0BE" w14:textId="5AB9AC85" w:rsidR="002D7E49" w:rsidRPr="00EB3AA3" w:rsidRDefault="002D7E49" w:rsidP="00192C0F">
      <w:pPr>
        <w:rPr>
          <w:rFonts w:ascii="Arial" w:hAnsi="Arial" w:cs="Arial"/>
          <w:color w:val="EE0000"/>
        </w:rPr>
      </w:pPr>
    </w:p>
    <w:p w14:paraId="72FC1123" w14:textId="77777777" w:rsidR="00295DEF" w:rsidRPr="00EB3AA3" w:rsidRDefault="009B2F6E" w:rsidP="00AC728C">
      <w:pPr>
        <w:rPr>
          <w:rFonts w:ascii="Arial" w:hAnsi="Arial" w:cs="Arial"/>
          <w:color w:val="EE0000"/>
        </w:rPr>
      </w:pPr>
      <w:r w:rsidRPr="00EB3AA3">
        <w:rPr>
          <w:rFonts w:ascii="Arial" w:hAnsi="Arial" w:cs="Arial"/>
          <w:lang w:val="en-US"/>
        </w:rPr>
        <w:t xml:space="preserve"> Hofsted </w:t>
      </w:r>
      <w:r w:rsidR="00E75CF1" w:rsidRPr="00EB3AA3">
        <w:rPr>
          <w:rFonts w:ascii="Arial" w:hAnsi="Arial" w:cs="Arial"/>
          <w:lang w:val="en-US"/>
        </w:rPr>
        <w:t>et al. (1990) describe</w:t>
      </w:r>
      <w:r w:rsidR="002D7E49" w:rsidRPr="00EB3AA3">
        <w:rPr>
          <w:rFonts w:ascii="Arial" w:hAnsi="Arial" w:cs="Arial"/>
          <w:lang w:val="en-US"/>
        </w:rPr>
        <w:t xml:space="preserve"> how </w:t>
      </w:r>
      <w:r w:rsidR="00767C0C" w:rsidRPr="00EB3AA3">
        <w:rPr>
          <w:rFonts w:ascii="Arial" w:hAnsi="Arial" w:cs="Arial"/>
          <w:lang w:val="en-US"/>
        </w:rPr>
        <w:t>companies</w:t>
      </w:r>
      <w:r w:rsidR="002D7E49" w:rsidRPr="00EB3AA3">
        <w:rPr>
          <w:rFonts w:ascii="Arial" w:hAnsi="Arial" w:cs="Arial"/>
          <w:lang w:val="en-US"/>
        </w:rPr>
        <w:t xml:space="preserve"> </w:t>
      </w:r>
      <w:r w:rsidR="00767C0C" w:rsidRPr="00EB3AA3">
        <w:rPr>
          <w:rFonts w:ascii="Arial" w:hAnsi="Arial" w:cs="Arial"/>
          <w:lang w:val="en-US"/>
        </w:rPr>
        <w:t>operate</w:t>
      </w:r>
      <w:r w:rsidR="002D7E49" w:rsidRPr="00EB3AA3">
        <w:rPr>
          <w:rFonts w:ascii="Arial" w:hAnsi="Arial" w:cs="Arial"/>
          <w:lang w:val="en-US"/>
        </w:rPr>
        <w:t xml:space="preserve"> </w:t>
      </w:r>
      <w:r w:rsidR="00767C0C" w:rsidRPr="00EB3AA3">
        <w:rPr>
          <w:rFonts w:ascii="Arial" w:hAnsi="Arial" w:cs="Arial"/>
          <w:lang w:val="en-US"/>
        </w:rPr>
        <w:t>internally</w:t>
      </w:r>
      <w:r w:rsidR="002D7E49" w:rsidRPr="00EB3AA3">
        <w:rPr>
          <w:rFonts w:ascii="Arial" w:hAnsi="Arial" w:cs="Arial"/>
          <w:lang w:val="en-US"/>
        </w:rPr>
        <w:t xml:space="preserve"> according to </w:t>
      </w:r>
      <w:r w:rsidR="00767C0C" w:rsidRPr="00EB3AA3">
        <w:rPr>
          <w:rFonts w:ascii="Arial" w:hAnsi="Arial" w:cs="Arial"/>
          <w:lang w:val="en-US"/>
        </w:rPr>
        <w:t xml:space="preserve">several organizational culture </w:t>
      </w:r>
      <w:r w:rsidR="00F12BBB" w:rsidRPr="00EB3AA3">
        <w:rPr>
          <w:rFonts w:ascii="Arial" w:hAnsi="Arial" w:cs="Arial"/>
          <w:lang w:val="en-US"/>
        </w:rPr>
        <w:t xml:space="preserve">dimensions. These include </w:t>
      </w:r>
      <w:r w:rsidR="002C4550" w:rsidRPr="00EB3AA3">
        <w:rPr>
          <w:rFonts w:ascii="Arial" w:hAnsi="Arial" w:cs="Arial"/>
        </w:rPr>
        <w:t>means-oriented vs. goal-oriented, easy-going vs. strict, open system vs. closed system, employee-oriented vs. work-oriented, and local vs. professional.</w:t>
      </w:r>
    </w:p>
    <w:p w14:paraId="4B2A5CEE" w14:textId="77777777" w:rsidR="003B3B8A" w:rsidRPr="00EB3AA3" w:rsidRDefault="00AC728C" w:rsidP="003B3B8A">
      <w:pPr>
        <w:rPr>
          <w:rFonts w:ascii="Arial" w:hAnsi="Arial" w:cs="Arial"/>
        </w:rPr>
      </w:pPr>
      <w:r w:rsidRPr="00EB3AA3">
        <w:rPr>
          <w:rFonts w:ascii="Arial" w:hAnsi="Arial" w:cs="Arial"/>
        </w:rPr>
        <w:t xml:space="preserve">The goal-oriented, work-oriented, and strict aspects of these dimensions are most </w:t>
      </w:r>
      <w:r w:rsidR="009D7701" w:rsidRPr="00EB3AA3">
        <w:rPr>
          <w:rFonts w:ascii="Arial" w:hAnsi="Arial" w:cs="Arial"/>
        </w:rPr>
        <w:t>common</w:t>
      </w:r>
      <w:r w:rsidRPr="00EB3AA3">
        <w:rPr>
          <w:rFonts w:ascii="Arial" w:hAnsi="Arial" w:cs="Arial"/>
        </w:rPr>
        <w:t xml:space="preserve"> in Walmart's culture, which is progressively shifting towards a more open structure as it digitises and expands its operations globally.</w:t>
      </w:r>
      <w:r w:rsidR="00626043" w:rsidRPr="00EB3AA3">
        <w:rPr>
          <w:rFonts w:ascii="Arial" w:eastAsia="Times New Roman" w:hAnsi="Arial" w:cs="Arial"/>
          <w:kern w:val="0"/>
          <w:sz w:val="24"/>
          <w:szCs w:val="24"/>
          <w:lang w:eastAsia="en-GB"/>
          <w14:ligatures w14:val="none"/>
        </w:rPr>
        <w:t xml:space="preserve"> </w:t>
      </w:r>
      <w:r w:rsidR="00626043" w:rsidRPr="00EB3AA3">
        <w:rPr>
          <w:rFonts w:ascii="Arial" w:hAnsi="Arial" w:cs="Arial"/>
        </w:rPr>
        <w:t xml:space="preserve">A goal-oriented culture places more emphasis on reaching </w:t>
      </w:r>
      <w:r w:rsidR="00E33315" w:rsidRPr="00EB3AA3">
        <w:rPr>
          <w:rFonts w:ascii="Arial" w:hAnsi="Arial" w:cs="Arial"/>
        </w:rPr>
        <w:t>planned</w:t>
      </w:r>
      <w:r w:rsidR="00626043" w:rsidRPr="00EB3AA3">
        <w:rPr>
          <w:rFonts w:ascii="Arial" w:hAnsi="Arial" w:cs="Arial"/>
        </w:rPr>
        <w:t xml:space="preserve"> results and performance goals than it does on simply adhering to protocols (Hofstede et al., 1990). Walmart is an ideal </w:t>
      </w:r>
      <w:r w:rsidR="00C71741" w:rsidRPr="00EB3AA3">
        <w:rPr>
          <w:rFonts w:ascii="Arial" w:hAnsi="Arial" w:cs="Arial"/>
        </w:rPr>
        <w:t>example</w:t>
      </w:r>
      <w:r w:rsidR="00626043" w:rsidRPr="00EB3AA3">
        <w:rPr>
          <w:rFonts w:ascii="Arial" w:hAnsi="Arial" w:cs="Arial"/>
        </w:rPr>
        <w:t xml:space="preserve"> of this approach since it places a high priority on specific goals including cost cutting, operational effectiveness, customer satisfaction, and sales performance</w:t>
      </w:r>
      <w:r w:rsidR="00B21451" w:rsidRPr="00EB3AA3">
        <w:rPr>
          <w:rFonts w:ascii="Arial" w:hAnsi="Arial" w:cs="Arial"/>
        </w:rPr>
        <w:t xml:space="preserve"> </w:t>
      </w:r>
      <w:r w:rsidR="006A16BC" w:rsidRPr="00EB3AA3">
        <w:rPr>
          <w:rFonts w:ascii="Arial" w:hAnsi="Arial" w:cs="Arial"/>
        </w:rPr>
        <w:t>as i</w:t>
      </w:r>
      <w:r w:rsidR="00D23030" w:rsidRPr="00EB3AA3">
        <w:rPr>
          <w:rFonts w:ascii="Arial" w:hAnsi="Arial" w:cs="Arial"/>
        </w:rPr>
        <w:t xml:space="preserve">t is presented on the company moto </w:t>
      </w:r>
      <w:r w:rsidR="009405C6" w:rsidRPr="00EB3AA3">
        <w:rPr>
          <w:rFonts w:ascii="Arial" w:hAnsi="Arial" w:cs="Arial"/>
        </w:rPr>
        <w:t>“</w:t>
      </w:r>
      <w:r w:rsidR="00D23030" w:rsidRPr="00EB3AA3">
        <w:rPr>
          <w:rFonts w:ascii="Arial" w:hAnsi="Arial" w:cs="Arial"/>
        </w:rPr>
        <w:t>Save money, live better</w:t>
      </w:r>
      <w:r w:rsidR="009405C6" w:rsidRPr="00EB3AA3">
        <w:rPr>
          <w:rFonts w:ascii="Arial" w:hAnsi="Arial" w:cs="Arial"/>
        </w:rPr>
        <w:t>”</w:t>
      </w:r>
      <w:r w:rsidR="00D23030" w:rsidRPr="00EB3AA3">
        <w:rPr>
          <w:rFonts w:ascii="Arial" w:hAnsi="Arial" w:cs="Arial"/>
        </w:rPr>
        <w:t>.</w:t>
      </w:r>
      <w:r w:rsidR="00D70C8F" w:rsidRPr="00EB3AA3">
        <w:rPr>
          <w:rFonts w:ascii="Arial" w:hAnsi="Arial" w:cs="Arial"/>
        </w:rPr>
        <w:t xml:space="preserve"> In </w:t>
      </w:r>
      <w:r w:rsidR="009E1EF7" w:rsidRPr="00EB3AA3">
        <w:rPr>
          <w:rFonts w:ascii="Arial" w:hAnsi="Arial" w:cs="Arial"/>
        </w:rPr>
        <w:t>addition,</w:t>
      </w:r>
      <w:r w:rsidR="008F0E97" w:rsidRPr="00EB3AA3">
        <w:rPr>
          <w:rFonts w:ascii="Arial" w:hAnsi="Arial" w:cs="Arial"/>
        </w:rPr>
        <w:t xml:space="preserve"> common</w:t>
      </w:r>
      <w:r w:rsidR="009B4056" w:rsidRPr="00EB3AA3">
        <w:rPr>
          <w:rFonts w:ascii="Arial" w:hAnsi="Arial" w:cs="Arial"/>
        </w:rPr>
        <w:t xml:space="preserve"> feature </w:t>
      </w:r>
      <w:r w:rsidR="009E1EF7" w:rsidRPr="00EB3AA3">
        <w:rPr>
          <w:rFonts w:ascii="Arial" w:hAnsi="Arial" w:cs="Arial"/>
        </w:rPr>
        <w:t>of strict</w:t>
      </w:r>
      <w:r w:rsidR="002B225C" w:rsidRPr="00EB3AA3">
        <w:rPr>
          <w:rFonts w:ascii="Arial" w:hAnsi="Arial" w:cs="Arial"/>
        </w:rPr>
        <w:t xml:space="preserve"> culture is </w:t>
      </w:r>
      <w:r w:rsidR="00E47664" w:rsidRPr="00EB3AA3">
        <w:rPr>
          <w:rFonts w:ascii="Arial" w:hAnsi="Arial" w:cs="Arial"/>
        </w:rPr>
        <w:t>formal processes and an intolerance for deviation</w:t>
      </w:r>
      <w:r w:rsidR="003B3B8A" w:rsidRPr="00EB3AA3">
        <w:rPr>
          <w:rFonts w:ascii="Arial" w:hAnsi="Arial" w:cs="Arial"/>
        </w:rPr>
        <w:t>, this trait is strengthened by Walmart's focus on cost containment, productivity goals, and uniform performance standards for all branches.</w:t>
      </w:r>
    </w:p>
    <w:p w14:paraId="333C01FC" w14:textId="77777777" w:rsidR="00B443C0" w:rsidRPr="00EB3AA3" w:rsidRDefault="006E43D8" w:rsidP="00F44F26">
      <w:pPr>
        <w:jc w:val="both"/>
        <w:rPr>
          <w:rFonts w:ascii="Arial" w:hAnsi="Arial" w:cs="Arial"/>
        </w:rPr>
      </w:pPr>
      <w:r w:rsidRPr="00EB3AA3">
        <w:rPr>
          <w:rFonts w:ascii="Arial" w:hAnsi="Arial" w:cs="Arial"/>
        </w:rPr>
        <w:t xml:space="preserve">Although Hofstede's framework supports in identifying the general aspects of Walmart's culture, Schein's model provides a more thorough understanding of the internal assumptions, values, and beliefs that influence decisions made by management and employee behaviour. </w:t>
      </w:r>
      <w:r w:rsidR="00334E30" w:rsidRPr="00EB3AA3">
        <w:rPr>
          <w:rFonts w:ascii="Arial" w:hAnsi="Arial" w:cs="Arial"/>
        </w:rPr>
        <w:t xml:space="preserve"> </w:t>
      </w:r>
    </w:p>
    <w:p w14:paraId="0B0E3438" w14:textId="62E0AFE3" w:rsidR="00295DEF" w:rsidRPr="00EB3AA3" w:rsidRDefault="00960C22" w:rsidP="00F44F26">
      <w:pPr>
        <w:jc w:val="both"/>
        <w:rPr>
          <w:rFonts w:ascii="Arial" w:hAnsi="Arial" w:cs="Arial"/>
        </w:rPr>
      </w:pPr>
      <w:r w:rsidRPr="00EB3AA3">
        <w:rPr>
          <w:rFonts w:ascii="Arial" w:hAnsi="Arial" w:cs="Arial"/>
        </w:rPr>
        <w:lastRenderedPageBreak/>
        <w:t xml:space="preserve">Language, dress code, symbols, rituals, and observable actions are examples of artefacts, which are the </w:t>
      </w:r>
      <w:r w:rsidR="00A55D9D" w:rsidRPr="00EB3AA3">
        <w:rPr>
          <w:rFonts w:ascii="Arial" w:hAnsi="Arial" w:cs="Arial"/>
        </w:rPr>
        <w:t xml:space="preserve">externally </w:t>
      </w:r>
      <w:r w:rsidRPr="00EB3AA3">
        <w:rPr>
          <w:rFonts w:ascii="Arial" w:hAnsi="Arial" w:cs="Arial"/>
        </w:rPr>
        <w:t>apparent and tangible components of culture (Schein, 2017). Walmart's "Everyday Low Prices" motto, shop design, staff uniforms, and routine customer service pleasantries like "Welcome to Walmart" are examples of these artefacts. The company's open-door policy and staff appreciation initiatives, such as the "Associate of the Month" award, are additional documents that demonstrate Walmart's focus on efficiency, discipline, and customer service.</w:t>
      </w:r>
    </w:p>
    <w:p w14:paraId="7C481EA5" w14:textId="0505B2C1" w:rsidR="00F56F8F" w:rsidRPr="00EB3AA3" w:rsidRDefault="000B7F4D" w:rsidP="00F44F26">
      <w:pPr>
        <w:jc w:val="both"/>
        <w:rPr>
          <w:rFonts w:ascii="Arial" w:hAnsi="Arial" w:cs="Arial"/>
        </w:rPr>
      </w:pPr>
      <w:r w:rsidRPr="00EB3AA3">
        <w:rPr>
          <w:rFonts w:ascii="Arial" w:hAnsi="Arial" w:cs="Arial"/>
        </w:rPr>
        <w:t>Besides, o</w:t>
      </w:r>
      <w:r w:rsidR="00643314" w:rsidRPr="00643314">
        <w:rPr>
          <w:rFonts w:ascii="Arial" w:hAnsi="Arial" w:cs="Arial"/>
        </w:rPr>
        <w:t>ne of the most important frameworks for comprehending organisational culture was put forth by Charles Handy (1993), who distinguished four primary types: power culture, role culture, task culture, and person culture. Each category represents the distribution of power, interpersonal relationships, and decision-making processes inside an organisation.</w:t>
      </w:r>
      <w:r w:rsidR="00F56F8F" w:rsidRPr="00EB3AA3">
        <w:rPr>
          <w:rFonts w:ascii="Arial" w:hAnsi="Arial" w:cs="Arial"/>
        </w:rPr>
        <w:t xml:space="preserve"> </w:t>
      </w:r>
      <w:r w:rsidR="00F56F8F" w:rsidRPr="00EB3AA3">
        <w:rPr>
          <w:rFonts w:ascii="Arial" w:hAnsi="Arial" w:cs="Arial"/>
        </w:rPr>
        <w:t xml:space="preserve">When it comes to Walmart, the role culture is paramount. </w:t>
      </w:r>
      <w:r w:rsidRPr="00EB3AA3">
        <w:rPr>
          <w:rFonts w:ascii="Arial" w:hAnsi="Arial" w:cs="Arial"/>
        </w:rPr>
        <w:t>To</w:t>
      </w:r>
      <w:r w:rsidR="00F56F8F" w:rsidRPr="00EB3AA3">
        <w:rPr>
          <w:rFonts w:ascii="Arial" w:hAnsi="Arial" w:cs="Arial"/>
        </w:rPr>
        <w:t xml:space="preserve"> maintain uniformity and effectiveness throughout its international activities, the company's structure mostly depends on hierarchical supervision, well defined job positions, and standardised procedures (Mullins and Christy, 2016). In line with Handy's description of an organised, rule-based company, decision-making is usually centralised, with corporate leaders establishing rules that trickle down via management tiers.</w:t>
      </w:r>
    </w:p>
    <w:p w14:paraId="68319116" w14:textId="7DFBF7B2" w:rsidR="00192182" w:rsidRPr="00192182" w:rsidRDefault="00F83AB8" w:rsidP="00192182">
      <w:pPr>
        <w:jc w:val="both"/>
        <w:rPr>
          <w:rFonts w:ascii="Arial" w:hAnsi="Arial" w:cs="Arial"/>
        </w:rPr>
      </w:pPr>
      <w:r w:rsidRPr="00EB3AA3">
        <w:rPr>
          <w:rFonts w:ascii="Arial" w:hAnsi="Arial" w:cs="Arial"/>
        </w:rPr>
        <w:t>However</w:t>
      </w:r>
      <w:r w:rsidR="00192182" w:rsidRPr="00192182">
        <w:rPr>
          <w:rFonts w:ascii="Arial" w:hAnsi="Arial" w:cs="Arial"/>
        </w:rPr>
        <w:t xml:space="preserve">, Walmart has incorporated task culture components </w:t>
      </w:r>
      <w:r w:rsidRPr="00EB3AA3">
        <w:rPr>
          <w:rFonts w:ascii="Arial" w:hAnsi="Arial" w:cs="Arial"/>
        </w:rPr>
        <w:t>increasingly</w:t>
      </w:r>
      <w:r w:rsidR="00192182" w:rsidRPr="00192182">
        <w:rPr>
          <w:rFonts w:ascii="Arial" w:hAnsi="Arial" w:cs="Arial"/>
        </w:rPr>
        <w:t xml:space="preserve">, especially through cross-functional teams and digital innovation projects meant to increase flexibility. Walmart </w:t>
      </w:r>
      <w:r w:rsidRPr="00EB3AA3">
        <w:rPr>
          <w:rFonts w:ascii="Arial" w:hAnsi="Arial" w:cs="Arial"/>
        </w:rPr>
        <w:t>can</w:t>
      </w:r>
      <w:r w:rsidR="00192182" w:rsidRPr="00192182">
        <w:rPr>
          <w:rFonts w:ascii="Arial" w:hAnsi="Arial" w:cs="Arial"/>
        </w:rPr>
        <w:t xml:space="preserve"> uphold operational discipline while allowing for a certain amount of flexibility to adapt to shifting market demands thanks to this combination of role and task cultures (Walmart Inc., 2024).</w:t>
      </w:r>
    </w:p>
    <w:p w14:paraId="128F2309" w14:textId="77777777" w:rsidR="00192182" w:rsidRPr="00EB3AA3" w:rsidRDefault="00192182" w:rsidP="00F44F26">
      <w:pPr>
        <w:jc w:val="both"/>
        <w:rPr>
          <w:rFonts w:ascii="Arial" w:hAnsi="Arial" w:cs="Arial"/>
        </w:rPr>
      </w:pPr>
    </w:p>
    <w:p w14:paraId="31268114" w14:textId="75CC93A1" w:rsidR="00643314" w:rsidRPr="00643314" w:rsidRDefault="00643314" w:rsidP="00643314">
      <w:pPr>
        <w:rPr>
          <w:rFonts w:ascii="Arial" w:hAnsi="Arial" w:cs="Arial"/>
        </w:rPr>
      </w:pPr>
    </w:p>
    <w:p w14:paraId="4C3C0099" w14:textId="77777777" w:rsidR="00731F5C" w:rsidRPr="00EB3AA3" w:rsidRDefault="00731F5C" w:rsidP="00295DEF">
      <w:pPr>
        <w:rPr>
          <w:rFonts w:ascii="Arial" w:hAnsi="Arial" w:cs="Arial"/>
        </w:rPr>
      </w:pPr>
    </w:p>
    <w:p w14:paraId="60BDDBF4" w14:textId="77777777" w:rsidR="006B596C" w:rsidRPr="00EB3AA3" w:rsidRDefault="006B596C" w:rsidP="00295DEF">
      <w:pPr>
        <w:rPr>
          <w:rFonts w:ascii="Arial" w:hAnsi="Arial" w:cs="Arial"/>
        </w:rPr>
      </w:pPr>
    </w:p>
    <w:p w14:paraId="4B9BA235" w14:textId="77777777" w:rsidR="00DC5EAD" w:rsidRPr="00EB3AA3" w:rsidRDefault="00DC5EAD" w:rsidP="00295DEF">
      <w:pPr>
        <w:rPr>
          <w:rFonts w:ascii="Arial" w:hAnsi="Arial" w:cs="Arial"/>
        </w:rPr>
      </w:pPr>
    </w:p>
    <w:p w14:paraId="3AF610A6" w14:textId="77777777" w:rsidR="00295DEF" w:rsidRPr="00EB3AA3" w:rsidRDefault="00A65EDF" w:rsidP="00A65EDF">
      <w:pPr>
        <w:pStyle w:val="Heading2"/>
        <w:rPr>
          <w:rFonts w:ascii="Arial" w:hAnsi="Arial" w:cs="Arial"/>
          <w:lang w:val="en-US"/>
        </w:rPr>
      </w:pPr>
      <w:bookmarkStart w:id="4" w:name="_Toc213241171"/>
      <w:r w:rsidRPr="00EB3AA3">
        <w:rPr>
          <w:rFonts w:ascii="Arial" w:hAnsi="Arial" w:cs="Arial"/>
          <w:lang w:val="en-US"/>
        </w:rPr>
        <w:t>2.</w:t>
      </w:r>
      <w:r w:rsidR="00295DEF" w:rsidRPr="00EB3AA3">
        <w:rPr>
          <w:rFonts w:ascii="Arial" w:hAnsi="Arial" w:cs="Arial"/>
          <w:lang w:val="en-US"/>
        </w:rPr>
        <w:t>Culture and the External Environment</w:t>
      </w:r>
      <w:bookmarkEnd w:id="4"/>
    </w:p>
    <w:p w14:paraId="09369E77" w14:textId="77777777" w:rsidR="00EA6B13" w:rsidRPr="00EB3AA3" w:rsidRDefault="00EA6B13" w:rsidP="00AC6F10">
      <w:pPr>
        <w:rPr>
          <w:rFonts w:ascii="Arial" w:hAnsi="Arial" w:cs="Arial"/>
          <w:color w:val="EE0000"/>
          <w:lang w:val="en-US"/>
        </w:rPr>
      </w:pPr>
    </w:p>
    <w:p w14:paraId="0750878D" w14:textId="787C2161" w:rsidR="002B46D1" w:rsidRPr="00EB3AA3" w:rsidRDefault="00EA6B13" w:rsidP="00C93B30">
      <w:pPr>
        <w:jc w:val="both"/>
        <w:rPr>
          <w:rFonts w:ascii="Arial" w:hAnsi="Arial" w:cs="Arial"/>
          <w:color w:val="0D0D0D" w:themeColor="text1" w:themeTint="F2"/>
          <w:lang w:val="en-US"/>
        </w:rPr>
      </w:pPr>
      <w:r w:rsidRPr="00EB3AA3">
        <w:rPr>
          <w:rFonts w:ascii="Arial" w:hAnsi="Arial" w:cs="Arial"/>
          <w:color w:val="0D0D0D" w:themeColor="text1" w:themeTint="F2"/>
        </w:rPr>
        <w:t>The organisational culture of Walmart is essential for the corporation to adjust to external factors, including fierce market competition, developing regulatory challenges, and globalisation. Walmart consistently matches its corporate beliefs and behaviours with the needs of a quickly changing retail environment through a culture that emphasises efficiency, innovation, and customer focus (Mullins and Christy, 2016).</w:t>
      </w:r>
      <w:r w:rsidR="004C6F3A" w:rsidRPr="00EB3AA3">
        <w:rPr>
          <w:rFonts w:ascii="Arial" w:hAnsi="Arial" w:cs="Arial"/>
          <w:color w:val="0D0D0D" w:themeColor="text1" w:themeTint="F2"/>
        </w:rPr>
        <w:t xml:space="preserve"> </w:t>
      </w:r>
      <w:r w:rsidR="00EE6F54" w:rsidRPr="00EB3AA3">
        <w:rPr>
          <w:rFonts w:ascii="Arial" w:hAnsi="Arial" w:cs="Arial"/>
          <w:color w:val="0D0D0D" w:themeColor="text1" w:themeTint="F2"/>
        </w:rPr>
        <w:t>To dig dee</w:t>
      </w:r>
      <w:r w:rsidR="00A214A1" w:rsidRPr="00EB3AA3">
        <w:rPr>
          <w:rFonts w:ascii="Arial" w:hAnsi="Arial" w:cs="Arial"/>
          <w:color w:val="0D0D0D" w:themeColor="text1" w:themeTint="F2"/>
        </w:rPr>
        <w:t xml:space="preserve">per into </w:t>
      </w:r>
      <w:r w:rsidR="009D52B7" w:rsidRPr="00EB3AA3">
        <w:rPr>
          <w:rFonts w:ascii="Arial" w:hAnsi="Arial" w:cs="Arial"/>
          <w:color w:val="0D0D0D" w:themeColor="text1" w:themeTint="F2"/>
        </w:rPr>
        <w:t>how Walmart is adapting to the external environment</w:t>
      </w:r>
      <w:r w:rsidR="00C76567" w:rsidRPr="00EB3AA3">
        <w:rPr>
          <w:rFonts w:ascii="Arial" w:hAnsi="Arial" w:cs="Arial"/>
          <w:color w:val="0D0D0D" w:themeColor="text1" w:themeTint="F2"/>
        </w:rPr>
        <w:t xml:space="preserve">, </w:t>
      </w:r>
      <w:r w:rsidR="00A43C53" w:rsidRPr="00EB3AA3">
        <w:rPr>
          <w:rFonts w:ascii="Arial" w:hAnsi="Arial" w:cs="Arial"/>
          <w:color w:val="0D0D0D" w:themeColor="text1" w:themeTint="F2"/>
        </w:rPr>
        <w:t xml:space="preserve">Denison’s Trait Theory can be used to </w:t>
      </w:r>
      <w:r w:rsidR="005D7275" w:rsidRPr="00EB3AA3">
        <w:rPr>
          <w:rFonts w:ascii="Arial" w:hAnsi="Arial" w:cs="Arial"/>
          <w:color w:val="0D0D0D" w:themeColor="text1" w:themeTint="F2"/>
        </w:rPr>
        <w:t xml:space="preserve">see how Walmart </w:t>
      </w:r>
      <w:r w:rsidR="005D7275" w:rsidRPr="00EB3AA3">
        <w:rPr>
          <w:rFonts w:ascii="Arial" w:hAnsi="Arial" w:cs="Arial"/>
          <w:color w:val="0D0D0D" w:themeColor="text1" w:themeTint="F2"/>
          <w:lang w:val="en-US"/>
        </w:rPr>
        <w:t>using the influence of organizational culture to adapt to its external environment.</w:t>
      </w:r>
    </w:p>
    <w:p w14:paraId="5BBB313E" w14:textId="77777777" w:rsidR="00A375C7" w:rsidRDefault="00A375C7" w:rsidP="00295DEF">
      <w:pPr>
        <w:rPr>
          <w:rFonts w:ascii="Arial" w:hAnsi="Arial" w:cs="Arial"/>
          <w:color w:val="0D0D0D" w:themeColor="text1" w:themeTint="F2"/>
        </w:rPr>
      </w:pPr>
    </w:p>
    <w:p w14:paraId="7CAFDF4E" w14:textId="77777777" w:rsidR="00EB3AA3" w:rsidRDefault="00EB3AA3" w:rsidP="00295DEF">
      <w:pPr>
        <w:rPr>
          <w:rFonts w:ascii="Arial" w:hAnsi="Arial" w:cs="Arial"/>
          <w:color w:val="0D0D0D" w:themeColor="text1" w:themeTint="F2"/>
        </w:rPr>
      </w:pPr>
    </w:p>
    <w:p w14:paraId="3966042A" w14:textId="77777777" w:rsidR="00EB3AA3" w:rsidRDefault="00EB3AA3" w:rsidP="00295DEF">
      <w:pPr>
        <w:rPr>
          <w:rFonts w:ascii="Arial" w:hAnsi="Arial" w:cs="Arial"/>
          <w:color w:val="0D0D0D" w:themeColor="text1" w:themeTint="F2"/>
        </w:rPr>
      </w:pPr>
    </w:p>
    <w:p w14:paraId="22F58646" w14:textId="77777777" w:rsidR="00EB3AA3" w:rsidRDefault="00EB3AA3" w:rsidP="00295DEF">
      <w:pPr>
        <w:rPr>
          <w:rFonts w:ascii="Arial" w:hAnsi="Arial" w:cs="Arial"/>
          <w:color w:val="0D0D0D" w:themeColor="text1" w:themeTint="F2"/>
        </w:rPr>
      </w:pPr>
    </w:p>
    <w:p w14:paraId="15C92C70" w14:textId="77777777" w:rsidR="00EB3AA3" w:rsidRPr="00EB3AA3" w:rsidRDefault="00EB3AA3" w:rsidP="00295DEF">
      <w:pPr>
        <w:rPr>
          <w:rFonts w:ascii="Arial" w:hAnsi="Arial" w:cs="Arial"/>
          <w:color w:val="EE0000"/>
          <w:lang w:val="en-US"/>
        </w:rPr>
      </w:pPr>
    </w:p>
    <w:p w14:paraId="78064C5C" w14:textId="1E772460" w:rsidR="00295DEF" w:rsidRPr="00EB3AA3" w:rsidRDefault="00AC6F10" w:rsidP="00295DEF">
      <w:pPr>
        <w:rPr>
          <w:rFonts w:ascii="Arial" w:hAnsi="Arial" w:cs="Arial"/>
          <w:lang w:val="en-US"/>
        </w:rPr>
      </w:pPr>
      <w:r w:rsidRPr="00EB3AA3">
        <w:rPr>
          <w:rFonts w:ascii="Arial" w:hAnsi="Arial" w:cs="Arial"/>
          <w:noProof/>
          <w:lang w:val="en-US"/>
        </w:rPr>
        <w:lastRenderedPageBreak/>
        <mc:AlternateContent>
          <mc:Choice Requires="wps">
            <w:drawing>
              <wp:anchor distT="0" distB="0" distL="114300" distR="114300" simplePos="0" relativeHeight="251659264" behindDoc="0" locked="0" layoutInCell="1" allowOverlap="1" wp14:anchorId="2D52318B" wp14:editId="2DE071BD">
                <wp:simplePos x="0" y="0"/>
                <wp:positionH relativeFrom="column">
                  <wp:posOffset>-552450</wp:posOffset>
                </wp:positionH>
                <wp:positionV relativeFrom="paragraph">
                  <wp:posOffset>-635</wp:posOffset>
                </wp:positionV>
                <wp:extent cx="6618605" cy="4556760"/>
                <wp:effectExtent l="0" t="0" r="10795" b="15240"/>
                <wp:wrapNone/>
                <wp:docPr id="725258590" name="Oval 1"/>
                <wp:cNvGraphicFramePr/>
                <a:graphic xmlns:a="http://schemas.openxmlformats.org/drawingml/2006/main">
                  <a:graphicData uri="http://schemas.microsoft.com/office/word/2010/wordprocessingShape">
                    <wps:wsp>
                      <wps:cNvSpPr/>
                      <wps:spPr>
                        <a:xfrm>
                          <a:off x="0" y="0"/>
                          <a:ext cx="6618605" cy="4556760"/>
                        </a:xfrm>
                        <a:prstGeom prst="ellipse">
                          <a:avLst/>
                        </a:prstGeom>
                      </wps:spPr>
                      <wps:style>
                        <a:lnRef idx="1">
                          <a:schemeClr val="accent1"/>
                        </a:lnRef>
                        <a:fillRef idx="2">
                          <a:schemeClr val="accent1"/>
                        </a:fillRef>
                        <a:effectRef idx="1">
                          <a:schemeClr val="accent1"/>
                        </a:effectRef>
                        <a:fontRef idx="minor">
                          <a:schemeClr val="dk1"/>
                        </a:fontRef>
                      </wps:style>
                      <wps:txbx>
                        <w:txbxContent>
                          <w:p w14:paraId="59B12380" w14:textId="77777777" w:rsidR="0031360E" w:rsidRDefault="0031360E" w:rsidP="00C53851"/>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D52318B" id="Oval 1" o:spid="_x0000_s1026" style="position:absolute;margin-left:-43.5pt;margin-top:-.05pt;width:521.15pt;height:358.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" fillcolor="#91bce3 [2164]" strokecolor="#5b9bd5 [3204]" strokeweight=".5pt">
                <v:fill color2="#7aaddd [2612]" rotate="t" colors="0 #b1cbe9;.5 #a3c1e5;1 #92b9e4" focus="100%" type="gradient">
                  <o:fill v:ext="view" type="gradientUnscaled"/>
                </v:fill>
                <v:stroke joinstyle="miter"/>
                <v:textbox>
                  <w:txbxContent>
                    <w:p w14:paraId="59B12380" w14:textId="77777777" w:rsidR="0031360E" w:rsidRDefault="0031360E" w:rsidP="00C53851"/>
                  </w:txbxContent>
                </v:textbox>
              </v:oval>
            </w:pict>
          </mc:Fallback>
        </mc:AlternateContent>
      </w:r>
    </w:p>
    <w:p w14:paraId="24AC4F13" w14:textId="77777777" w:rsidR="00295DEF" w:rsidRPr="00EB3AA3" w:rsidRDefault="002647F4" w:rsidP="00295DEF">
      <w:pPr>
        <w:rPr>
          <w:rFonts w:ascii="Arial" w:hAnsi="Arial" w:cs="Arial"/>
          <w:lang w:val="en-US"/>
        </w:rPr>
      </w:pPr>
      <w:r w:rsidRPr="00EB3AA3">
        <w:rPr>
          <w:rFonts w:ascii="Arial" w:hAnsi="Arial" w:cs="Arial"/>
          <w:noProof/>
          <w:lang w:val="en-US"/>
        </w:rPr>
        <mc:AlternateContent>
          <mc:Choice Requires="wps">
            <w:drawing>
              <wp:anchor distT="0" distB="0" distL="114300" distR="114300" simplePos="0" relativeHeight="251664384" behindDoc="0" locked="0" layoutInCell="1" allowOverlap="1" wp14:anchorId="4789534E" wp14:editId="7A4DA868">
                <wp:simplePos x="0" y="0"/>
                <wp:positionH relativeFrom="column">
                  <wp:posOffset>2686050</wp:posOffset>
                </wp:positionH>
                <wp:positionV relativeFrom="paragraph">
                  <wp:posOffset>76200</wp:posOffset>
                </wp:positionV>
                <wp:extent cx="0" cy="3962400"/>
                <wp:effectExtent l="0" t="0" r="38100" b="19050"/>
                <wp:wrapNone/>
                <wp:docPr id="2082477983" name="Straight Connector 6"/>
                <wp:cNvGraphicFramePr/>
                <a:graphic xmlns:a="http://schemas.openxmlformats.org/drawingml/2006/main">
                  <a:graphicData uri="http://schemas.microsoft.com/office/word/2010/wordprocessingShape">
                    <wps:wsp>
                      <wps:cNvCnPr/>
                      <wps:spPr>
                        <a:xfrm>
                          <a:off x="0" y="0"/>
                          <a:ext cx="0" cy="396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A5E5A4"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11.5pt,6pt" to="211.5pt,3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" strokecolor="#5b9bd5 [3204]" strokeweight=".5pt">
                <v:stroke joinstyle="miter"/>
              </v:line>
            </w:pict>
          </mc:Fallback>
        </mc:AlternateContent>
      </w:r>
      <w:r w:rsidR="00917677" w:rsidRPr="00EB3AA3">
        <w:rPr>
          <w:rFonts w:ascii="Arial" w:hAnsi="Arial" w:cs="Arial"/>
          <w:noProof/>
          <w:lang w:val="en-US"/>
        </w:rPr>
        <mc:AlternateContent>
          <mc:Choice Requires="wps">
            <w:drawing>
              <wp:anchor distT="0" distB="0" distL="114300" distR="114300" simplePos="0" relativeHeight="251665408" behindDoc="0" locked="0" layoutInCell="1" allowOverlap="1" wp14:anchorId="10428C27" wp14:editId="64077D12">
                <wp:simplePos x="0" y="0"/>
                <wp:positionH relativeFrom="column">
                  <wp:posOffset>3048000</wp:posOffset>
                </wp:positionH>
                <wp:positionV relativeFrom="paragraph">
                  <wp:posOffset>266700</wp:posOffset>
                </wp:positionV>
                <wp:extent cx="1333500" cy="247650"/>
                <wp:effectExtent l="0" t="0" r="0" b="0"/>
                <wp:wrapNone/>
                <wp:docPr id="876614395" name="Text Box 7"/>
                <wp:cNvGraphicFramePr/>
                <a:graphic xmlns:a="http://schemas.openxmlformats.org/drawingml/2006/main">
                  <a:graphicData uri="http://schemas.microsoft.com/office/word/2010/wordprocessingShape">
                    <wps:wsp>
                      <wps:cNvSpPr txBox="1"/>
                      <wps:spPr>
                        <a:xfrm>
                          <a:off x="0" y="0"/>
                          <a:ext cx="1333500" cy="24765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09F19A96" w14:textId="2D5258BA" w:rsidR="00917677" w:rsidRPr="007E2CCB" w:rsidRDefault="00917677">
                            <w:pPr>
                              <w:rPr>
                                <w:b/>
                                <w:bCs/>
                                <w:color w:val="000000" w:themeColor="text1"/>
                              </w:rPr>
                            </w:pPr>
                            <w:r w:rsidRPr="007E2CCB">
                              <w:rPr>
                                <w:b/>
                                <w:bCs/>
                                <w:color w:val="000000" w:themeColor="text1"/>
                              </w:rPr>
                              <w:t>CONSIS</w:t>
                            </w:r>
                            <w:r w:rsidR="00230E1E">
                              <w:rPr>
                                <w:b/>
                                <w:bCs/>
                                <w:color w:val="000000" w:themeColor="text1"/>
                              </w:rPr>
                              <w:t>TEN</w:t>
                            </w:r>
                            <w:r w:rsidRPr="007E2CCB">
                              <w:rPr>
                                <w:b/>
                                <w:bCs/>
                                <w:color w:val="000000" w:themeColor="text1"/>
                              </w:rPr>
                              <w:t>CY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0428C27" id="_x0000_t202" coordsize="21600,21600" o:spt="202" path="m,l,21600r21600,l21600,xe">
                <v:stroke joinstyle="miter"/>
                <v:path gradientshapeok="t" o:connecttype="rect"/>
              </v:shapetype>
              <v:shape id="Text Box 7" o:spid="_x0000_s1027" type="#_x0000_t202" style="position:absolute;margin-left:240pt;margin-top:21pt;width:105pt;height:19.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" filled="f" stroked="f">
                <v:textbox>
                  <w:txbxContent>
                    <w:p w14:paraId="09F19A96" w14:textId="2D5258BA" w:rsidR="00917677" w:rsidRPr="007E2CCB" w:rsidRDefault="00917677">
                      <w:pPr>
                        <w:rPr>
                          <w:b/>
                          <w:bCs/>
                          <w:color w:val="000000" w:themeColor="text1"/>
                        </w:rPr>
                      </w:pPr>
                      <w:r w:rsidRPr="007E2CCB">
                        <w:rPr>
                          <w:b/>
                          <w:bCs/>
                          <w:color w:val="000000" w:themeColor="text1"/>
                        </w:rPr>
                        <w:t>CONSIS</w:t>
                      </w:r>
                      <w:r w:rsidR="00230E1E">
                        <w:rPr>
                          <w:b/>
                          <w:bCs/>
                          <w:color w:val="000000" w:themeColor="text1"/>
                        </w:rPr>
                        <w:t>TEN</w:t>
                      </w:r>
                      <w:r w:rsidRPr="007E2CCB">
                        <w:rPr>
                          <w:b/>
                          <w:bCs/>
                          <w:color w:val="000000" w:themeColor="text1"/>
                        </w:rPr>
                        <w:t>CY</w:t>
                      </w:r>
                    </w:p>
                  </w:txbxContent>
                </v:textbox>
              </v:shape>
            </w:pict>
          </mc:Fallback>
        </mc:AlternateContent>
      </w:r>
    </w:p>
    <w:p w14:paraId="016243E1" w14:textId="77777777" w:rsidR="00295DEF" w:rsidRPr="00EB3AA3" w:rsidRDefault="007E2CCB" w:rsidP="00295DEF">
      <w:pPr>
        <w:rPr>
          <w:rFonts w:ascii="Arial" w:hAnsi="Arial" w:cs="Arial"/>
          <w:lang w:val="en-US"/>
        </w:rPr>
      </w:pPr>
      <w:r w:rsidRPr="00EB3AA3">
        <w:rPr>
          <w:rFonts w:ascii="Arial" w:hAnsi="Arial" w:cs="Arial"/>
          <w:noProof/>
          <w:lang w:val="en-US"/>
        </w:rPr>
        <mc:AlternateContent>
          <mc:Choice Requires="wps">
            <w:drawing>
              <wp:anchor distT="0" distB="0" distL="114300" distR="114300" simplePos="0" relativeHeight="251667456" behindDoc="0" locked="0" layoutInCell="1" allowOverlap="1" wp14:anchorId="0E5611A1" wp14:editId="07050926">
                <wp:simplePos x="0" y="0"/>
                <wp:positionH relativeFrom="column">
                  <wp:posOffset>3048000</wp:posOffset>
                </wp:positionH>
                <wp:positionV relativeFrom="paragraph">
                  <wp:posOffset>286385</wp:posOffset>
                </wp:positionV>
                <wp:extent cx="2019300" cy="1666875"/>
                <wp:effectExtent l="0" t="0" r="0" b="9525"/>
                <wp:wrapNone/>
                <wp:docPr id="1966500354" name="Text Box 9"/>
                <wp:cNvGraphicFramePr/>
                <a:graphic xmlns:a="http://schemas.openxmlformats.org/drawingml/2006/main">
                  <a:graphicData uri="http://schemas.microsoft.com/office/word/2010/wordprocessingShape">
                    <wps:wsp>
                      <wps:cNvSpPr txBox="1"/>
                      <wps:spPr>
                        <a:xfrm>
                          <a:off x="0" y="0"/>
                          <a:ext cx="2019300" cy="1666875"/>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45052801" w14:textId="77777777" w:rsidR="007E2CCB" w:rsidRPr="00E95676" w:rsidRDefault="007E2CCB" w:rsidP="007E2CCB">
                            <w:pPr>
                              <w:rPr>
                                <w:color w:val="0D0D0D" w:themeColor="text1" w:themeTint="F2"/>
                              </w:rPr>
                            </w:pPr>
                            <w:r w:rsidRPr="00E95676">
                              <w:rPr>
                                <w:color w:val="0D0D0D" w:themeColor="text1" w:themeTint="F2"/>
                              </w:rPr>
                              <w:t>The presence of fundamental principles, frameworks, and regulations that encourage internal cooperation and integration</w:t>
                            </w:r>
                          </w:p>
                          <w:p w14:paraId="71DC8B59" w14:textId="77777777" w:rsidR="007E2CCB" w:rsidRDefault="007E2CC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611A1" id="Text Box 9" o:spid="_x0000_s1028" type="#_x0000_t202" style="position:absolute;margin-left:240pt;margin-top:22.55pt;width:159pt;height:13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" filled="f" stroked="f">
                <v:textbox>
                  <w:txbxContent>
                    <w:p w14:paraId="45052801" w14:textId="77777777" w:rsidR="007E2CCB" w:rsidRPr="00E95676" w:rsidRDefault="007E2CCB" w:rsidP="007E2CCB">
                      <w:pPr>
                        <w:rPr>
                          <w:color w:val="0D0D0D" w:themeColor="text1" w:themeTint="F2"/>
                        </w:rPr>
                      </w:pPr>
                      <w:r w:rsidRPr="00E95676">
                        <w:rPr>
                          <w:color w:val="0D0D0D" w:themeColor="text1" w:themeTint="F2"/>
                        </w:rPr>
                        <w:t>The presence of fundamental principles, frameworks, and regulations that encourage internal cooperation and integration</w:t>
                      </w:r>
                    </w:p>
                    <w:p w14:paraId="71DC8B59" w14:textId="77777777" w:rsidR="007E2CCB" w:rsidRDefault="007E2CCB"/>
                  </w:txbxContent>
                </v:textbox>
              </v:shape>
            </w:pict>
          </mc:Fallback>
        </mc:AlternateContent>
      </w:r>
      <w:r w:rsidR="009A52FC" w:rsidRPr="00EB3AA3">
        <w:rPr>
          <w:rFonts w:ascii="Arial" w:hAnsi="Arial" w:cs="Arial"/>
          <w:noProof/>
          <w:lang w:val="en-US"/>
        </w:rPr>
        <mc:AlternateContent>
          <mc:Choice Requires="wps">
            <w:drawing>
              <wp:anchor distT="0" distB="0" distL="114300" distR="114300" simplePos="0" relativeHeight="251663360" behindDoc="0" locked="0" layoutInCell="1" allowOverlap="1" wp14:anchorId="6B8BC3D0" wp14:editId="6BE3EAEF">
                <wp:simplePos x="0" y="0"/>
                <wp:positionH relativeFrom="column">
                  <wp:posOffset>552450</wp:posOffset>
                </wp:positionH>
                <wp:positionV relativeFrom="paragraph">
                  <wp:posOffset>57785</wp:posOffset>
                </wp:positionV>
                <wp:extent cx="1066800" cy="228600"/>
                <wp:effectExtent l="0" t="0" r="0" b="0"/>
                <wp:wrapNone/>
                <wp:docPr id="993427279" name="Text Box 5"/>
                <wp:cNvGraphicFramePr/>
                <a:graphic xmlns:a="http://schemas.openxmlformats.org/drawingml/2006/main">
                  <a:graphicData uri="http://schemas.microsoft.com/office/word/2010/wordprocessingShape">
                    <wps:wsp>
                      <wps:cNvSpPr txBox="1"/>
                      <wps:spPr>
                        <a:xfrm>
                          <a:off x="0" y="0"/>
                          <a:ext cx="1066800" cy="22860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46E3411C" w14:textId="77777777" w:rsidR="009A52FC" w:rsidRPr="007E2CCB" w:rsidRDefault="00360A61">
                            <w:pPr>
                              <w:rPr>
                                <w:b/>
                                <w:bCs/>
                                <w:color w:val="000000" w:themeColor="text1"/>
                              </w:rPr>
                            </w:pPr>
                            <w:r w:rsidRPr="007E2CCB">
                              <w:rPr>
                                <w:b/>
                                <w:bCs/>
                                <w:color w:val="000000" w:themeColor="text1"/>
                              </w:rPr>
                              <w:t>MISSION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B8BC3D0" id="Text Box 5" o:spid="_x0000_s1029" type="#_x0000_t202" style="position:absolute;margin-left:43.5pt;margin-top:4.55pt;width:84pt;height:18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" filled="f" stroked="f">
                <v:textbox>
                  <w:txbxContent>
                    <w:p w14:paraId="46E3411C" w14:textId="77777777" w:rsidR="009A52FC" w:rsidRPr="007E2CCB" w:rsidRDefault="00360A61">
                      <w:pPr>
                        <w:rPr>
                          <w:b/>
                          <w:bCs/>
                          <w:color w:val="000000" w:themeColor="text1"/>
                        </w:rPr>
                      </w:pPr>
                      <w:r w:rsidRPr="007E2CCB">
                        <w:rPr>
                          <w:b/>
                          <w:bCs/>
                          <w:color w:val="000000" w:themeColor="text1"/>
                        </w:rPr>
                        <w:t>MISSION</w:t>
                      </w:r>
                    </w:p>
                  </w:txbxContent>
                </v:textbox>
              </v:shape>
            </w:pict>
          </mc:Fallback>
        </mc:AlternateContent>
      </w:r>
    </w:p>
    <w:p w14:paraId="31D2B627" w14:textId="77777777" w:rsidR="00295DEF" w:rsidRPr="00EB3AA3" w:rsidRDefault="009A52FC" w:rsidP="00295DEF">
      <w:pPr>
        <w:rPr>
          <w:rFonts w:ascii="Arial" w:hAnsi="Arial" w:cs="Arial"/>
          <w:lang w:val="en-US"/>
        </w:rPr>
      </w:pPr>
      <w:r w:rsidRPr="00EB3AA3">
        <w:rPr>
          <w:rFonts w:ascii="Arial" w:hAnsi="Arial" w:cs="Arial"/>
          <w:noProof/>
          <w:lang w:val="en-US"/>
        </w:rPr>
        <mc:AlternateContent>
          <mc:Choice Requires="wps">
            <w:drawing>
              <wp:anchor distT="0" distB="0" distL="114300" distR="114300" simplePos="0" relativeHeight="251662336" behindDoc="0" locked="0" layoutInCell="1" allowOverlap="1" wp14:anchorId="21B8D414" wp14:editId="4C6D7D50">
                <wp:simplePos x="0" y="0"/>
                <wp:positionH relativeFrom="column">
                  <wp:posOffset>133350</wp:posOffset>
                </wp:positionH>
                <wp:positionV relativeFrom="paragraph">
                  <wp:posOffset>58420</wp:posOffset>
                </wp:positionV>
                <wp:extent cx="1571625" cy="1143000"/>
                <wp:effectExtent l="0" t="0" r="0" b="0"/>
                <wp:wrapNone/>
                <wp:docPr id="823327917" name="Text Box 4"/>
                <wp:cNvGraphicFramePr/>
                <a:graphic xmlns:a="http://schemas.openxmlformats.org/drawingml/2006/main">
                  <a:graphicData uri="http://schemas.microsoft.com/office/word/2010/wordprocessingShape">
                    <wps:wsp>
                      <wps:cNvSpPr txBox="1"/>
                      <wps:spPr>
                        <a:xfrm>
                          <a:off x="0" y="0"/>
                          <a:ext cx="1571625" cy="114300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670FC2A6" w14:textId="77777777" w:rsidR="009A52FC" w:rsidRPr="009A52FC" w:rsidRDefault="009A52FC" w:rsidP="009A52FC">
                            <w:pPr>
                              <w:rPr>
                                <w:color w:val="000000" w:themeColor="text1"/>
                              </w:rPr>
                            </w:pPr>
                            <w:r w:rsidRPr="009A52FC">
                              <w:rPr>
                                <w:color w:val="000000" w:themeColor="text1"/>
                              </w:rPr>
                              <w:t>Organisational goals and strategy intent are defined by a clear sense of direction and purpose.</w:t>
                            </w:r>
                          </w:p>
                          <w:p w14:paraId="62AB3737" w14:textId="77777777" w:rsidR="00876E5A" w:rsidRDefault="00876E5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B8D414" id="Text Box 4" o:spid="_x0000_s1030" type="#_x0000_t202" style="position:absolute;margin-left:10.5pt;margin-top:4.6pt;width:123.75pt;height:9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" filled="f" stroked="f">
                <v:textbox>
                  <w:txbxContent>
                    <w:p w14:paraId="670FC2A6" w14:textId="77777777" w:rsidR="009A52FC" w:rsidRPr="009A52FC" w:rsidRDefault="009A52FC" w:rsidP="009A52FC">
                      <w:pPr>
                        <w:rPr>
                          <w:color w:val="000000" w:themeColor="text1"/>
                        </w:rPr>
                      </w:pPr>
                      <w:r w:rsidRPr="009A52FC">
                        <w:rPr>
                          <w:color w:val="000000" w:themeColor="text1"/>
                        </w:rPr>
                        <w:t>Organisational goals and strategy intent are defined by a clear sense of direction and purpose.</w:t>
                      </w:r>
                    </w:p>
                    <w:p w14:paraId="62AB3737" w14:textId="77777777" w:rsidR="00876E5A" w:rsidRDefault="00876E5A"/>
                  </w:txbxContent>
                </v:textbox>
              </v:shape>
            </w:pict>
          </mc:Fallback>
        </mc:AlternateContent>
      </w:r>
    </w:p>
    <w:p w14:paraId="7BA2BE79" w14:textId="77777777" w:rsidR="007C1FBE" w:rsidRPr="00EB3AA3" w:rsidRDefault="007C1FBE" w:rsidP="00295DEF">
      <w:pPr>
        <w:rPr>
          <w:rFonts w:ascii="Arial" w:hAnsi="Arial" w:cs="Arial"/>
          <w:lang w:val="en-US"/>
        </w:rPr>
      </w:pPr>
    </w:p>
    <w:p w14:paraId="2D72182A" w14:textId="77777777" w:rsidR="007C1FBE" w:rsidRPr="00EB3AA3" w:rsidRDefault="007C1FBE" w:rsidP="00295DEF">
      <w:pPr>
        <w:rPr>
          <w:rFonts w:ascii="Arial" w:hAnsi="Arial" w:cs="Arial"/>
          <w:lang w:val="en-US"/>
        </w:rPr>
      </w:pPr>
    </w:p>
    <w:p w14:paraId="0D15CA38" w14:textId="77777777" w:rsidR="007C1FBE" w:rsidRPr="00EB3AA3" w:rsidRDefault="00917677" w:rsidP="00295DEF">
      <w:pPr>
        <w:rPr>
          <w:rFonts w:ascii="Arial" w:hAnsi="Arial" w:cs="Arial"/>
          <w:lang w:val="en-US"/>
        </w:rPr>
      </w:pPr>
      <w:r w:rsidRPr="00EB3AA3">
        <w:rPr>
          <w:rFonts w:ascii="Arial" w:hAnsi="Arial" w:cs="Arial"/>
          <w:noProof/>
          <w:lang w:val="en-US"/>
        </w:rPr>
        <mc:AlternateContent>
          <mc:Choice Requires="wps">
            <w:drawing>
              <wp:anchor distT="0" distB="0" distL="114300" distR="114300" simplePos="0" relativeHeight="251666432" behindDoc="0" locked="0" layoutInCell="1" allowOverlap="1" wp14:anchorId="60D412B5" wp14:editId="42DE9F77">
                <wp:simplePos x="0" y="0"/>
                <wp:positionH relativeFrom="column">
                  <wp:posOffset>-457200</wp:posOffset>
                </wp:positionH>
                <wp:positionV relativeFrom="paragraph">
                  <wp:posOffset>286385</wp:posOffset>
                </wp:positionV>
                <wp:extent cx="6296025" cy="0"/>
                <wp:effectExtent l="0" t="0" r="0" b="0"/>
                <wp:wrapNone/>
                <wp:docPr id="1831346363" name="Straight Connector 8"/>
                <wp:cNvGraphicFramePr/>
                <a:graphic xmlns:a="http://schemas.openxmlformats.org/drawingml/2006/main">
                  <a:graphicData uri="http://schemas.microsoft.com/office/word/2010/wordprocessingShape">
                    <wps:wsp>
                      <wps:cNvCnPr/>
                      <wps:spPr>
                        <a:xfrm>
                          <a:off x="0" y="0"/>
                          <a:ext cx="62960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E0D15AE" id="Straight Connector 8" o:spid="_x0000_s1026" style="position:absolute;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6pt,22.55pt" to="459.75pt,2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" strokecolor="#5b9bd5 [3204]" strokeweight=".5pt">
                <v:stroke joinstyle="miter"/>
              </v:line>
            </w:pict>
          </mc:Fallback>
        </mc:AlternateContent>
      </w:r>
    </w:p>
    <w:p w14:paraId="17FB7A59" w14:textId="77777777" w:rsidR="005A2851" w:rsidRPr="00EB3AA3" w:rsidRDefault="0043672C" w:rsidP="00295DEF">
      <w:pPr>
        <w:rPr>
          <w:rFonts w:ascii="Arial" w:hAnsi="Arial" w:cs="Arial"/>
          <w:lang w:val="en-US"/>
        </w:rPr>
      </w:pPr>
      <w:r w:rsidRPr="00EB3AA3">
        <w:rPr>
          <w:rFonts w:ascii="Arial" w:hAnsi="Arial" w:cs="Arial"/>
          <w:noProof/>
          <w:lang w:val="en-US"/>
        </w:rPr>
        <mc:AlternateContent>
          <mc:Choice Requires="wps">
            <w:drawing>
              <wp:anchor distT="0" distB="0" distL="114300" distR="114300" simplePos="0" relativeHeight="251670528" behindDoc="0" locked="0" layoutInCell="1" allowOverlap="1" wp14:anchorId="71987FC7" wp14:editId="026AF68C">
                <wp:simplePos x="0" y="0"/>
                <wp:positionH relativeFrom="column">
                  <wp:posOffset>3048000</wp:posOffset>
                </wp:positionH>
                <wp:positionV relativeFrom="paragraph">
                  <wp:posOffset>142875</wp:posOffset>
                </wp:positionV>
                <wp:extent cx="1162050" cy="304800"/>
                <wp:effectExtent l="0" t="0" r="0" b="0"/>
                <wp:wrapNone/>
                <wp:docPr id="937988134" name="Text Box 12"/>
                <wp:cNvGraphicFramePr/>
                <a:graphic xmlns:a="http://schemas.openxmlformats.org/drawingml/2006/main">
                  <a:graphicData uri="http://schemas.microsoft.com/office/word/2010/wordprocessingShape">
                    <wps:wsp>
                      <wps:cNvSpPr txBox="1"/>
                      <wps:spPr>
                        <a:xfrm>
                          <a:off x="0" y="0"/>
                          <a:ext cx="1162050" cy="30480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7DA1C470" w14:textId="77777777" w:rsidR="0043672C" w:rsidRPr="0043672C" w:rsidRDefault="0043672C" w:rsidP="0043672C">
                            <w:pPr>
                              <w:rPr>
                                <w:b/>
                                <w:bCs/>
                                <w:color w:val="000000" w:themeColor="text1"/>
                              </w:rPr>
                            </w:pPr>
                            <w:r w:rsidRPr="0043672C">
                              <w:rPr>
                                <w:b/>
                                <w:bCs/>
                                <w:color w:val="000000" w:themeColor="text1"/>
                              </w:rPr>
                              <w:t>A</w:t>
                            </w:r>
                            <w:r w:rsidR="00883A75">
                              <w:rPr>
                                <w:b/>
                                <w:bCs/>
                                <w:color w:val="000000" w:themeColor="text1"/>
                              </w:rPr>
                              <w:t>DA</w:t>
                            </w:r>
                            <w:r w:rsidR="007F71DE">
                              <w:rPr>
                                <w:b/>
                                <w:bCs/>
                                <w:color w:val="000000" w:themeColor="text1"/>
                              </w:rPr>
                              <w:t xml:space="preserve">PTABILITY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987FC7" id="Text Box 12" o:spid="_x0000_s1031" type="#_x0000_t202" style="position:absolute;margin-left:240pt;margin-top:11.25pt;width:91.5pt;height:24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" filled="f" stroked="f">
                <v:textbox>
                  <w:txbxContent>
                    <w:p w14:paraId="7DA1C470" w14:textId="77777777" w:rsidR="0043672C" w:rsidRPr="0043672C" w:rsidRDefault="0043672C" w:rsidP="0043672C">
                      <w:pPr>
                        <w:rPr>
                          <w:b/>
                          <w:bCs/>
                          <w:color w:val="000000" w:themeColor="text1"/>
                        </w:rPr>
                      </w:pPr>
                      <w:r w:rsidRPr="0043672C">
                        <w:rPr>
                          <w:b/>
                          <w:bCs/>
                          <w:color w:val="000000" w:themeColor="text1"/>
                        </w:rPr>
                        <w:t>A</w:t>
                      </w:r>
                      <w:r w:rsidR="00883A75">
                        <w:rPr>
                          <w:b/>
                          <w:bCs/>
                          <w:color w:val="000000" w:themeColor="text1"/>
                        </w:rPr>
                        <w:t>DA</w:t>
                      </w:r>
                      <w:r w:rsidR="007F71DE">
                        <w:rPr>
                          <w:b/>
                          <w:bCs/>
                          <w:color w:val="000000" w:themeColor="text1"/>
                        </w:rPr>
                        <w:t xml:space="preserve">PTABILITY </w:t>
                      </w:r>
                    </w:p>
                  </w:txbxContent>
                </v:textbox>
              </v:shape>
            </w:pict>
          </mc:Fallback>
        </mc:AlternateContent>
      </w:r>
      <w:r w:rsidR="007E2CCB" w:rsidRPr="00EB3AA3">
        <w:rPr>
          <w:rFonts w:ascii="Arial" w:hAnsi="Arial" w:cs="Arial"/>
          <w:noProof/>
          <w:lang w:val="en-US"/>
        </w:rPr>
        <mc:AlternateContent>
          <mc:Choice Requires="wps">
            <w:drawing>
              <wp:anchor distT="0" distB="0" distL="114300" distR="114300" simplePos="0" relativeHeight="251668480" behindDoc="0" locked="0" layoutInCell="1" allowOverlap="1" wp14:anchorId="5C811912" wp14:editId="5FABBAEE">
                <wp:simplePos x="0" y="0"/>
                <wp:positionH relativeFrom="column">
                  <wp:posOffset>133350</wp:posOffset>
                </wp:positionH>
                <wp:positionV relativeFrom="paragraph">
                  <wp:posOffset>143510</wp:posOffset>
                </wp:positionV>
                <wp:extent cx="1028700" cy="304800"/>
                <wp:effectExtent l="0" t="0" r="0" b="0"/>
                <wp:wrapNone/>
                <wp:docPr id="1583388185" name="Text Box 10"/>
                <wp:cNvGraphicFramePr/>
                <a:graphic xmlns:a="http://schemas.openxmlformats.org/drawingml/2006/main">
                  <a:graphicData uri="http://schemas.microsoft.com/office/word/2010/wordprocessingShape">
                    <wps:wsp>
                      <wps:cNvSpPr txBox="1"/>
                      <wps:spPr>
                        <a:xfrm>
                          <a:off x="0" y="0"/>
                          <a:ext cx="1028700" cy="30480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2EF7421C" w14:textId="77777777" w:rsidR="007E2CCB" w:rsidRPr="00AC6F10" w:rsidRDefault="00AC6F10" w:rsidP="00AC6F10">
                            <w:pPr>
                              <w:rPr>
                                <w:b/>
                                <w:bCs/>
                                <w:color w:val="000000" w:themeColor="text1"/>
                              </w:rPr>
                            </w:pPr>
                            <w:r w:rsidRPr="00AC6F10">
                              <w:rPr>
                                <w:b/>
                                <w:bCs/>
                                <w:color w:val="000000" w:themeColor="text1"/>
                              </w:rPr>
                              <w:t>I</w:t>
                            </w:r>
                            <w:r w:rsidR="00294F74">
                              <w:rPr>
                                <w:b/>
                                <w:bCs/>
                                <w:color w:val="000000" w:themeColor="text1"/>
                              </w:rPr>
                              <w:t xml:space="preserve">NVOLVMENT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811912" id="Text Box 10" o:spid="_x0000_s1032" type="#_x0000_t202" style="position:absolute;margin-left:10.5pt;margin-top:11.3pt;width:81pt;height:24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" filled="f" stroked="f">
                <v:textbox>
                  <w:txbxContent>
                    <w:p w14:paraId="2EF7421C" w14:textId="77777777" w:rsidR="007E2CCB" w:rsidRPr="00AC6F10" w:rsidRDefault="00AC6F10" w:rsidP="00AC6F10">
                      <w:pPr>
                        <w:rPr>
                          <w:b/>
                          <w:bCs/>
                          <w:color w:val="000000" w:themeColor="text1"/>
                        </w:rPr>
                      </w:pPr>
                      <w:r w:rsidRPr="00AC6F10">
                        <w:rPr>
                          <w:b/>
                          <w:bCs/>
                          <w:color w:val="000000" w:themeColor="text1"/>
                        </w:rPr>
                        <w:t>I</w:t>
                      </w:r>
                      <w:r w:rsidR="00294F74">
                        <w:rPr>
                          <w:b/>
                          <w:bCs/>
                          <w:color w:val="000000" w:themeColor="text1"/>
                        </w:rPr>
                        <w:t xml:space="preserve">NVOLVMENT </w:t>
                      </w:r>
                    </w:p>
                  </w:txbxContent>
                </v:textbox>
              </v:shape>
            </w:pict>
          </mc:Fallback>
        </mc:AlternateContent>
      </w:r>
    </w:p>
    <w:p w14:paraId="25915E0F" w14:textId="6A4A3614" w:rsidR="005A2851" w:rsidRPr="00EB3AA3" w:rsidRDefault="00E95676" w:rsidP="00295DEF">
      <w:pPr>
        <w:rPr>
          <w:rFonts w:ascii="Arial" w:hAnsi="Arial" w:cs="Arial"/>
          <w:lang w:val="en-US"/>
        </w:rPr>
      </w:pPr>
      <w:r w:rsidRPr="00EB3AA3">
        <w:rPr>
          <w:rFonts w:ascii="Arial" w:hAnsi="Arial" w:cs="Arial"/>
          <w:noProof/>
          <w:lang w:val="en-US"/>
        </w:rPr>
        <mc:AlternateContent>
          <mc:Choice Requires="wps">
            <w:drawing>
              <wp:anchor distT="0" distB="0" distL="114300" distR="114300" simplePos="0" relativeHeight="251669504" behindDoc="0" locked="0" layoutInCell="1" allowOverlap="1" wp14:anchorId="7CA5FC11" wp14:editId="711ADDEF">
                <wp:simplePos x="0" y="0"/>
                <wp:positionH relativeFrom="column">
                  <wp:posOffset>209550</wp:posOffset>
                </wp:positionH>
                <wp:positionV relativeFrom="paragraph">
                  <wp:posOffset>211455</wp:posOffset>
                </wp:positionV>
                <wp:extent cx="1885950" cy="1447800"/>
                <wp:effectExtent l="0" t="0" r="0" b="0"/>
                <wp:wrapNone/>
                <wp:docPr id="376353200" name="Text Box 11"/>
                <wp:cNvGraphicFramePr/>
                <a:graphic xmlns:a="http://schemas.openxmlformats.org/drawingml/2006/main">
                  <a:graphicData uri="http://schemas.microsoft.com/office/word/2010/wordprocessingShape">
                    <wps:wsp>
                      <wps:cNvSpPr txBox="1"/>
                      <wps:spPr>
                        <a:xfrm>
                          <a:off x="0" y="0"/>
                          <a:ext cx="1885950" cy="144780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1F9DC525" w14:textId="77777777" w:rsidR="00F20B7C" w:rsidRPr="00F20B7C" w:rsidRDefault="00F20B7C" w:rsidP="00F20B7C">
                            <w:pPr>
                              <w:rPr>
                                <w:color w:val="000000" w:themeColor="text1"/>
                              </w:rPr>
                            </w:pPr>
                            <w:r w:rsidRPr="00F20B7C">
                              <w:rPr>
                                <w:color w:val="000000" w:themeColor="text1"/>
                              </w:rPr>
                              <w:t>Employee ownership, involvement, and empowerment in accomplishing company objectives.</w:t>
                            </w:r>
                          </w:p>
                          <w:p w14:paraId="02A0CE6C" w14:textId="77777777" w:rsidR="00AC6F10" w:rsidRDefault="00AC6F1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CA5FC11" id="Text Box 11" o:spid="_x0000_s1033" type="#_x0000_t202" style="position:absolute;margin-left:16.5pt;margin-top:16.65pt;width:148.5pt;height:114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" filled="f" stroked="f">
                <v:textbox>
                  <w:txbxContent>
                    <w:p w14:paraId="1F9DC525" w14:textId="77777777" w:rsidR="00F20B7C" w:rsidRPr="00F20B7C" w:rsidRDefault="00F20B7C" w:rsidP="00F20B7C">
                      <w:pPr>
                        <w:rPr>
                          <w:color w:val="000000" w:themeColor="text1"/>
                        </w:rPr>
                      </w:pPr>
                      <w:r w:rsidRPr="00F20B7C">
                        <w:rPr>
                          <w:color w:val="000000" w:themeColor="text1"/>
                        </w:rPr>
                        <w:t>Employee ownership, involvement, and empowerment in accomplishing company objectives.</w:t>
                      </w:r>
                    </w:p>
                    <w:p w14:paraId="02A0CE6C" w14:textId="77777777" w:rsidR="00AC6F10" w:rsidRDefault="00AC6F10"/>
                  </w:txbxContent>
                </v:textbox>
              </v:shape>
            </w:pict>
          </mc:Fallback>
        </mc:AlternateContent>
      </w:r>
      <w:r w:rsidR="007F71DE" w:rsidRPr="00EB3AA3">
        <w:rPr>
          <w:rFonts w:ascii="Arial" w:hAnsi="Arial" w:cs="Arial"/>
          <w:noProof/>
          <w:lang w:val="en-US"/>
        </w:rPr>
        <mc:AlternateContent>
          <mc:Choice Requires="wps">
            <w:drawing>
              <wp:anchor distT="0" distB="0" distL="114300" distR="114300" simplePos="0" relativeHeight="251671552" behindDoc="0" locked="0" layoutInCell="1" allowOverlap="1" wp14:anchorId="5A2F22D0" wp14:editId="287782B7">
                <wp:simplePos x="0" y="0"/>
                <wp:positionH relativeFrom="column">
                  <wp:posOffset>2962275</wp:posOffset>
                </wp:positionH>
                <wp:positionV relativeFrom="paragraph">
                  <wp:posOffset>211455</wp:posOffset>
                </wp:positionV>
                <wp:extent cx="1524000" cy="1657350"/>
                <wp:effectExtent l="0" t="0" r="0" b="0"/>
                <wp:wrapNone/>
                <wp:docPr id="455959555" name="Text Box 13"/>
                <wp:cNvGraphicFramePr/>
                <a:graphic xmlns:a="http://schemas.openxmlformats.org/drawingml/2006/main">
                  <a:graphicData uri="http://schemas.microsoft.com/office/word/2010/wordprocessingShape">
                    <wps:wsp>
                      <wps:cNvSpPr txBox="1"/>
                      <wps:spPr>
                        <a:xfrm>
                          <a:off x="0" y="0"/>
                          <a:ext cx="1524000" cy="1657350"/>
                        </a:xfrm>
                        <a:prstGeom prst="rect">
                          <a:avLst/>
                        </a:prstGeom>
                        <a:noFill/>
                        <a:ln>
                          <a:noFill/>
                        </a:ln>
                      </wps:spPr>
                      <wps:style>
                        <a:lnRef idx="0">
                          <a:scrgbClr r="0" g="0" b="0"/>
                        </a:lnRef>
                        <a:fillRef idx="0">
                          <a:scrgbClr r="0" g="0" b="0"/>
                        </a:fillRef>
                        <a:effectRef idx="0">
                          <a:scrgbClr r="0" g="0" b="0"/>
                        </a:effectRef>
                        <a:fontRef idx="minor">
                          <a:schemeClr val="accent1"/>
                        </a:fontRef>
                      </wps:style>
                      <wps:txbx>
                        <w:txbxContent>
                          <w:p w14:paraId="20BB6016" w14:textId="77777777" w:rsidR="00192F03" w:rsidRPr="00192F03" w:rsidRDefault="00192F03" w:rsidP="00192F03">
                            <w:pPr>
                              <w:rPr>
                                <w:color w:val="000000" w:themeColor="text1"/>
                              </w:rPr>
                            </w:pPr>
                            <w:r w:rsidRPr="00192F03">
                              <w:rPr>
                                <w:color w:val="000000" w:themeColor="text1"/>
                              </w:rPr>
                              <w:t>Flexibility in adapting to changes in the market and environment; the capacity to convert external demands into internal activities.</w:t>
                            </w:r>
                          </w:p>
                          <w:p w14:paraId="4F61E17E" w14:textId="77777777" w:rsidR="007F71DE" w:rsidRDefault="007F71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A2F22D0" id="Text Box 13" o:spid="_x0000_s1034" type="#_x0000_t202" style="position:absolute;margin-left:233.25pt;margin-top:16.65pt;width:120pt;height:130.5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" filled="f" stroked="f">
                <v:textbox>
                  <w:txbxContent>
                    <w:p w14:paraId="20BB6016" w14:textId="77777777" w:rsidR="00192F03" w:rsidRPr="00192F03" w:rsidRDefault="00192F03" w:rsidP="00192F03">
                      <w:pPr>
                        <w:rPr>
                          <w:color w:val="000000" w:themeColor="text1"/>
                        </w:rPr>
                      </w:pPr>
                      <w:r w:rsidRPr="00192F03">
                        <w:rPr>
                          <w:color w:val="000000" w:themeColor="text1"/>
                        </w:rPr>
                        <w:t>Flexibility in adapting to changes in the market and environment; the capacity to convert external demands into internal activities.</w:t>
                      </w:r>
                    </w:p>
                    <w:p w14:paraId="4F61E17E" w14:textId="77777777" w:rsidR="007F71DE" w:rsidRDefault="007F71DE"/>
                  </w:txbxContent>
                </v:textbox>
              </v:shape>
            </w:pict>
          </mc:Fallback>
        </mc:AlternateContent>
      </w:r>
    </w:p>
    <w:p w14:paraId="54D221FE" w14:textId="77777777" w:rsidR="005A2851" w:rsidRPr="00EB3AA3" w:rsidRDefault="005A2851" w:rsidP="00295DEF">
      <w:pPr>
        <w:rPr>
          <w:rFonts w:ascii="Arial" w:hAnsi="Arial" w:cs="Arial"/>
          <w:lang w:val="en-US"/>
        </w:rPr>
      </w:pPr>
    </w:p>
    <w:p w14:paraId="1C6EDE20" w14:textId="77777777" w:rsidR="005A2851" w:rsidRPr="00EB3AA3" w:rsidRDefault="005A2851" w:rsidP="00295DEF">
      <w:pPr>
        <w:rPr>
          <w:rFonts w:ascii="Arial" w:hAnsi="Arial" w:cs="Arial"/>
          <w:lang w:val="en-US"/>
        </w:rPr>
      </w:pPr>
    </w:p>
    <w:p w14:paraId="644C24B9" w14:textId="77777777" w:rsidR="005A2851" w:rsidRPr="00EB3AA3" w:rsidRDefault="005A2851" w:rsidP="00295DEF">
      <w:pPr>
        <w:rPr>
          <w:rFonts w:ascii="Arial" w:hAnsi="Arial" w:cs="Arial"/>
          <w:lang w:val="en-US"/>
        </w:rPr>
      </w:pPr>
    </w:p>
    <w:p w14:paraId="5829C8C3" w14:textId="77777777" w:rsidR="002647F4" w:rsidRPr="00EB3AA3" w:rsidRDefault="002647F4" w:rsidP="00295DEF">
      <w:pPr>
        <w:rPr>
          <w:rFonts w:ascii="Arial" w:hAnsi="Arial" w:cs="Arial"/>
          <w:lang w:val="en-US"/>
        </w:rPr>
      </w:pPr>
    </w:p>
    <w:p w14:paraId="5607CED5" w14:textId="77777777" w:rsidR="002647F4" w:rsidRPr="00EB3AA3" w:rsidRDefault="002647F4" w:rsidP="00295DEF">
      <w:pPr>
        <w:rPr>
          <w:rFonts w:ascii="Arial" w:hAnsi="Arial" w:cs="Arial"/>
          <w:lang w:val="en-US"/>
        </w:rPr>
      </w:pPr>
    </w:p>
    <w:p w14:paraId="0496B419" w14:textId="77777777" w:rsidR="002647F4" w:rsidRPr="00EB3AA3" w:rsidRDefault="002647F4" w:rsidP="00295DEF">
      <w:pPr>
        <w:rPr>
          <w:rFonts w:ascii="Arial" w:hAnsi="Arial" w:cs="Arial"/>
          <w:lang w:val="en-US"/>
        </w:rPr>
      </w:pPr>
    </w:p>
    <w:p w14:paraId="2487DA15" w14:textId="77777777" w:rsidR="002647F4" w:rsidRPr="00EB3AA3" w:rsidRDefault="002647F4" w:rsidP="00295DEF">
      <w:pPr>
        <w:rPr>
          <w:rFonts w:ascii="Arial" w:hAnsi="Arial" w:cs="Arial"/>
          <w:lang w:val="en-US"/>
        </w:rPr>
      </w:pPr>
    </w:p>
    <w:p w14:paraId="0AC6178C" w14:textId="77777777" w:rsidR="006C7755" w:rsidRPr="00EB3AA3" w:rsidRDefault="006C7755" w:rsidP="00295DEF">
      <w:pPr>
        <w:rPr>
          <w:rFonts w:ascii="Arial" w:hAnsi="Arial" w:cs="Arial"/>
          <w:lang w:val="en-US"/>
        </w:rPr>
      </w:pPr>
    </w:p>
    <w:p w14:paraId="6C820703" w14:textId="77777777" w:rsidR="006C7755" w:rsidRPr="00EB3AA3" w:rsidRDefault="006C7755" w:rsidP="006C7755">
      <w:pPr>
        <w:rPr>
          <w:rFonts w:ascii="Arial" w:hAnsi="Arial" w:cs="Arial"/>
          <w:b/>
          <w:bCs/>
          <w:lang w:val="en-US"/>
        </w:rPr>
      </w:pPr>
      <w:r w:rsidRPr="00EB3AA3">
        <w:rPr>
          <w:rFonts w:ascii="Arial" w:hAnsi="Arial" w:cs="Arial"/>
          <w:b/>
          <w:bCs/>
        </w:rPr>
        <w:t xml:space="preserve"> Figure </w:t>
      </w:r>
      <w:proofErr w:type="gramStart"/>
      <w:r w:rsidRPr="00EB3AA3">
        <w:rPr>
          <w:rFonts w:ascii="Arial" w:hAnsi="Arial" w:cs="Arial"/>
          <w:b/>
          <w:bCs/>
        </w:rPr>
        <w:t>2 :</w:t>
      </w:r>
      <w:proofErr w:type="gramEnd"/>
      <w:r w:rsidRPr="00EB3AA3">
        <w:rPr>
          <w:rFonts w:ascii="Arial" w:hAnsi="Arial" w:cs="Arial"/>
          <w:b/>
          <w:bCs/>
        </w:rPr>
        <w:t xml:space="preserve"> Denison’s Organisational Culture Model Applied to Walmart</w:t>
      </w:r>
    </w:p>
    <w:p w14:paraId="019E2A34" w14:textId="77777777" w:rsidR="00545F90" w:rsidRPr="00EB3AA3" w:rsidRDefault="00545F90" w:rsidP="00C93B30">
      <w:pPr>
        <w:jc w:val="both"/>
        <w:rPr>
          <w:rFonts w:ascii="Arial" w:hAnsi="Arial" w:cs="Arial"/>
          <w:color w:val="0D0D0D" w:themeColor="text1" w:themeTint="F2"/>
        </w:rPr>
      </w:pPr>
      <w:r w:rsidRPr="00EB3AA3">
        <w:rPr>
          <w:rFonts w:ascii="Arial" w:hAnsi="Arial" w:cs="Arial"/>
          <w:color w:val="0D0D0D" w:themeColor="text1" w:themeTint="F2"/>
        </w:rPr>
        <w:t>Four essential cultural characteristics are present in successful organisations, according to Denison's Organisational Culture Traits Theory (1990): mission, consistency, involvement, and adaptability. Walmart exemplifies all four by strategically applying them to address external difficulties and sustain its competitiveness in the global market.</w:t>
      </w:r>
    </w:p>
    <w:p w14:paraId="2BC5AFBC" w14:textId="77777777" w:rsidR="00545F90" w:rsidRPr="00EB3AA3" w:rsidRDefault="00545F90" w:rsidP="00C93B30">
      <w:pPr>
        <w:jc w:val="both"/>
        <w:rPr>
          <w:rFonts w:ascii="Arial" w:hAnsi="Arial" w:cs="Arial"/>
          <w:color w:val="0D0D0D" w:themeColor="text1" w:themeTint="F2"/>
        </w:rPr>
      </w:pPr>
      <w:r w:rsidRPr="00EB3AA3">
        <w:rPr>
          <w:rFonts w:ascii="Arial" w:hAnsi="Arial" w:cs="Arial"/>
          <w:color w:val="0D0D0D" w:themeColor="text1" w:themeTint="F2"/>
        </w:rPr>
        <w:t>Mission: Every strategic choice made by Walmart, from supply chain management to pricing strategies, is guided by the company's mission statement, "to save people money so they can live better." Walmart can effectively compete with international rivals like Amazon, Tesco, and Carrefour thanks to its mission-driven culture, which keeps it focused on cost leadership.</w:t>
      </w:r>
    </w:p>
    <w:p w14:paraId="59F38488" w14:textId="77777777" w:rsidR="00545F90" w:rsidRPr="00EB3AA3" w:rsidRDefault="00545F90" w:rsidP="00C93B30">
      <w:pPr>
        <w:jc w:val="both"/>
        <w:rPr>
          <w:rFonts w:ascii="Arial" w:hAnsi="Arial" w:cs="Arial"/>
          <w:color w:val="0D0D0D" w:themeColor="text1" w:themeTint="F2"/>
        </w:rPr>
      </w:pPr>
      <w:r w:rsidRPr="00EB3AA3">
        <w:rPr>
          <w:rFonts w:ascii="Arial" w:hAnsi="Arial" w:cs="Arial"/>
          <w:color w:val="0D0D0D" w:themeColor="text1" w:themeTint="F2"/>
        </w:rPr>
        <w:t xml:space="preserve">Consistency:  Through common ideals, unified policies, and uniform processes, Walmart's culture fosters significant consistency throughout its international operations. This uniformity guarantees brand reliability and operational efficiency in a variety of markets, enabling the business to successfully handle regulatory changes and quality requirements. For example, Walmart ensures compliance with local regulations while maintaining corporate integrity by maintaining a consistent ethical code of conduct and environmental standards across all businesses. </w:t>
      </w:r>
    </w:p>
    <w:p w14:paraId="6E303473" w14:textId="77777777" w:rsidR="00545F90" w:rsidRPr="00EB3AA3" w:rsidRDefault="00545F90" w:rsidP="00C93B30">
      <w:pPr>
        <w:jc w:val="both"/>
        <w:rPr>
          <w:rFonts w:ascii="Arial" w:hAnsi="Arial" w:cs="Arial"/>
          <w:color w:val="0D0D0D" w:themeColor="text1" w:themeTint="F2"/>
        </w:rPr>
      </w:pPr>
      <w:r w:rsidRPr="00EB3AA3">
        <w:rPr>
          <w:rFonts w:ascii="Arial" w:hAnsi="Arial" w:cs="Arial"/>
          <w:color w:val="0D0D0D" w:themeColor="text1" w:themeTint="F2"/>
        </w:rPr>
        <w:t xml:space="preserve">Adaptability: According to Denison's traits, an organization's capacity to innovate in response to external changes is known as the adaptability attribute. In response to competitive concerns from online retailers, Walmart has increasingly shown flexibility through its digital transformation, making significant investments in e-commerce, data analytics, and automation (Walmart Inc., 2024). Additionally, it has been able to collaborate with digital companies and </w:t>
      </w:r>
      <w:r w:rsidRPr="00EB3AA3">
        <w:rPr>
          <w:rFonts w:ascii="Arial" w:hAnsi="Arial" w:cs="Arial"/>
          <w:color w:val="0D0D0D" w:themeColor="text1" w:themeTint="F2"/>
        </w:rPr>
        <w:lastRenderedPageBreak/>
        <w:t>incorporate innovation into its conventional retail strategy thanks to its culture shift towards transparency and cooperation. The company's cultural shift towards more agility and customer-centric innovation is reflected in initiatives like Walmart Global Tech and Walmart.</w:t>
      </w:r>
    </w:p>
    <w:p w14:paraId="4A591C9C" w14:textId="77777777" w:rsidR="00545F90" w:rsidRPr="00EB3AA3" w:rsidRDefault="00545F90" w:rsidP="00C93B30">
      <w:pPr>
        <w:jc w:val="both"/>
        <w:rPr>
          <w:rFonts w:ascii="Arial" w:hAnsi="Arial" w:cs="Arial"/>
          <w:color w:val="0D0D0D" w:themeColor="text1" w:themeTint="F2"/>
        </w:rPr>
      </w:pPr>
    </w:p>
    <w:p w14:paraId="57AB57D3" w14:textId="77777777" w:rsidR="00545F90" w:rsidRPr="00EB3AA3" w:rsidRDefault="00545F90" w:rsidP="00C93B30">
      <w:pPr>
        <w:jc w:val="both"/>
        <w:rPr>
          <w:rFonts w:ascii="Arial" w:hAnsi="Arial" w:cs="Arial"/>
          <w:color w:val="0D0D0D" w:themeColor="text1" w:themeTint="F2"/>
        </w:rPr>
      </w:pPr>
      <w:r w:rsidRPr="00EB3AA3">
        <w:rPr>
          <w:rFonts w:ascii="Arial" w:hAnsi="Arial" w:cs="Arial"/>
          <w:color w:val="0D0D0D" w:themeColor="text1" w:themeTint="F2"/>
        </w:rPr>
        <w:t>Involvement: Employee engagement and performance are improved when they participate in decision-making, according to Denison (1990). Walmart has progressively raised employee engagement through programs that enable staff members to provide input and help with process enhancements. Programs that promote bottom-up communication, such as Spark Ideas and the Associate Voice Survey, increase the connection between company objectives and employee motivation (Walmart Inc., 2024).</w:t>
      </w:r>
    </w:p>
    <w:p w14:paraId="6B061947" w14:textId="77777777" w:rsidR="00BA581C" w:rsidRPr="00EB3AA3" w:rsidRDefault="00BA581C" w:rsidP="00C93B30">
      <w:pPr>
        <w:jc w:val="both"/>
        <w:rPr>
          <w:rFonts w:ascii="Arial" w:hAnsi="Arial" w:cs="Arial"/>
          <w:color w:val="0D0D0D" w:themeColor="text1" w:themeTint="F2"/>
        </w:rPr>
      </w:pPr>
      <w:r w:rsidRPr="00EB3AA3">
        <w:rPr>
          <w:rFonts w:ascii="Arial" w:hAnsi="Arial" w:cs="Arial"/>
          <w:color w:val="0D0D0D" w:themeColor="text1" w:themeTint="F2"/>
        </w:rPr>
        <w:t>Walmart has been able to better handle regulatory hurdles, global expansion, and competitive pressures by using its culture as a strategic weapon. For instance, its strong ethical culture and sustainability initiatives, like Project Gigaton, which aims to reduce emissions throughout the supply chain, demonstrate how sensitive it is to stakeholder expectations and international environmental rules.</w:t>
      </w:r>
    </w:p>
    <w:p w14:paraId="63551A9C" w14:textId="77777777" w:rsidR="00545F90" w:rsidRPr="00EB3AA3" w:rsidRDefault="00545F90" w:rsidP="00C93B30">
      <w:pPr>
        <w:jc w:val="both"/>
        <w:rPr>
          <w:rFonts w:ascii="Arial" w:hAnsi="Arial" w:cs="Arial"/>
          <w:color w:val="0D0D0D" w:themeColor="text1" w:themeTint="F2"/>
        </w:rPr>
      </w:pPr>
      <w:r w:rsidRPr="00EB3AA3">
        <w:rPr>
          <w:rFonts w:ascii="Arial" w:hAnsi="Arial" w:cs="Arial"/>
          <w:color w:val="0D0D0D" w:themeColor="text1" w:themeTint="F2"/>
        </w:rPr>
        <w:t xml:space="preserve"> </w:t>
      </w:r>
    </w:p>
    <w:p w14:paraId="52EAAE29" w14:textId="77777777" w:rsidR="00545F90" w:rsidRPr="00EB3AA3" w:rsidRDefault="00545F90" w:rsidP="00C93B30">
      <w:pPr>
        <w:jc w:val="both"/>
        <w:rPr>
          <w:rFonts w:ascii="Arial" w:hAnsi="Arial" w:cs="Arial"/>
          <w:color w:val="0D0D0D" w:themeColor="text1" w:themeTint="F2"/>
        </w:rPr>
      </w:pPr>
    </w:p>
    <w:p w14:paraId="5353DDEC" w14:textId="77777777" w:rsidR="006C7755" w:rsidRPr="00EB3AA3" w:rsidRDefault="006C7755" w:rsidP="00295DEF">
      <w:pPr>
        <w:rPr>
          <w:rFonts w:ascii="Arial" w:hAnsi="Arial" w:cs="Arial"/>
          <w:lang w:val="en-US"/>
        </w:rPr>
      </w:pPr>
    </w:p>
    <w:p w14:paraId="7151F060" w14:textId="77777777" w:rsidR="00EA6B13" w:rsidRPr="00EB3AA3" w:rsidRDefault="00EA6B13" w:rsidP="00295DEF">
      <w:pPr>
        <w:rPr>
          <w:rFonts w:ascii="Arial" w:hAnsi="Arial" w:cs="Arial"/>
          <w:lang w:val="en-US"/>
        </w:rPr>
      </w:pPr>
    </w:p>
    <w:p w14:paraId="53758CDC" w14:textId="77777777" w:rsidR="00295DEF" w:rsidRPr="00EB3AA3" w:rsidRDefault="00295DEF" w:rsidP="00362429">
      <w:pPr>
        <w:pStyle w:val="Heading2"/>
        <w:rPr>
          <w:rFonts w:ascii="Arial" w:hAnsi="Arial" w:cs="Arial"/>
          <w:lang w:val="en-US"/>
        </w:rPr>
      </w:pPr>
      <w:bookmarkStart w:id="5" w:name="_Toc213241172"/>
      <w:r w:rsidRPr="00EB3AA3">
        <w:rPr>
          <w:rFonts w:ascii="Arial" w:hAnsi="Arial" w:cs="Arial"/>
          <w:lang w:val="en-US"/>
        </w:rPr>
        <w:t>Organisational Culture as a Barrie</w:t>
      </w:r>
      <w:r w:rsidR="002647F4" w:rsidRPr="00EB3AA3">
        <w:rPr>
          <w:rFonts w:ascii="Arial" w:hAnsi="Arial" w:cs="Arial"/>
          <w:lang w:val="en-US"/>
        </w:rPr>
        <w:t>r</w:t>
      </w:r>
      <w:bookmarkEnd w:id="5"/>
    </w:p>
    <w:p w14:paraId="53751DA5" w14:textId="77777777" w:rsidR="00DC5EAD" w:rsidRPr="00EB3AA3" w:rsidRDefault="00DC5EAD" w:rsidP="007B69FA">
      <w:pPr>
        <w:rPr>
          <w:rFonts w:ascii="Arial" w:hAnsi="Arial" w:cs="Arial"/>
          <w:color w:val="EE0000"/>
          <w:lang w:val="en-US"/>
        </w:rPr>
      </w:pPr>
    </w:p>
    <w:p w14:paraId="6FA28206" w14:textId="0217506D" w:rsidR="007B69FA" w:rsidRPr="00EB3AA3" w:rsidRDefault="00CF6478" w:rsidP="00C93B30">
      <w:pPr>
        <w:jc w:val="both"/>
        <w:rPr>
          <w:rFonts w:ascii="Arial" w:hAnsi="Arial" w:cs="Arial"/>
        </w:rPr>
      </w:pPr>
      <w:r w:rsidRPr="00EB3AA3">
        <w:rPr>
          <w:rFonts w:ascii="Arial" w:hAnsi="Arial" w:cs="Arial"/>
        </w:rPr>
        <w:t xml:space="preserve">Organisational culture is crucial in </w:t>
      </w:r>
      <w:r w:rsidR="001901EF" w:rsidRPr="00EB3AA3">
        <w:rPr>
          <w:rFonts w:ascii="Arial" w:hAnsi="Arial" w:cs="Arial"/>
        </w:rPr>
        <w:t>e</w:t>
      </w:r>
      <w:r w:rsidRPr="00EB3AA3">
        <w:rPr>
          <w:rFonts w:ascii="Arial" w:hAnsi="Arial" w:cs="Arial"/>
        </w:rPr>
        <w:t>stablishing and preserving a company's identity (Schein 2017).  However, an organisational culture can be a barrier to</w:t>
      </w:r>
      <w:r w:rsidR="00DC3887" w:rsidRPr="00EB3AA3">
        <w:rPr>
          <w:rFonts w:ascii="Arial" w:hAnsi="Arial" w:cs="Arial"/>
        </w:rPr>
        <w:t xml:space="preserve"> an</w:t>
      </w:r>
      <w:r w:rsidRPr="00EB3AA3">
        <w:rPr>
          <w:rFonts w:ascii="Arial" w:hAnsi="Arial" w:cs="Arial"/>
        </w:rPr>
        <w:t xml:space="preserve"> </w:t>
      </w:r>
      <w:r w:rsidR="007B69FA" w:rsidRPr="00EB3AA3">
        <w:rPr>
          <w:rFonts w:ascii="Arial" w:hAnsi="Arial" w:cs="Arial"/>
        </w:rPr>
        <w:t xml:space="preserve">efficient operation inside this company. </w:t>
      </w:r>
    </w:p>
    <w:p w14:paraId="5E8D39FA" w14:textId="4F93D309" w:rsidR="00786005" w:rsidRPr="00EB3AA3" w:rsidRDefault="00123883" w:rsidP="00C93B30">
      <w:pPr>
        <w:jc w:val="both"/>
        <w:rPr>
          <w:rFonts w:ascii="Arial" w:hAnsi="Arial" w:cs="Arial"/>
        </w:rPr>
      </w:pPr>
      <w:r w:rsidRPr="00EB3AA3">
        <w:rPr>
          <w:rFonts w:ascii="Arial" w:hAnsi="Arial" w:cs="Arial"/>
        </w:rPr>
        <w:t xml:space="preserve">Although Walmart's organisational culture has long been acknowledged as a source of competitive advantage, it also poses </w:t>
      </w:r>
      <w:proofErr w:type="gramStart"/>
      <w:r w:rsidRPr="00EB3AA3">
        <w:rPr>
          <w:rFonts w:ascii="Arial" w:hAnsi="Arial" w:cs="Arial"/>
        </w:rPr>
        <w:t>a number of</w:t>
      </w:r>
      <w:proofErr w:type="gramEnd"/>
      <w:r w:rsidRPr="00EB3AA3">
        <w:rPr>
          <w:rFonts w:ascii="Arial" w:hAnsi="Arial" w:cs="Arial"/>
        </w:rPr>
        <w:t xml:space="preserve"> obstacles to efficient operation, particularly in a global and digital business context. Cost leadership, operational effectiveness, and hierarchical control are fundamental to the company's culture and have traditionally allowed it to dominate the retail industry (Mullins and Christy, 2016). These same cultural traits, however, have the potential to impede creativity, foster rigidity, and lessen adaptability to regional market </w:t>
      </w:r>
      <w:r w:rsidR="00B07F14" w:rsidRPr="00EB3AA3">
        <w:rPr>
          <w:rFonts w:ascii="Arial" w:hAnsi="Arial" w:cs="Arial"/>
        </w:rPr>
        <w:t>demands. But</w:t>
      </w:r>
      <w:r w:rsidR="00786005" w:rsidRPr="00EB3AA3">
        <w:rPr>
          <w:rFonts w:ascii="Arial" w:hAnsi="Arial" w:cs="Arial"/>
        </w:rPr>
        <w:t xml:space="preserve"> there are also aspects of Walmart's culture that could make it more difficult to operate effectively. Local responsiveness and innovation are frequently slowed down by its centralised, hierarchical decision-making </w:t>
      </w:r>
      <w:r w:rsidR="00530DCD" w:rsidRPr="00EB3AA3">
        <w:rPr>
          <w:rFonts w:ascii="Arial" w:hAnsi="Arial" w:cs="Arial"/>
        </w:rPr>
        <w:t>structure,</w:t>
      </w:r>
      <w:r w:rsidR="00786005" w:rsidRPr="00EB3AA3">
        <w:rPr>
          <w:rFonts w:ascii="Arial" w:hAnsi="Arial" w:cs="Arial"/>
        </w:rPr>
        <w:t xml:space="preserve"> </w:t>
      </w:r>
      <w:r w:rsidR="00530DCD" w:rsidRPr="00EB3AA3">
        <w:rPr>
          <w:rFonts w:ascii="Arial" w:hAnsi="Arial" w:cs="Arial"/>
        </w:rPr>
        <w:t>compared t</w:t>
      </w:r>
      <w:r w:rsidR="00786005" w:rsidRPr="00EB3AA3">
        <w:rPr>
          <w:rFonts w:ascii="Arial" w:hAnsi="Arial" w:cs="Arial"/>
        </w:rPr>
        <w:t>o Denison's (1990) emphasis on adaptation, lower-level employees may have less influence over strategic choices, which may result in decreased creativity and engagement. Although effective for control, this top-down strategy may make it difficult for local managers to adjust to cultural and legal variations in foreign markets (Kaufman, 2018).</w:t>
      </w:r>
    </w:p>
    <w:p w14:paraId="6CE76439" w14:textId="75688BD8" w:rsidR="00295DEF" w:rsidRPr="00EB3AA3" w:rsidRDefault="00B07F14" w:rsidP="00C93B30">
      <w:pPr>
        <w:jc w:val="both"/>
        <w:rPr>
          <w:rFonts w:ascii="Arial" w:hAnsi="Arial" w:cs="Arial"/>
        </w:rPr>
      </w:pPr>
      <w:r w:rsidRPr="00EB3AA3">
        <w:rPr>
          <w:rFonts w:ascii="Arial" w:hAnsi="Arial" w:cs="Arial"/>
        </w:rPr>
        <w:t>Additionally, Walmart's past emphasis on efficiency and cost-cutting has occasionally led to unpleasant employee views, such as intense pressure and a lack of work-life balance, which have an impact on morale and turnover rates (Sinclair, 1993). This has resulted in problems with local labour regulations and reputational issues in several markets</w:t>
      </w:r>
      <w:r w:rsidR="00DC5EAD" w:rsidRPr="00EB3AA3">
        <w:rPr>
          <w:rFonts w:ascii="Arial" w:hAnsi="Arial" w:cs="Arial"/>
        </w:rPr>
        <w:t>.</w:t>
      </w:r>
    </w:p>
    <w:p w14:paraId="03FCCDC1" w14:textId="77777777" w:rsidR="00295DEF" w:rsidRPr="00EB3AA3" w:rsidRDefault="00295DEF" w:rsidP="00295DEF">
      <w:pPr>
        <w:rPr>
          <w:rFonts w:ascii="Arial" w:hAnsi="Arial" w:cs="Arial"/>
          <w:lang w:val="en-US"/>
        </w:rPr>
      </w:pPr>
    </w:p>
    <w:p w14:paraId="146E2016" w14:textId="77777777" w:rsidR="00295DEF" w:rsidRPr="00EB3AA3" w:rsidRDefault="00295DEF" w:rsidP="00295DEF">
      <w:pPr>
        <w:rPr>
          <w:rFonts w:ascii="Arial" w:hAnsi="Arial" w:cs="Arial"/>
          <w:lang w:val="en-US"/>
        </w:rPr>
      </w:pPr>
    </w:p>
    <w:p w14:paraId="5FD19D98" w14:textId="77777777" w:rsidR="00295DEF" w:rsidRPr="00EB3AA3" w:rsidRDefault="00295DEF" w:rsidP="00362429">
      <w:pPr>
        <w:pStyle w:val="Heading2"/>
        <w:rPr>
          <w:rFonts w:ascii="Arial" w:hAnsi="Arial" w:cs="Arial"/>
          <w:lang w:val="en-US"/>
        </w:rPr>
      </w:pPr>
      <w:r w:rsidRPr="00EB3AA3">
        <w:rPr>
          <w:rFonts w:ascii="Arial" w:hAnsi="Arial" w:cs="Arial"/>
          <w:lang w:val="en-US"/>
        </w:rPr>
        <w:t xml:space="preserve"> </w:t>
      </w:r>
      <w:bookmarkStart w:id="6" w:name="_Toc213241173"/>
      <w:r w:rsidRPr="00EB3AA3">
        <w:rPr>
          <w:rFonts w:ascii="Arial" w:hAnsi="Arial" w:cs="Arial"/>
          <w:lang w:val="en-US"/>
        </w:rPr>
        <w:t>Impact of Culture on Organisational Performance</w:t>
      </w:r>
      <w:bookmarkEnd w:id="6"/>
    </w:p>
    <w:p w14:paraId="43269A5F" w14:textId="77777777" w:rsidR="003757C0" w:rsidRPr="00EB3AA3" w:rsidRDefault="003757C0" w:rsidP="00444168">
      <w:pPr>
        <w:spacing w:after="0" w:line="240" w:lineRule="auto"/>
        <w:rPr>
          <w:rFonts w:ascii="Arial" w:hAnsi="Arial" w:cs="Arial"/>
          <w:lang w:val="en-US"/>
        </w:rPr>
      </w:pPr>
    </w:p>
    <w:p w14:paraId="374F43E0" w14:textId="26C4264F" w:rsidR="00295DEF" w:rsidRPr="00EB3AA3" w:rsidRDefault="00F56725" w:rsidP="00C93B30">
      <w:pPr>
        <w:spacing w:after="0" w:line="240" w:lineRule="auto"/>
        <w:jc w:val="both"/>
        <w:rPr>
          <w:rFonts w:ascii="Arial" w:eastAsia="Times New Roman" w:hAnsi="Arial" w:cs="Arial"/>
          <w:kern w:val="0"/>
          <w:sz w:val="24"/>
          <w:szCs w:val="24"/>
          <w:lang w:eastAsia="en-GB"/>
          <w14:ligatures w14:val="none"/>
        </w:rPr>
      </w:pPr>
      <w:r w:rsidRPr="00EB3AA3">
        <w:rPr>
          <w:rFonts w:ascii="Arial" w:eastAsia="Times New Roman" w:hAnsi="Arial" w:cs="Arial"/>
          <w:kern w:val="0"/>
          <w:sz w:val="24"/>
          <w:szCs w:val="24"/>
          <w:lang w:eastAsia="en-GB"/>
          <w14:ligatures w14:val="none"/>
        </w:rPr>
        <w:t>In today's competitive and rapidly evolving business environment, companies are constantly searching for ways to improve employee productivity and overall performance. Organisational subculture is one of the most significant yet often disregarded aspects affecting employee performance.</w:t>
      </w:r>
    </w:p>
    <w:p w14:paraId="5D0F82B2" w14:textId="77777777" w:rsidR="003757C0" w:rsidRPr="00EB3AA3" w:rsidRDefault="00D55D28" w:rsidP="00C93B30">
      <w:pPr>
        <w:jc w:val="both"/>
        <w:rPr>
          <w:rFonts w:ascii="Arial" w:hAnsi="Arial" w:cs="Arial"/>
        </w:rPr>
      </w:pPr>
      <w:r w:rsidRPr="00EB3AA3">
        <w:rPr>
          <w:rFonts w:ascii="Arial" w:hAnsi="Arial" w:cs="Arial"/>
        </w:rPr>
        <w:t>Walmart’s organisational culture is primarily focused on performance, discipline, and operational excellence, which aligns closely with its mission to “save people money so they can live better.” This strong alignment between cultural values and strategic objectives has significantly improved Walmart’s financial performance and market leadership (Walmart Inc., 2024). By promoting a culture of efficiency and accountability, Walmart has achieved low operational costs, fast supply chain cycles, and consistent customer satisfaction essential factors in sustaining its dominant market position (Denison, 1990).Walmart has maintained its dominant market position by achieving low operational costs, quick supply chain cycles, and steady consumer satisfaction through the promotion of an efficient and accountable culture (Denison, 1990).</w:t>
      </w:r>
    </w:p>
    <w:p w14:paraId="26604DA6" w14:textId="72846B26" w:rsidR="00CA2B6B" w:rsidRPr="00EB3AA3" w:rsidRDefault="00CA2B6B" w:rsidP="00C93B30">
      <w:pPr>
        <w:jc w:val="both"/>
        <w:rPr>
          <w:rFonts w:ascii="Arial" w:hAnsi="Arial" w:cs="Arial"/>
        </w:rPr>
      </w:pPr>
      <w:r w:rsidRPr="00EB3AA3">
        <w:rPr>
          <w:rFonts w:ascii="Arial" w:hAnsi="Arial" w:cs="Arial"/>
        </w:rPr>
        <w:t>But there are other issues with Walmart's culture that could have a detrimental effect on productivity. Innovation and employee empowerment are occasionally constrained by the organization's hierarchical and results-driven culture, especially at lower management levels (Kaufman, 2018). An excessive emphasis on cost control might stifle creativity, flexibility, and job happiness, which could make it more difficult to adjust in a global market that is changing quickly. Such performance-driven environments can lead to employee stress and disengagement, which can eventually lower productivity and retention rates, according to Sinclair (1993).</w:t>
      </w:r>
    </w:p>
    <w:p w14:paraId="76EBBF70" w14:textId="77777777" w:rsidR="00295DEF" w:rsidRPr="00EB3AA3" w:rsidRDefault="00295DEF" w:rsidP="00295DEF">
      <w:pPr>
        <w:rPr>
          <w:rFonts w:ascii="Arial" w:hAnsi="Arial" w:cs="Arial"/>
          <w:lang w:val="en-US"/>
        </w:rPr>
      </w:pPr>
    </w:p>
    <w:p w14:paraId="5C646B35" w14:textId="6D300F9A" w:rsidR="00C33334" w:rsidRPr="00EB3AA3" w:rsidRDefault="00490435" w:rsidP="00490435">
      <w:pPr>
        <w:pStyle w:val="Heading2"/>
        <w:rPr>
          <w:rFonts w:ascii="Arial" w:hAnsi="Arial" w:cs="Arial"/>
          <w:lang w:val="en-US"/>
        </w:rPr>
      </w:pPr>
      <w:bookmarkStart w:id="7" w:name="_Toc213241174"/>
      <w:r w:rsidRPr="00EB3AA3">
        <w:rPr>
          <w:rFonts w:ascii="Arial" w:hAnsi="Arial" w:cs="Arial"/>
          <w:lang w:val="en-US"/>
        </w:rPr>
        <w:t>3</w:t>
      </w:r>
      <w:r w:rsidR="002A33EB" w:rsidRPr="00EB3AA3">
        <w:rPr>
          <w:rFonts w:ascii="Arial" w:hAnsi="Arial" w:cs="Arial"/>
          <w:lang w:val="en-US"/>
        </w:rPr>
        <w:t>.</w:t>
      </w:r>
      <w:r w:rsidR="00C33334" w:rsidRPr="00EB3AA3">
        <w:rPr>
          <w:rFonts w:ascii="Arial" w:hAnsi="Arial" w:cs="Arial"/>
          <w:lang w:val="en-US"/>
        </w:rPr>
        <w:t>Recommendations</w:t>
      </w:r>
      <w:bookmarkEnd w:id="7"/>
    </w:p>
    <w:p w14:paraId="425BC6BA" w14:textId="4B2EFF1B" w:rsidR="00CB5467" w:rsidRPr="00EB3AA3" w:rsidRDefault="00CB5467" w:rsidP="00CB5467">
      <w:pPr>
        <w:rPr>
          <w:rFonts w:ascii="Arial" w:hAnsi="Arial" w:cs="Arial"/>
        </w:rPr>
      </w:pPr>
      <w:r w:rsidRPr="00EB3AA3">
        <w:rPr>
          <w:rFonts w:ascii="Arial" w:hAnsi="Arial" w:cs="Arial"/>
        </w:rPr>
        <w:t>Walmart must change its culture to strike a balance between productivity, adaptability, and creativity to remain competitive in a fast-paced global market. It is advised that Walmart:</w:t>
      </w:r>
    </w:p>
    <w:p w14:paraId="569305B3" w14:textId="77777777" w:rsidR="00CB5467" w:rsidRPr="00EB3AA3" w:rsidRDefault="00CB5467" w:rsidP="00CB5467">
      <w:pPr>
        <w:pStyle w:val="ListParagraph"/>
        <w:numPr>
          <w:ilvl w:val="0"/>
          <w:numId w:val="1"/>
        </w:numPr>
        <w:rPr>
          <w:rFonts w:ascii="Arial" w:hAnsi="Arial" w:cs="Arial"/>
        </w:rPr>
      </w:pPr>
      <w:r w:rsidRPr="00EB3AA3">
        <w:rPr>
          <w:rFonts w:ascii="Arial" w:hAnsi="Arial" w:cs="Arial"/>
        </w:rPr>
        <w:t>Employee empowerment can be achieved through leadership development initiatives and more decentralised decision-making.</w:t>
      </w:r>
    </w:p>
    <w:p w14:paraId="1A1E63AA" w14:textId="77777777" w:rsidR="00CB5467" w:rsidRPr="00EB3AA3" w:rsidRDefault="00CB5467" w:rsidP="00CB5467">
      <w:pPr>
        <w:pStyle w:val="ListParagraph"/>
        <w:numPr>
          <w:ilvl w:val="0"/>
          <w:numId w:val="1"/>
        </w:numPr>
        <w:rPr>
          <w:rFonts w:ascii="Arial" w:hAnsi="Arial" w:cs="Arial"/>
        </w:rPr>
      </w:pPr>
      <w:r w:rsidRPr="00EB3AA3">
        <w:rPr>
          <w:rFonts w:ascii="Arial" w:hAnsi="Arial" w:cs="Arial"/>
        </w:rPr>
        <w:t>Encourage experimentation and cross-functional cooperation to cultivate an innovative culture.</w:t>
      </w:r>
    </w:p>
    <w:p w14:paraId="03636412" w14:textId="0181DC4D" w:rsidR="00CB5467" w:rsidRPr="00EB3AA3" w:rsidRDefault="00CB5467" w:rsidP="00CB5467">
      <w:pPr>
        <w:pStyle w:val="ListParagraph"/>
        <w:numPr>
          <w:ilvl w:val="0"/>
          <w:numId w:val="1"/>
        </w:numPr>
        <w:rPr>
          <w:rFonts w:ascii="Arial" w:hAnsi="Arial" w:cs="Arial"/>
        </w:rPr>
      </w:pPr>
      <w:r w:rsidRPr="00EB3AA3">
        <w:rPr>
          <w:rFonts w:ascii="Arial" w:hAnsi="Arial" w:cs="Arial"/>
        </w:rPr>
        <w:t>Encourage experimentation and cross-functional cooperation to cultivate an innovative culture.</w:t>
      </w:r>
      <w:r w:rsidRPr="00EB3AA3">
        <w:rPr>
          <w:rFonts w:ascii="Arial" w:hAnsi="Arial" w:cs="Arial"/>
        </w:rPr>
        <w:br/>
        <w:t>In an increasingly competitive and digital retail world, Walmart can maintain high performance and fortify its organisational resilience by fostering a more inclusive, flexible, and employee-focused culture.</w:t>
      </w:r>
    </w:p>
    <w:p w14:paraId="3720DC01" w14:textId="0807069B" w:rsidR="00C33334" w:rsidRPr="00EB3AA3" w:rsidRDefault="00C33334" w:rsidP="00C33334">
      <w:pPr>
        <w:rPr>
          <w:rFonts w:ascii="Arial" w:hAnsi="Arial" w:cs="Arial"/>
          <w:lang w:val="en-US"/>
        </w:rPr>
      </w:pPr>
    </w:p>
    <w:p w14:paraId="4D1C2E70" w14:textId="13278578" w:rsidR="00295DEF" w:rsidRPr="00EB3AA3" w:rsidRDefault="00CB5467" w:rsidP="00490435">
      <w:pPr>
        <w:pStyle w:val="Heading2"/>
        <w:rPr>
          <w:rFonts w:ascii="Arial" w:hAnsi="Arial" w:cs="Arial"/>
          <w:lang w:val="en-US"/>
        </w:rPr>
      </w:pPr>
      <w:bookmarkStart w:id="8" w:name="_Toc213241175"/>
      <w:r w:rsidRPr="00EB3AA3">
        <w:rPr>
          <w:rFonts w:ascii="Arial" w:hAnsi="Arial" w:cs="Arial"/>
          <w:lang w:val="en-US"/>
        </w:rPr>
        <w:t>4</w:t>
      </w:r>
      <w:r w:rsidR="002A33EB" w:rsidRPr="00EB3AA3">
        <w:rPr>
          <w:rFonts w:ascii="Arial" w:hAnsi="Arial" w:cs="Arial"/>
          <w:lang w:val="en-US"/>
        </w:rPr>
        <w:t>.</w:t>
      </w:r>
      <w:r w:rsidR="00295DEF" w:rsidRPr="00EB3AA3">
        <w:rPr>
          <w:rFonts w:ascii="Arial" w:hAnsi="Arial" w:cs="Arial"/>
          <w:lang w:val="en-US"/>
        </w:rPr>
        <w:t>Conclusion</w:t>
      </w:r>
      <w:bookmarkEnd w:id="8"/>
      <w:r w:rsidR="00162A5F" w:rsidRPr="00EB3AA3">
        <w:rPr>
          <w:rFonts w:ascii="Arial" w:hAnsi="Arial" w:cs="Arial"/>
          <w:lang w:val="en-US"/>
        </w:rPr>
        <w:t xml:space="preserve"> </w:t>
      </w:r>
    </w:p>
    <w:p w14:paraId="5684A859" w14:textId="77777777" w:rsidR="00551878" w:rsidRPr="00EB3AA3" w:rsidRDefault="00551878" w:rsidP="00C93B30">
      <w:pPr>
        <w:jc w:val="both"/>
        <w:rPr>
          <w:rFonts w:ascii="Arial" w:hAnsi="Arial" w:cs="Arial"/>
        </w:rPr>
      </w:pPr>
      <w:r w:rsidRPr="00EB3AA3">
        <w:rPr>
          <w:rFonts w:ascii="Arial" w:hAnsi="Arial" w:cs="Arial"/>
        </w:rPr>
        <w:t xml:space="preserve">In conclusion, Walmart’s organisational culture has played a vital role in establishing its worldwide identity, internal operations, and long-term performance. As addressed throughout this research, culture represents the common beliefs, values, and behaviours that impact how individuals and groups within an organisation operate (Schein, 2017). For Walmart, this culture </w:t>
      </w:r>
      <w:r w:rsidRPr="00EB3AA3">
        <w:rPr>
          <w:rFonts w:ascii="Arial" w:hAnsi="Arial" w:cs="Arial"/>
        </w:rPr>
        <w:lastRenderedPageBreak/>
        <w:t>is strongly anchored in the founding ideals of cost leadership, respect for persons, and customer pleasure – qualities that have become embedded in the company’s structure, strategy, and day-to-day decision-making processes.</w:t>
      </w:r>
    </w:p>
    <w:p w14:paraId="5DDF8E73" w14:textId="77777777" w:rsidR="003A77C5" w:rsidRPr="00EB3AA3" w:rsidRDefault="003A77C5" w:rsidP="00C93B30">
      <w:pPr>
        <w:jc w:val="both"/>
        <w:rPr>
          <w:rFonts w:ascii="Arial" w:hAnsi="Arial" w:cs="Arial"/>
        </w:rPr>
      </w:pPr>
      <w:r w:rsidRPr="00EB3AA3">
        <w:rPr>
          <w:rFonts w:ascii="Arial" w:hAnsi="Arial" w:cs="Arial"/>
        </w:rPr>
        <w:t>Walmart’s culture has been one of its biggest strengths in establishing operational efficiency and market supremacy. Its strong emphasis on discipline, accountability, and performance has contributed to world-class supply chain management, competitive pricing, and consistent profitability across worldwide markets (Walmart Inc., 2024). From Denison’s (1990) perspective, Walmart demonstrates high mission and consistency features, which have contributed to organisational stability and strategic alignment. Moreover, its performance-based culture guarantees that staff at all levels are focused on meeting targets and improving customer experiences, which has cemented Walmart’s position as a global leader in retail.</w:t>
      </w:r>
    </w:p>
    <w:p w14:paraId="07D6615E" w14:textId="26915E21" w:rsidR="00A0289C" w:rsidRPr="00EB3AA3" w:rsidRDefault="00A0289C" w:rsidP="00C93B30">
      <w:pPr>
        <w:jc w:val="both"/>
        <w:rPr>
          <w:rFonts w:ascii="Arial" w:hAnsi="Arial" w:cs="Arial"/>
        </w:rPr>
      </w:pPr>
      <w:r w:rsidRPr="00EB3AA3">
        <w:rPr>
          <w:rFonts w:ascii="Arial" w:hAnsi="Arial" w:cs="Arial"/>
        </w:rPr>
        <w:t>Walmart's culture has improved operational effectiveness, but it has also created some obstacles to employee empowerment and innovation. Although effective in guaranteeing efficiency, the hierarchical and results-oriented structure may stifle innovation and adaptability—qualities crucial in a retail environment that is changing quickly (Kaufman, 2018). An excessively cost-control-focused culture may result in less flexibility and lower employee satisfaction, which will ultimately affect the long-term resilience of the organisation. Overly strict performance cultures can stifle human-</w:t>
      </w:r>
      <w:r w:rsidR="00E62B79" w:rsidRPr="00EB3AA3">
        <w:rPr>
          <w:rFonts w:ascii="Arial" w:hAnsi="Arial" w:cs="Arial"/>
        </w:rPr>
        <w:t>centred</w:t>
      </w:r>
      <w:r w:rsidRPr="00EB3AA3">
        <w:rPr>
          <w:rFonts w:ascii="Arial" w:hAnsi="Arial" w:cs="Arial"/>
        </w:rPr>
        <w:t xml:space="preserve"> leadership and ethical reflection, which can result in disengagement and cultural stagnation, as Sinclair (1993) points out.</w:t>
      </w:r>
    </w:p>
    <w:p w14:paraId="17D3EFBB" w14:textId="77777777" w:rsidR="00551878" w:rsidRPr="00EB3AA3" w:rsidRDefault="00551878" w:rsidP="00C93B30">
      <w:pPr>
        <w:jc w:val="both"/>
        <w:rPr>
          <w:rFonts w:ascii="Arial" w:hAnsi="Arial" w:cs="Arial"/>
        </w:rPr>
      </w:pPr>
    </w:p>
    <w:p w14:paraId="1D25CA97" w14:textId="77777777" w:rsidR="00295DEF" w:rsidRPr="00EB3AA3" w:rsidRDefault="00295DEF" w:rsidP="00295DEF">
      <w:pPr>
        <w:rPr>
          <w:rFonts w:ascii="Arial" w:hAnsi="Arial" w:cs="Arial"/>
          <w:lang w:val="en-US"/>
        </w:rPr>
      </w:pPr>
    </w:p>
    <w:p w14:paraId="4DD9C145" w14:textId="77777777" w:rsidR="00295DEF" w:rsidRPr="00EB3AA3" w:rsidRDefault="00295DEF" w:rsidP="00295DEF">
      <w:pPr>
        <w:rPr>
          <w:rFonts w:ascii="Arial" w:hAnsi="Arial" w:cs="Arial"/>
          <w:lang w:val="en-US"/>
        </w:rPr>
      </w:pPr>
    </w:p>
    <w:p w14:paraId="0B7F6948" w14:textId="070F8CBD" w:rsidR="003928F2" w:rsidRPr="00EB3AA3" w:rsidRDefault="002A33EB" w:rsidP="003928F2">
      <w:pPr>
        <w:pStyle w:val="Heading2"/>
        <w:rPr>
          <w:rFonts w:ascii="Arial" w:hAnsi="Arial" w:cs="Arial"/>
          <w:lang w:val="en-US"/>
        </w:rPr>
      </w:pPr>
      <w:bookmarkStart w:id="9" w:name="_Toc213241176"/>
      <w:r w:rsidRPr="00EB3AA3">
        <w:rPr>
          <w:rFonts w:ascii="Arial" w:hAnsi="Arial" w:cs="Arial"/>
          <w:lang w:val="en-US"/>
        </w:rPr>
        <w:t>6</w:t>
      </w:r>
      <w:r w:rsidR="00E217C5" w:rsidRPr="00EB3AA3">
        <w:rPr>
          <w:rFonts w:ascii="Arial" w:hAnsi="Arial" w:cs="Arial"/>
          <w:lang w:val="en-US"/>
        </w:rPr>
        <w:t>.</w:t>
      </w:r>
      <w:r w:rsidR="00295DEF" w:rsidRPr="00EB3AA3">
        <w:rPr>
          <w:rFonts w:ascii="Arial" w:hAnsi="Arial" w:cs="Arial"/>
          <w:lang w:val="en-US"/>
        </w:rPr>
        <w:t>References</w:t>
      </w:r>
      <w:bookmarkEnd w:id="9"/>
    </w:p>
    <w:p w14:paraId="31F6A209" w14:textId="77777777" w:rsidR="003928F2" w:rsidRPr="00EB3AA3" w:rsidRDefault="003928F2" w:rsidP="00775B05">
      <w:pPr>
        <w:rPr>
          <w:rFonts w:ascii="Arial" w:hAnsi="Arial" w:cs="Arial"/>
        </w:rPr>
      </w:pPr>
    </w:p>
    <w:p w14:paraId="5DB2F38E" w14:textId="77777777" w:rsidR="003928F2" w:rsidRPr="00EB3AA3" w:rsidRDefault="003928F2" w:rsidP="00775B05">
      <w:pPr>
        <w:rPr>
          <w:rFonts w:ascii="Arial" w:hAnsi="Arial" w:cs="Arial"/>
        </w:rPr>
      </w:pPr>
    </w:p>
    <w:p w14:paraId="353688F2" w14:textId="77777777" w:rsidR="003928F2" w:rsidRPr="00EB3AA3" w:rsidRDefault="003928F2" w:rsidP="003907C5">
      <w:pPr>
        <w:rPr>
          <w:rFonts w:ascii="Arial" w:hAnsi="Arial" w:cs="Arial"/>
        </w:rPr>
      </w:pPr>
      <w:r w:rsidRPr="00EB3AA3">
        <w:rPr>
          <w:rFonts w:ascii="Arial" w:hAnsi="Arial" w:cs="Arial"/>
        </w:rPr>
        <w:t>Briton school business and management (2018)</w:t>
      </w:r>
      <w:r w:rsidRPr="00EB3AA3">
        <w:rPr>
          <w:rFonts w:ascii="Arial" w:hAnsi="Arial" w:cs="Arial"/>
          <w:i/>
          <w:iCs/>
        </w:rPr>
        <w:t>. Is There a Relationship Between Organisational Structure and Culture</w:t>
      </w:r>
      <w:proofErr w:type="gramStart"/>
      <w:r w:rsidRPr="00EB3AA3">
        <w:rPr>
          <w:rFonts w:ascii="Arial" w:hAnsi="Arial" w:cs="Arial"/>
        </w:rPr>
        <w:t>? .</w:t>
      </w:r>
      <w:proofErr w:type="gramEnd"/>
      <w:r w:rsidRPr="00EB3AA3">
        <w:rPr>
          <w:rFonts w:ascii="Arial" w:hAnsi="Arial" w:cs="Arial"/>
        </w:rPr>
        <w:t xml:space="preserve"> Available at </w:t>
      </w:r>
      <w:hyperlink r:id="rId13" w:anchor=":~:text=You%20can%20think%20of%20this,brought%20on%20by%20the%20structure. (Accessed" w:history="1">
        <w:r w:rsidRPr="00EB3AA3">
          <w:rPr>
            <w:rStyle w:val="Hyperlink"/>
            <w:rFonts w:ascii="Arial" w:hAnsi="Arial" w:cs="Arial"/>
          </w:rPr>
          <w:t xml:space="preserve">https://www.brightonsbm.com/news/relationship-organizational-structure-culture/#:~:text=You%20can%20think%20of%20this,brought%20on%20by%20the%20structure. </w:t>
        </w:r>
        <w:r w:rsidRPr="00EB3AA3">
          <w:rPr>
            <w:rStyle w:val="Hyperlink"/>
            <w:rFonts w:ascii="Arial" w:hAnsi="Arial" w:cs="Arial"/>
            <w:color w:val="000000" w:themeColor="text1"/>
            <w:u w:val="none"/>
          </w:rPr>
          <w:t>(Accessed</w:t>
        </w:r>
      </w:hyperlink>
      <w:r w:rsidRPr="00EB3AA3">
        <w:rPr>
          <w:rFonts w:ascii="Arial" w:hAnsi="Arial" w:cs="Arial"/>
        </w:rPr>
        <w:t xml:space="preserve"> 09 Oct. 25)</w:t>
      </w:r>
    </w:p>
    <w:p w14:paraId="08307725" w14:textId="77777777" w:rsidR="003928F2" w:rsidRPr="00EB3AA3" w:rsidRDefault="003928F2" w:rsidP="00BF60E2">
      <w:pPr>
        <w:rPr>
          <w:rFonts w:ascii="Arial" w:hAnsi="Arial" w:cs="Arial"/>
        </w:rPr>
      </w:pPr>
      <w:r w:rsidRPr="00EB3AA3">
        <w:rPr>
          <w:rFonts w:ascii="Arial" w:hAnsi="Arial" w:cs="Arial"/>
        </w:rPr>
        <w:t xml:space="preserve">Daft, R.L. (2016) </w:t>
      </w:r>
      <w:r w:rsidRPr="00EB3AA3">
        <w:rPr>
          <w:rFonts w:ascii="Arial" w:hAnsi="Arial" w:cs="Arial"/>
          <w:i/>
          <w:iCs/>
        </w:rPr>
        <w:t>Organization Theory and Design.</w:t>
      </w:r>
      <w:r w:rsidRPr="00EB3AA3">
        <w:rPr>
          <w:rFonts w:ascii="Arial" w:hAnsi="Arial" w:cs="Arial"/>
        </w:rPr>
        <w:t xml:space="preserve"> 12th edn. Boston: Cengage Learning. Available at </w:t>
      </w:r>
      <w:hyperlink r:id="rId14" w:history="1">
        <w:r w:rsidRPr="00EB3AA3">
          <w:rPr>
            <w:rStyle w:val="Hyperlink"/>
            <w:rFonts w:ascii="Arial" w:hAnsi="Arial" w:cs="Arial"/>
          </w:rPr>
          <w:t>https://kaizen-ju.com/storage/images/files/file_1741579199rKJEM.pdf</w:t>
        </w:r>
      </w:hyperlink>
      <w:r w:rsidRPr="00EB3AA3">
        <w:rPr>
          <w:rFonts w:ascii="Arial" w:hAnsi="Arial" w:cs="Arial"/>
        </w:rPr>
        <w:t>.( Accessed 14oct.25)</w:t>
      </w:r>
    </w:p>
    <w:p w14:paraId="46578801" w14:textId="77777777" w:rsidR="003928F2" w:rsidRPr="00EB3AA3" w:rsidRDefault="003928F2" w:rsidP="0060003E">
      <w:pPr>
        <w:rPr>
          <w:rFonts w:ascii="Arial" w:hAnsi="Arial" w:cs="Arial"/>
        </w:rPr>
      </w:pPr>
      <w:r w:rsidRPr="00EB3AA3">
        <w:rPr>
          <w:rFonts w:ascii="Arial" w:hAnsi="Arial" w:cs="Arial"/>
        </w:rPr>
        <w:t xml:space="preserve">Denison, D.R. (1990) </w:t>
      </w:r>
      <w:r w:rsidRPr="00EB3AA3">
        <w:rPr>
          <w:rFonts w:ascii="Arial" w:hAnsi="Arial" w:cs="Arial"/>
          <w:i/>
          <w:iCs/>
        </w:rPr>
        <w:t>Corporate Culture and Organizational Effectiveness.</w:t>
      </w:r>
      <w:r w:rsidRPr="00EB3AA3">
        <w:rPr>
          <w:rFonts w:ascii="Arial" w:hAnsi="Arial" w:cs="Arial"/>
        </w:rPr>
        <w:t xml:space="preserve"> New York: Wiley.</w:t>
      </w:r>
    </w:p>
    <w:p w14:paraId="270965BB" w14:textId="77777777" w:rsidR="003928F2" w:rsidRPr="00EB3AA3" w:rsidRDefault="003928F2" w:rsidP="001D7835">
      <w:pPr>
        <w:rPr>
          <w:rFonts w:ascii="Arial" w:hAnsi="Arial" w:cs="Arial"/>
        </w:rPr>
      </w:pPr>
      <w:r w:rsidRPr="00EB3AA3">
        <w:rPr>
          <w:rFonts w:ascii="Arial" w:hAnsi="Arial" w:cs="Arial"/>
        </w:rPr>
        <w:t xml:space="preserve">Kaufman, B.E. (2018) ‘The Walmart Effect: Labour Practices and Organisational Performance’, </w:t>
      </w:r>
      <w:r w:rsidRPr="00EB3AA3">
        <w:rPr>
          <w:rFonts w:ascii="Arial" w:hAnsi="Arial" w:cs="Arial"/>
          <w:i/>
          <w:iCs/>
        </w:rPr>
        <w:t>Industrial Relations Journal</w:t>
      </w:r>
      <w:r w:rsidRPr="00EB3AA3">
        <w:rPr>
          <w:rFonts w:ascii="Arial" w:hAnsi="Arial" w:cs="Arial"/>
        </w:rPr>
        <w:t>, 49(3), pp. 203–222.</w:t>
      </w:r>
    </w:p>
    <w:p w14:paraId="2E9088D5" w14:textId="77777777" w:rsidR="003928F2" w:rsidRPr="00EB3AA3" w:rsidRDefault="003928F2" w:rsidP="001F238E">
      <w:pPr>
        <w:rPr>
          <w:rFonts w:ascii="Arial" w:hAnsi="Arial" w:cs="Arial"/>
        </w:rPr>
      </w:pPr>
      <w:r w:rsidRPr="00EB3AA3">
        <w:rPr>
          <w:rFonts w:ascii="Arial" w:hAnsi="Arial" w:cs="Arial"/>
        </w:rPr>
        <w:t xml:space="preserve">Lombardo, J (2024). </w:t>
      </w:r>
      <w:r w:rsidRPr="00EB3AA3">
        <w:rPr>
          <w:rFonts w:ascii="Arial" w:hAnsi="Arial" w:cs="Arial"/>
          <w:i/>
          <w:iCs/>
        </w:rPr>
        <w:t>Walmart’s Organizational Structure &amp; Company Culture.</w:t>
      </w:r>
      <w:r w:rsidRPr="00EB3AA3">
        <w:rPr>
          <w:rFonts w:ascii="Arial" w:hAnsi="Arial" w:cs="Arial"/>
        </w:rPr>
        <w:t xml:space="preserve"> Available at: </w:t>
      </w:r>
      <w:hyperlink r:id="rId15" w:history="1">
        <w:r w:rsidRPr="00EB3AA3">
          <w:rPr>
            <w:rStyle w:val="Hyperlink"/>
            <w:rFonts w:ascii="Arial" w:hAnsi="Arial" w:cs="Arial"/>
          </w:rPr>
          <w:t>https://panmore.com/walmart-organizational-structure-organizational-culture</w:t>
        </w:r>
      </w:hyperlink>
      <w:r w:rsidRPr="00EB3AA3">
        <w:rPr>
          <w:rFonts w:ascii="Arial" w:hAnsi="Arial" w:cs="Arial"/>
        </w:rPr>
        <w:t xml:space="preserve"> ( Accessed 8 October 2025).</w:t>
      </w:r>
    </w:p>
    <w:p w14:paraId="79DE1B4F" w14:textId="77777777" w:rsidR="003928F2" w:rsidRPr="00EB3AA3" w:rsidRDefault="003928F2" w:rsidP="00FB3BB3">
      <w:pPr>
        <w:rPr>
          <w:rFonts w:ascii="Arial" w:hAnsi="Arial" w:cs="Arial"/>
        </w:rPr>
      </w:pPr>
      <w:r w:rsidRPr="00EB3AA3">
        <w:rPr>
          <w:rFonts w:ascii="Arial" w:hAnsi="Arial" w:cs="Arial"/>
        </w:rPr>
        <w:t xml:space="preserve">Mullins, L.J. and Christy, G. (2016) </w:t>
      </w:r>
      <w:r w:rsidRPr="00EB3AA3">
        <w:rPr>
          <w:rFonts w:ascii="Arial" w:hAnsi="Arial" w:cs="Arial"/>
          <w:i/>
          <w:iCs/>
        </w:rPr>
        <w:t>Management and Organisational Behaviour</w:t>
      </w:r>
      <w:r w:rsidRPr="00EB3AA3">
        <w:rPr>
          <w:rFonts w:ascii="Arial" w:hAnsi="Arial" w:cs="Arial"/>
        </w:rPr>
        <w:t>. 11th edn. Harlow: Pearson Education.</w:t>
      </w:r>
    </w:p>
    <w:p w14:paraId="58CA8DEC" w14:textId="77777777" w:rsidR="003928F2" w:rsidRPr="00EB3AA3" w:rsidRDefault="003928F2" w:rsidP="00775B05">
      <w:pPr>
        <w:rPr>
          <w:rFonts w:ascii="Arial" w:hAnsi="Arial" w:cs="Arial"/>
        </w:rPr>
      </w:pPr>
      <w:r w:rsidRPr="00EB3AA3">
        <w:rPr>
          <w:rFonts w:ascii="Arial" w:hAnsi="Arial" w:cs="Arial"/>
        </w:rPr>
        <w:lastRenderedPageBreak/>
        <w:t xml:space="preserve">Sinclair, A. (1993) ‘Approaches to organisational culture and ethics’, </w:t>
      </w:r>
      <w:r w:rsidRPr="00EB3AA3">
        <w:rPr>
          <w:rFonts w:ascii="Arial" w:hAnsi="Arial" w:cs="Arial"/>
          <w:i/>
          <w:iCs/>
        </w:rPr>
        <w:t>Journal of Business Ethics</w:t>
      </w:r>
      <w:r w:rsidRPr="00EB3AA3">
        <w:rPr>
          <w:rFonts w:ascii="Arial" w:hAnsi="Arial" w:cs="Arial"/>
        </w:rPr>
        <w:t xml:space="preserve">, 12(1), pp. 63–73. doi:10.1007/BF01845788. Available at </w:t>
      </w:r>
      <w:hyperlink r:id="rId16" w:history="1">
        <w:r w:rsidRPr="00EB3AA3">
          <w:rPr>
            <w:rStyle w:val="Hyperlink"/>
            <w:rFonts w:ascii="Arial" w:hAnsi="Arial" w:cs="Arial"/>
          </w:rPr>
          <w:t>https://link.springer.com/article/10.1007/BF01845788</w:t>
        </w:r>
      </w:hyperlink>
      <w:r w:rsidRPr="00EB3AA3">
        <w:rPr>
          <w:rFonts w:ascii="Arial" w:hAnsi="Arial" w:cs="Arial"/>
        </w:rPr>
        <w:t>.( Accessed 03 October 2025)</w:t>
      </w:r>
    </w:p>
    <w:p w14:paraId="6DB38A0C" w14:textId="77777777" w:rsidR="003928F2" w:rsidRPr="00EB3AA3" w:rsidRDefault="003928F2" w:rsidP="00CC0387">
      <w:pPr>
        <w:rPr>
          <w:rFonts w:ascii="Arial" w:hAnsi="Arial" w:cs="Arial"/>
        </w:rPr>
      </w:pPr>
      <w:proofErr w:type="spellStart"/>
      <w:r w:rsidRPr="00EB3AA3">
        <w:rPr>
          <w:rFonts w:ascii="Arial" w:hAnsi="Arial" w:cs="Arial"/>
        </w:rPr>
        <w:t>Someka</w:t>
      </w:r>
      <w:proofErr w:type="spellEnd"/>
      <w:r w:rsidRPr="00EB3AA3">
        <w:rPr>
          <w:rFonts w:ascii="Arial" w:hAnsi="Arial" w:cs="Arial"/>
        </w:rPr>
        <w:t>. (2023). </w:t>
      </w:r>
      <w:r w:rsidRPr="00EB3AA3">
        <w:rPr>
          <w:rFonts w:ascii="Arial" w:hAnsi="Arial" w:cs="Arial"/>
          <w:i/>
          <w:iCs/>
        </w:rPr>
        <w:t>Walmart Organizational Structure Template</w:t>
      </w:r>
      <w:r w:rsidRPr="00EB3AA3">
        <w:rPr>
          <w:rFonts w:ascii="Arial" w:hAnsi="Arial" w:cs="Arial"/>
        </w:rPr>
        <w:t xml:space="preserve">. Available at: </w:t>
      </w:r>
      <w:hyperlink r:id="rId17" w:history="1">
        <w:r w:rsidRPr="00EB3AA3">
          <w:rPr>
            <w:rStyle w:val="Hyperlink"/>
            <w:rFonts w:ascii="Arial" w:hAnsi="Arial" w:cs="Arial"/>
          </w:rPr>
          <w:t>https://www.someka.net/examples/walmart-organizational-structure/?srsltid=AfmBOorCHN4bK2Iv3qkKU25VktK_gjdxeQGVwzkCea8IbRTSyHXmZpap</w:t>
        </w:r>
      </w:hyperlink>
      <w:r w:rsidRPr="00EB3AA3">
        <w:rPr>
          <w:rFonts w:ascii="Arial" w:hAnsi="Arial" w:cs="Arial"/>
        </w:rPr>
        <w:t xml:space="preserve">.( Accessed 14oct25) </w:t>
      </w:r>
    </w:p>
    <w:p w14:paraId="1BC3DD1B" w14:textId="77777777" w:rsidR="003928F2" w:rsidRPr="00EB3AA3" w:rsidRDefault="003928F2" w:rsidP="00460BD2">
      <w:pPr>
        <w:rPr>
          <w:rFonts w:ascii="Arial" w:hAnsi="Arial" w:cs="Arial"/>
        </w:rPr>
      </w:pPr>
      <w:r w:rsidRPr="00EB3AA3">
        <w:rPr>
          <w:rFonts w:ascii="Arial" w:hAnsi="Arial" w:cs="Arial"/>
        </w:rPr>
        <w:t>StudyCorgi.com. (n.d.). </w:t>
      </w:r>
      <w:r w:rsidRPr="00EB3AA3">
        <w:rPr>
          <w:rFonts w:ascii="Arial" w:hAnsi="Arial" w:cs="Arial"/>
          <w:i/>
          <w:iCs/>
        </w:rPr>
        <w:t>Walmart’s Organisational Culture, Values, and Behaviour | Free Essay Example</w:t>
      </w:r>
      <w:r w:rsidRPr="00EB3AA3">
        <w:rPr>
          <w:rFonts w:ascii="Arial" w:hAnsi="Arial" w:cs="Arial"/>
        </w:rPr>
        <w:t xml:space="preserve">.  Available at: </w:t>
      </w:r>
      <w:hyperlink r:id="rId18" w:history="1">
        <w:r w:rsidRPr="00EB3AA3">
          <w:rPr>
            <w:rStyle w:val="Hyperlink"/>
            <w:rFonts w:ascii="Arial" w:hAnsi="Arial" w:cs="Arial"/>
          </w:rPr>
          <w:t>https://studycorgi.com/walmarts-organisational-culture-values-and-behaviour/.</w:t>
        </w:r>
      </w:hyperlink>
      <w:r w:rsidRPr="00EB3AA3">
        <w:rPr>
          <w:rFonts w:ascii="Arial" w:hAnsi="Arial" w:cs="Arial"/>
        </w:rPr>
        <w:t xml:space="preserve"> (Accessed 14 oct 25)</w:t>
      </w:r>
    </w:p>
    <w:p w14:paraId="44061A44" w14:textId="77777777" w:rsidR="003928F2" w:rsidRPr="00EB3AA3" w:rsidRDefault="003928F2" w:rsidP="004F17D3">
      <w:pPr>
        <w:rPr>
          <w:rFonts w:ascii="Arial" w:hAnsi="Arial" w:cs="Arial"/>
        </w:rPr>
      </w:pPr>
      <w:r w:rsidRPr="00EB3AA3">
        <w:rPr>
          <w:rFonts w:ascii="Arial" w:hAnsi="Arial" w:cs="Arial"/>
          <w:i/>
          <w:iCs/>
        </w:rPr>
        <w:t>Understanding Organizations</w:t>
      </w:r>
      <w:r w:rsidRPr="00EB3AA3">
        <w:rPr>
          <w:rFonts w:ascii="Arial" w:hAnsi="Arial" w:cs="Arial"/>
        </w:rPr>
        <w:t> (2025) </w:t>
      </w:r>
      <w:r w:rsidRPr="00EB3AA3">
        <w:rPr>
          <w:rFonts w:ascii="Arial" w:hAnsi="Arial" w:cs="Arial"/>
          <w:i/>
          <w:iCs/>
        </w:rPr>
        <w:t>Google Books</w:t>
      </w:r>
      <w:r w:rsidRPr="00EB3AA3">
        <w:rPr>
          <w:rFonts w:ascii="Arial" w:hAnsi="Arial" w:cs="Arial"/>
        </w:rPr>
        <w:t xml:space="preserve">. Available at: </w:t>
      </w:r>
      <w:hyperlink r:id="rId19" w:history="1">
        <w:r w:rsidRPr="00EB3AA3">
          <w:rPr>
            <w:rStyle w:val="Hyperlink"/>
            <w:rFonts w:ascii="Arial" w:hAnsi="Arial" w:cs="Arial"/>
          </w:rPr>
          <w:t>https://books.google.co.uk/books?id=NitYAC2aH2sC&amp;printsec=frontcover#v=onepage&amp;q&amp;f=fals</w:t>
        </w:r>
      </w:hyperlink>
      <w:r w:rsidRPr="00EB3AA3">
        <w:rPr>
          <w:rFonts w:ascii="Arial" w:hAnsi="Arial" w:cs="Arial"/>
        </w:rPr>
        <w:t xml:space="preserve"> </w:t>
      </w:r>
      <w:r w:rsidRPr="00EB3AA3">
        <w:rPr>
          <w:rFonts w:ascii="Arial" w:hAnsi="Arial" w:cs="Arial"/>
        </w:rPr>
        <w:t xml:space="preserve">. </w:t>
      </w:r>
      <w:r w:rsidRPr="00EB3AA3">
        <w:rPr>
          <w:rFonts w:ascii="Arial" w:hAnsi="Arial" w:cs="Arial"/>
        </w:rPr>
        <w:t>(Accessed: 6 November 2025).</w:t>
      </w:r>
    </w:p>
    <w:p w14:paraId="392A8B27" w14:textId="77777777" w:rsidR="003928F2" w:rsidRPr="00EB3AA3" w:rsidRDefault="003928F2" w:rsidP="000E0413">
      <w:pPr>
        <w:rPr>
          <w:rFonts w:ascii="Arial" w:hAnsi="Arial" w:cs="Arial"/>
        </w:rPr>
      </w:pPr>
      <w:r w:rsidRPr="00EB3AA3">
        <w:rPr>
          <w:rFonts w:ascii="Arial" w:hAnsi="Arial" w:cs="Arial"/>
        </w:rPr>
        <w:t xml:space="preserve">Walmart Inc. (2024) </w:t>
      </w:r>
      <w:r w:rsidRPr="00EB3AA3">
        <w:rPr>
          <w:rFonts w:ascii="Arial" w:hAnsi="Arial" w:cs="Arial"/>
          <w:i/>
          <w:iCs/>
        </w:rPr>
        <w:t>Annual Report 2024.</w:t>
      </w:r>
      <w:r w:rsidRPr="00EB3AA3">
        <w:rPr>
          <w:rFonts w:ascii="Arial" w:hAnsi="Arial" w:cs="Arial"/>
        </w:rPr>
        <w:t xml:space="preserve"> Bentonville, AR: Walmart Inc. Available at: </w:t>
      </w:r>
      <w:hyperlink r:id="rId20" w:history="1">
        <w:r w:rsidRPr="00EB3AA3">
          <w:rPr>
            <w:rStyle w:val="Hyperlink"/>
            <w:rFonts w:ascii="Arial" w:hAnsi="Arial" w:cs="Arial"/>
          </w:rPr>
          <w:t>https://corporate.walmart.com/about</w:t>
        </w:r>
      </w:hyperlink>
      <w:r w:rsidRPr="00EB3AA3">
        <w:rPr>
          <w:rFonts w:ascii="Arial" w:hAnsi="Arial" w:cs="Arial"/>
        </w:rPr>
        <w:t xml:space="preserve"> (Accessed: 7 October 2025).</w:t>
      </w:r>
    </w:p>
    <w:p w14:paraId="302938F3" w14:textId="77777777" w:rsidR="003928F2" w:rsidRPr="00EB3AA3" w:rsidRDefault="003928F2" w:rsidP="0060003E">
      <w:pPr>
        <w:rPr>
          <w:rFonts w:ascii="Arial" w:hAnsi="Arial" w:cs="Arial"/>
        </w:rPr>
      </w:pPr>
      <w:r w:rsidRPr="00EB3AA3">
        <w:rPr>
          <w:rFonts w:ascii="Arial" w:hAnsi="Arial" w:cs="Arial"/>
        </w:rPr>
        <w:t xml:space="preserve">Walmart Inc. (2024) </w:t>
      </w:r>
      <w:r w:rsidRPr="00EB3AA3">
        <w:rPr>
          <w:rFonts w:ascii="Arial" w:hAnsi="Arial" w:cs="Arial"/>
          <w:i/>
          <w:iCs/>
        </w:rPr>
        <w:t>Annual Report 2024.</w:t>
      </w:r>
      <w:r w:rsidRPr="00EB3AA3">
        <w:rPr>
          <w:rFonts w:ascii="Arial" w:hAnsi="Arial" w:cs="Arial"/>
        </w:rPr>
        <w:t xml:space="preserve"> Bentonville, AR: Walmart Inc. Available at: </w:t>
      </w:r>
      <w:hyperlink r:id="rId21" w:tgtFrame="_new" w:history="1">
        <w:r w:rsidRPr="00EB3AA3">
          <w:rPr>
            <w:rStyle w:val="Hyperlink"/>
            <w:rFonts w:ascii="Arial" w:hAnsi="Arial" w:cs="Arial"/>
          </w:rPr>
          <w:t>https://corporate.walmart.com</w:t>
        </w:r>
      </w:hyperlink>
      <w:r w:rsidRPr="00EB3AA3">
        <w:rPr>
          <w:rFonts w:ascii="Arial" w:hAnsi="Arial" w:cs="Arial"/>
        </w:rPr>
        <w:t xml:space="preserve"> (Accessed: 14 October 2025).</w:t>
      </w:r>
    </w:p>
    <w:p w14:paraId="387A9DB1" w14:textId="77777777" w:rsidR="003928F2" w:rsidRPr="00EB3AA3" w:rsidRDefault="003928F2" w:rsidP="001D7835">
      <w:pPr>
        <w:rPr>
          <w:rFonts w:ascii="Arial" w:hAnsi="Arial" w:cs="Arial"/>
        </w:rPr>
      </w:pPr>
      <w:r w:rsidRPr="00EB3AA3">
        <w:rPr>
          <w:rFonts w:ascii="Arial" w:hAnsi="Arial" w:cs="Arial"/>
          <w:i/>
          <w:iCs/>
        </w:rPr>
        <w:t>Walmart’s Organisational Culture, Values, and Behaviour | Free Essay Example</w:t>
      </w:r>
      <w:r w:rsidRPr="00EB3AA3">
        <w:rPr>
          <w:rFonts w:ascii="Arial" w:hAnsi="Arial" w:cs="Arial"/>
        </w:rPr>
        <w:t> (2020) </w:t>
      </w:r>
      <w:r w:rsidRPr="00EB3AA3">
        <w:rPr>
          <w:rFonts w:ascii="Arial" w:hAnsi="Arial" w:cs="Arial"/>
          <w:i/>
          <w:iCs/>
        </w:rPr>
        <w:t>StudyCorgi.com</w:t>
      </w:r>
      <w:r w:rsidRPr="00EB3AA3">
        <w:rPr>
          <w:rFonts w:ascii="Arial" w:hAnsi="Arial" w:cs="Arial"/>
        </w:rPr>
        <w:t xml:space="preserve">. Available at   </w:t>
      </w:r>
      <w:hyperlink r:id="rId22" w:anchor=":~:text=The%20Current%20Organizational%20Culture%20at,in%20delivery%20and%20customer%2Drelations" w:history="1">
        <w:r w:rsidRPr="00EB3AA3">
          <w:rPr>
            <w:rStyle w:val="Hyperlink"/>
            <w:rFonts w:ascii="Arial" w:hAnsi="Arial" w:cs="Arial"/>
          </w:rPr>
          <w:t>https://studycorgi.com/walmarts-organisational-culture-values-and-behaviour/#:~:text=The%20Current%20Organizational%20Culture%20at,in%20delivery%20and%20customer%2Drelations</w:t>
        </w:r>
      </w:hyperlink>
      <w:r w:rsidRPr="00EB3AA3">
        <w:rPr>
          <w:rFonts w:ascii="Arial" w:hAnsi="Arial" w:cs="Arial"/>
        </w:rPr>
        <w:t>. (Accessed 14 oct25)</w:t>
      </w:r>
    </w:p>
    <w:sectPr w:rsidR="003928F2" w:rsidRPr="00EB3AA3">
      <w:foot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13B3D" w14:textId="77777777" w:rsidR="009A174C" w:rsidRDefault="009A174C" w:rsidP="008F58C0">
      <w:pPr>
        <w:spacing w:after="0" w:line="240" w:lineRule="auto"/>
      </w:pPr>
      <w:r>
        <w:separator/>
      </w:r>
    </w:p>
  </w:endnote>
  <w:endnote w:type="continuationSeparator" w:id="0">
    <w:p w14:paraId="542AA0A4" w14:textId="77777777" w:rsidR="009A174C" w:rsidRDefault="009A174C" w:rsidP="008F58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5657931"/>
      <w:docPartObj>
        <w:docPartGallery w:val="Page Numbers (Bottom of Page)"/>
        <w:docPartUnique/>
      </w:docPartObj>
    </w:sdtPr>
    <w:sdtEndPr>
      <w:rPr>
        <w:noProof/>
      </w:rPr>
    </w:sdtEndPr>
    <w:sdtContent>
      <w:p w14:paraId="745B9320" w14:textId="77777777" w:rsidR="00157881" w:rsidRDefault="0015788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82832D3" w14:textId="77777777" w:rsidR="00157881" w:rsidRDefault="001578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A74D5A" w14:textId="77777777" w:rsidR="009A174C" w:rsidRDefault="009A174C" w:rsidP="008F58C0">
      <w:pPr>
        <w:spacing w:after="0" w:line="240" w:lineRule="auto"/>
      </w:pPr>
      <w:r>
        <w:separator/>
      </w:r>
    </w:p>
  </w:footnote>
  <w:footnote w:type="continuationSeparator" w:id="0">
    <w:p w14:paraId="133763A7" w14:textId="77777777" w:rsidR="009A174C" w:rsidRDefault="009A174C" w:rsidP="008F58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BF3E76"/>
    <w:multiLevelType w:val="hybridMultilevel"/>
    <w:tmpl w:val="047A3072"/>
    <w:lvl w:ilvl="0" w:tplc="D4229622">
      <w:start w:val="1"/>
      <w:numFmt w:val="bullet"/>
      <w:lvlText w:val=""/>
      <w:lvlJc w:val="left"/>
      <w:pPr>
        <w:ind w:left="720" w:hanging="360"/>
      </w:pPr>
      <w:rPr>
        <w:rFonts w:ascii="Symbol" w:hAnsi="Symbol" w:hint="default"/>
      </w:rPr>
    </w:lvl>
    <w:lvl w:ilvl="1" w:tplc="01B03F34">
      <w:start w:val="1"/>
      <w:numFmt w:val="bullet"/>
      <w:lvlText w:val="o"/>
      <w:lvlJc w:val="left"/>
      <w:pPr>
        <w:ind w:left="1440" w:hanging="360"/>
      </w:pPr>
      <w:rPr>
        <w:rFonts w:ascii="Courier New" w:hAnsi="Courier New" w:cs="Times New Roman" w:hint="default"/>
      </w:rPr>
    </w:lvl>
    <w:lvl w:ilvl="2" w:tplc="2E34F76E">
      <w:start w:val="1"/>
      <w:numFmt w:val="bullet"/>
      <w:lvlText w:val=""/>
      <w:lvlJc w:val="left"/>
      <w:pPr>
        <w:ind w:left="2160" w:hanging="360"/>
      </w:pPr>
      <w:rPr>
        <w:rFonts w:ascii="Wingdings" w:hAnsi="Wingdings" w:hint="default"/>
      </w:rPr>
    </w:lvl>
    <w:lvl w:ilvl="3" w:tplc="F1ACEDE8">
      <w:start w:val="1"/>
      <w:numFmt w:val="bullet"/>
      <w:lvlText w:val=""/>
      <w:lvlJc w:val="left"/>
      <w:pPr>
        <w:ind w:left="2880" w:hanging="360"/>
      </w:pPr>
      <w:rPr>
        <w:rFonts w:ascii="Symbol" w:hAnsi="Symbol" w:hint="default"/>
      </w:rPr>
    </w:lvl>
    <w:lvl w:ilvl="4" w:tplc="A32EA7EC">
      <w:start w:val="1"/>
      <w:numFmt w:val="bullet"/>
      <w:lvlText w:val="o"/>
      <w:lvlJc w:val="left"/>
      <w:pPr>
        <w:ind w:left="3600" w:hanging="360"/>
      </w:pPr>
      <w:rPr>
        <w:rFonts w:ascii="Courier New" w:hAnsi="Courier New" w:cs="Times New Roman" w:hint="default"/>
      </w:rPr>
    </w:lvl>
    <w:lvl w:ilvl="5" w:tplc="78DAAA30">
      <w:start w:val="1"/>
      <w:numFmt w:val="bullet"/>
      <w:lvlText w:val=""/>
      <w:lvlJc w:val="left"/>
      <w:pPr>
        <w:ind w:left="4320" w:hanging="360"/>
      </w:pPr>
      <w:rPr>
        <w:rFonts w:ascii="Wingdings" w:hAnsi="Wingdings" w:hint="default"/>
      </w:rPr>
    </w:lvl>
    <w:lvl w:ilvl="6" w:tplc="8182F64A">
      <w:start w:val="1"/>
      <w:numFmt w:val="bullet"/>
      <w:lvlText w:val=""/>
      <w:lvlJc w:val="left"/>
      <w:pPr>
        <w:ind w:left="5040" w:hanging="360"/>
      </w:pPr>
      <w:rPr>
        <w:rFonts w:ascii="Symbol" w:hAnsi="Symbol" w:hint="default"/>
      </w:rPr>
    </w:lvl>
    <w:lvl w:ilvl="7" w:tplc="066CB8A2">
      <w:start w:val="1"/>
      <w:numFmt w:val="bullet"/>
      <w:lvlText w:val="o"/>
      <w:lvlJc w:val="left"/>
      <w:pPr>
        <w:ind w:left="5760" w:hanging="360"/>
      </w:pPr>
      <w:rPr>
        <w:rFonts w:ascii="Courier New" w:hAnsi="Courier New" w:cs="Times New Roman" w:hint="default"/>
      </w:rPr>
    </w:lvl>
    <w:lvl w:ilvl="8" w:tplc="A94EB036">
      <w:start w:val="1"/>
      <w:numFmt w:val="bullet"/>
      <w:lvlText w:val=""/>
      <w:lvlJc w:val="left"/>
      <w:pPr>
        <w:ind w:left="6480" w:hanging="360"/>
      </w:pPr>
      <w:rPr>
        <w:rFonts w:ascii="Wingdings" w:hAnsi="Wingdings" w:hint="default"/>
      </w:rPr>
    </w:lvl>
  </w:abstractNum>
  <w:abstractNum w:abstractNumId="1" w15:restartNumberingAfterBreak="0">
    <w:nsid w:val="66BF04DE"/>
    <w:multiLevelType w:val="hybridMultilevel"/>
    <w:tmpl w:val="47283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47135014">
    <w:abstractNumId w:val="1"/>
  </w:num>
  <w:num w:numId="2" w16cid:durableId="17349345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CE8"/>
    <w:rsid w:val="00002FAF"/>
    <w:rsid w:val="00010262"/>
    <w:rsid w:val="0001286C"/>
    <w:rsid w:val="00014C80"/>
    <w:rsid w:val="000378AE"/>
    <w:rsid w:val="000435D3"/>
    <w:rsid w:val="00043C1F"/>
    <w:rsid w:val="00044A96"/>
    <w:rsid w:val="00050CBD"/>
    <w:rsid w:val="00050E21"/>
    <w:rsid w:val="00091982"/>
    <w:rsid w:val="000A0A60"/>
    <w:rsid w:val="000A27CA"/>
    <w:rsid w:val="000B7F4D"/>
    <w:rsid w:val="000C218B"/>
    <w:rsid w:val="000C22C1"/>
    <w:rsid w:val="000D26B1"/>
    <w:rsid w:val="000D31E6"/>
    <w:rsid w:val="000D4597"/>
    <w:rsid w:val="000E0413"/>
    <w:rsid w:val="000E4654"/>
    <w:rsid w:val="000E7383"/>
    <w:rsid w:val="001015D1"/>
    <w:rsid w:val="00104CE3"/>
    <w:rsid w:val="00123883"/>
    <w:rsid w:val="00131B5A"/>
    <w:rsid w:val="00157881"/>
    <w:rsid w:val="00161621"/>
    <w:rsid w:val="00162A5F"/>
    <w:rsid w:val="00176922"/>
    <w:rsid w:val="00180495"/>
    <w:rsid w:val="001901EF"/>
    <w:rsid w:val="00191552"/>
    <w:rsid w:val="00192182"/>
    <w:rsid w:val="00192A13"/>
    <w:rsid w:val="00192C0F"/>
    <w:rsid w:val="00192F03"/>
    <w:rsid w:val="00197819"/>
    <w:rsid w:val="00197D9B"/>
    <w:rsid w:val="001A199D"/>
    <w:rsid w:val="001B3B79"/>
    <w:rsid w:val="001B55EF"/>
    <w:rsid w:val="001D3DFC"/>
    <w:rsid w:val="001D7835"/>
    <w:rsid w:val="001E2E2D"/>
    <w:rsid w:val="001F238E"/>
    <w:rsid w:val="00230E1E"/>
    <w:rsid w:val="00235A6F"/>
    <w:rsid w:val="002513D8"/>
    <w:rsid w:val="002647F4"/>
    <w:rsid w:val="002769B4"/>
    <w:rsid w:val="00294F74"/>
    <w:rsid w:val="00295DEF"/>
    <w:rsid w:val="002A33EB"/>
    <w:rsid w:val="002B225C"/>
    <w:rsid w:val="002B46D1"/>
    <w:rsid w:val="002B6C1B"/>
    <w:rsid w:val="002C0555"/>
    <w:rsid w:val="002C4550"/>
    <w:rsid w:val="002D7E49"/>
    <w:rsid w:val="002E0338"/>
    <w:rsid w:val="002E2B75"/>
    <w:rsid w:val="002E48B9"/>
    <w:rsid w:val="002F131D"/>
    <w:rsid w:val="002F61F0"/>
    <w:rsid w:val="0031360E"/>
    <w:rsid w:val="003230DB"/>
    <w:rsid w:val="003239DB"/>
    <w:rsid w:val="00330419"/>
    <w:rsid w:val="00334E30"/>
    <w:rsid w:val="00345EA1"/>
    <w:rsid w:val="00347597"/>
    <w:rsid w:val="00360A61"/>
    <w:rsid w:val="00361992"/>
    <w:rsid w:val="00362429"/>
    <w:rsid w:val="00363B3B"/>
    <w:rsid w:val="003757C0"/>
    <w:rsid w:val="00376874"/>
    <w:rsid w:val="003907C5"/>
    <w:rsid w:val="003928F2"/>
    <w:rsid w:val="00392A27"/>
    <w:rsid w:val="00397AA4"/>
    <w:rsid w:val="003A09F3"/>
    <w:rsid w:val="003A572D"/>
    <w:rsid w:val="003A77C5"/>
    <w:rsid w:val="003B0D10"/>
    <w:rsid w:val="003B3B8A"/>
    <w:rsid w:val="003C1B79"/>
    <w:rsid w:val="00405987"/>
    <w:rsid w:val="00412C73"/>
    <w:rsid w:val="00416108"/>
    <w:rsid w:val="00427D90"/>
    <w:rsid w:val="0043672C"/>
    <w:rsid w:val="00444168"/>
    <w:rsid w:val="0045014A"/>
    <w:rsid w:val="00453EAB"/>
    <w:rsid w:val="00457D3A"/>
    <w:rsid w:val="00460BD2"/>
    <w:rsid w:val="004665B3"/>
    <w:rsid w:val="0047221A"/>
    <w:rsid w:val="00490435"/>
    <w:rsid w:val="004C5E88"/>
    <w:rsid w:val="004C6F3A"/>
    <w:rsid w:val="004D280C"/>
    <w:rsid w:val="004D7C51"/>
    <w:rsid w:val="004E2E49"/>
    <w:rsid w:val="004F17D3"/>
    <w:rsid w:val="004F3450"/>
    <w:rsid w:val="005015FA"/>
    <w:rsid w:val="00503FD7"/>
    <w:rsid w:val="00511538"/>
    <w:rsid w:val="00514C0A"/>
    <w:rsid w:val="00526F21"/>
    <w:rsid w:val="00530DCD"/>
    <w:rsid w:val="00535D7B"/>
    <w:rsid w:val="00536FFE"/>
    <w:rsid w:val="00545F90"/>
    <w:rsid w:val="00551878"/>
    <w:rsid w:val="00560B71"/>
    <w:rsid w:val="00590AC1"/>
    <w:rsid w:val="00591081"/>
    <w:rsid w:val="00591EA3"/>
    <w:rsid w:val="00592D9D"/>
    <w:rsid w:val="00593735"/>
    <w:rsid w:val="005A2851"/>
    <w:rsid w:val="005A5F45"/>
    <w:rsid w:val="005B2459"/>
    <w:rsid w:val="005B306F"/>
    <w:rsid w:val="005D1022"/>
    <w:rsid w:val="005D6F78"/>
    <w:rsid w:val="005D7275"/>
    <w:rsid w:val="0060003E"/>
    <w:rsid w:val="00607D11"/>
    <w:rsid w:val="00621269"/>
    <w:rsid w:val="00626043"/>
    <w:rsid w:val="00643314"/>
    <w:rsid w:val="00653337"/>
    <w:rsid w:val="00662BBC"/>
    <w:rsid w:val="006748C4"/>
    <w:rsid w:val="00685C20"/>
    <w:rsid w:val="00690304"/>
    <w:rsid w:val="006A16BC"/>
    <w:rsid w:val="006A4343"/>
    <w:rsid w:val="006A5AA5"/>
    <w:rsid w:val="006A5E8F"/>
    <w:rsid w:val="006B4437"/>
    <w:rsid w:val="006B596C"/>
    <w:rsid w:val="006C2B26"/>
    <w:rsid w:val="006C4A7C"/>
    <w:rsid w:val="006C6C79"/>
    <w:rsid w:val="006C7755"/>
    <w:rsid w:val="006D48BF"/>
    <w:rsid w:val="006D6280"/>
    <w:rsid w:val="006E1C4B"/>
    <w:rsid w:val="006E43D8"/>
    <w:rsid w:val="006E60E1"/>
    <w:rsid w:val="006E6E33"/>
    <w:rsid w:val="00700285"/>
    <w:rsid w:val="00701F3D"/>
    <w:rsid w:val="00706C00"/>
    <w:rsid w:val="00716A58"/>
    <w:rsid w:val="00731F5C"/>
    <w:rsid w:val="00733B5F"/>
    <w:rsid w:val="0074198D"/>
    <w:rsid w:val="00751027"/>
    <w:rsid w:val="00767C0C"/>
    <w:rsid w:val="00775B05"/>
    <w:rsid w:val="00782B96"/>
    <w:rsid w:val="00786005"/>
    <w:rsid w:val="00787FA9"/>
    <w:rsid w:val="0079432C"/>
    <w:rsid w:val="00796135"/>
    <w:rsid w:val="00797A97"/>
    <w:rsid w:val="007B69FA"/>
    <w:rsid w:val="007C0DBD"/>
    <w:rsid w:val="007C137F"/>
    <w:rsid w:val="007C1FBE"/>
    <w:rsid w:val="007D3EFE"/>
    <w:rsid w:val="007E2CCB"/>
    <w:rsid w:val="007F71DE"/>
    <w:rsid w:val="008075FC"/>
    <w:rsid w:val="00842CE8"/>
    <w:rsid w:val="00855EEE"/>
    <w:rsid w:val="00856841"/>
    <w:rsid w:val="00864490"/>
    <w:rsid w:val="00864FB0"/>
    <w:rsid w:val="00865179"/>
    <w:rsid w:val="0086701D"/>
    <w:rsid w:val="00873099"/>
    <w:rsid w:val="0087611A"/>
    <w:rsid w:val="00876E5A"/>
    <w:rsid w:val="00883A75"/>
    <w:rsid w:val="008A4BBE"/>
    <w:rsid w:val="008A5334"/>
    <w:rsid w:val="008B3343"/>
    <w:rsid w:val="008B61BD"/>
    <w:rsid w:val="008C388B"/>
    <w:rsid w:val="008C69B2"/>
    <w:rsid w:val="008E2956"/>
    <w:rsid w:val="008F0E97"/>
    <w:rsid w:val="008F58C0"/>
    <w:rsid w:val="009040E2"/>
    <w:rsid w:val="00904AD3"/>
    <w:rsid w:val="009147D8"/>
    <w:rsid w:val="00917677"/>
    <w:rsid w:val="00935B47"/>
    <w:rsid w:val="00935E34"/>
    <w:rsid w:val="009405C6"/>
    <w:rsid w:val="0095648C"/>
    <w:rsid w:val="00960C22"/>
    <w:rsid w:val="00973439"/>
    <w:rsid w:val="00996D34"/>
    <w:rsid w:val="009A174C"/>
    <w:rsid w:val="009A1A01"/>
    <w:rsid w:val="009A52FC"/>
    <w:rsid w:val="009A583A"/>
    <w:rsid w:val="009B2F6E"/>
    <w:rsid w:val="009B4056"/>
    <w:rsid w:val="009C2576"/>
    <w:rsid w:val="009C46FD"/>
    <w:rsid w:val="009D52B7"/>
    <w:rsid w:val="009D7701"/>
    <w:rsid w:val="009D7B26"/>
    <w:rsid w:val="009E07E5"/>
    <w:rsid w:val="009E1EF7"/>
    <w:rsid w:val="009E781E"/>
    <w:rsid w:val="009F67C1"/>
    <w:rsid w:val="00A0289C"/>
    <w:rsid w:val="00A04174"/>
    <w:rsid w:val="00A06D5B"/>
    <w:rsid w:val="00A214A1"/>
    <w:rsid w:val="00A3060D"/>
    <w:rsid w:val="00A375C7"/>
    <w:rsid w:val="00A423E1"/>
    <w:rsid w:val="00A43B55"/>
    <w:rsid w:val="00A43C53"/>
    <w:rsid w:val="00A4707E"/>
    <w:rsid w:val="00A5098F"/>
    <w:rsid w:val="00A54BE2"/>
    <w:rsid w:val="00A55D9D"/>
    <w:rsid w:val="00A562BD"/>
    <w:rsid w:val="00A57578"/>
    <w:rsid w:val="00A65528"/>
    <w:rsid w:val="00A65EDF"/>
    <w:rsid w:val="00A71B60"/>
    <w:rsid w:val="00A93FE8"/>
    <w:rsid w:val="00AB0196"/>
    <w:rsid w:val="00AB2832"/>
    <w:rsid w:val="00AB5C8D"/>
    <w:rsid w:val="00AC0A74"/>
    <w:rsid w:val="00AC0D6B"/>
    <w:rsid w:val="00AC29E1"/>
    <w:rsid w:val="00AC49D2"/>
    <w:rsid w:val="00AC6F10"/>
    <w:rsid w:val="00AC728C"/>
    <w:rsid w:val="00AD34C9"/>
    <w:rsid w:val="00AE5FAB"/>
    <w:rsid w:val="00AF2667"/>
    <w:rsid w:val="00AF7AC5"/>
    <w:rsid w:val="00B05A67"/>
    <w:rsid w:val="00B07F14"/>
    <w:rsid w:val="00B1490B"/>
    <w:rsid w:val="00B16764"/>
    <w:rsid w:val="00B21451"/>
    <w:rsid w:val="00B3069C"/>
    <w:rsid w:val="00B3336D"/>
    <w:rsid w:val="00B443C0"/>
    <w:rsid w:val="00B44574"/>
    <w:rsid w:val="00B47A93"/>
    <w:rsid w:val="00B5180D"/>
    <w:rsid w:val="00B56E4B"/>
    <w:rsid w:val="00B72F33"/>
    <w:rsid w:val="00B74443"/>
    <w:rsid w:val="00B87DBE"/>
    <w:rsid w:val="00B91CC4"/>
    <w:rsid w:val="00BA258F"/>
    <w:rsid w:val="00BA581C"/>
    <w:rsid w:val="00BB22E3"/>
    <w:rsid w:val="00BB487C"/>
    <w:rsid w:val="00BC09F4"/>
    <w:rsid w:val="00BC706C"/>
    <w:rsid w:val="00BF60E2"/>
    <w:rsid w:val="00C00D4E"/>
    <w:rsid w:val="00C033C1"/>
    <w:rsid w:val="00C04920"/>
    <w:rsid w:val="00C212B3"/>
    <w:rsid w:val="00C2193A"/>
    <w:rsid w:val="00C22311"/>
    <w:rsid w:val="00C24AB7"/>
    <w:rsid w:val="00C33334"/>
    <w:rsid w:val="00C531D3"/>
    <w:rsid w:val="00C53851"/>
    <w:rsid w:val="00C55F4F"/>
    <w:rsid w:val="00C60ED2"/>
    <w:rsid w:val="00C66A4B"/>
    <w:rsid w:val="00C66AAE"/>
    <w:rsid w:val="00C71741"/>
    <w:rsid w:val="00C732AA"/>
    <w:rsid w:val="00C76567"/>
    <w:rsid w:val="00C93B30"/>
    <w:rsid w:val="00C9510C"/>
    <w:rsid w:val="00CA2B6B"/>
    <w:rsid w:val="00CA33FB"/>
    <w:rsid w:val="00CA3EBC"/>
    <w:rsid w:val="00CB1397"/>
    <w:rsid w:val="00CB5467"/>
    <w:rsid w:val="00CC0387"/>
    <w:rsid w:val="00CD6EB5"/>
    <w:rsid w:val="00CE352C"/>
    <w:rsid w:val="00CF6478"/>
    <w:rsid w:val="00CF6D3E"/>
    <w:rsid w:val="00D01D47"/>
    <w:rsid w:val="00D05CD8"/>
    <w:rsid w:val="00D066F3"/>
    <w:rsid w:val="00D23030"/>
    <w:rsid w:val="00D262C7"/>
    <w:rsid w:val="00D26513"/>
    <w:rsid w:val="00D278CB"/>
    <w:rsid w:val="00D466C8"/>
    <w:rsid w:val="00D477EB"/>
    <w:rsid w:val="00D55D28"/>
    <w:rsid w:val="00D564D0"/>
    <w:rsid w:val="00D67887"/>
    <w:rsid w:val="00D70C8F"/>
    <w:rsid w:val="00D70DAC"/>
    <w:rsid w:val="00D9284F"/>
    <w:rsid w:val="00D95E11"/>
    <w:rsid w:val="00DA4BD7"/>
    <w:rsid w:val="00DB3877"/>
    <w:rsid w:val="00DC3887"/>
    <w:rsid w:val="00DC5EAD"/>
    <w:rsid w:val="00DE089F"/>
    <w:rsid w:val="00E217C5"/>
    <w:rsid w:val="00E2355A"/>
    <w:rsid w:val="00E33315"/>
    <w:rsid w:val="00E367E0"/>
    <w:rsid w:val="00E45E37"/>
    <w:rsid w:val="00E47664"/>
    <w:rsid w:val="00E549AC"/>
    <w:rsid w:val="00E560D7"/>
    <w:rsid w:val="00E62B79"/>
    <w:rsid w:val="00E72534"/>
    <w:rsid w:val="00E75CF1"/>
    <w:rsid w:val="00E80FB1"/>
    <w:rsid w:val="00E81A1A"/>
    <w:rsid w:val="00E841BA"/>
    <w:rsid w:val="00E87FA3"/>
    <w:rsid w:val="00E95676"/>
    <w:rsid w:val="00EA5BD7"/>
    <w:rsid w:val="00EA6B13"/>
    <w:rsid w:val="00EB172B"/>
    <w:rsid w:val="00EB3AA3"/>
    <w:rsid w:val="00EB7142"/>
    <w:rsid w:val="00EC1BE3"/>
    <w:rsid w:val="00ED41DA"/>
    <w:rsid w:val="00EE6F54"/>
    <w:rsid w:val="00F00EEB"/>
    <w:rsid w:val="00F12060"/>
    <w:rsid w:val="00F12BBB"/>
    <w:rsid w:val="00F1311D"/>
    <w:rsid w:val="00F20B7C"/>
    <w:rsid w:val="00F24E8B"/>
    <w:rsid w:val="00F3242B"/>
    <w:rsid w:val="00F3619E"/>
    <w:rsid w:val="00F42738"/>
    <w:rsid w:val="00F44F26"/>
    <w:rsid w:val="00F56725"/>
    <w:rsid w:val="00F56F8F"/>
    <w:rsid w:val="00F63BB6"/>
    <w:rsid w:val="00F715D5"/>
    <w:rsid w:val="00F7444F"/>
    <w:rsid w:val="00F83AB8"/>
    <w:rsid w:val="00F9328C"/>
    <w:rsid w:val="00F946B8"/>
    <w:rsid w:val="00F96CF3"/>
    <w:rsid w:val="00FA24DB"/>
    <w:rsid w:val="00FB3BB3"/>
    <w:rsid w:val="00FC52B2"/>
    <w:rsid w:val="00FC7343"/>
    <w:rsid w:val="00FF4DF2"/>
    <w:rsid w:val="5B21B83D"/>
    <w:rsid w:val="7CD3E11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73F78"/>
  <w15:chartTrackingRefBased/>
  <w15:docId w15:val="{D1B38A6E-97F4-443A-B46D-DB4775A745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2CE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842CE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42CE8"/>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842CE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42CE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42CE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42CE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42CE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42CE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2CE8"/>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842CE8"/>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842CE8"/>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842CE8"/>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842CE8"/>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842CE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42CE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42CE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42CE8"/>
    <w:rPr>
      <w:rFonts w:eastAsiaTheme="majorEastAsia" w:cstheme="majorBidi"/>
      <w:color w:val="272727" w:themeColor="text1" w:themeTint="D8"/>
    </w:rPr>
  </w:style>
  <w:style w:type="paragraph" w:styleId="Title">
    <w:name w:val="Title"/>
    <w:basedOn w:val="Normal"/>
    <w:next w:val="Normal"/>
    <w:link w:val="TitleChar"/>
    <w:uiPriority w:val="10"/>
    <w:qFormat/>
    <w:rsid w:val="00842CE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42CE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42CE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42CE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42CE8"/>
    <w:pPr>
      <w:spacing w:before="160"/>
      <w:jc w:val="center"/>
    </w:pPr>
    <w:rPr>
      <w:i/>
      <w:iCs/>
      <w:color w:val="404040" w:themeColor="text1" w:themeTint="BF"/>
    </w:rPr>
  </w:style>
  <w:style w:type="character" w:customStyle="1" w:styleId="QuoteChar">
    <w:name w:val="Quote Char"/>
    <w:basedOn w:val="DefaultParagraphFont"/>
    <w:link w:val="Quote"/>
    <w:uiPriority w:val="29"/>
    <w:rsid w:val="00842CE8"/>
    <w:rPr>
      <w:i/>
      <w:iCs/>
      <w:color w:val="404040" w:themeColor="text1" w:themeTint="BF"/>
    </w:rPr>
  </w:style>
  <w:style w:type="paragraph" w:styleId="ListParagraph">
    <w:name w:val="List Paragraph"/>
    <w:basedOn w:val="Normal"/>
    <w:uiPriority w:val="34"/>
    <w:qFormat/>
    <w:rsid w:val="00842CE8"/>
    <w:pPr>
      <w:ind w:left="720"/>
      <w:contextualSpacing/>
    </w:pPr>
  </w:style>
  <w:style w:type="character" w:styleId="IntenseEmphasis">
    <w:name w:val="Intense Emphasis"/>
    <w:basedOn w:val="DefaultParagraphFont"/>
    <w:uiPriority w:val="21"/>
    <w:qFormat/>
    <w:rsid w:val="00842CE8"/>
    <w:rPr>
      <w:i/>
      <w:iCs/>
      <w:color w:val="2E74B5" w:themeColor="accent1" w:themeShade="BF"/>
    </w:rPr>
  </w:style>
  <w:style w:type="paragraph" w:styleId="IntenseQuote">
    <w:name w:val="Intense Quote"/>
    <w:basedOn w:val="Normal"/>
    <w:next w:val="Normal"/>
    <w:link w:val="IntenseQuoteChar"/>
    <w:uiPriority w:val="30"/>
    <w:qFormat/>
    <w:rsid w:val="00842CE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842CE8"/>
    <w:rPr>
      <w:i/>
      <w:iCs/>
      <w:color w:val="2E74B5" w:themeColor="accent1" w:themeShade="BF"/>
    </w:rPr>
  </w:style>
  <w:style w:type="character" w:styleId="IntenseReference">
    <w:name w:val="Intense Reference"/>
    <w:basedOn w:val="DefaultParagraphFont"/>
    <w:uiPriority w:val="32"/>
    <w:qFormat/>
    <w:rsid w:val="00842CE8"/>
    <w:rPr>
      <w:b/>
      <w:bCs/>
      <w:smallCaps/>
      <w:color w:val="2E74B5" w:themeColor="accent1" w:themeShade="BF"/>
      <w:spacing w:val="5"/>
    </w:rPr>
  </w:style>
  <w:style w:type="paragraph" w:styleId="TOCHeading">
    <w:name w:val="TOC Heading"/>
    <w:basedOn w:val="Heading1"/>
    <w:next w:val="Normal"/>
    <w:uiPriority w:val="39"/>
    <w:unhideWhenUsed/>
    <w:qFormat/>
    <w:rsid w:val="000E4654"/>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0E4654"/>
    <w:pPr>
      <w:spacing w:after="100"/>
      <w:ind w:left="220"/>
    </w:pPr>
  </w:style>
  <w:style w:type="character" w:styleId="Hyperlink">
    <w:name w:val="Hyperlink"/>
    <w:basedOn w:val="DefaultParagraphFont"/>
    <w:uiPriority w:val="99"/>
    <w:unhideWhenUsed/>
    <w:rsid w:val="000E4654"/>
    <w:rPr>
      <w:color w:val="0563C1" w:themeColor="hyperlink"/>
      <w:u w:val="single"/>
    </w:rPr>
  </w:style>
  <w:style w:type="paragraph" w:styleId="Header">
    <w:name w:val="header"/>
    <w:basedOn w:val="Normal"/>
    <w:link w:val="HeaderChar"/>
    <w:uiPriority w:val="99"/>
    <w:unhideWhenUsed/>
    <w:rsid w:val="008F58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58C0"/>
  </w:style>
  <w:style w:type="paragraph" w:styleId="Footer">
    <w:name w:val="footer"/>
    <w:basedOn w:val="Normal"/>
    <w:link w:val="FooterChar"/>
    <w:uiPriority w:val="99"/>
    <w:unhideWhenUsed/>
    <w:rsid w:val="008F58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8C0"/>
  </w:style>
  <w:style w:type="character" w:styleId="UnresolvedMention">
    <w:name w:val="Unresolved Mention"/>
    <w:basedOn w:val="DefaultParagraphFont"/>
    <w:uiPriority w:val="99"/>
    <w:semiHidden/>
    <w:unhideWhenUsed/>
    <w:rsid w:val="00685C20"/>
    <w:rPr>
      <w:color w:val="605E5C"/>
      <w:shd w:val="clear" w:color="auto" w:fill="E1DFDD"/>
    </w:rPr>
  </w:style>
  <w:style w:type="character" w:styleId="FollowedHyperlink">
    <w:name w:val="FollowedHyperlink"/>
    <w:basedOn w:val="DefaultParagraphFont"/>
    <w:uiPriority w:val="99"/>
    <w:semiHidden/>
    <w:unhideWhenUsed/>
    <w:rsid w:val="003907C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ightonsbm.com/news/relationship-organizational-structure-culture/" TargetMode="External"/><Relationship Id="rId18" Type="http://schemas.openxmlformats.org/officeDocument/2006/relationships/hyperlink" Target="https://studycorgi.com/walmarts-organisational-culture-values-and-behaviour/.(Accesse" TargetMode="External"/><Relationship Id="rId3" Type="http://schemas.openxmlformats.org/officeDocument/2006/relationships/customXml" Target="../customXml/item3.xml"/><Relationship Id="rId21" Type="http://schemas.openxmlformats.org/officeDocument/2006/relationships/hyperlink" Target="https://corporate.walmart.com"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someka.net/examples/walmart-organizational-structure/?srsltid=AfmBOorCHN4bK2Iv3qkKU25VktK_gjdxeQGVwzkCea8IbRTSyHXmZpap"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ink.springer.com/article/10.1007/BF01845788" TargetMode="External"/><Relationship Id="rId20" Type="http://schemas.openxmlformats.org/officeDocument/2006/relationships/hyperlink" Target="https://corporate.walmart.com/abou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panmore.com/walmart-organizational-structure-organizational-culture"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books.google.co.uk/books?id=NitYAC2aH2sC&amp;printsec=frontcover#v=onepage&amp;q&amp;f=fa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kaizen-ju.com/storage/images/files/file_1741579199rKJEM.pdf" TargetMode="External"/><Relationship Id="rId22" Type="http://schemas.openxmlformats.org/officeDocument/2006/relationships/hyperlink" Target="https://studycorgi.com/walmarts-organisational-culture-values-and-behavi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D848E15-78B6-4367-8F1A-03F97EEE7397}">
  <we:reference id="8c1c3d44-57e9-40d7-86e4-4adf61fea1dd" version="2.1.0.2" store="EXCatalog" storeType="EXCatalog"/>
  <we:alternateReferences>
    <we:reference id="WA104380122" version="2.1.0.2"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ct:contentTypeSchema xmlns:ct="http://schemas.microsoft.com/office/2006/metadata/contentType" xmlns:ma="http://schemas.microsoft.com/office/2006/metadata/properties/metaAttributes" ct:_="" ma:_="" ma:contentTypeName="Document" ma:contentTypeID="0x010100B77BF7F1F3F93E4997B21D6B9868348F" ma:contentTypeVersion="12" ma:contentTypeDescription="Create a new document." ma:contentTypeScope="" ma:versionID="f90bef31021e0a92f376b34cfa3197ad">
  <xsd:schema xmlns:xsd="http://www.w3.org/2001/XMLSchema" xmlns:xs="http://www.w3.org/2001/XMLSchema" xmlns:p="http://schemas.microsoft.com/office/2006/metadata/properties" xmlns:ns3="a7bdb143-267e-438d-bcbf-e88b565c1722" targetNamespace="http://schemas.microsoft.com/office/2006/metadata/properties" ma:root="true" ma:fieldsID="85e3f31431bb7ab4ce677e384432deca" ns3:_="">
    <xsd:import namespace="a7bdb143-267e-438d-bcbf-e88b565c172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bdb143-267e-438d-bcbf-e88b565c172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bdb143-267e-438d-bcbf-e88b565c1722"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5F4E4E5-8440-47FE-B1D8-2A5A93620AED}">
  <ds:schemaRefs>
    <ds:schemaRef ds:uri="http://schemas.openxmlformats.org/officeDocument/2006/bibliography"/>
  </ds:schemaRefs>
</ds:datastoreItem>
</file>

<file path=customXml/itemProps2.xml><?xml version="1.0" encoding="utf-8"?>
<ds:datastoreItem xmlns:ds="http://schemas.openxmlformats.org/officeDocument/2006/customXml" ds:itemID="{F3D1D6F1-78F5-4856-B155-5F24E4B314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bdb143-267e-438d-bcbf-e88b565c17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397556-C446-4570-B645-19230CE5FEE4}">
  <ds:schemaRefs>
    <ds:schemaRef ds:uri="http://schemas.microsoft.com/office/2006/metadata/properties"/>
    <ds:schemaRef ds:uri="http://schemas.microsoft.com/office/infopath/2007/PartnerControls"/>
    <ds:schemaRef ds:uri="a7bdb143-267e-438d-bcbf-e88b565c1722"/>
  </ds:schemaRefs>
</ds:datastoreItem>
</file>

<file path=customXml/itemProps4.xml><?xml version="1.0" encoding="utf-8"?>
<ds:datastoreItem xmlns:ds="http://schemas.openxmlformats.org/officeDocument/2006/customXml" ds:itemID="{5517A482-3960-49AE-AD5B-54277AEDDE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11</Pages>
  <Words>3668</Words>
  <Characters>20911</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Touria Ennassiri (2320945)</dc:creator>
  <cp:keywords/>
  <dc:description/>
  <cp:lastModifiedBy>touria Ennassiri</cp:lastModifiedBy>
  <cp:revision>102</cp:revision>
  <dcterms:created xsi:type="dcterms:W3CDTF">2025-11-03T18:14:00Z</dcterms:created>
  <dcterms:modified xsi:type="dcterms:W3CDTF">2025-11-06T13:58:00Z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0x010100B77BF7F1F3F93E4997B21D6B9868348F</vt:lpwstr>
  </property>
</Properties>
</file>