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A4C63" w14:textId="77777777" w:rsidR="001276A7" w:rsidRDefault="001276A7" w:rsidP="00DB70AC">
      <w:pPr>
        <w:pStyle w:val="COVERPAGETEXT"/>
        <w:spacing w:line="360" w:lineRule="auto"/>
        <w:jc w:val="both"/>
      </w:pPr>
    </w:p>
    <w:p w14:paraId="6AF155C4" w14:textId="77777777" w:rsidR="001276A7" w:rsidRDefault="001276A7" w:rsidP="00DB70AC">
      <w:pPr>
        <w:pStyle w:val="COVERPAGETEXT"/>
        <w:spacing w:line="360" w:lineRule="auto"/>
      </w:pPr>
      <w:r>
        <w:rPr>
          <w:noProof/>
          <w:lang w:eastAsia="en-GB"/>
        </w:rPr>
        <w:drawing>
          <wp:inline distT="0" distB="0" distL="0" distR="0" wp14:anchorId="055877C6" wp14:editId="2DF79563">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7743E4F" w14:textId="77777777" w:rsidR="001276A7" w:rsidRPr="00931620" w:rsidRDefault="001276A7" w:rsidP="00DB70AC">
      <w:pPr>
        <w:pStyle w:val="COVERPAGETEXT"/>
        <w:spacing w:line="360" w:lineRule="auto"/>
      </w:pPr>
    </w:p>
    <w:p w14:paraId="51872B26" w14:textId="77777777" w:rsidR="001276A7" w:rsidRPr="00931620" w:rsidRDefault="001276A7" w:rsidP="00DB70AC">
      <w:pPr>
        <w:pStyle w:val="COVERPAGETEXT"/>
        <w:spacing w:line="360" w:lineRule="auto"/>
      </w:pPr>
    </w:p>
    <w:p w14:paraId="498F3176" w14:textId="77777777" w:rsidR="001276A7" w:rsidRPr="00931620" w:rsidRDefault="001276A7" w:rsidP="00DB70AC">
      <w:pPr>
        <w:pStyle w:val="COVERPAGETEXT"/>
        <w:spacing w:line="360" w:lineRule="auto"/>
      </w:pPr>
      <w:r>
        <w:t>University of Wales, Trinity St. David</w:t>
      </w:r>
    </w:p>
    <w:p w14:paraId="156961D9" w14:textId="77777777" w:rsidR="001276A7" w:rsidRPr="00931620" w:rsidRDefault="001276A7" w:rsidP="00DB70AC">
      <w:pPr>
        <w:pStyle w:val="COVERPAGETEXT"/>
        <w:spacing w:line="360" w:lineRule="auto"/>
      </w:pPr>
      <w:r>
        <w:t>BEng Ordnance, Munitions and Explosives</w:t>
      </w:r>
    </w:p>
    <w:p w14:paraId="06DB7D7B" w14:textId="77777777" w:rsidR="001276A7" w:rsidRDefault="001276A7" w:rsidP="00DB70AC">
      <w:pPr>
        <w:pStyle w:val="COVERPAGETEXT"/>
        <w:spacing w:line="360" w:lineRule="auto"/>
        <w:jc w:val="both"/>
      </w:pPr>
    </w:p>
    <w:p w14:paraId="2D697B47" w14:textId="77777777" w:rsidR="001276A7" w:rsidRPr="00931620" w:rsidRDefault="001276A7" w:rsidP="00DB70AC">
      <w:pPr>
        <w:pStyle w:val="COVERPAGETEXT"/>
        <w:spacing w:line="360" w:lineRule="auto"/>
      </w:pPr>
    </w:p>
    <w:p w14:paraId="42AB10FC" w14:textId="0C424936" w:rsidR="001276A7" w:rsidRPr="00C15E92" w:rsidRDefault="00F96346" w:rsidP="00DB70AC">
      <w:pPr>
        <w:pStyle w:val="COVERPAGETEXT"/>
        <w:spacing w:line="360" w:lineRule="auto"/>
      </w:pPr>
      <w:r>
        <w:t>David</w:t>
      </w:r>
    </w:p>
    <w:p w14:paraId="37B7643F" w14:textId="7A02DEB9" w:rsidR="001276A7" w:rsidRPr="00C15E92" w:rsidRDefault="00F96346" w:rsidP="00DB70AC">
      <w:pPr>
        <w:pStyle w:val="COVERPAGETEXT"/>
        <w:spacing w:line="360" w:lineRule="auto"/>
      </w:pPr>
      <w:r>
        <w:t>2222916</w:t>
      </w:r>
    </w:p>
    <w:p w14:paraId="118D906B" w14:textId="1D24511F" w:rsidR="001276A7" w:rsidRPr="00C15E92" w:rsidRDefault="001276A7" w:rsidP="00DB70AC">
      <w:pPr>
        <w:pStyle w:val="COVERPAGETEXT"/>
        <w:spacing w:line="360" w:lineRule="auto"/>
        <w:jc w:val="both"/>
      </w:pPr>
    </w:p>
    <w:p w14:paraId="2214CAE4" w14:textId="21848CD3" w:rsidR="001276A7" w:rsidRPr="00C15E92" w:rsidRDefault="00F96346" w:rsidP="00DB70AC">
      <w:pPr>
        <w:pStyle w:val="COVERPAGETEXT"/>
        <w:spacing w:line="360" w:lineRule="auto"/>
      </w:pPr>
      <w:r>
        <w:rPr>
          <w:b/>
          <w:bCs/>
          <w:sz w:val="36"/>
          <w:szCs w:val="36"/>
        </w:rPr>
        <w:t>Project Penthus</w:t>
      </w:r>
    </w:p>
    <w:p w14:paraId="12B847BA" w14:textId="2B0A0F08" w:rsidR="001276A7" w:rsidRPr="00C15E92" w:rsidRDefault="001276A7" w:rsidP="00DB70AC">
      <w:pPr>
        <w:pStyle w:val="COVERPAGETEXT"/>
        <w:spacing w:line="360" w:lineRule="auto"/>
      </w:pPr>
      <w:r w:rsidRPr="00C15E92">
        <w:t xml:space="preserve">Module Name: </w:t>
      </w:r>
      <w:r w:rsidR="00F96346" w:rsidRPr="00F96346">
        <w:t>Group Work Based Project</w:t>
      </w:r>
    </w:p>
    <w:p w14:paraId="42A45534" w14:textId="277F5B19" w:rsidR="001276A7" w:rsidRPr="00C15E92" w:rsidRDefault="001276A7" w:rsidP="00DB70AC">
      <w:pPr>
        <w:pStyle w:val="COVERPAGETEXT"/>
        <w:tabs>
          <w:tab w:val="right" w:pos="2835"/>
          <w:tab w:val="left" w:pos="3261"/>
        </w:tabs>
        <w:spacing w:line="360" w:lineRule="auto"/>
      </w:pPr>
      <w:r w:rsidRPr="00C15E92">
        <w:t xml:space="preserve">Lecturer: </w:t>
      </w:r>
      <w:r w:rsidR="00F96346">
        <w:t>Dave Holley</w:t>
      </w:r>
    </w:p>
    <w:p w14:paraId="3565934B" w14:textId="77777777" w:rsidR="001276A7" w:rsidRPr="00C15E92" w:rsidRDefault="001276A7" w:rsidP="00DB70AC">
      <w:pPr>
        <w:pStyle w:val="COVERPAGETEXT"/>
        <w:tabs>
          <w:tab w:val="right" w:pos="2835"/>
          <w:tab w:val="left" w:pos="3261"/>
        </w:tabs>
        <w:spacing w:line="360" w:lineRule="auto"/>
      </w:pPr>
    </w:p>
    <w:p w14:paraId="14D07133" w14:textId="77777777" w:rsidR="001276A7" w:rsidRPr="00C15E92" w:rsidRDefault="001276A7" w:rsidP="00DB70AC">
      <w:pPr>
        <w:pStyle w:val="COVERPAGETEXT"/>
        <w:spacing w:line="360" w:lineRule="auto"/>
      </w:pPr>
    </w:p>
    <w:p w14:paraId="03B8A4F5" w14:textId="77777777" w:rsidR="001276A7" w:rsidRDefault="001276A7" w:rsidP="00DB70AC">
      <w:pPr>
        <w:pStyle w:val="COVERPAGETEXT"/>
        <w:spacing w:line="360" w:lineRule="auto"/>
      </w:pPr>
    </w:p>
    <w:p w14:paraId="5D9CFF27" w14:textId="77777777" w:rsidR="001276A7" w:rsidRPr="00931620" w:rsidRDefault="001276A7" w:rsidP="00DB70AC">
      <w:pPr>
        <w:pStyle w:val="COVERPAGETEXT"/>
        <w:spacing w:line="360" w:lineRule="auto"/>
      </w:pPr>
    </w:p>
    <w:p w14:paraId="6337E376" w14:textId="70B74266" w:rsidR="001276A7" w:rsidRDefault="001276A7" w:rsidP="00F03BEA">
      <w:pPr>
        <w:pStyle w:val="COVERPAGETEXT"/>
        <w:spacing w:line="360" w:lineRule="auto"/>
        <w:jc w:val="both"/>
      </w:pPr>
    </w:p>
    <w:p w14:paraId="721E1DF9" w14:textId="78A9BFCD" w:rsidR="001276A7" w:rsidRDefault="001276A7" w:rsidP="00DB70AC">
      <w:pPr>
        <w:pStyle w:val="COVERPAGETEXT"/>
        <w:spacing w:line="360" w:lineRule="auto"/>
      </w:pPr>
      <w:r w:rsidRPr="00931620">
        <w:t xml:space="preserve">© </w:t>
      </w:r>
      <w:r>
        <w:t>UWTSD</w:t>
      </w:r>
      <w:r w:rsidRPr="00931620">
        <w:t xml:space="preserve"> </w:t>
      </w:r>
      <w:r w:rsidRPr="00F96346">
        <w:t>202</w:t>
      </w:r>
      <w:r w:rsidR="00C15E92" w:rsidRPr="00F96346">
        <w:t>5</w:t>
      </w:r>
      <w:r w:rsidRPr="00931620">
        <w:t>. All rights reserved. No part of this publication may be reproduced without the written permission of the copyright owner.</w:t>
      </w:r>
    </w:p>
    <w:p w14:paraId="0870E02F" w14:textId="64ED78D3" w:rsidR="001276A7" w:rsidRPr="001276A7" w:rsidRDefault="001276A7" w:rsidP="00DB70AC">
      <w:pPr>
        <w:tabs>
          <w:tab w:val="center" w:pos="4252"/>
        </w:tabs>
        <w:sectPr w:rsidR="001276A7" w:rsidRPr="001276A7" w:rsidSect="006D5BE5">
          <w:footerReference w:type="default" r:id="rId12"/>
          <w:pgSz w:w="11906" w:h="16838" w:code="9"/>
          <w:pgMar w:top="1701" w:right="1701" w:bottom="1701" w:left="1701" w:header="709" w:footer="851" w:gutter="0"/>
          <w:pgNumType w:fmt="lowerRoman" w:start="1"/>
          <w:cols w:space="708"/>
          <w:titlePg/>
          <w:docGrid w:linePitch="360"/>
        </w:sectPr>
      </w:pPr>
    </w:p>
    <w:p w14:paraId="6D550EF6" w14:textId="3A98D38B" w:rsidR="001276A7" w:rsidRPr="0019234D" w:rsidRDefault="001276A7" w:rsidP="00DB70AC">
      <w:pPr>
        <w:pStyle w:val="Heading1"/>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bookmarkStart w:id="8" w:name="_Toc200546054"/>
      <w:r>
        <w:lastRenderedPageBreak/>
        <w:t>A</w:t>
      </w:r>
      <w:r w:rsidR="00B80A8B">
        <w:t>cademic Integrity D</w:t>
      </w:r>
      <w:r w:rsidRPr="0019234D">
        <w:t>eclaration</w:t>
      </w:r>
      <w:bookmarkEnd w:id="0"/>
      <w:bookmarkEnd w:id="1"/>
      <w:bookmarkEnd w:id="8"/>
    </w:p>
    <w:p w14:paraId="732BF3CB" w14:textId="77777777" w:rsidR="001276A7" w:rsidRDefault="001276A7" w:rsidP="00DB70AC">
      <w:r w:rsidRPr="000B034E">
        <w:t>I declare that</w:t>
      </w:r>
      <w:r>
        <w:t>:</w:t>
      </w:r>
    </w:p>
    <w:p w14:paraId="78349978" w14:textId="77777777" w:rsidR="001276A7" w:rsidRDefault="001276A7" w:rsidP="00DB70AC">
      <w:pPr>
        <w:pStyle w:val="ListParagraph"/>
        <w:numPr>
          <w:ilvl w:val="0"/>
          <w:numId w:val="1"/>
        </w:numPr>
        <w:spacing w:before="120"/>
      </w:pPr>
      <w:r>
        <w:t>t</w:t>
      </w:r>
      <w:r w:rsidRPr="000B034E">
        <w:t xml:space="preserve">he thesis submitted has been written by </w:t>
      </w:r>
      <w:r>
        <w:t>me</w:t>
      </w:r>
      <w:r w:rsidRPr="000B034E">
        <w:t xml:space="preserve"> alone</w:t>
      </w:r>
      <w:r>
        <w:t>.</w:t>
      </w:r>
    </w:p>
    <w:p w14:paraId="14F091FF" w14:textId="77777777" w:rsidR="001276A7" w:rsidRDefault="001276A7" w:rsidP="00DB70AC">
      <w:pPr>
        <w:pStyle w:val="ListParagraph"/>
        <w:numPr>
          <w:ilvl w:val="0"/>
          <w:numId w:val="1"/>
        </w:numPr>
        <w:spacing w:before="120"/>
      </w:pPr>
      <w:r>
        <w:t>t</w:t>
      </w:r>
      <w:r w:rsidRPr="000B034E">
        <w:t>he thesis submitted has not been previously submitted to this university or any other</w:t>
      </w:r>
      <w:r>
        <w:t>.</w:t>
      </w:r>
    </w:p>
    <w:p w14:paraId="6C1DB1C9" w14:textId="77777777" w:rsidR="001276A7" w:rsidRDefault="001276A7" w:rsidP="00DB70AC">
      <w:pPr>
        <w:pStyle w:val="ListParagraph"/>
        <w:numPr>
          <w:ilvl w:val="0"/>
          <w:numId w:val="1"/>
        </w:numPr>
        <w:spacing w:before="120"/>
      </w:pPr>
      <w:r w:rsidRPr="000B034E">
        <w:t>that all content, including primary and/or secondary data, is true to the best of my knowledge</w:t>
      </w:r>
      <w:r>
        <w:t>.</w:t>
      </w:r>
    </w:p>
    <w:p w14:paraId="4A3A572B" w14:textId="77777777" w:rsidR="001276A7" w:rsidRDefault="001276A7" w:rsidP="00DB70AC">
      <w:pPr>
        <w:pStyle w:val="ListParagraph"/>
        <w:numPr>
          <w:ilvl w:val="0"/>
          <w:numId w:val="1"/>
        </w:numPr>
        <w:spacing w:before="120"/>
      </w:pPr>
      <w:r w:rsidRPr="000B034E">
        <w:t>that all quotations and references have been duly acknowledged according to the requirements of academic research.</w:t>
      </w:r>
    </w:p>
    <w:p w14:paraId="3B2EDCDF" w14:textId="77777777" w:rsidR="001276A7" w:rsidRDefault="001276A7" w:rsidP="00DB70AC">
      <w:r w:rsidRPr="000B034E">
        <w:t>I understand that to knowingly submit work in violation of the above statement will be considered by examiners as academic misconduct.</w:t>
      </w:r>
    </w:p>
    <w:bookmarkEnd w:id="2"/>
    <w:bookmarkEnd w:id="3"/>
    <w:bookmarkEnd w:id="4"/>
    <w:bookmarkEnd w:id="5"/>
    <w:bookmarkEnd w:id="6"/>
    <w:bookmarkEnd w:id="7"/>
    <w:p w14:paraId="0FDC1F19" w14:textId="77777777" w:rsidR="001276A7" w:rsidRDefault="001276A7" w:rsidP="00DB70AC"/>
    <w:p w14:paraId="0921B4CA" w14:textId="567B3095" w:rsidR="00B80A8B" w:rsidRDefault="00B80A8B" w:rsidP="00F96346">
      <w:pPr>
        <w:pStyle w:val="Heading1"/>
      </w:pPr>
    </w:p>
    <w:p w14:paraId="1DD03571" w14:textId="3391F032" w:rsidR="00B80A8B" w:rsidRDefault="00B80A8B" w:rsidP="00DB70AC"/>
    <w:p w14:paraId="479835DE" w14:textId="757BF4F7" w:rsidR="001276A7" w:rsidRDefault="001276A7" w:rsidP="00DB70AC">
      <w:r>
        <w:br w:type="page"/>
      </w:r>
    </w:p>
    <w:bookmarkStart w:id="9" w:name="_Toc51833371" w:displacedByCustomXml="next"/>
    <w:bookmarkStart w:id="10" w:name="_Toc290554220" w:displacedByCustomXml="next"/>
    <w:bookmarkStart w:id="11" w:name="_Toc299621185" w:displacedByCustomXml="next"/>
    <w:bookmarkStart w:id="12" w:name="_Toc299631413" w:displacedByCustomXml="next"/>
    <w:bookmarkStart w:id="13" w:name="_Toc299631473" w:displacedByCustomXml="next"/>
    <w:bookmarkStart w:id="14" w:name="_Toc299631563" w:displacedByCustomXml="next"/>
    <w:bookmarkStart w:id="15" w:name="_Toc299631640" w:displacedByCustomXml="next"/>
    <w:bookmarkStart w:id="16" w:name="_Ref137801750" w:displacedByCustomXml="next"/>
    <w:bookmarkStart w:id="17" w:name="_Toc137806436" w:displacedByCustomXml="next"/>
    <w:bookmarkStart w:id="18" w:name="_Toc163829112" w:displacedByCustomXml="next"/>
    <w:sdt>
      <w:sdtPr>
        <w:rPr>
          <w:rFonts w:ascii="Arial" w:eastAsia="Times New Roman" w:hAnsi="Arial" w:cs="Times New Roman"/>
          <w:b w:val="0"/>
          <w:bCs w:val="0"/>
          <w:color w:val="auto"/>
          <w:sz w:val="24"/>
          <w:szCs w:val="24"/>
          <w:lang w:val="en-GB" w:eastAsia="en-US"/>
        </w:rPr>
        <w:id w:val="679392828"/>
        <w:docPartObj>
          <w:docPartGallery w:val="Table of Contents"/>
          <w:docPartUnique/>
        </w:docPartObj>
      </w:sdtPr>
      <w:sdtEndPr>
        <w:rPr>
          <w:noProof/>
        </w:rPr>
      </w:sdtEndPr>
      <w:sdtContent>
        <w:p w14:paraId="524FE97B" w14:textId="34F0C842" w:rsidR="001276A7" w:rsidRPr="001276A7" w:rsidRDefault="001276A7" w:rsidP="00DB70AC">
          <w:pPr>
            <w:pStyle w:val="TOCHeading"/>
            <w:spacing w:line="360" w:lineRule="auto"/>
            <w:rPr>
              <w:rFonts w:ascii="Arial" w:hAnsi="Arial" w:cs="Arial"/>
              <w:sz w:val="32"/>
              <w:szCs w:val="32"/>
            </w:rPr>
          </w:pPr>
          <w:r w:rsidRPr="001276A7">
            <w:rPr>
              <w:rFonts w:ascii="Arial" w:hAnsi="Arial" w:cs="Arial"/>
              <w:sz w:val="32"/>
              <w:szCs w:val="32"/>
            </w:rPr>
            <w:t>Table of Contents</w:t>
          </w:r>
        </w:p>
        <w:p w14:paraId="34598CD1" w14:textId="5750C4BA" w:rsidR="008A21A9" w:rsidRDefault="001276A7">
          <w:pPr>
            <w:pStyle w:val="TOC1"/>
            <w:rPr>
              <w:rFonts w:asciiTheme="minorHAnsi" w:eastAsiaTheme="minorEastAsia" w:hAnsiTheme="minorHAnsi" w:cstheme="minorBidi"/>
              <w:kern w:val="2"/>
              <w:lang w:eastAsia="en-GB"/>
            </w:rPr>
          </w:pPr>
          <w:r>
            <w:fldChar w:fldCharType="begin"/>
          </w:r>
          <w:r>
            <w:instrText xml:space="preserve"> TOC \o "1-3" \h \z \u </w:instrText>
          </w:r>
          <w:r>
            <w:fldChar w:fldCharType="separate"/>
          </w:r>
          <w:hyperlink w:anchor="_Toc200546054" w:history="1">
            <w:r w:rsidR="008A21A9" w:rsidRPr="002D035F">
              <w:rPr>
                <w:rStyle w:val="Hyperlink"/>
              </w:rPr>
              <w:t>Academic Integrity Declaration</w:t>
            </w:r>
            <w:r w:rsidR="008A21A9">
              <w:rPr>
                <w:webHidden/>
              </w:rPr>
              <w:tab/>
            </w:r>
            <w:r w:rsidR="008A21A9">
              <w:rPr>
                <w:webHidden/>
              </w:rPr>
              <w:fldChar w:fldCharType="begin"/>
            </w:r>
            <w:r w:rsidR="008A21A9">
              <w:rPr>
                <w:webHidden/>
              </w:rPr>
              <w:instrText xml:space="preserve"> PAGEREF _Toc200546054 \h </w:instrText>
            </w:r>
            <w:r w:rsidR="008A21A9">
              <w:rPr>
                <w:webHidden/>
              </w:rPr>
            </w:r>
            <w:r w:rsidR="008A21A9">
              <w:rPr>
                <w:webHidden/>
              </w:rPr>
              <w:fldChar w:fldCharType="separate"/>
            </w:r>
            <w:r w:rsidR="008A21A9">
              <w:rPr>
                <w:webHidden/>
              </w:rPr>
              <w:t>i</w:t>
            </w:r>
            <w:r w:rsidR="008A21A9">
              <w:rPr>
                <w:webHidden/>
              </w:rPr>
              <w:fldChar w:fldCharType="end"/>
            </w:r>
          </w:hyperlink>
        </w:p>
        <w:p w14:paraId="6A7BFEFF" w14:textId="7075BB90" w:rsidR="008A21A9" w:rsidRDefault="008A21A9">
          <w:pPr>
            <w:pStyle w:val="TOC1"/>
            <w:rPr>
              <w:rFonts w:asciiTheme="minorHAnsi" w:eastAsiaTheme="minorEastAsia" w:hAnsiTheme="minorHAnsi" w:cstheme="minorBidi"/>
              <w:kern w:val="2"/>
              <w:lang w:eastAsia="en-GB"/>
            </w:rPr>
          </w:pPr>
          <w:hyperlink w:anchor="_Toc200546055" w:history="1">
            <w:r w:rsidRPr="002D035F">
              <w:rPr>
                <w:rStyle w:val="Hyperlink"/>
              </w:rPr>
              <w:t>List of Figures</w:t>
            </w:r>
            <w:r>
              <w:rPr>
                <w:webHidden/>
              </w:rPr>
              <w:tab/>
            </w:r>
            <w:r>
              <w:rPr>
                <w:webHidden/>
              </w:rPr>
              <w:fldChar w:fldCharType="begin"/>
            </w:r>
            <w:r>
              <w:rPr>
                <w:webHidden/>
              </w:rPr>
              <w:instrText xml:space="preserve"> PAGEREF _Toc200546055 \h </w:instrText>
            </w:r>
            <w:r>
              <w:rPr>
                <w:webHidden/>
              </w:rPr>
            </w:r>
            <w:r>
              <w:rPr>
                <w:webHidden/>
              </w:rPr>
              <w:fldChar w:fldCharType="separate"/>
            </w:r>
            <w:r>
              <w:rPr>
                <w:webHidden/>
              </w:rPr>
              <w:t>iii</w:t>
            </w:r>
            <w:r>
              <w:rPr>
                <w:webHidden/>
              </w:rPr>
              <w:fldChar w:fldCharType="end"/>
            </w:r>
          </w:hyperlink>
        </w:p>
        <w:p w14:paraId="31F26B02" w14:textId="5319284A" w:rsidR="008A21A9" w:rsidRDefault="008A21A9">
          <w:pPr>
            <w:pStyle w:val="TOC1"/>
            <w:rPr>
              <w:rFonts w:asciiTheme="minorHAnsi" w:eastAsiaTheme="minorEastAsia" w:hAnsiTheme="minorHAnsi" w:cstheme="minorBidi"/>
              <w:kern w:val="2"/>
              <w:lang w:eastAsia="en-GB"/>
            </w:rPr>
          </w:pPr>
          <w:hyperlink w:anchor="_Toc200546056" w:history="1">
            <w:r w:rsidRPr="002D035F">
              <w:rPr>
                <w:rStyle w:val="Hyperlink"/>
              </w:rPr>
              <w:t>Annex</w:t>
            </w:r>
            <w:r>
              <w:rPr>
                <w:webHidden/>
              </w:rPr>
              <w:tab/>
            </w:r>
            <w:r>
              <w:rPr>
                <w:webHidden/>
              </w:rPr>
              <w:fldChar w:fldCharType="begin"/>
            </w:r>
            <w:r>
              <w:rPr>
                <w:webHidden/>
              </w:rPr>
              <w:instrText xml:space="preserve"> PAGEREF _Toc200546056 \h </w:instrText>
            </w:r>
            <w:r>
              <w:rPr>
                <w:webHidden/>
              </w:rPr>
            </w:r>
            <w:r>
              <w:rPr>
                <w:webHidden/>
              </w:rPr>
              <w:fldChar w:fldCharType="separate"/>
            </w:r>
            <w:r>
              <w:rPr>
                <w:webHidden/>
              </w:rPr>
              <w:t>iv</w:t>
            </w:r>
            <w:r>
              <w:rPr>
                <w:webHidden/>
              </w:rPr>
              <w:fldChar w:fldCharType="end"/>
            </w:r>
          </w:hyperlink>
        </w:p>
        <w:p w14:paraId="3BFFF48F" w14:textId="2D7D77F2" w:rsidR="008A21A9" w:rsidRDefault="008A21A9">
          <w:pPr>
            <w:pStyle w:val="TOC1"/>
            <w:rPr>
              <w:rFonts w:asciiTheme="minorHAnsi" w:eastAsiaTheme="minorEastAsia" w:hAnsiTheme="minorHAnsi" w:cstheme="minorBidi"/>
              <w:kern w:val="2"/>
              <w:lang w:eastAsia="en-GB"/>
            </w:rPr>
          </w:pPr>
          <w:hyperlink w:anchor="_Toc200546057" w:history="1">
            <w:r w:rsidRPr="002D035F">
              <w:rPr>
                <w:rStyle w:val="Hyperlink"/>
              </w:rPr>
              <w:t>1 – Introduction</w:t>
            </w:r>
            <w:r>
              <w:rPr>
                <w:webHidden/>
              </w:rPr>
              <w:tab/>
            </w:r>
            <w:r>
              <w:rPr>
                <w:webHidden/>
              </w:rPr>
              <w:fldChar w:fldCharType="begin"/>
            </w:r>
            <w:r>
              <w:rPr>
                <w:webHidden/>
              </w:rPr>
              <w:instrText xml:space="preserve"> PAGEREF _Toc200546057 \h </w:instrText>
            </w:r>
            <w:r>
              <w:rPr>
                <w:webHidden/>
              </w:rPr>
            </w:r>
            <w:r>
              <w:rPr>
                <w:webHidden/>
              </w:rPr>
              <w:fldChar w:fldCharType="separate"/>
            </w:r>
            <w:r>
              <w:rPr>
                <w:webHidden/>
              </w:rPr>
              <w:t>1</w:t>
            </w:r>
            <w:r>
              <w:rPr>
                <w:webHidden/>
              </w:rPr>
              <w:fldChar w:fldCharType="end"/>
            </w:r>
          </w:hyperlink>
        </w:p>
        <w:p w14:paraId="6555DAB4" w14:textId="63CA2288" w:rsidR="008A21A9" w:rsidRDefault="008A21A9">
          <w:pPr>
            <w:pStyle w:val="TOC1"/>
            <w:rPr>
              <w:rFonts w:asciiTheme="minorHAnsi" w:eastAsiaTheme="minorEastAsia" w:hAnsiTheme="minorHAnsi" w:cstheme="minorBidi"/>
              <w:kern w:val="2"/>
              <w:lang w:eastAsia="en-GB"/>
            </w:rPr>
          </w:pPr>
          <w:hyperlink w:anchor="_Toc200546058" w:history="1">
            <w:r w:rsidRPr="002D035F">
              <w:rPr>
                <w:rStyle w:val="Hyperlink"/>
              </w:rPr>
              <w:t>2 – Design Project Management</w:t>
            </w:r>
            <w:r>
              <w:rPr>
                <w:webHidden/>
              </w:rPr>
              <w:tab/>
            </w:r>
            <w:r>
              <w:rPr>
                <w:webHidden/>
              </w:rPr>
              <w:fldChar w:fldCharType="begin"/>
            </w:r>
            <w:r>
              <w:rPr>
                <w:webHidden/>
              </w:rPr>
              <w:instrText xml:space="preserve"> PAGEREF _Toc200546058 \h </w:instrText>
            </w:r>
            <w:r>
              <w:rPr>
                <w:webHidden/>
              </w:rPr>
            </w:r>
            <w:r>
              <w:rPr>
                <w:webHidden/>
              </w:rPr>
              <w:fldChar w:fldCharType="separate"/>
            </w:r>
            <w:r>
              <w:rPr>
                <w:webHidden/>
              </w:rPr>
              <w:t>1</w:t>
            </w:r>
            <w:r>
              <w:rPr>
                <w:webHidden/>
              </w:rPr>
              <w:fldChar w:fldCharType="end"/>
            </w:r>
          </w:hyperlink>
        </w:p>
        <w:p w14:paraId="29B4138B" w14:textId="589F5936" w:rsidR="008A21A9" w:rsidRDefault="008A21A9">
          <w:pPr>
            <w:pStyle w:val="TOC2"/>
            <w:rPr>
              <w:rFonts w:asciiTheme="minorHAnsi" w:eastAsiaTheme="minorEastAsia" w:hAnsiTheme="minorHAnsi" w:cstheme="minorBidi"/>
              <w:noProof/>
              <w:kern w:val="2"/>
              <w:lang w:eastAsia="en-GB"/>
            </w:rPr>
          </w:pPr>
          <w:hyperlink w:anchor="_Toc200546059" w:history="1">
            <w:r w:rsidRPr="002D035F">
              <w:rPr>
                <w:rStyle w:val="Hyperlink"/>
                <w:noProof/>
              </w:rPr>
              <w:t>2.1 – Management Tool</w:t>
            </w:r>
            <w:r>
              <w:rPr>
                <w:noProof/>
                <w:webHidden/>
              </w:rPr>
              <w:tab/>
            </w:r>
            <w:r>
              <w:rPr>
                <w:noProof/>
                <w:webHidden/>
              </w:rPr>
              <w:fldChar w:fldCharType="begin"/>
            </w:r>
            <w:r>
              <w:rPr>
                <w:noProof/>
                <w:webHidden/>
              </w:rPr>
              <w:instrText xml:space="preserve"> PAGEREF _Toc200546059 \h </w:instrText>
            </w:r>
            <w:r>
              <w:rPr>
                <w:noProof/>
                <w:webHidden/>
              </w:rPr>
            </w:r>
            <w:r>
              <w:rPr>
                <w:noProof/>
                <w:webHidden/>
              </w:rPr>
              <w:fldChar w:fldCharType="separate"/>
            </w:r>
            <w:r>
              <w:rPr>
                <w:noProof/>
                <w:webHidden/>
              </w:rPr>
              <w:t>1</w:t>
            </w:r>
            <w:r>
              <w:rPr>
                <w:noProof/>
                <w:webHidden/>
              </w:rPr>
              <w:fldChar w:fldCharType="end"/>
            </w:r>
          </w:hyperlink>
        </w:p>
        <w:p w14:paraId="7C5E8167" w14:textId="30966E0E" w:rsidR="008A21A9" w:rsidRDefault="008A21A9">
          <w:pPr>
            <w:pStyle w:val="TOC2"/>
            <w:rPr>
              <w:rFonts w:asciiTheme="minorHAnsi" w:eastAsiaTheme="minorEastAsia" w:hAnsiTheme="minorHAnsi" w:cstheme="minorBidi"/>
              <w:noProof/>
              <w:kern w:val="2"/>
              <w:lang w:eastAsia="en-GB"/>
            </w:rPr>
          </w:pPr>
          <w:hyperlink w:anchor="_Toc200546060" w:history="1">
            <w:r w:rsidRPr="002D035F">
              <w:rPr>
                <w:rStyle w:val="Hyperlink"/>
                <w:noProof/>
              </w:rPr>
              <w:t>2.2 – Weekly Reviews</w:t>
            </w:r>
            <w:r>
              <w:rPr>
                <w:noProof/>
                <w:webHidden/>
              </w:rPr>
              <w:tab/>
            </w:r>
            <w:r>
              <w:rPr>
                <w:noProof/>
                <w:webHidden/>
              </w:rPr>
              <w:fldChar w:fldCharType="begin"/>
            </w:r>
            <w:r>
              <w:rPr>
                <w:noProof/>
                <w:webHidden/>
              </w:rPr>
              <w:instrText xml:space="preserve"> PAGEREF _Toc200546060 \h </w:instrText>
            </w:r>
            <w:r>
              <w:rPr>
                <w:noProof/>
                <w:webHidden/>
              </w:rPr>
            </w:r>
            <w:r>
              <w:rPr>
                <w:noProof/>
                <w:webHidden/>
              </w:rPr>
              <w:fldChar w:fldCharType="separate"/>
            </w:r>
            <w:r>
              <w:rPr>
                <w:noProof/>
                <w:webHidden/>
              </w:rPr>
              <w:t>2</w:t>
            </w:r>
            <w:r>
              <w:rPr>
                <w:noProof/>
                <w:webHidden/>
              </w:rPr>
              <w:fldChar w:fldCharType="end"/>
            </w:r>
          </w:hyperlink>
        </w:p>
        <w:p w14:paraId="50973850" w14:textId="6AC64CD8" w:rsidR="008A21A9" w:rsidRDefault="008A21A9">
          <w:pPr>
            <w:pStyle w:val="TOC1"/>
            <w:rPr>
              <w:rFonts w:asciiTheme="minorHAnsi" w:eastAsiaTheme="minorEastAsia" w:hAnsiTheme="minorHAnsi" w:cstheme="minorBidi"/>
              <w:kern w:val="2"/>
              <w:lang w:eastAsia="en-GB"/>
            </w:rPr>
          </w:pPr>
          <w:hyperlink w:anchor="_Toc200546061" w:history="1">
            <w:r w:rsidRPr="002D035F">
              <w:rPr>
                <w:rStyle w:val="Hyperlink"/>
              </w:rPr>
              <w:t>3 – My Role in the Team</w:t>
            </w:r>
            <w:r>
              <w:rPr>
                <w:webHidden/>
              </w:rPr>
              <w:tab/>
            </w:r>
            <w:r>
              <w:rPr>
                <w:webHidden/>
              </w:rPr>
              <w:fldChar w:fldCharType="begin"/>
            </w:r>
            <w:r>
              <w:rPr>
                <w:webHidden/>
              </w:rPr>
              <w:instrText xml:space="preserve"> PAGEREF _Toc200546061 \h </w:instrText>
            </w:r>
            <w:r>
              <w:rPr>
                <w:webHidden/>
              </w:rPr>
            </w:r>
            <w:r>
              <w:rPr>
                <w:webHidden/>
              </w:rPr>
              <w:fldChar w:fldCharType="separate"/>
            </w:r>
            <w:r>
              <w:rPr>
                <w:webHidden/>
              </w:rPr>
              <w:t>2</w:t>
            </w:r>
            <w:r>
              <w:rPr>
                <w:webHidden/>
              </w:rPr>
              <w:fldChar w:fldCharType="end"/>
            </w:r>
          </w:hyperlink>
        </w:p>
        <w:p w14:paraId="5458447B" w14:textId="2127E680" w:rsidR="008A21A9" w:rsidRDefault="008A21A9">
          <w:pPr>
            <w:pStyle w:val="TOC1"/>
            <w:rPr>
              <w:rFonts w:asciiTheme="minorHAnsi" w:eastAsiaTheme="minorEastAsia" w:hAnsiTheme="minorHAnsi" w:cstheme="minorBidi"/>
              <w:kern w:val="2"/>
              <w:lang w:eastAsia="en-GB"/>
            </w:rPr>
          </w:pPr>
          <w:hyperlink w:anchor="_Toc200546062" w:history="1">
            <w:r w:rsidRPr="002D035F">
              <w:rPr>
                <w:rStyle w:val="Hyperlink"/>
              </w:rPr>
              <w:t>4 – Presentation</w:t>
            </w:r>
            <w:r>
              <w:rPr>
                <w:webHidden/>
              </w:rPr>
              <w:tab/>
            </w:r>
            <w:r>
              <w:rPr>
                <w:webHidden/>
              </w:rPr>
              <w:fldChar w:fldCharType="begin"/>
            </w:r>
            <w:r>
              <w:rPr>
                <w:webHidden/>
              </w:rPr>
              <w:instrText xml:space="preserve"> PAGEREF _Toc200546062 \h </w:instrText>
            </w:r>
            <w:r>
              <w:rPr>
                <w:webHidden/>
              </w:rPr>
            </w:r>
            <w:r>
              <w:rPr>
                <w:webHidden/>
              </w:rPr>
              <w:fldChar w:fldCharType="separate"/>
            </w:r>
            <w:r>
              <w:rPr>
                <w:webHidden/>
              </w:rPr>
              <w:t>3</w:t>
            </w:r>
            <w:r>
              <w:rPr>
                <w:webHidden/>
              </w:rPr>
              <w:fldChar w:fldCharType="end"/>
            </w:r>
          </w:hyperlink>
        </w:p>
        <w:p w14:paraId="59480058" w14:textId="499EEC5C" w:rsidR="008A21A9" w:rsidRDefault="008A21A9">
          <w:pPr>
            <w:pStyle w:val="TOC2"/>
            <w:rPr>
              <w:rFonts w:asciiTheme="minorHAnsi" w:eastAsiaTheme="minorEastAsia" w:hAnsiTheme="minorHAnsi" w:cstheme="minorBidi"/>
              <w:noProof/>
              <w:kern w:val="2"/>
              <w:lang w:eastAsia="en-GB"/>
            </w:rPr>
          </w:pPr>
          <w:hyperlink w:anchor="_Toc200546063" w:history="1">
            <w:r w:rsidRPr="002D035F">
              <w:rPr>
                <w:rStyle w:val="Hyperlink"/>
                <w:noProof/>
              </w:rPr>
              <w:t>4.1 – Hazard Identification and Analysis</w:t>
            </w:r>
            <w:r>
              <w:rPr>
                <w:noProof/>
                <w:webHidden/>
              </w:rPr>
              <w:tab/>
            </w:r>
            <w:r>
              <w:rPr>
                <w:noProof/>
                <w:webHidden/>
              </w:rPr>
              <w:fldChar w:fldCharType="begin"/>
            </w:r>
            <w:r>
              <w:rPr>
                <w:noProof/>
                <w:webHidden/>
              </w:rPr>
              <w:instrText xml:space="preserve"> PAGEREF _Toc200546063 \h </w:instrText>
            </w:r>
            <w:r>
              <w:rPr>
                <w:noProof/>
                <w:webHidden/>
              </w:rPr>
            </w:r>
            <w:r>
              <w:rPr>
                <w:noProof/>
                <w:webHidden/>
              </w:rPr>
              <w:fldChar w:fldCharType="separate"/>
            </w:r>
            <w:r>
              <w:rPr>
                <w:noProof/>
                <w:webHidden/>
              </w:rPr>
              <w:t>3</w:t>
            </w:r>
            <w:r>
              <w:rPr>
                <w:noProof/>
                <w:webHidden/>
              </w:rPr>
              <w:fldChar w:fldCharType="end"/>
            </w:r>
          </w:hyperlink>
        </w:p>
        <w:p w14:paraId="3A420BC2" w14:textId="20636335" w:rsidR="008A21A9" w:rsidRDefault="008A21A9">
          <w:pPr>
            <w:pStyle w:val="TOC2"/>
            <w:rPr>
              <w:rFonts w:asciiTheme="minorHAnsi" w:eastAsiaTheme="minorEastAsia" w:hAnsiTheme="minorHAnsi" w:cstheme="minorBidi"/>
              <w:noProof/>
              <w:kern w:val="2"/>
              <w:lang w:eastAsia="en-GB"/>
            </w:rPr>
          </w:pPr>
          <w:hyperlink w:anchor="_Toc200546064" w:history="1">
            <w:r w:rsidRPr="002D035F">
              <w:rPr>
                <w:rStyle w:val="Hyperlink"/>
                <w:noProof/>
              </w:rPr>
              <w:t>4.2 – Risk Classification</w:t>
            </w:r>
            <w:r>
              <w:rPr>
                <w:noProof/>
                <w:webHidden/>
              </w:rPr>
              <w:tab/>
            </w:r>
            <w:r>
              <w:rPr>
                <w:noProof/>
                <w:webHidden/>
              </w:rPr>
              <w:fldChar w:fldCharType="begin"/>
            </w:r>
            <w:r>
              <w:rPr>
                <w:noProof/>
                <w:webHidden/>
              </w:rPr>
              <w:instrText xml:space="preserve"> PAGEREF _Toc200546064 \h </w:instrText>
            </w:r>
            <w:r>
              <w:rPr>
                <w:noProof/>
                <w:webHidden/>
              </w:rPr>
            </w:r>
            <w:r>
              <w:rPr>
                <w:noProof/>
                <w:webHidden/>
              </w:rPr>
              <w:fldChar w:fldCharType="separate"/>
            </w:r>
            <w:r>
              <w:rPr>
                <w:noProof/>
                <w:webHidden/>
              </w:rPr>
              <w:t>4</w:t>
            </w:r>
            <w:r>
              <w:rPr>
                <w:noProof/>
                <w:webHidden/>
              </w:rPr>
              <w:fldChar w:fldCharType="end"/>
            </w:r>
          </w:hyperlink>
        </w:p>
        <w:p w14:paraId="12C9D883" w14:textId="3244AB60" w:rsidR="008A21A9" w:rsidRDefault="008A21A9">
          <w:pPr>
            <w:pStyle w:val="TOC2"/>
            <w:rPr>
              <w:rFonts w:asciiTheme="minorHAnsi" w:eastAsiaTheme="minorEastAsia" w:hAnsiTheme="minorHAnsi" w:cstheme="minorBidi"/>
              <w:noProof/>
              <w:kern w:val="2"/>
              <w:lang w:eastAsia="en-GB"/>
            </w:rPr>
          </w:pPr>
          <w:hyperlink w:anchor="_Toc200546065" w:history="1">
            <w:r w:rsidRPr="002D035F">
              <w:rPr>
                <w:rStyle w:val="Hyperlink"/>
                <w:noProof/>
              </w:rPr>
              <w:t>4.3 – Storage</w:t>
            </w:r>
            <w:r>
              <w:rPr>
                <w:noProof/>
                <w:webHidden/>
              </w:rPr>
              <w:tab/>
            </w:r>
            <w:r>
              <w:rPr>
                <w:noProof/>
                <w:webHidden/>
              </w:rPr>
              <w:fldChar w:fldCharType="begin"/>
            </w:r>
            <w:r>
              <w:rPr>
                <w:noProof/>
                <w:webHidden/>
              </w:rPr>
              <w:instrText xml:space="preserve"> PAGEREF _Toc200546065 \h </w:instrText>
            </w:r>
            <w:r>
              <w:rPr>
                <w:noProof/>
                <w:webHidden/>
              </w:rPr>
            </w:r>
            <w:r>
              <w:rPr>
                <w:noProof/>
                <w:webHidden/>
              </w:rPr>
              <w:fldChar w:fldCharType="separate"/>
            </w:r>
            <w:r>
              <w:rPr>
                <w:noProof/>
                <w:webHidden/>
              </w:rPr>
              <w:t>5</w:t>
            </w:r>
            <w:r>
              <w:rPr>
                <w:noProof/>
                <w:webHidden/>
              </w:rPr>
              <w:fldChar w:fldCharType="end"/>
            </w:r>
          </w:hyperlink>
        </w:p>
        <w:p w14:paraId="6483D48E" w14:textId="3CE7DB1F" w:rsidR="008A21A9" w:rsidRDefault="008A21A9">
          <w:pPr>
            <w:pStyle w:val="TOC2"/>
            <w:rPr>
              <w:rFonts w:asciiTheme="minorHAnsi" w:eastAsiaTheme="minorEastAsia" w:hAnsiTheme="minorHAnsi" w:cstheme="minorBidi"/>
              <w:noProof/>
              <w:kern w:val="2"/>
              <w:lang w:eastAsia="en-GB"/>
            </w:rPr>
          </w:pPr>
          <w:hyperlink w:anchor="_Toc200546066" w:history="1">
            <w:r w:rsidRPr="002D035F">
              <w:rPr>
                <w:rStyle w:val="Hyperlink"/>
                <w:noProof/>
              </w:rPr>
              <w:t>4.4 – Storage Mitigations</w:t>
            </w:r>
            <w:r>
              <w:rPr>
                <w:noProof/>
                <w:webHidden/>
              </w:rPr>
              <w:tab/>
            </w:r>
            <w:r>
              <w:rPr>
                <w:noProof/>
                <w:webHidden/>
              </w:rPr>
              <w:fldChar w:fldCharType="begin"/>
            </w:r>
            <w:r>
              <w:rPr>
                <w:noProof/>
                <w:webHidden/>
              </w:rPr>
              <w:instrText xml:space="preserve"> PAGEREF _Toc200546066 \h </w:instrText>
            </w:r>
            <w:r>
              <w:rPr>
                <w:noProof/>
                <w:webHidden/>
              </w:rPr>
            </w:r>
            <w:r>
              <w:rPr>
                <w:noProof/>
                <w:webHidden/>
              </w:rPr>
              <w:fldChar w:fldCharType="separate"/>
            </w:r>
            <w:r>
              <w:rPr>
                <w:noProof/>
                <w:webHidden/>
              </w:rPr>
              <w:t>6</w:t>
            </w:r>
            <w:r>
              <w:rPr>
                <w:noProof/>
                <w:webHidden/>
              </w:rPr>
              <w:fldChar w:fldCharType="end"/>
            </w:r>
          </w:hyperlink>
        </w:p>
        <w:p w14:paraId="307E49EB" w14:textId="6AA42846" w:rsidR="008A21A9" w:rsidRDefault="008A21A9">
          <w:pPr>
            <w:pStyle w:val="TOC2"/>
            <w:rPr>
              <w:rFonts w:asciiTheme="minorHAnsi" w:eastAsiaTheme="minorEastAsia" w:hAnsiTheme="minorHAnsi" w:cstheme="minorBidi"/>
              <w:noProof/>
              <w:kern w:val="2"/>
              <w:lang w:eastAsia="en-GB"/>
            </w:rPr>
          </w:pPr>
          <w:hyperlink w:anchor="_Toc200546067" w:history="1">
            <w:r w:rsidRPr="002D035F">
              <w:rPr>
                <w:rStyle w:val="Hyperlink"/>
                <w:noProof/>
              </w:rPr>
              <w:t>4.5 – Compatibility groups</w:t>
            </w:r>
            <w:r>
              <w:rPr>
                <w:noProof/>
                <w:webHidden/>
              </w:rPr>
              <w:tab/>
            </w:r>
            <w:r>
              <w:rPr>
                <w:noProof/>
                <w:webHidden/>
              </w:rPr>
              <w:fldChar w:fldCharType="begin"/>
            </w:r>
            <w:r>
              <w:rPr>
                <w:noProof/>
                <w:webHidden/>
              </w:rPr>
              <w:instrText xml:space="preserve"> PAGEREF _Toc200546067 \h </w:instrText>
            </w:r>
            <w:r>
              <w:rPr>
                <w:noProof/>
                <w:webHidden/>
              </w:rPr>
            </w:r>
            <w:r>
              <w:rPr>
                <w:noProof/>
                <w:webHidden/>
              </w:rPr>
              <w:fldChar w:fldCharType="separate"/>
            </w:r>
            <w:r>
              <w:rPr>
                <w:noProof/>
                <w:webHidden/>
              </w:rPr>
              <w:t>7</w:t>
            </w:r>
            <w:r>
              <w:rPr>
                <w:noProof/>
                <w:webHidden/>
              </w:rPr>
              <w:fldChar w:fldCharType="end"/>
            </w:r>
          </w:hyperlink>
        </w:p>
        <w:p w14:paraId="77E67949" w14:textId="310C0787" w:rsidR="008A21A9" w:rsidRDefault="008A21A9">
          <w:pPr>
            <w:pStyle w:val="TOC2"/>
            <w:rPr>
              <w:rFonts w:asciiTheme="minorHAnsi" w:eastAsiaTheme="minorEastAsia" w:hAnsiTheme="minorHAnsi" w:cstheme="minorBidi"/>
              <w:noProof/>
              <w:kern w:val="2"/>
              <w:lang w:eastAsia="en-GB"/>
            </w:rPr>
          </w:pPr>
          <w:hyperlink w:anchor="_Toc200546068" w:history="1">
            <w:r w:rsidRPr="002D035F">
              <w:rPr>
                <w:rStyle w:val="Hyperlink"/>
                <w:noProof/>
              </w:rPr>
              <w:t>4.6 – Transport</w:t>
            </w:r>
            <w:r>
              <w:rPr>
                <w:noProof/>
                <w:webHidden/>
              </w:rPr>
              <w:tab/>
            </w:r>
            <w:r>
              <w:rPr>
                <w:noProof/>
                <w:webHidden/>
              </w:rPr>
              <w:fldChar w:fldCharType="begin"/>
            </w:r>
            <w:r>
              <w:rPr>
                <w:noProof/>
                <w:webHidden/>
              </w:rPr>
              <w:instrText xml:space="preserve"> PAGEREF _Toc200546068 \h </w:instrText>
            </w:r>
            <w:r>
              <w:rPr>
                <w:noProof/>
                <w:webHidden/>
              </w:rPr>
            </w:r>
            <w:r>
              <w:rPr>
                <w:noProof/>
                <w:webHidden/>
              </w:rPr>
              <w:fldChar w:fldCharType="separate"/>
            </w:r>
            <w:r>
              <w:rPr>
                <w:noProof/>
                <w:webHidden/>
              </w:rPr>
              <w:t>8</w:t>
            </w:r>
            <w:r>
              <w:rPr>
                <w:noProof/>
                <w:webHidden/>
              </w:rPr>
              <w:fldChar w:fldCharType="end"/>
            </w:r>
          </w:hyperlink>
        </w:p>
        <w:p w14:paraId="5FC7D935" w14:textId="7B4338B8" w:rsidR="008A21A9" w:rsidRDefault="008A21A9">
          <w:pPr>
            <w:pStyle w:val="TOC2"/>
            <w:rPr>
              <w:rFonts w:asciiTheme="minorHAnsi" w:eastAsiaTheme="minorEastAsia" w:hAnsiTheme="minorHAnsi" w:cstheme="minorBidi"/>
              <w:noProof/>
              <w:kern w:val="2"/>
              <w:lang w:eastAsia="en-GB"/>
            </w:rPr>
          </w:pPr>
          <w:hyperlink w:anchor="_Toc200546069" w:history="1">
            <w:r w:rsidRPr="002D035F">
              <w:rPr>
                <w:rStyle w:val="Hyperlink"/>
                <w:noProof/>
              </w:rPr>
              <w:t>4.7 – Transport Mitigations</w:t>
            </w:r>
            <w:r>
              <w:rPr>
                <w:noProof/>
                <w:webHidden/>
              </w:rPr>
              <w:tab/>
            </w:r>
            <w:r>
              <w:rPr>
                <w:noProof/>
                <w:webHidden/>
              </w:rPr>
              <w:fldChar w:fldCharType="begin"/>
            </w:r>
            <w:r>
              <w:rPr>
                <w:noProof/>
                <w:webHidden/>
              </w:rPr>
              <w:instrText xml:space="preserve"> PAGEREF _Toc200546069 \h </w:instrText>
            </w:r>
            <w:r>
              <w:rPr>
                <w:noProof/>
                <w:webHidden/>
              </w:rPr>
            </w:r>
            <w:r>
              <w:rPr>
                <w:noProof/>
                <w:webHidden/>
              </w:rPr>
              <w:fldChar w:fldCharType="separate"/>
            </w:r>
            <w:r>
              <w:rPr>
                <w:noProof/>
                <w:webHidden/>
              </w:rPr>
              <w:t>9</w:t>
            </w:r>
            <w:r>
              <w:rPr>
                <w:noProof/>
                <w:webHidden/>
              </w:rPr>
              <w:fldChar w:fldCharType="end"/>
            </w:r>
          </w:hyperlink>
        </w:p>
        <w:p w14:paraId="10E4B17B" w14:textId="2E5581C3" w:rsidR="008A21A9" w:rsidRDefault="008A21A9">
          <w:pPr>
            <w:pStyle w:val="TOC1"/>
            <w:rPr>
              <w:rFonts w:asciiTheme="minorHAnsi" w:eastAsiaTheme="minorEastAsia" w:hAnsiTheme="minorHAnsi" w:cstheme="minorBidi"/>
              <w:kern w:val="2"/>
              <w:lang w:eastAsia="en-GB"/>
            </w:rPr>
          </w:pPr>
          <w:hyperlink w:anchor="_Toc200546070" w:history="1">
            <w:r w:rsidRPr="002D035F">
              <w:rPr>
                <w:rStyle w:val="Hyperlink"/>
              </w:rPr>
              <w:t>5 – Feedback from Presentation</w:t>
            </w:r>
            <w:r>
              <w:rPr>
                <w:webHidden/>
              </w:rPr>
              <w:tab/>
            </w:r>
            <w:r>
              <w:rPr>
                <w:webHidden/>
              </w:rPr>
              <w:fldChar w:fldCharType="begin"/>
            </w:r>
            <w:r>
              <w:rPr>
                <w:webHidden/>
              </w:rPr>
              <w:instrText xml:space="preserve"> PAGEREF _Toc200546070 \h </w:instrText>
            </w:r>
            <w:r>
              <w:rPr>
                <w:webHidden/>
              </w:rPr>
            </w:r>
            <w:r>
              <w:rPr>
                <w:webHidden/>
              </w:rPr>
              <w:fldChar w:fldCharType="separate"/>
            </w:r>
            <w:r>
              <w:rPr>
                <w:webHidden/>
              </w:rPr>
              <w:t>10</w:t>
            </w:r>
            <w:r>
              <w:rPr>
                <w:webHidden/>
              </w:rPr>
              <w:fldChar w:fldCharType="end"/>
            </w:r>
          </w:hyperlink>
        </w:p>
        <w:p w14:paraId="30796C63" w14:textId="78B1556C" w:rsidR="008A21A9" w:rsidRDefault="008A21A9">
          <w:pPr>
            <w:pStyle w:val="TOC2"/>
            <w:rPr>
              <w:rFonts w:asciiTheme="minorHAnsi" w:eastAsiaTheme="minorEastAsia" w:hAnsiTheme="minorHAnsi" w:cstheme="minorBidi"/>
              <w:noProof/>
              <w:kern w:val="2"/>
              <w:lang w:eastAsia="en-GB"/>
            </w:rPr>
          </w:pPr>
          <w:hyperlink w:anchor="_Toc200546071" w:history="1">
            <w:r w:rsidRPr="002D035F">
              <w:rPr>
                <w:rStyle w:val="Hyperlink"/>
                <w:noProof/>
              </w:rPr>
              <w:t>5.1 – Team Feedback and Questions</w:t>
            </w:r>
            <w:r>
              <w:rPr>
                <w:noProof/>
                <w:webHidden/>
              </w:rPr>
              <w:tab/>
            </w:r>
            <w:r>
              <w:rPr>
                <w:noProof/>
                <w:webHidden/>
              </w:rPr>
              <w:fldChar w:fldCharType="begin"/>
            </w:r>
            <w:r>
              <w:rPr>
                <w:noProof/>
                <w:webHidden/>
              </w:rPr>
              <w:instrText xml:space="preserve"> PAGEREF _Toc200546071 \h </w:instrText>
            </w:r>
            <w:r>
              <w:rPr>
                <w:noProof/>
                <w:webHidden/>
              </w:rPr>
            </w:r>
            <w:r>
              <w:rPr>
                <w:noProof/>
                <w:webHidden/>
              </w:rPr>
              <w:fldChar w:fldCharType="separate"/>
            </w:r>
            <w:r>
              <w:rPr>
                <w:noProof/>
                <w:webHidden/>
              </w:rPr>
              <w:t>10</w:t>
            </w:r>
            <w:r>
              <w:rPr>
                <w:noProof/>
                <w:webHidden/>
              </w:rPr>
              <w:fldChar w:fldCharType="end"/>
            </w:r>
          </w:hyperlink>
        </w:p>
        <w:p w14:paraId="3D3FEE5A" w14:textId="6360CDD9" w:rsidR="008A21A9" w:rsidRDefault="008A21A9">
          <w:pPr>
            <w:pStyle w:val="TOC2"/>
            <w:rPr>
              <w:rFonts w:asciiTheme="minorHAnsi" w:eastAsiaTheme="minorEastAsia" w:hAnsiTheme="minorHAnsi" w:cstheme="minorBidi"/>
              <w:noProof/>
              <w:kern w:val="2"/>
              <w:lang w:eastAsia="en-GB"/>
            </w:rPr>
          </w:pPr>
          <w:hyperlink w:anchor="_Toc200546072" w:history="1">
            <w:r w:rsidRPr="002D035F">
              <w:rPr>
                <w:rStyle w:val="Hyperlink"/>
                <w:noProof/>
              </w:rPr>
              <w:t>5.2 – Individual Feedback and Questions</w:t>
            </w:r>
            <w:r>
              <w:rPr>
                <w:noProof/>
                <w:webHidden/>
              </w:rPr>
              <w:tab/>
            </w:r>
            <w:r>
              <w:rPr>
                <w:noProof/>
                <w:webHidden/>
              </w:rPr>
              <w:fldChar w:fldCharType="begin"/>
            </w:r>
            <w:r>
              <w:rPr>
                <w:noProof/>
                <w:webHidden/>
              </w:rPr>
              <w:instrText xml:space="preserve"> PAGEREF _Toc200546072 \h </w:instrText>
            </w:r>
            <w:r>
              <w:rPr>
                <w:noProof/>
                <w:webHidden/>
              </w:rPr>
            </w:r>
            <w:r>
              <w:rPr>
                <w:noProof/>
                <w:webHidden/>
              </w:rPr>
              <w:fldChar w:fldCharType="separate"/>
            </w:r>
            <w:r>
              <w:rPr>
                <w:noProof/>
                <w:webHidden/>
              </w:rPr>
              <w:t>11</w:t>
            </w:r>
            <w:r>
              <w:rPr>
                <w:noProof/>
                <w:webHidden/>
              </w:rPr>
              <w:fldChar w:fldCharType="end"/>
            </w:r>
          </w:hyperlink>
        </w:p>
        <w:p w14:paraId="58A7CB1C" w14:textId="2D0B9850" w:rsidR="008A21A9" w:rsidRDefault="008A21A9">
          <w:pPr>
            <w:pStyle w:val="TOC1"/>
            <w:rPr>
              <w:rFonts w:asciiTheme="minorHAnsi" w:eastAsiaTheme="minorEastAsia" w:hAnsiTheme="minorHAnsi" w:cstheme="minorBidi"/>
              <w:kern w:val="2"/>
              <w:lang w:eastAsia="en-GB"/>
            </w:rPr>
          </w:pPr>
          <w:hyperlink w:anchor="_Toc200546073" w:history="1">
            <w:r w:rsidRPr="002D035F">
              <w:rPr>
                <w:rStyle w:val="Hyperlink"/>
              </w:rPr>
              <w:t>6 – Reflections</w:t>
            </w:r>
            <w:r>
              <w:rPr>
                <w:webHidden/>
              </w:rPr>
              <w:tab/>
            </w:r>
            <w:r>
              <w:rPr>
                <w:webHidden/>
              </w:rPr>
              <w:fldChar w:fldCharType="begin"/>
            </w:r>
            <w:r>
              <w:rPr>
                <w:webHidden/>
              </w:rPr>
              <w:instrText xml:space="preserve"> PAGEREF _Toc200546073 \h </w:instrText>
            </w:r>
            <w:r>
              <w:rPr>
                <w:webHidden/>
              </w:rPr>
            </w:r>
            <w:r>
              <w:rPr>
                <w:webHidden/>
              </w:rPr>
              <w:fldChar w:fldCharType="separate"/>
            </w:r>
            <w:r>
              <w:rPr>
                <w:webHidden/>
              </w:rPr>
              <w:t>11</w:t>
            </w:r>
            <w:r>
              <w:rPr>
                <w:webHidden/>
              </w:rPr>
              <w:fldChar w:fldCharType="end"/>
            </w:r>
          </w:hyperlink>
        </w:p>
        <w:p w14:paraId="3827D7E6" w14:textId="78EF5E37" w:rsidR="008A21A9" w:rsidRDefault="008A21A9">
          <w:pPr>
            <w:pStyle w:val="TOC2"/>
            <w:rPr>
              <w:rFonts w:asciiTheme="minorHAnsi" w:eastAsiaTheme="minorEastAsia" w:hAnsiTheme="minorHAnsi" w:cstheme="minorBidi"/>
              <w:noProof/>
              <w:kern w:val="2"/>
              <w:lang w:eastAsia="en-GB"/>
            </w:rPr>
          </w:pPr>
          <w:hyperlink w:anchor="_Toc200546074" w:history="1">
            <w:r w:rsidRPr="002D035F">
              <w:rPr>
                <w:rStyle w:val="Hyperlink"/>
                <w:noProof/>
              </w:rPr>
              <w:t>6.1 – Team</w:t>
            </w:r>
            <w:r>
              <w:rPr>
                <w:noProof/>
                <w:webHidden/>
              </w:rPr>
              <w:tab/>
            </w:r>
            <w:r>
              <w:rPr>
                <w:noProof/>
                <w:webHidden/>
              </w:rPr>
              <w:fldChar w:fldCharType="begin"/>
            </w:r>
            <w:r>
              <w:rPr>
                <w:noProof/>
                <w:webHidden/>
              </w:rPr>
              <w:instrText xml:space="preserve"> PAGEREF _Toc200546074 \h </w:instrText>
            </w:r>
            <w:r>
              <w:rPr>
                <w:noProof/>
                <w:webHidden/>
              </w:rPr>
            </w:r>
            <w:r>
              <w:rPr>
                <w:noProof/>
                <w:webHidden/>
              </w:rPr>
              <w:fldChar w:fldCharType="separate"/>
            </w:r>
            <w:r>
              <w:rPr>
                <w:noProof/>
                <w:webHidden/>
              </w:rPr>
              <w:t>12</w:t>
            </w:r>
            <w:r>
              <w:rPr>
                <w:noProof/>
                <w:webHidden/>
              </w:rPr>
              <w:fldChar w:fldCharType="end"/>
            </w:r>
          </w:hyperlink>
        </w:p>
        <w:p w14:paraId="6B926D84" w14:textId="668FD9D1" w:rsidR="008A21A9" w:rsidRDefault="008A21A9">
          <w:pPr>
            <w:pStyle w:val="TOC2"/>
            <w:rPr>
              <w:rFonts w:asciiTheme="minorHAnsi" w:eastAsiaTheme="minorEastAsia" w:hAnsiTheme="minorHAnsi" w:cstheme="minorBidi"/>
              <w:noProof/>
              <w:kern w:val="2"/>
              <w:lang w:eastAsia="en-GB"/>
            </w:rPr>
          </w:pPr>
          <w:hyperlink w:anchor="_Toc200546075" w:history="1">
            <w:r w:rsidRPr="002D035F">
              <w:rPr>
                <w:rStyle w:val="Hyperlink"/>
                <w:noProof/>
              </w:rPr>
              <w:t>6.2 – Individual</w:t>
            </w:r>
            <w:r>
              <w:rPr>
                <w:noProof/>
                <w:webHidden/>
              </w:rPr>
              <w:tab/>
            </w:r>
            <w:r>
              <w:rPr>
                <w:noProof/>
                <w:webHidden/>
              </w:rPr>
              <w:fldChar w:fldCharType="begin"/>
            </w:r>
            <w:r>
              <w:rPr>
                <w:noProof/>
                <w:webHidden/>
              </w:rPr>
              <w:instrText xml:space="preserve"> PAGEREF _Toc200546075 \h </w:instrText>
            </w:r>
            <w:r>
              <w:rPr>
                <w:noProof/>
                <w:webHidden/>
              </w:rPr>
            </w:r>
            <w:r>
              <w:rPr>
                <w:noProof/>
                <w:webHidden/>
              </w:rPr>
              <w:fldChar w:fldCharType="separate"/>
            </w:r>
            <w:r>
              <w:rPr>
                <w:noProof/>
                <w:webHidden/>
              </w:rPr>
              <w:t>12</w:t>
            </w:r>
            <w:r>
              <w:rPr>
                <w:noProof/>
                <w:webHidden/>
              </w:rPr>
              <w:fldChar w:fldCharType="end"/>
            </w:r>
          </w:hyperlink>
        </w:p>
        <w:p w14:paraId="6B804E6C" w14:textId="2E221E4F" w:rsidR="008A21A9" w:rsidRDefault="008A21A9">
          <w:pPr>
            <w:pStyle w:val="TOC2"/>
            <w:rPr>
              <w:rFonts w:asciiTheme="minorHAnsi" w:eastAsiaTheme="minorEastAsia" w:hAnsiTheme="minorHAnsi" w:cstheme="minorBidi"/>
              <w:noProof/>
              <w:kern w:val="2"/>
              <w:lang w:eastAsia="en-GB"/>
            </w:rPr>
          </w:pPr>
          <w:hyperlink w:anchor="_Toc200546076" w:history="1">
            <w:r w:rsidRPr="002D035F">
              <w:rPr>
                <w:rStyle w:val="Hyperlink"/>
                <w:noProof/>
              </w:rPr>
              <w:t>6.3 – Answers to Presentation Questions</w:t>
            </w:r>
            <w:r>
              <w:rPr>
                <w:noProof/>
                <w:webHidden/>
              </w:rPr>
              <w:tab/>
            </w:r>
            <w:r>
              <w:rPr>
                <w:noProof/>
                <w:webHidden/>
              </w:rPr>
              <w:fldChar w:fldCharType="begin"/>
            </w:r>
            <w:r>
              <w:rPr>
                <w:noProof/>
                <w:webHidden/>
              </w:rPr>
              <w:instrText xml:space="preserve"> PAGEREF _Toc200546076 \h </w:instrText>
            </w:r>
            <w:r>
              <w:rPr>
                <w:noProof/>
                <w:webHidden/>
              </w:rPr>
            </w:r>
            <w:r>
              <w:rPr>
                <w:noProof/>
                <w:webHidden/>
              </w:rPr>
              <w:fldChar w:fldCharType="separate"/>
            </w:r>
            <w:r>
              <w:rPr>
                <w:noProof/>
                <w:webHidden/>
              </w:rPr>
              <w:t>12</w:t>
            </w:r>
            <w:r>
              <w:rPr>
                <w:noProof/>
                <w:webHidden/>
              </w:rPr>
              <w:fldChar w:fldCharType="end"/>
            </w:r>
          </w:hyperlink>
        </w:p>
        <w:p w14:paraId="344D6D9C" w14:textId="6814DEB5" w:rsidR="008A21A9" w:rsidRDefault="008A21A9">
          <w:pPr>
            <w:pStyle w:val="TOC1"/>
            <w:rPr>
              <w:rFonts w:asciiTheme="minorHAnsi" w:eastAsiaTheme="minorEastAsia" w:hAnsiTheme="minorHAnsi" w:cstheme="minorBidi"/>
              <w:kern w:val="2"/>
              <w:lang w:eastAsia="en-GB"/>
            </w:rPr>
          </w:pPr>
          <w:hyperlink w:anchor="_Toc200546077" w:history="1">
            <w:r w:rsidRPr="002D035F">
              <w:rPr>
                <w:rStyle w:val="Hyperlink"/>
              </w:rPr>
              <w:t>7 – Conclusion</w:t>
            </w:r>
            <w:r>
              <w:rPr>
                <w:webHidden/>
              </w:rPr>
              <w:tab/>
            </w:r>
            <w:r>
              <w:rPr>
                <w:webHidden/>
              </w:rPr>
              <w:fldChar w:fldCharType="begin"/>
            </w:r>
            <w:r>
              <w:rPr>
                <w:webHidden/>
              </w:rPr>
              <w:instrText xml:space="preserve"> PAGEREF _Toc200546077 \h </w:instrText>
            </w:r>
            <w:r>
              <w:rPr>
                <w:webHidden/>
              </w:rPr>
            </w:r>
            <w:r>
              <w:rPr>
                <w:webHidden/>
              </w:rPr>
              <w:fldChar w:fldCharType="separate"/>
            </w:r>
            <w:r>
              <w:rPr>
                <w:webHidden/>
              </w:rPr>
              <w:t>13</w:t>
            </w:r>
            <w:r>
              <w:rPr>
                <w:webHidden/>
              </w:rPr>
              <w:fldChar w:fldCharType="end"/>
            </w:r>
          </w:hyperlink>
        </w:p>
        <w:p w14:paraId="1972D490" w14:textId="2E2BAAC0" w:rsidR="008A21A9" w:rsidRDefault="008A21A9">
          <w:pPr>
            <w:pStyle w:val="TOC1"/>
            <w:rPr>
              <w:rFonts w:asciiTheme="minorHAnsi" w:eastAsiaTheme="minorEastAsia" w:hAnsiTheme="minorHAnsi" w:cstheme="minorBidi"/>
              <w:kern w:val="2"/>
              <w:lang w:eastAsia="en-GB"/>
            </w:rPr>
          </w:pPr>
          <w:hyperlink w:anchor="_Toc200546078" w:history="1">
            <w:r w:rsidRPr="002D035F">
              <w:rPr>
                <w:rStyle w:val="Hyperlink"/>
              </w:rPr>
              <w:t>8 – References</w:t>
            </w:r>
            <w:r>
              <w:rPr>
                <w:webHidden/>
              </w:rPr>
              <w:tab/>
            </w:r>
            <w:r>
              <w:rPr>
                <w:webHidden/>
              </w:rPr>
              <w:fldChar w:fldCharType="begin"/>
            </w:r>
            <w:r>
              <w:rPr>
                <w:webHidden/>
              </w:rPr>
              <w:instrText xml:space="preserve"> PAGEREF _Toc200546078 \h </w:instrText>
            </w:r>
            <w:r>
              <w:rPr>
                <w:webHidden/>
              </w:rPr>
            </w:r>
            <w:r>
              <w:rPr>
                <w:webHidden/>
              </w:rPr>
              <w:fldChar w:fldCharType="separate"/>
            </w:r>
            <w:r>
              <w:rPr>
                <w:webHidden/>
              </w:rPr>
              <w:t>13</w:t>
            </w:r>
            <w:r>
              <w:rPr>
                <w:webHidden/>
              </w:rPr>
              <w:fldChar w:fldCharType="end"/>
            </w:r>
          </w:hyperlink>
        </w:p>
        <w:p w14:paraId="65515873" w14:textId="74DE269E" w:rsidR="008A21A9" w:rsidRDefault="008A21A9">
          <w:pPr>
            <w:pStyle w:val="TOC1"/>
            <w:rPr>
              <w:rFonts w:asciiTheme="minorHAnsi" w:eastAsiaTheme="minorEastAsia" w:hAnsiTheme="minorHAnsi" w:cstheme="minorBidi"/>
              <w:kern w:val="2"/>
              <w:lang w:eastAsia="en-GB"/>
            </w:rPr>
          </w:pPr>
          <w:hyperlink w:anchor="_Toc200546079" w:history="1">
            <w:r w:rsidRPr="002D035F">
              <w:rPr>
                <w:rStyle w:val="Hyperlink"/>
              </w:rPr>
              <w:t>Annex</w:t>
            </w:r>
            <w:r>
              <w:rPr>
                <w:webHidden/>
              </w:rPr>
              <w:tab/>
            </w:r>
            <w:r>
              <w:rPr>
                <w:webHidden/>
              </w:rPr>
              <w:fldChar w:fldCharType="begin"/>
            </w:r>
            <w:r>
              <w:rPr>
                <w:webHidden/>
              </w:rPr>
              <w:instrText xml:space="preserve"> PAGEREF _Toc200546079 \h </w:instrText>
            </w:r>
            <w:r>
              <w:rPr>
                <w:webHidden/>
              </w:rPr>
            </w:r>
            <w:r>
              <w:rPr>
                <w:webHidden/>
              </w:rPr>
              <w:fldChar w:fldCharType="separate"/>
            </w:r>
            <w:r>
              <w:rPr>
                <w:webHidden/>
              </w:rPr>
              <w:t>15</w:t>
            </w:r>
            <w:r>
              <w:rPr>
                <w:webHidden/>
              </w:rPr>
              <w:fldChar w:fldCharType="end"/>
            </w:r>
          </w:hyperlink>
        </w:p>
        <w:p w14:paraId="5EBD0340" w14:textId="7CBB2032" w:rsidR="001276A7" w:rsidRDefault="001276A7" w:rsidP="00DB70AC">
          <w:r>
            <w:rPr>
              <w:b/>
              <w:bCs/>
              <w:noProof/>
            </w:rPr>
            <w:fldChar w:fldCharType="end"/>
          </w:r>
        </w:p>
      </w:sdtContent>
    </w:sdt>
    <w:p w14:paraId="51C9BA4D" w14:textId="77777777" w:rsidR="001276A7" w:rsidRDefault="001276A7" w:rsidP="00DB70AC">
      <w:pPr>
        <w:spacing w:before="0" w:after="160"/>
        <w:jc w:val="left"/>
        <w:rPr>
          <w:rFonts w:asciiTheme="majorHAnsi" w:eastAsiaTheme="majorEastAsia" w:hAnsiTheme="majorHAnsi" w:cstheme="majorBidi"/>
          <w:color w:val="0F4761" w:themeColor="accent1" w:themeShade="BF"/>
          <w:sz w:val="40"/>
          <w:szCs w:val="40"/>
        </w:rPr>
      </w:pPr>
      <w:r>
        <w:br w:type="page"/>
      </w:r>
    </w:p>
    <w:p w14:paraId="2E6174CD" w14:textId="778E9B4B" w:rsidR="001276A7" w:rsidRDefault="00262CED" w:rsidP="00DB70AC">
      <w:pPr>
        <w:pStyle w:val="Heading1"/>
      </w:pPr>
      <w:bookmarkStart w:id="19" w:name="_Toc200546055"/>
      <w:r>
        <w:lastRenderedPageBreak/>
        <w:t>List</w:t>
      </w:r>
      <w:r w:rsidR="001276A7">
        <w:t xml:space="preserve"> of Figures</w:t>
      </w:r>
      <w:bookmarkEnd w:id="18"/>
      <w:bookmarkEnd w:id="17"/>
      <w:bookmarkEnd w:id="16"/>
      <w:bookmarkEnd w:id="15"/>
      <w:bookmarkEnd w:id="14"/>
      <w:bookmarkEnd w:id="13"/>
      <w:bookmarkEnd w:id="12"/>
      <w:bookmarkEnd w:id="11"/>
      <w:bookmarkEnd w:id="10"/>
      <w:bookmarkEnd w:id="9"/>
      <w:bookmarkEnd w:id="19"/>
    </w:p>
    <w:p w14:paraId="1E4D735D" w14:textId="1EEA966C" w:rsidR="0088462C" w:rsidRDefault="001276A7">
      <w:pPr>
        <w:pStyle w:val="TableofFigures"/>
        <w:tabs>
          <w:tab w:val="right" w:leader="dot" w:pos="9016"/>
        </w:tabs>
        <w:rPr>
          <w:rFonts w:asciiTheme="minorHAnsi" w:eastAsiaTheme="minorEastAsia" w:hAnsiTheme="minorHAnsi" w:cstheme="minorBidi"/>
          <w:noProof/>
          <w:kern w:val="2"/>
          <w:lang w:eastAsia="en-GB"/>
        </w:rPr>
      </w:pPr>
      <w:r>
        <w:fldChar w:fldCharType="begin"/>
      </w:r>
      <w:r>
        <w:instrText xml:space="preserve"> TOC \h \z \c "Figure" </w:instrText>
      </w:r>
      <w:r>
        <w:fldChar w:fldCharType="separate"/>
      </w:r>
      <w:hyperlink w:anchor="_Toc200457261" w:history="1">
        <w:r w:rsidR="0088462C" w:rsidRPr="00D74875">
          <w:rPr>
            <w:rStyle w:val="Hyperlink"/>
            <w:rFonts w:eastAsiaTheme="majorEastAsia"/>
            <w:noProof/>
          </w:rPr>
          <w:t>Figure 1 - Project management tool</w:t>
        </w:r>
        <w:r w:rsidR="0088462C">
          <w:rPr>
            <w:noProof/>
            <w:webHidden/>
          </w:rPr>
          <w:tab/>
        </w:r>
        <w:r w:rsidR="0088462C">
          <w:rPr>
            <w:noProof/>
            <w:webHidden/>
          </w:rPr>
          <w:fldChar w:fldCharType="begin"/>
        </w:r>
        <w:r w:rsidR="0088462C">
          <w:rPr>
            <w:noProof/>
            <w:webHidden/>
          </w:rPr>
          <w:instrText xml:space="preserve"> PAGEREF _Toc200457261 \h </w:instrText>
        </w:r>
        <w:r w:rsidR="0088462C">
          <w:rPr>
            <w:noProof/>
            <w:webHidden/>
          </w:rPr>
        </w:r>
        <w:r w:rsidR="0088462C">
          <w:rPr>
            <w:noProof/>
            <w:webHidden/>
          </w:rPr>
          <w:fldChar w:fldCharType="separate"/>
        </w:r>
        <w:r w:rsidR="0088462C">
          <w:rPr>
            <w:noProof/>
            <w:webHidden/>
          </w:rPr>
          <w:t>2</w:t>
        </w:r>
        <w:r w:rsidR="0088462C">
          <w:rPr>
            <w:noProof/>
            <w:webHidden/>
          </w:rPr>
          <w:fldChar w:fldCharType="end"/>
        </w:r>
      </w:hyperlink>
    </w:p>
    <w:p w14:paraId="1C4F6FF5" w14:textId="4D4F75A0"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2" w:history="1">
        <w:r w:rsidRPr="00D74875">
          <w:rPr>
            <w:rStyle w:val="Hyperlink"/>
            <w:rFonts w:eastAsiaTheme="majorEastAsia"/>
            <w:noProof/>
          </w:rPr>
          <w:t>Figure 2 - Risk classification matrix</w:t>
        </w:r>
        <w:r>
          <w:rPr>
            <w:noProof/>
            <w:webHidden/>
          </w:rPr>
          <w:tab/>
        </w:r>
        <w:r>
          <w:rPr>
            <w:noProof/>
            <w:webHidden/>
          </w:rPr>
          <w:fldChar w:fldCharType="begin"/>
        </w:r>
        <w:r>
          <w:rPr>
            <w:noProof/>
            <w:webHidden/>
          </w:rPr>
          <w:instrText xml:space="preserve"> PAGEREF _Toc200457262 \h </w:instrText>
        </w:r>
        <w:r>
          <w:rPr>
            <w:noProof/>
            <w:webHidden/>
          </w:rPr>
        </w:r>
        <w:r>
          <w:rPr>
            <w:noProof/>
            <w:webHidden/>
          </w:rPr>
          <w:fldChar w:fldCharType="separate"/>
        </w:r>
        <w:r>
          <w:rPr>
            <w:noProof/>
            <w:webHidden/>
          </w:rPr>
          <w:t>4</w:t>
        </w:r>
        <w:r>
          <w:rPr>
            <w:noProof/>
            <w:webHidden/>
          </w:rPr>
          <w:fldChar w:fldCharType="end"/>
        </w:r>
      </w:hyperlink>
    </w:p>
    <w:p w14:paraId="2E86D42F" w14:textId="2D84FC11"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3" w:history="1">
        <w:r w:rsidRPr="00D74875">
          <w:rPr>
            <w:rStyle w:val="Hyperlink"/>
            <w:rFonts w:eastAsiaTheme="majorEastAsia"/>
            <w:noProof/>
          </w:rPr>
          <w:t>Figure 3 - Pre-mitigated risk classification (Storage)</w:t>
        </w:r>
        <w:r>
          <w:rPr>
            <w:noProof/>
            <w:webHidden/>
          </w:rPr>
          <w:tab/>
        </w:r>
        <w:r>
          <w:rPr>
            <w:noProof/>
            <w:webHidden/>
          </w:rPr>
          <w:fldChar w:fldCharType="begin"/>
        </w:r>
        <w:r>
          <w:rPr>
            <w:noProof/>
            <w:webHidden/>
          </w:rPr>
          <w:instrText xml:space="preserve"> PAGEREF _Toc200457263 \h </w:instrText>
        </w:r>
        <w:r>
          <w:rPr>
            <w:noProof/>
            <w:webHidden/>
          </w:rPr>
        </w:r>
        <w:r>
          <w:rPr>
            <w:noProof/>
            <w:webHidden/>
          </w:rPr>
          <w:fldChar w:fldCharType="separate"/>
        </w:r>
        <w:r>
          <w:rPr>
            <w:noProof/>
            <w:webHidden/>
          </w:rPr>
          <w:t>5</w:t>
        </w:r>
        <w:r>
          <w:rPr>
            <w:noProof/>
            <w:webHidden/>
          </w:rPr>
          <w:fldChar w:fldCharType="end"/>
        </w:r>
      </w:hyperlink>
    </w:p>
    <w:p w14:paraId="0586E22C" w14:textId="075C5FA7"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4" w:history="1">
        <w:r w:rsidRPr="00D74875">
          <w:rPr>
            <w:rStyle w:val="Hyperlink"/>
            <w:rFonts w:eastAsiaTheme="majorEastAsia"/>
            <w:noProof/>
          </w:rPr>
          <w:t>Figure 4 - Post-mitigated risk classification (Storage)</w:t>
        </w:r>
        <w:r>
          <w:rPr>
            <w:noProof/>
            <w:webHidden/>
          </w:rPr>
          <w:tab/>
        </w:r>
        <w:r>
          <w:rPr>
            <w:noProof/>
            <w:webHidden/>
          </w:rPr>
          <w:fldChar w:fldCharType="begin"/>
        </w:r>
        <w:r>
          <w:rPr>
            <w:noProof/>
            <w:webHidden/>
          </w:rPr>
          <w:instrText xml:space="preserve"> PAGEREF _Toc200457264 \h </w:instrText>
        </w:r>
        <w:r>
          <w:rPr>
            <w:noProof/>
            <w:webHidden/>
          </w:rPr>
        </w:r>
        <w:r>
          <w:rPr>
            <w:noProof/>
            <w:webHidden/>
          </w:rPr>
          <w:fldChar w:fldCharType="separate"/>
        </w:r>
        <w:r>
          <w:rPr>
            <w:noProof/>
            <w:webHidden/>
          </w:rPr>
          <w:t>7</w:t>
        </w:r>
        <w:r>
          <w:rPr>
            <w:noProof/>
            <w:webHidden/>
          </w:rPr>
          <w:fldChar w:fldCharType="end"/>
        </w:r>
      </w:hyperlink>
    </w:p>
    <w:p w14:paraId="229F7652" w14:textId="0DDD9317"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5" w:history="1">
        <w:r w:rsidRPr="00D74875">
          <w:rPr>
            <w:rStyle w:val="Hyperlink"/>
            <w:rFonts w:eastAsiaTheme="majorEastAsia"/>
            <w:noProof/>
          </w:rPr>
          <w:t>Figure 5 - Safety mechanisms</w:t>
        </w:r>
        <w:r>
          <w:rPr>
            <w:noProof/>
            <w:webHidden/>
          </w:rPr>
          <w:tab/>
        </w:r>
        <w:r>
          <w:rPr>
            <w:noProof/>
            <w:webHidden/>
          </w:rPr>
          <w:fldChar w:fldCharType="begin"/>
        </w:r>
        <w:r>
          <w:rPr>
            <w:noProof/>
            <w:webHidden/>
          </w:rPr>
          <w:instrText xml:space="preserve"> PAGEREF _Toc200457265 \h </w:instrText>
        </w:r>
        <w:r>
          <w:rPr>
            <w:noProof/>
            <w:webHidden/>
          </w:rPr>
        </w:r>
        <w:r>
          <w:rPr>
            <w:noProof/>
            <w:webHidden/>
          </w:rPr>
          <w:fldChar w:fldCharType="separate"/>
        </w:r>
        <w:r>
          <w:rPr>
            <w:noProof/>
            <w:webHidden/>
          </w:rPr>
          <w:t>8</w:t>
        </w:r>
        <w:r>
          <w:rPr>
            <w:noProof/>
            <w:webHidden/>
          </w:rPr>
          <w:fldChar w:fldCharType="end"/>
        </w:r>
      </w:hyperlink>
    </w:p>
    <w:p w14:paraId="5A8AF470" w14:textId="3A2265BE"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6" w:history="1">
        <w:r w:rsidRPr="00D74875">
          <w:rPr>
            <w:rStyle w:val="Hyperlink"/>
            <w:rFonts w:eastAsiaTheme="majorEastAsia"/>
            <w:noProof/>
          </w:rPr>
          <w:t>Figure 6 - Pre-mitigated risk classification (Transportation)</w:t>
        </w:r>
        <w:r>
          <w:rPr>
            <w:noProof/>
            <w:webHidden/>
          </w:rPr>
          <w:tab/>
        </w:r>
        <w:r>
          <w:rPr>
            <w:noProof/>
            <w:webHidden/>
          </w:rPr>
          <w:fldChar w:fldCharType="begin"/>
        </w:r>
        <w:r>
          <w:rPr>
            <w:noProof/>
            <w:webHidden/>
          </w:rPr>
          <w:instrText xml:space="preserve"> PAGEREF _Toc200457266 \h </w:instrText>
        </w:r>
        <w:r>
          <w:rPr>
            <w:noProof/>
            <w:webHidden/>
          </w:rPr>
        </w:r>
        <w:r>
          <w:rPr>
            <w:noProof/>
            <w:webHidden/>
          </w:rPr>
          <w:fldChar w:fldCharType="separate"/>
        </w:r>
        <w:r>
          <w:rPr>
            <w:noProof/>
            <w:webHidden/>
          </w:rPr>
          <w:t>9</w:t>
        </w:r>
        <w:r>
          <w:rPr>
            <w:noProof/>
            <w:webHidden/>
          </w:rPr>
          <w:fldChar w:fldCharType="end"/>
        </w:r>
      </w:hyperlink>
    </w:p>
    <w:p w14:paraId="1FD065EC" w14:textId="2BC25A5C" w:rsidR="0088462C" w:rsidRDefault="0088462C">
      <w:pPr>
        <w:pStyle w:val="TableofFigures"/>
        <w:tabs>
          <w:tab w:val="right" w:leader="dot" w:pos="9016"/>
        </w:tabs>
        <w:rPr>
          <w:rFonts w:asciiTheme="minorHAnsi" w:eastAsiaTheme="minorEastAsia" w:hAnsiTheme="minorHAnsi" w:cstheme="minorBidi"/>
          <w:noProof/>
          <w:kern w:val="2"/>
          <w:lang w:eastAsia="en-GB"/>
        </w:rPr>
      </w:pPr>
      <w:hyperlink w:anchor="_Toc200457267" w:history="1">
        <w:r w:rsidRPr="00D74875">
          <w:rPr>
            <w:rStyle w:val="Hyperlink"/>
            <w:rFonts w:eastAsiaTheme="majorEastAsia"/>
            <w:noProof/>
          </w:rPr>
          <w:t>Figure 7 - Post-mitigated risk classification (Transportation)</w:t>
        </w:r>
        <w:r>
          <w:rPr>
            <w:noProof/>
            <w:webHidden/>
          </w:rPr>
          <w:tab/>
        </w:r>
        <w:r>
          <w:rPr>
            <w:noProof/>
            <w:webHidden/>
          </w:rPr>
          <w:fldChar w:fldCharType="begin"/>
        </w:r>
        <w:r>
          <w:rPr>
            <w:noProof/>
            <w:webHidden/>
          </w:rPr>
          <w:instrText xml:space="preserve"> PAGEREF _Toc200457267 \h </w:instrText>
        </w:r>
        <w:r>
          <w:rPr>
            <w:noProof/>
            <w:webHidden/>
          </w:rPr>
        </w:r>
        <w:r>
          <w:rPr>
            <w:noProof/>
            <w:webHidden/>
          </w:rPr>
          <w:fldChar w:fldCharType="separate"/>
        </w:r>
        <w:r>
          <w:rPr>
            <w:noProof/>
            <w:webHidden/>
          </w:rPr>
          <w:t>10</w:t>
        </w:r>
        <w:r>
          <w:rPr>
            <w:noProof/>
            <w:webHidden/>
          </w:rPr>
          <w:fldChar w:fldCharType="end"/>
        </w:r>
      </w:hyperlink>
    </w:p>
    <w:p w14:paraId="57BE8F64" w14:textId="18E2E488" w:rsidR="001276A7" w:rsidRDefault="001276A7" w:rsidP="00DB70AC">
      <w:r>
        <w:fldChar w:fldCharType="end"/>
      </w:r>
    </w:p>
    <w:p w14:paraId="448FE723" w14:textId="77777777" w:rsidR="001276A7" w:rsidRDefault="001276A7" w:rsidP="00DB70AC"/>
    <w:p w14:paraId="5FA31490" w14:textId="77777777" w:rsidR="001276A7" w:rsidRDefault="001276A7" w:rsidP="00DB70AC">
      <w:bookmarkStart w:id="20" w:name="_Toc51833372"/>
      <w:bookmarkStart w:id="21" w:name="_Toc290554221"/>
      <w:bookmarkStart w:id="22" w:name="_Toc299621186"/>
      <w:bookmarkStart w:id="23" w:name="_Toc299631414"/>
      <w:bookmarkStart w:id="24" w:name="_Toc299631474"/>
      <w:bookmarkStart w:id="25" w:name="_Toc299631564"/>
      <w:bookmarkStart w:id="26" w:name="_Toc299631641"/>
      <w:r>
        <w:br w:type="page"/>
      </w:r>
    </w:p>
    <w:p w14:paraId="733F704C" w14:textId="6AB04CFA" w:rsidR="00815B46" w:rsidRDefault="00120C53" w:rsidP="00120C53">
      <w:pPr>
        <w:pStyle w:val="Heading1"/>
      </w:pPr>
      <w:bookmarkStart w:id="27" w:name="_Toc200546056"/>
      <w:bookmarkEnd w:id="20"/>
      <w:bookmarkEnd w:id="21"/>
      <w:bookmarkEnd w:id="22"/>
      <w:bookmarkEnd w:id="23"/>
      <w:bookmarkEnd w:id="24"/>
      <w:bookmarkEnd w:id="25"/>
      <w:bookmarkEnd w:id="26"/>
      <w:r>
        <w:lastRenderedPageBreak/>
        <w:t>Annex</w:t>
      </w:r>
      <w:bookmarkEnd w:id="27"/>
    </w:p>
    <w:p w14:paraId="62E11157" w14:textId="0EF12576" w:rsidR="00F949CE" w:rsidRDefault="00815B46">
      <w:pPr>
        <w:pStyle w:val="TableofFigures"/>
        <w:tabs>
          <w:tab w:val="right" w:leader="dot" w:pos="9016"/>
        </w:tabs>
        <w:rPr>
          <w:rFonts w:asciiTheme="minorHAnsi" w:eastAsiaTheme="minorEastAsia" w:hAnsiTheme="minorHAnsi" w:cstheme="minorBidi"/>
          <w:noProof/>
          <w:kern w:val="2"/>
          <w:lang w:eastAsia="en-GB"/>
        </w:rPr>
      </w:pPr>
      <w:r>
        <w:fldChar w:fldCharType="begin"/>
      </w:r>
      <w:r>
        <w:instrText xml:space="preserve"> TOC \h \z \c "Annex" </w:instrText>
      </w:r>
      <w:r>
        <w:fldChar w:fldCharType="separate"/>
      </w:r>
      <w:hyperlink w:anchor="_Toc200453658" w:history="1">
        <w:r w:rsidR="00F949CE" w:rsidRPr="00D636AA">
          <w:rPr>
            <w:rStyle w:val="Hyperlink"/>
            <w:rFonts w:eastAsiaTheme="majorEastAsia"/>
            <w:noProof/>
          </w:rPr>
          <w:t>Annex 1 - Slide 1</w:t>
        </w:r>
        <w:r w:rsidR="00F949CE">
          <w:rPr>
            <w:noProof/>
            <w:webHidden/>
          </w:rPr>
          <w:tab/>
        </w:r>
        <w:r w:rsidR="00F949CE">
          <w:rPr>
            <w:noProof/>
            <w:webHidden/>
          </w:rPr>
          <w:fldChar w:fldCharType="begin"/>
        </w:r>
        <w:r w:rsidR="00F949CE">
          <w:rPr>
            <w:noProof/>
            <w:webHidden/>
          </w:rPr>
          <w:instrText xml:space="preserve"> PAGEREF _Toc200453658 \h </w:instrText>
        </w:r>
        <w:r w:rsidR="00F949CE">
          <w:rPr>
            <w:noProof/>
            <w:webHidden/>
          </w:rPr>
        </w:r>
        <w:r w:rsidR="00F949CE">
          <w:rPr>
            <w:noProof/>
            <w:webHidden/>
          </w:rPr>
          <w:fldChar w:fldCharType="separate"/>
        </w:r>
        <w:r w:rsidR="00F949CE">
          <w:rPr>
            <w:noProof/>
            <w:webHidden/>
          </w:rPr>
          <w:t>13</w:t>
        </w:r>
        <w:r w:rsidR="00F949CE">
          <w:rPr>
            <w:noProof/>
            <w:webHidden/>
          </w:rPr>
          <w:fldChar w:fldCharType="end"/>
        </w:r>
      </w:hyperlink>
    </w:p>
    <w:p w14:paraId="6F632D84" w14:textId="00801457"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59" w:history="1">
        <w:r w:rsidRPr="00D636AA">
          <w:rPr>
            <w:rStyle w:val="Hyperlink"/>
            <w:rFonts w:eastAsiaTheme="majorEastAsia"/>
            <w:noProof/>
          </w:rPr>
          <w:t>Annex 2 - Slide 2</w:t>
        </w:r>
        <w:r>
          <w:rPr>
            <w:noProof/>
            <w:webHidden/>
          </w:rPr>
          <w:tab/>
        </w:r>
        <w:r>
          <w:rPr>
            <w:noProof/>
            <w:webHidden/>
          </w:rPr>
          <w:fldChar w:fldCharType="begin"/>
        </w:r>
        <w:r>
          <w:rPr>
            <w:noProof/>
            <w:webHidden/>
          </w:rPr>
          <w:instrText xml:space="preserve"> PAGEREF _Toc200453659 \h </w:instrText>
        </w:r>
        <w:r>
          <w:rPr>
            <w:noProof/>
            <w:webHidden/>
          </w:rPr>
        </w:r>
        <w:r>
          <w:rPr>
            <w:noProof/>
            <w:webHidden/>
          </w:rPr>
          <w:fldChar w:fldCharType="separate"/>
        </w:r>
        <w:r>
          <w:rPr>
            <w:noProof/>
            <w:webHidden/>
          </w:rPr>
          <w:t>13</w:t>
        </w:r>
        <w:r>
          <w:rPr>
            <w:noProof/>
            <w:webHidden/>
          </w:rPr>
          <w:fldChar w:fldCharType="end"/>
        </w:r>
      </w:hyperlink>
    </w:p>
    <w:p w14:paraId="4AD604E8" w14:textId="1FD26293"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0" w:history="1">
        <w:r w:rsidRPr="00D636AA">
          <w:rPr>
            <w:rStyle w:val="Hyperlink"/>
            <w:rFonts w:eastAsiaTheme="majorEastAsia"/>
            <w:noProof/>
          </w:rPr>
          <w:t>Annex 3 - Slide 3</w:t>
        </w:r>
        <w:r>
          <w:rPr>
            <w:noProof/>
            <w:webHidden/>
          </w:rPr>
          <w:tab/>
        </w:r>
        <w:r>
          <w:rPr>
            <w:noProof/>
            <w:webHidden/>
          </w:rPr>
          <w:fldChar w:fldCharType="begin"/>
        </w:r>
        <w:r>
          <w:rPr>
            <w:noProof/>
            <w:webHidden/>
          </w:rPr>
          <w:instrText xml:space="preserve"> PAGEREF _Toc200453660 \h </w:instrText>
        </w:r>
        <w:r>
          <w:rPr>
            <w:noProof/>
            <w:webHidden/>
          </w:rPr>
        </w:r>
        <w:r>
          <w:rPr>
            <w:noProof/>
            <w:webHidden/>
          </w:rPr>
          <w:fldChar w:fldCharType="separate"/>
        </w:r>
        <w:r>
          <w:rPr>
            <w:noProof/>
            <w:webHidden/>
          </w:rPr>
          <w:t>14</w:t>
        </w:r>
        <w:r>
          <w:rPr>
            <w:noProof/>
            <w:webHidden/>
          </w:rPr>
          <w:fldChar w:fldCharType="end"/>
        </w:r>
      </w:hyperlink>
    </w:p>
    <w:p w14:paraId="0F871E1D" w14:textId="7429ADF0"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1" w:history="1">
        <w:r w:rsidRPr="00D636AA">
          <w:rPr>
            <w:rStyle w:val="Hyperlink"/>
            <w:rFonts w:eastAsiaTheme="majorEastAsia"/>
            <w:noProof/>
          </w:rPr>
          <w:t>Annex 4 - Slide 4</w:t>
        </w:r>
        <w:r>
          <w:rPr>
            <w:noProof/>
            <w:webHidden/>
          </w:rPr>
          <w:tab/>
        </w:r>
        <w:r>
          <w:rPr>
            <w:noProof/>
            <w:webHidden/>
          </w:rPr>
          <w:fldChar w:fldCharType="begin"/>
        </w:r>
        <w:r>
          <w:rPr>
            <w:noProof/>
            <w:webHidden/>
          </w:rPr>
          <w:instrText xml:space="preserve"> PAGEREF _Toc200453661 \h </w:instrText>
        </w:r>
        <w:r>
          <w:rPr>
            <w:noProof/>
            <w:webHidden/>
          </w:rPr>
        </w:r>
        <w:r>
          <w:rPr>
            <w:noProof/>
            <w:webHidden/>
          </w:rPr>
          <w:fldChar w:fldCharType="separate"/>
        </w:r>
        <w:r>
          <w:rPr>
            <w:noProof/>
            <w:webHidden/>
          </w:rPr>
          <w:t>14</w:t>
        </w:r>
        <w:r>
          <w:rPr>
            <w:noProof/>
            <w:webHidden/>
          </w:rPr>
          <w:fldChar w:fldCharType="end"/>
        </w:r>
      </w:hyperlink>
    </w:p>
    <w:p w14:paraId="4D9AEC3E" w14:textId="79A67F30"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2" w:history="1">
        <w:r w:rsidRPr="00D636AA">
          <w:rPr>
            <w:rStyle w:val="Hyperlink"/>
            <w:rFonts w:eastAsiaTheme="majorEastAsia"/>
            <w:noProof/>
          </w:rPr>
          <w:t>Annex 5 - Slide 5</w:t>
        </w:r>
        <w:r>
          <w:rPr>
            <w:noProof/>
            <w:webHidden/>
          </w:rPr>
          <w:tab/>
        </w:r>
        <w:r>
          <w:rPr>
            <w:noProof/>
            <w:webHidden/>
          </w:rPr>
          <w:fldChar w:fldCharType="begin"/>
        </w:r>
        <w:r>
          <w:rPr>
            <w:noProof/>
            <w:webHidden/>
          </w:rPr>
          <w:instrText xml:space="preserve"> PAGEREF _Toc200453662 \h </w:instrText>
        </w:r>
        <w:r>
          <w:rPr>
            <w:noProof/>
            <w:webHidden/>
          </w:rPr>
        </w:r>
        <w:r>
          <w:rPr>
            <w:noProof/>
            <w:webHidden/>
          </w:rPr>
          <w:fldChar w:fldCharType="separate"/>
        </w:r>
        <w:r>
          <w:rPr>
            <w:noProof/>
            <w:webHidden/>
          </w:rPr>
          <w:t>15</w:t>
        </w:r>
        <w:r>
          <w:rPr>
            <w:noProof/>
            <w:webHidden/>
          </w:rPr>
          <w:fldChar w:fldCharType="end"/>
        </w:r>
      </w:hyperlink>
    </w:p>
    <w:p w14:paraId="4B65D8B8" w14:textId="3D84701F"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3" w:history="1">
        <w:r w:rsidRPr="00D636AA">
          <w:rPr>
            <w:rStyle w:val="Hyperlink"/>
            <w:rFonts w:eastAsiaTheme="majorEastAsia"/>
            <w:noProof/>
          </w:rPr>
          <w:t>Annex 6 - Slide 6</w:t>
        </w:r>
        <w:r>
          <w:rPr>
            <w:noProof/>
            <w:webHidden/>
          </w:rPr>
          <w:tab/>
        </w:r>
        <w:r>
          <w:rPr>
            <w:noProof/>
            <w:webHidden/>
          </w:rPr>
          <w:fldChar w:fldCharType="begin"/>
        </w:r>
        <w:r>
          <w:rPr>
            <w:noProof/>
            <w:webHidden/>
          </w:rPr>
          <w:instrText xml:space="preserve"> PAGEREF _Toc200453663 \h </w:instrText>
        </w:r>
        <w:r>
          <w:rPr>
            <w:noProof/>
            <w:webHidden/>
          </w:rPr>
        </w:r>
        <w:r>
          <w:rPr>
            <w:noProof/>
            <w:webHidden/>
          </w:rPr>
          <w:fldChar w:fldCharType="separate"/>
        </w:r>
        <w:r>
          <w:rPr>
            <w:noProof/>
            <w:webHidden/>
          </w:rPr>
          <w:t>15</w:t>
        </w:r>
        <w:r>
          <w:rPr>
            <w:noProof/>
            <w:webHidden/>
          </w:rPr>
          <w:fldChar w:fldCharType="end"/>
        </w:r>
      </w:hyperlink>
    </w:p>
    <w:p w14:paraId="1D37EEA7" w14:textId="76D35AEE"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4" w:history="1">
        <w:r w:rsidRPr="00D636AA">
          <w:rPr>
            <w:rStyle w:val="Hyperlink"/>
            <w:rFonts w:eastAsiaTheme="majorEastAsia"/>
            <w:noProof/>
          </w:rPr>
          <w:t>Annex 7 - Slide 7</w:t>
        </w:r>
        <w:r>
          <w:rPr>
            <w:noProof/>
            <w:webHidden/>
          </w:rPr>
          <w:tab/>
        </w:r>
        <w:r>
          <w:rPr>
            <w:noProof/>
            <w:webHidden/>
          </w:rPr>
          <w:fldChar w:fldCharType="begin"/>
        </w:r>
        <w:r>
          <w:rPr>
            <w:noProof/>
            <w:webHidden/>
          </w:rPr>
          <w:instrText xml:space="preserve"> PAGEREF _Toc200453664 \h </w:instrText>
        </w:r>
        <w:r>
          <w:rPr>
            <w:noProof/>
            <w:webHidden/>
          </w:rPr>
        </w:r>
        <w:r>
          <w:rPr>
            <w:noProof/>
            <w:webHidden/>
          </w:rPr>
          <w:fldChar w:fldCharType="separate"/>
        </w:r>
        <w:r>
          <w:rPr>
            <w:noProof/>
            <w:webHidden/>
          </w:rPr>
          <w:t>16</w:t>
        </w:r>
        <w:r>
          <w:rPr>
            <w:noProof/>
            <w:webHidden/>
          </w:rPr>
          <w:fldChar w:fldCharType="end"/>
        </w:r>
      </w:hyperlink>
    </w:p>
    <w:p w14:paraId="05CB2E0D" w14:textId="77DDEE53"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5" w:history="1">
        <w:r w:rsidRPr="00D636AA">
          <w:rPr>
            <w:rStyle w:val="Hyperlink"/>
            <w:rFonts w:eastAsiaTheme="majorEastAsia"/>
            <w:noProof/>
          </w:rPr>
          <w:t>Annex 8 - Slide 8</w:t>
        </w:r>
        <w:r>
          <w:rPr>
            <w:noProof/>
            <w:webHidden/>
          </w:rPr>
          <w:tab/>
        </w:r>
        <w:r>
          <w:rPr>
            <w:noProof/>
            <w:webHidden/>
          </w:rPr>
          <w:fldChar w:fldCharType="begin"/>
        </w:r>
        <w:r>
          <w:rPr>
            <w:noProof/>
            <w:webHidden/>
          </w:rPr>
          <w:instrText xml:space="preserve"> PAGEREF _Toc200453665 \h </w:instrText>
        </w:r>
        <w:r>
          <w:rPr>
            <w:noProof/>
            <w:webHidden/>
          </w:rPr>
        </w:r>
        <w:r>
          <w:rPr>
            <w:noProof/>
            <w:webHidden/>
          </w:rPr>
          <w:fldChar w:fldCharType="separate"/>
        </w:r>
        <w:r>
          <w:rPr>
            <w:noProof/>
            <w:webHidden/>
          </w:rPr>
          <w:t>16</w:t>
        </w:r>
        <w:r>
          <w:rPr>
            <w:noProof/>
            <w:webHidden/>
          </w:rPr>
          <w:fldChar w:fldCharType="end"/>
        </w:r>
      </w:hyperlink>
    </w:p>
    <w:p w14:paraId="5EB250BC" w14:textId="27AFB35B"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6" w:history="1">
        <w:r w:rsidRPr="00D636AA">
          <w:rPr>
            <w:rStyle w:val="Hyperlink"/>
            <w:rFonts w:eastAsiaTheme="majorEastAsia"/>
            <w:noProof/>
          </w:rPr>
          <w:t>Annex 9 - Slide 9</w:t>
        </w:r>
        <w:r>
          <w:rPr>
            <w:noProof/>
            <w:webHidden/>
          </w:rPr>
          <w:tab/>
        </w:r>
        <w:r>
          <w:rPr>
            <w:noProof/>
            <w:webHidden/>
          </w:rPr>
          <w:fldChar w:fldCharType="begin"/>
        </w:r>
        <w:r>
          <w:rPr>
            <w:noProof/>
            <w:webHidden/>
          </w:rPr>
          <w:instrText xml:space="preserve"> PAGEREF _Toc200453666 \h </w:instrText>
        </w:r>
        <w:r>
          <w:rPr>
            <w:noProof/>
            <w:webHidden/>
          </w:rPr>
        </w:r>
        <w:r>
          <w:rPr>
            <w:noProof/>
            <w:webHidden/>
          </w:rPr>
          <w:fldChar w:fldCharType="separate"/>
        </w:r>
        <w:r>
          <w:rPr>
            <w:noProof/>
            <w:webHidden/>
          </w:rPr>
          <w:t>17</w:t>
        </w:r>
        <w:r>
          <w:rPr>
            <w:noProof/>
            <w:webHidden/>
          </w:rPr>
          <w:fldChar w:fldCharType="end"/>
        </w:r>
      </w:hyperlink>
    </w:p>
    <w:p w14:paraId="79D015FC" w14:textId="41E66833"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7" w:history="1">
        <w:r w:rsidRPr="00D636AA">
          <w:rPr>
            <w:rStyle w:val="Hyperlink"/>
            <w:rFonts w:eastAsiaTheme="majorEastAsia"/>
            <w:noProof/>
          </w:rPr>
          <w:t>Annex 10 - Slide 10</w:t>
        </w:r>
        <w:r>
          <w:rPr>
            <w:noProof/>
            <w:webHidden/>
          </w:rPr>
          <w:tab/>
        </w:r>
        <w:r>
          <w:rPr>
            <w:noProof/>
            <w:webHidden/>
          </w:rPr>
          <w:fldChar w:fldCharType="begin"/>
        </w:r>
        <w:r>
          <w:rPr>
            <w:noProof/>
            <w:webHidden/>
          </w:rPr>
          <w:instrText xml:space="preserve"> PAGEREF _Toc200453667 \h </w:instrText>
        </w:r>
        <w:r>
          <w:rPr>
            <w:noProof/>
            <w:webHidden/>
          </w:rPr>
        </w:r>
        <w:r>
          <w:rPr>
            <w:noProof/>
            <w:webHidden/>
          </w:rPr>
          <w:fldChar w:fldCharType="separate"/>
        </w:r>
        <w:r>
          <w:rPr>
            <w:noProof/>
            <w:webHidden/>
          </w:rPr>
          <w:t>17</w:t>
        </w:r>
        <w:r>
          <w:rPr>
            <w:noProof/>
            <w:webHidden/>
          </w:rPr>
          <w:fldChar w:fldCharType="end"/>
        </w:r>
      </w:hyperlink>
    </w:p>
    <w:p w14:paraId="3EE84EA5" w14:textId="66DFE261" w:rsidR="00F949CE" w:rsidRDefault="00F949CE">
      <w:pPr>
        <w:pStyle w:val="TableofFigures"/>
        <w:tabs>
          <w:tab w:val="right" w:leader="dot" w:pos="9016"/>
        </w:tabs>
        <w:rPr>
          <w:rFonts w:asciiTheme="minorHAnsi" w:eastAsiaTheme="minorEastAsia" w:hAnsiTheme="minorHAnsi" w:cstheme="minorBidi"/>
          <w:noProof/>
          <w:kern w:val="2"/>
          <w:lang w:eastAsia="en-GB"/>
        </w:rPr>
      </w:pPr>
      <w:hyperlink w:anchor="_Toc200453668" w:history="1">
        <w:r w:rsidRPr="00D636AA">
          <w:rPr>
            <w:rStyle w:val="Hyperlink"/>
            <w:rFonts w:eastAsiaTheme="majorEastAsia"/>
            <w:noProof/>
          </w:rPr>
          <w:t>Annex 11 - Slide 11</w:t>
        </w:r>
        <w:r>
          <w:rPr>
            <w:noProof/>
            <w:webHidden/>
          </w:rPr>
          <w:tab/>
        </w:r>
        <w:r>
          <w:rPr>
            <w:noProof/>
            <w:webHidden/>
          </w:rPr>
          <w:fldChar w:fldCharType="begin"/>
        </w:r>
        <w:r>
          <w:rPr>
            <w:noProof/>
            <w:webHidden/>
          </w:rPr>
          <w:instrText xml:space="preserve"> PAGEREF _Toc200453668 \h </w:instrText>
        </w:r>
        <w:r>
          <w:rPr>
            <w:noProof/>
            <w:webHidden/>
          </w:rPr>
        </w:r>
        <w:r>
          <w:rPr>
            <w:noProof/>
            <w:webHidden/>
          </w:rPr>
          <w:fldChar w:fldCharType="separate"/>
        </w:r>
        <w:r>
          <w:rPr>
            <w:noProof/>
            <w:webHidden/>
          </w:rPr>
          <w:t>18</w:t>
        </w:r>
        <w:r>
          <w:rPr>
            <w:noProof/>
            <w:webHidden/>
          </w:rPr>
          <w:fldChar w:fldCharType="end"/>
        </w:r>
      </w:hyperlink>
    </w:p>
    <w:p w14:paraId="11D85B68" w14:textId="711DF192" w:rsidR="001276A7" w:rsidRDefault="00815B46" w:rsidP="00DB70AC">
      <w:r>
        <w:fldChar w:fldCharType="end"/>
      </w:r>
    </w:p>
    <w:p w14:paraId="34375077" w14:textId="77777777" w:rsidR="001276A7" w:rsidRDefault="001276A7" w:rsidP="00DB70AC">
      <w:bookmarkStart w:id="28" w:name="_Toc51833373"/>
    </w:p>
    <w:p w14:paraId="2DEE6C35" w14:textId="5E38DAF6" w:rsidR="001276A7" w:rsidRDefault="001276A7" w:rsidP="00DB70AC">
      <w:bookmarkStart w:id="29" w:name="_Toc290554222"/>
      <w:bookmarkStart w:id="30" w:name="_Toc299621187"/>
      <w:bookmarkStart w:id="31" w:name="_Toc299631415"/>
      <w:bookmarkStart w:id="32" w:name="_Toc299631475"/>
      <w:bookmarkStart w:id="33" w:name="_Toc299631565"/>
      <w:bookmarkStart w:id="34" w:name="_Toc299631642"/>
      <w:r>
        <w:br w:type="page"/>
      </w:r>
      <w:bookmarkEnd w:id="28"/>
      <w:bookmarkEnd w:id="29"/>
      <w:bookmarkEnd w:id="30"/>
      <w:bookmarkEnd w:id="31"/>
      <w:bookmarkEnd w:id="32"/>
      <w:bookmarkEnd w:id="33"/>
      <w:bookmarkEnd w:id="34"/>
    </w:p>
    <w:p w14:paraId="470AD7F0" w14:textId="77777777" w:rsidR="006D5BE5" w:rsidRDefault="006D5BE5" w:rsidP="00DB70AC">
      <w:pPr>
        <w:pStyle w:val="Heading1"/>
        <w:rPr>
          <w:rFonts w:ascii="Arial" w:hAnsi="Arial" w:cs="Arial"/>
          <w:b/>
          <w:bCs/>
          <w:sz w:val="32"/>
          <w:szCs w:val="32"/>
        </w:rPr>
        <w:sectPr w:rsidR="006D5BE5" w:rsidSect="006D5BE5">
          <w:pgSz w:w="11906" w:h="16838"/>
          <w:pgMar w:top="1440" w:right="1440" w:bottom="1440" w:left="1440" w:header="708" w:footer="708" w:gutter="0"/>
          <w:pgNumType w:fmt="lowerRoman" w:start="1"/>
          <w:cols w:space="708"/>
          <w:docGrid w:linePitch="360"/>
        </w:sectPr>
      </w:pPr>
    </w:p>
    <w:p w14:paraId="11959ED9" w14:textId="5F1E5449" w:rsidR="00793B89" w:rsidRDefault="001276A7" w:rsidP="00793B89">
      <w:pPr>
        <w:pStyle w:val="Heading1"/>
      </w:pPr>
      <w:bookmarkStart w:id="35" w:name="_Toc200546057"/>
      <w:r w:rsidRPr="00AB0D17">
        <w:lastRenderedPageBreak/>
        <w:t>1</w:t>
      </w:r>
      <w:r w:rsidR="006D5BE5" w:rsidRPr="00AB0D17">
        <w:t xml:space="preserve"> </w:t>
      </w:r>
      <w:r w:rsidR="00905ACE" w:rsidRPr="00AB0D17">
        <w:t>–</w:t>
      </w:r>
      <w:r w:rsidR="006D5BE5" w:rsidRPr="00AB0D17">
        <w:t xml:space="preserve"> </w:t>
      </w:r>
      <w:r w:rsidR="00C900B9" w:rsidRPr="00AB0D17">
        <w:t>Introduction</w:t>
      </w:r>
      <w:bookmarkEnd w:id="35"/>
    </w:p>
    <w:p w14:paraId="0B5D12A8" w14:textId="64282058" w:rsidR="004B7DB3" w:rsidRDefault="004B7DB3" w:rsidP="004B7DB3">
      <w:r>
        <w:t>A requirement was identified to develop and manufacture a new explosive OME device which c</w:t>
      </w:r>
      <w:r w:rsidR="0043347B">
        <w:t>ould</w:t>
      </w:r>
      <w:r>
        <w:t xml:space="preserve"> destroy a hostile communication centre. The team were tasked with creating a system that can be deployed from at least 100m away and accurately destroy a target within the second floor of an office building. </w:t>
      </w:r>
      <w:r w:rsidR="00936E6E">
        <w:t xml:space="preserve">More detail on the initial requirements for the system can be seen in Annex 1 – Slide 1. </w:t>
      </w:r>
      <w:r>
        <w:t>This report will focus on the steps tak</w:t>
      </w:r>
      <w:r w:rsidR="00E93142">
        <w:t>en</w:t>
      </w:r>
      <w:r>
        <w:t xml:space="preserve"> to ensure that the</w:t>
      </w:r>
      <w:r w:rsidR="00E93142">
        <w:t xml:space="preserve"> final explosive drone device is safe for transport, storage and operational use. </w:t>
      </w:r>
    </w:p>
    <w:p w14:paraId="0E4609E6" w14:textId="75384933" w:rsidR="004B7DB3" w:rsidRDefault="004B7DB3" w:rsidP="004B7DB3">
      <w:r>
        <w:t>This project was undertaken by a group of 5 Ordnance, Munitions and Explosives students studying at the University of Wales Trinity Saint David (UWTSD). The group members were:</w:t>
      </w:r>
    </w:p>
    <w:p w14:paraId="14EB092D" w14:textId="21884E70" w:rsidR="004B7DB3" w:rsidRDefault="004B7DB3" w:rsidP="004B7DB3">
      <w:pPr>
        <w:pStyle w:val="ListParagraph"/>
        <w:numPr>
          <w:ilvl w:val="0"/>
          <w:numId w:val="20"/>
        </w:numPr>
      </w:pPr>
      <w:r>
        <w:t>David Tolhurst (Safety)</w:t>
      </w:r>
    </w:p>
    <w:p w14:paraId="7DA3FD3A" w14:textId="470822BA" w:rsidR="004B7DB3" w:rsidRDefault="004B7DB3" w:rsidP="004B7DB3">
      <w:pPr>
        <w:pStyle w:val="ListParagraph"/>
        <w:numPr>
          <w:ilvl w:val="0"/>
          <w:numId w:val="20"/>
        </w:numPr>
      </w:pPr>
      <w:r>
        <w:t>Harry Grinstead (Safety)</w:t>
      </w:r>
    </w:p>
    <w:p w14:paraId="29F42825" w14:textId="555AF626" w:rsidR="004B7DB3" w:rsidRDefault="004B7DB3" w:rsidP="004B7DB3">
      <w:pPr>
        <w:pStyle w:val="ListParagraph"/>
        <w:numPr>
          <w:ilvl w:val="0"/>
          <w:numId w:val="20"/>
        </w:numPr>
      </w:pPr>
      <w:r>
        <w:t>Rebecca Dingwall (Research and Development)</w:t>
      </w:r>
    </w:p>
    <w:p w14:paraId="665C7E52" w14:textId="2F273250" w:rsidR="004B7DB3" w:rsidRDefault="004B7DB3" w:rsidP="004B7DB3">
      <w:pPr>
        <w:pStyle w:val="ListParagraph"/>
        <w:numPr>
          <w:ilvl w:val="0"/>
          <w:numId w:val="20"/>
        </w:numPr>
      </w:pPr>
      <w:r>
        <w:t>Owen Miller (Manufacturing)</w:t>
      </w:r>
    </w:p>
    <w:p w14:paraId="62AA1DA1" w14:textId="7CD7933B" w:rsidR="004B7DB3" w:rsidRPr="004B7DB3" w:rsidRDefault="004B7DB3" w:rsidP="004B7DB3">
      <w:pPr>
        <w:pStyle w:val="ListParagraph"/>
        <w:numPr>
          <w:ilvl w:val="0"/>
          <w:numId w:val="20"/>
        </w:numPr>
      </w:pPr>
      <w:r>
        <w:t>John James (Disposal)</w:t>
      </w:r>
    </w:p>
    <w:p w14:paraId="1E60D5E4" w14:textId="4421C676" w:rsidR="002573EA" w:rsidRDefault="00C900B9" w:rsidP="00DB70AC">
      <w:pPr>
        <w:pStyle w:val="Heading1"/>
      </w:pPr>
      <w:bookmarkStart w:id="36" w:name="_Toc200546058"/>
      <w:r>
        <w:t xml:space="preserve">2 – </w:t>
      </w:r>
      <w:r w:rsidR="00DB0EA5">
        <w:t xml:space="preserve">Design </w:t>
      </w:r>
      <w:r w:rsidR="005C73D2">
        <w:t>P</w:t>
      </w:r>
      <w:r w:rsidR="00DB0EA5">
        <w:t xml:space="preserve">roject </w:t>
      </w:r>
      <w:r w:rsidR="005C73D2">
        <w:t>M</w:t>
      </w:r>
      <w:r w:rsidR="00DB0EA5">
        <w:t>anagement</w:t>
      </w:r>
      <w:bookmarkEnd w:id="36"/>
    </w:p>
    <w:p w14:paraId="0132725F" w14:textId="62802D09" w:rsidR="00ED38EF" w:rsidRPr="00ED38EF" w:rsidRDefault="00ED38EF" w:rsidP="00ED38EF">
      <w:pPr>
        <w:pStyle w:val="Heading2"/>
      </w:pPr>
      <w:bookmarkStart w:id="37" w:name="_Toc200546059"/>
      <w:r>
        <w:t>2.1 – Management Tool</w:t>
      </w:r>
      <w:bookmarkEnd w:id="37"/>
    </w:p>
    <w:p w14:paraId="53486213" w14:textId="0FC347F8" w:rsidR="00DB70AC" w:rsidRDefault="00793B89" w:rsidP="00DB70AC">
      <w:pPr>
        <w:rPr>
          <w:color w:val="EE0000"/>
        </w:rPr>
      </w:pPr>
      <w:r>
        <w:t>Ensuring that the work being undertaken was manageable and trackable was a</w:t>
      </w:r>
      <w:r w:rsidR="00D1629E">
        <w:t xml:space="preserve">n </w:t>
      </w:r>
      <w:r>
        <w:t xml:space="preserve">important </w:t>
      </w:r>
      <w:r w:rsidR="001C3962">
        <w:t>step to make sure that</w:t>
      </w:r>
      <w:r w:rsidR="00226A15">
        <w:t xml:space="preserve"> the project</w:t>
      </w:r>
      <w:r w:rsidR="001C3962">
        <w:t xml:space="preserve"> deadlines were met. A decision was made to create a </w:t>
      </w:r>
      <w:r w:rsidR="00947F9F">
        <w:t>collaborative project management Microsoft excel sheet</w:t>
      </w:r>
      <w:r w:rsidR="001C3962">
        <w:t xml:space="preserve"> which could be accessed</w:t>
      </w:r>
      <w:r w:rsidR="00947F9F">
        <w:t xml:space="preserve"> and edited</w:t>
      </w:r>
      <w:r w:rsidR="001C3962">
        <w:t xml:space="preserve"> by all project members. This would be used to </w:t>
      </w:r>
      <w:r w:rsidR="00E2102B">
        <w:t xml:space="preserve">assign work to individuals and </w:t>
      </w:r>
      <w:r w:rsidR="001C3962">
        <w:t>capture a list of actions, a description of the task, date set, owner, date due and date completed. A red, amber, green status was also applied to each action depending on whether it was overdue, in progress or completed. An example of the project management tool can be seen below in figure</w:t>
      </w:r>
      <w:r w:rsidR="001C3962" w:rsidRPr="001C3962">
        <w:rPr>
          <w:color w:val="EE0000"/>
        </w:rPr>
        <w:t xml:space="preserve"> </w:t>
      </w:r>
      <w:r w:rsidR="000722D9" w:rsidRPr="000722D9">
        <w:t>1.</w:t>
      </w:r>
    </w:p>
    <w:p w14:paraId="23E3DF43" w14:textId="126EF157" w:rsidR="001C3962" w:rsidRDefault="001C3962" w:rsidP="001C3962">
      <w:pPr>
        <w:jc w:val="center"/>
      </w:pPr>
      <w:r w:rsidRPr="001C3962">
        <w:rPr>
          <w:noProof/>
        </w:rPr>
        <w:lastRenderedPageBreak/>
        <w:drawing>
          <wp:inline distT="0" distB="0" distL="0" distR="0" wp14:anchorId="452D62CF" wp14:editId="1E37F988">
            <wp:extent cx="5731510" cy="3243580"/>
            <wp:effectExtent l="76200" t="76200" r="135890" b="128270"/>
            <wp:docPr id="1088762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62938" name="Picture 1" descr="A screenshot of a computer&#10;&#10;AI-generated content may be incorrect."/>
                    <pic:cNvPicPr/>
                  </pic:nvPicPr>
                  <pic:blipFill>
                    <a:blip r:embed="rId13"/>
                    <a:stretch>
                      <a:fillRect/>
                    </a:stretch>
                  </pic:blipFill>
                  <pic:spPr>
                    <a:xfrm>
                      <a:off x="0" y="0"/>
                      <a:ext cx="5731510" cy="3243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FAE8E0" w14:textId="2CA2DBA1" w:rsidR="001C3962" w:rsidRDefault="001C3962" w:rsidP="001C3962">
      <w:pPr>
        <w:pStyle w:val="Caption"/>
        <w:jc w:val="center"/>
        <w:rPr>
          <w:b w:val="0"/>
          <w:bCs w:val="0"/>
        </w:rPr>
      </w:pPr>
      <w:bookmarkStart w:id="38" w:name="_Toc200457261"/>
      <w:r w:rsidRPr="001C3962">
        <w:rPr>
          <w:b w:val="0"/>
          <w:bCs w:val="0"/>
        </w:rPr>
        <w:t xml:space="preserve">Figure </w:t>
      </w:r>
      <w:r w:rsidRPr="001C3962">
        <w:rPr>
          <w:b w:val="0"/>
          <w:bCs w:val="0"/>
        </w:rPr>
        <w:fldChar w:fldCharType="begin"/>
      </w:r>
      <w:r w:rsidRPr="001C3962">
        <w:rPr>
          <w:b w:val="0"/>
          <w:bCs w:val="0"/>
        </w:rPr>
        <w:instrText xml:space="preserve"> SEQ Figure \* ARABIC </w:instrText>
      </w:r>
      <w:r w:rsidRPr="001C3962">
        <w:rPr>
          <w:b w:val="0"/>
          <w:bCs w:val="0"/>
        </w:rPr>
        <w:fldChar w:fldCharType="separate"/>
      </w:r>
      <w:r w:rsidR="007C0456">
        <w:rPr>
          <w:b w:val="0"/>
          <w:bCs w:val="0"/>
          <w:noProof/>
        </w:rPr>
        <w:t>1</w:t>
      </w:r>
      <w:r w:rsidRPr="001C3962">
        <w:rPr>
          <w:b w:val="0"/>
          <w:bCs w:val="0"/>
        </w:rPr>
        <w:fldChar w:fldCharType="end"/>
      </w:r>
      <w:r w:rsidRPr="001C3962">
        <w:rPr>
          <w:b w:val="0"/>
          <w:bCs w:val="0"/>
        </w:rPr>
        <w:t xml:space="preserve"> - Project management tool</w:t>
      </w:r>
      <w:bookmarkEnd w:id="38"/>
    </w:p>
    <w:p w14:paraId="1AE64373" w14:textId="77777777" w:rsidR="00ED38EF" w:rsidRDefault="00ED38EF" w:rsidP="00E2102B"/>
    <w:p w14:paraId="19142319" w14:textId="1E421FCE" w:rsidR="00ED38EF" w:rsidRPr="00ED38EF" w:rsidRDefault="003C385B" w:rsidP="00ED38EF">
      <w:pPr>
        <w:pStyle w:val="Heading2"/>
      </w:pPr>
      <w:bookmarkStart w:id="39" w:name="_Toc200546060"/>
      <w:r>
        <w:t>2</w:t>
      </w:r>
      <w:r w:rsidR="00ED38EF">
        <w:t>.2 – Weekly Reviews</w:t>
      </w:r>
      <w:bookmarkEnd w:id="39"/>
    </w:p>
    <w:p w14:paraId="19A5FB0F" w14:textId="24CAAE90" w:rsidR="00E2102B" w:rsidRPr="00E2102B" w:rsidRDefault="00E2102B" w:rsidP="00E2102B">
      <w:r>
        <w:t>Aside</w:t>
      </w:r>
      <w:r w:rsidR="00947F9F">
        <w:t>s</w:t>
      </w:r>
      <w:r>
        <w:t xml:space="preserve"> from the project management tool, the group decided that it would be beneficial to hold a weekly review to discuss </w:t>
      </w:r>
      <w:r w:rsidR="00D8279D">
        <w:t>the current state of the action list and allocate further work to the team to ensure that a steady stream of progress was being made.</w:t>
      </w:r>
      <w:r w:rsidR="00947F9F">
        <w:t xml:space="preserve"> These sessions were also used as a platform for brainstorming ideas and answering any questions that arose during the project.</w:t>
      </w:r>
    </w:p>
    <w:p w14:paraId="519EC6E1" w14:textId="3F7984C9" w:rsidR="002573EA" w:rsidRDefault="00AB0D17" w:rsidP="00DB70AC">
      <w:pPr>
        <w:pStyle w:val="Heading1"/>
      </w:pPr>
      <w:bookmarkStart w:id="40" w:name="_Toc200546061"/>
      <w:r>
        <w:t>3 –</w:t>
      </w:r>
      <w:r w:rsidR="00DB0EA5">
        <w:t xml:space="preserve"> My </w:t>
      </w:r>
      <w:r w:rsidR="005C73D2">
        <w:t>R</w:t>
      </w:r>
      <w:r w:rsidR="00DB0EA5">
        <w:t xml:space="preserve">ole in the </w:t>
      </w:r>
      <w:r w:rsidR="005C73D2">
        <w:t>T</w:t>
      </w:r>
      <w:r w:rsidR="00DB0EA5">
        <w:t>eam</w:t>
      </w:r>
      <w:bookmarkEnd w:id="40"/>
    </w:p>
    <w:p w14:paraId="05BC86DA" w14:textId="1F8ACA47" w:rsidR="00272264" w:rsidRPr="00DB70AC" w:rsidRDefault="00E671D9" w:rsidP="00272264">
      <w:r>
        <w:t>As a member of the safety team within this project my</w:t>
      </w:r>
      <w:r w:rsidR="006F772F">
        <w:t xml:space="preserve"> role</w:t>
      </w:r>
      <w:r w:rsidR="000722D9">
        <w:t xml:space="preserve"> </w:t>
      </w:r>
      <w:r w:rsidR="006F772F">
        <w:t>was to focus on making sure that the development, manufacturing, storage, transport and disposal of the OME device was carried out in a safe manner. This involved understanding the relevant legislation and regulations that are already being used for in service munitions within defence.</w:t>
      </w:r>
      <w:r w:rsidR="002865E1">
        <w:t xml:space="preserve"> Once this was done, a set of reliable processes were followed to help reduce the risk posed by the explosive device.</w:t>
      </w:r>
    </w:p>
    <w:p w14:paraId="4B7C9997" w14:textId="6D0A1F89" w:rsidR="002573EA" w:rsidRDefault="00C15E92" w:rsidP="00DB70AC">
      <w:pPr>
        <w:pStyle w:val="Heading1"/>
      </w:pPr>
      <w:bookmarkStart w:id="41" w:name="_Toc200546062"/>
      <w:r>
        <w:lastRenderedPageBreak/>
        <w:t>4</w:t>
      </w:r>
      <w:r w:rsidR="001245C4">
        <w:t xml:space="preserve"> </w:t>
      </w:r>
      <w:r w:rsidR="00B80A8B" w:rsidRPr="00AB0D17">
        <w:t>–</w:t>
      </w:r>
      <w:r w:rsidR="00C900B9">
        <w:t xml:space="preserve"> </w:t>
      </w:r>
      <w:r w:rsidR="00DB0EA5">
        <w:t>Presentation</w:t>
      </w:r>
      <w:bookmarkEnd w:id="41"/>
    </w:p>
    <w:p w14:paraId="67261D0C" w14:textId="77777777" w:rsidR="00DE68F1" w:rsidRDefault="00DE68F1" w:rsidP="00DE68F1">
      <w:r>
        <w:t xml:space="preserve">I opened the presentation and introduced the group members to the audience. Then I went onto deliver the project brief and requirement sets. This consisted of the key initial requirements and other requirements derived from stakeholder meetings. </w:t>
      </w:r>
    </w:p>
    <w:p w14:paraId="74209882" w14:textId="6A76B5B7" w:rsidR="00DE68F1" w:rsidRDefault="00DE68F1" w:rsidP="00DE68F1">
      <w:r>
        <w:t>The key initial requirements were:</w:t>
      </w:r>
    </w:p>
    <w:p w14:paraId="47234F0E" w14:textId="77777777" w:rsidR="00DE68F1" w:rsidRPr="00DE68F1" w:rsidRDefault="00DE68F1" w:rsidP="00DE68F1">
      <w:pPr>
        <w:pStyle w:val="ListParagraph"/>
        <w:numPr>
          <w:ilvl w:val="0"/>
          <w:numId w:val="12"/>
        </w:numPr>
      </w:pPr>
      <w:r w:rsidRPr="00DE68F1">
        <w:t>Neutralise comms centre with minimal structural or personnel damage</w:t>
      </w:r>
    </w:p>
    <w:p w14:paraId="034E9584" w14:textId="77777777" w:rsidR="00DE68F1" w:rsidRPr="00DE68F1" w:rsidRDefault="00DE68F1" w:rsidP="00DE68F1">
      <w:pPr>
        <w:pStyle w:val="ListParagraph"/>
        <w:numPr>
          <w:ilvl w:val="0"/>
          <w:numId w:val="12"/>
        </w:numPr>
      </w:pPr>
      <w:r w:rsidRPr="00DE68F1">
        <w:t>Prefer disorientation over elimination of occupants</w:t>
      </w:r>
    </w:p>
    <w:p w14:paraId="1138EA1F" w14:textId="77777777" w:rsidR="00DE68F1" w:rsidRPr="00DE68F1" w:rsidRDefault="00DE68F1" w:rsidP="00DE68F1">
      <w:pPr>
        <w:pStyle w:val="ListParagraph"/>
        <w:numPr>
          <w:ilvl w:val="0"/>
          <w:numId w:val="12"/>
        </w:numPr>
      </w:pPr>
      <w:r w:rsidRPr="00DE68F1">
        <w:t>Room: 10 × 8 × 4 m with 3 windows, 2 barred doors</w:t>
      </w:r>
    </w:p>
    <w:p w14:paraId="13C38204" w14:textId="223D2A40" w:rsidR="00DE68F1" w:rsidRDefault="00DE68F1" w:rsidP="00DE68F1">
      <w:pPr>
        <w:pStyle w:val="ListParagraph"/>
        <w:numPr>
          <w:ilvl w:val="0"/>
          <w:numId w:val="12"/>
        </w:numPr>
      </w:pPr>
      <w:r w:rsidRPr="00DE68F1">
        <w:t>6 operatives typically inside; standard block/plasterboard construction</w:t>
      </w:r>
    </w:p>
    <w:p w14:paraId="6209CA8C" w14:textId="0B16E42F" w:rsidR="00DE68F1" w:rsidRDefault="00DE68F1" w:rsidP="00DE68F1">
      <w:r>
        <w:t>Requirements derived from stakeholder meetings:</w:t>
      </w:r>
    </w:p>
    <w:p w14:paraId="78A70255" w14:textId="77777777" w:rsidR="00DE68F1" w:rsidRPr="00DE68F1" w:rsidRDefault="00DE68F1" w:rsidP="00DE68F1">
      <w:pPr>
        <w:pStyle w:val="ListParagraph"/>
        <w:numPr>
          <w:ilvl w:val="0"/>
          <w:numId w:val="13"/>
        </w:numPr>
      </w:pPr>
      <w:r w:rsidRPr="00DE68F1">
        <w:t xml:space="preserve">Include fail-safes to prevent accidental initiation </w:t>
      </w:r>
    </w:p>
    <w:p w14:paraId="4AC495CB" w14:textId="77777777" w:rsidR="00DE68F1" w:rsidRPr="00DE68F1" w:rsidRDefault="00DE68F1" w:rsidP="00DE68F1">
      <w:pPr>
        <w:pStyle w:val="ListParagraph"/>
        <w:numPr>
          <w:ilvl w:val="0"/>
          <w:numId w:val="13"/>
        </w:numPr>
      </w:pPr>
      <w:r w:rsidRPr="00DE68F1">
        <w:t>Support laser/GPS/inertial targeting for precision and obstacle avoidance</w:t>
      </w:r>
    </w:p>
    <w:p w14:paraId="66CF8189" w14:textId="77777777" w:rsidR="00DE68F1" w:rsidRPr="00DE68F1" w:rsidRDefault="00DE68F1" w:rsidP="00DE68F1">
      <w:pPr>
        <w:pStyle w:val="ListParagraph"/>
        <w:numPr>
          <w:ilvl w:val="0"/>
          <w:numId w:val="13"/>
        </w:numPr>
      </w:pPr>
      <w:r w:rsidRPr="00DE68F1">
        <w:t>Deliver repeatable effects</w:t>
      </w:r>
    </w:p>
    <w:p w14:paraId="157A70D9" w14:textId="77777777" w:rsidR="00DE68F1" w:rsidRPr="00DE68F1" w:rsidRDefault="00DE68F1" w:rsidP="00DE68F1">
      <w:pPr>
        <w:pStyle w:val="ListParagraph"/>
        <w:numPr>
          <w:ilvl w:val="0"/>
          <w:numId w:val="13"/>
        </w:numPr>
      </w:pPr>
      <w:r w:rsidRPr="00DE68F1">
        <w:t>Remain stable in storage and under environmental stress</w:t>
      </w:r>
    </w:p>
    <w:p w14:paraId="17E8B039" w14:textId="01438069" w:rsidR="00DE68F1" w:rsidRDefault="00DE68F1" w:rsidP="00DE68F1">
      <w:pPr>
        <w:pStyle w:val="ListParagraph"/>
        <w:numPr>
          <w:ilvl w:val="0"/>
          <w:numId w:val="13"/>
        </w:numPr>
      </w:pPr>
      <w:r w:rsidRPr="00DE68F1">
        <w:t>Be fully man-portable — no vehicle or crew required</w:t>
      </w:r>
    </w:p>
    <w:p w14:paraId="461131CB" w14:textId="2E985072" w:rsidR="0030012C" w:rsidRPr="00DE68F1" w:rsidRDefault="0030012C" w:rsidP="0030012C">
      <w:r>
        <w:t>From these requirements, an explosive charge was designed that would be carried by a Commercial off the Shelf Drone (COTS)</w:t>
      </w:r>
      <w:r w:rsidR="0031273F">
        <w:t xml:space="preserve"> using various systems engineering techniques and toolsets.</w:t>
      </w:r>
    </w:p>
    <w:p w14:paraId="72BB9044" w14:textId="3BCB1349" w:rsidR="003D38F3" w:rsidRPr="005C73D2" w:rsidRDefault="003D38F3" w:rsidP="003D38F3">
      <w:pPr>
        <w:pStyle w:val="Heading2"/>
      </w:pPr>
      <w:bookmarkStart w:id="42" w:name="_Toc200546063"/>
      <w:r>
        <w:t>4.1 – Hazard Identification and Analysis</w:t>
      </w:r>
      <w:bookmarkEnd w:id="42"/>
    </w:p>
    <w:p w14:paraId="209A6662" w14:textId="6CFD0838" w:rsidR="003D38F3" w:rsidRPr="00165400" w:rsidRDefault="003D38F3" w:rsidP="003D38F3">
      <w:pPr>
        <w:rPr>
          <w:color w:val="000000" w:themeColor="text1"/>
        </w:rPr>
      </w:pPr>
      <w:r>
        <w:t xml:space="preserve">I started by following a Hazard Identification (HAZID) process which consisted of conversations between the main stakeholders and proposed operating personnel for the explosive device. The HAZID process involves coming up with as many potential hazards that could arise during the transport, storage and deployment of the device. This divergent way of thinking allows for quick a methodical brainstorm of ideas of what could go wrong and when. </w:t>
      </w:r>
      <w:sdt>
        <w:sdtPr>
          <w:id w:val="-2033172488"/>
          <w:citation/>
        </w:sdtPr>
        <w:sdtContent>
          <w:r>
            <w:fldChar w:fldCharType="begin"/>
          </w:r>
          <w:r>
            <w:rPr>
              <w:color w:val="000000" w:themeColor="text1"/>
            </w:rPr>
            <w:instrText xml:space="preserve"> CITATION Hea25 \l 2057 </w:instrText>
          </w:r>
          <w:r>
            <w:fldChar w:fldCharType="separate"/>
          </w:r>
          <w:r w:rsidR="00E34EE6" w:rsidRPr="00E34EE6">
            <w:rPr>
              <w:noProof/>
              <w:color w:val="000000" w:themeColor="text1"/>
            </w:rPr>
            <w:t>[1]</w:t>
          </w:r>
          <w:r>
            <w:fldChar w:fldCharType="end"/>
          </w:r>
        </w:sdtContent>
      </w:sdt>
    </w:p>
    <w:p w14:paraId="5E5683CF" w14:textId="3CE13843" w:rsidR="003D38F3" w:rsidRDefault="003D38F3" w:rsidP="003D38F3">
      <w:r>
        <w:t xml:space="preserve">After successfully collating a list of hazards, I then went on to carry out a screening process which would discount any hazards which were not deemed to be credible or </w:t>
      </w:r>
      <w:r>
        <w:lastRenderedPageBreak/>
        <w:t>realistic enough to pose a threat to the device. This is a convergent thinking process that aims to reduce the overall workload for later in the Hazard Analysis (HAZAN) whilst retaining the hazards which do pose a credible threat.</w:t>
      </w:r>
      <w:sdt>
        <w:sdtPr>
          <w:id w:val="1718005126"/>
          <w:citation/>
        </w:sdtPr>
        <w:sdtContent>
          <w:r>
            <w:fldChar w:fldCharType="begin"/>
          </w:r>
          <w:r>
            <w:instrText xml:space="preserve"> CITATION Ram25 \l 2057 </w:instrText>
          </w:r>
          <w:r>
            <w:fldChar w:fldCharType="separate"/>
          </w:r>
          <w:r w:rsidR="00FB06B6">
            <w:rPr>
              <w:noProof/>
            </w:rPr>
            <w:t xml:space="preserve"> [2]</w:t>
          </w:r>
          <w:r>
            <w:fldChar w:fldCharType="end"/>
          </w:r>
        </w:sdtContent>
      </w:sdt>
    </w:p>
    <w:p w14:paraId="380B7D9B" w14:textId="2A6D0DD9" w:rsidR="003D38F3" w:rsidRPr="0056099F" w:rsidRDefault="003D38F3" w:rsidP="003D38F3">
      <w:pPr>
        <w:pStyle w:val="Heading2"/>
      </w:pPr>
      <w:bookmarkStart w:id="43" w:name="_Toc200546064"/>
      <w:r>
        <w:t>4.2 – Risk Classification</w:t>
      </w:r>
      <w:bookmarkEnd w:id="43"/>
    </w:p>
    <w:p w14:paraId="2BDE823F" w14:textId="4978DE8E" w:rsidR="003D38F3" w:rsidRDefault="003D38F3" w:rsidP="003D38F3">
      <w:r>
        <w:t>From this point I went on to assign a pre-mitigated risk classification for each hazard which made it through the screening process. This process involved using a risk classification matrix which was derived from Health and Safety Executive (HSE). The risk classification was assigned by identifying the severity and likelihood of each hazard so that a classification of low, low medium, medium, medium high or high using the risk classification matrix in figure 2 below.</w:t>
      </w:r>
      <w:sdt>
        <w:sdtPr>
          <w:id w:val="-1150827942"/>
          <w:citation/>
        </w:sdtPr>
        <w:sdtContent>
          <w:r w:rsidR="00E34EE6">
            <w:fldChar w:fldCharType="begin"/>
          </w:r>
          <w:r w:rsidR="00E34EE6">
            <w:instrText xml:space="preserve"> CITATION Hea25 \l 2057 </w:instrText>
          </w:r>
          <w:r w:rsidR="00E34EE6">
            <w:fldChar w:fldCharType="separate"/>
          </w:r>
          <w:r w:rsidR="00FB06B6">
            <w:rPr>
              <w:noProof/>
            </w:rPr>
            <w:t xml:space="preserve"> [1]</w:t>
          </w:r>
          <w:r w:rsidR="00E34EE6">
            <w:fldChar w:fldCharType="end"/>
          </w:r>
        </w:sdtContent>
      </w:sdt>
    </w:p>
    <w:p w14:paraId="123763AF" w14:textId="77777777" w:rsidR="003D38F3" w:rsidRDefault="003D38F3" w:rsidP="003D38F3">
      <w:r w:rsidRPr="00492168">
        <w:rPr>
          <w:noProof/>
        </w:rPr>
        <w:drawing>
          <wp:inline distT="0" distB="0" distL="0" distR="0" wp14:anchorId="39971702" wp14:editId="745A8921">
            <wp:extent cx="5731510" cy="2306955"/>
            <wp:effectExtent l="76200" t="76200" r="135890" b="131445"/>
            <wp:docPr id="333088348" name="Picture 1" descr="A table of multicolo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88348" name="Picture 1" descr="A table of multicolored text&#10;&#10;AI-generated content may be incorrect."/>
                    <pic:cNvPicPr/>
                  </pic:nvPicPr>
                  <pic:blipFill>
                    <a:blip r:embed="rId14"/>
                    <a:stretch>
                      <a:fillRect/>
                    </a:stretch>
                  </pic:blipFill>
                  <pic:spPr>
                    <a:xfrm>
                      <a:off x="0" y="0"/>
                      <a:ext cx="5731510" cy="2306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F7FE46" w14:textId="20BE57EB" w:rsidR="003D38F3" w:rsidRPr="00492168" w:rsidRDefault="003D38F3" w:rsidP="003D38F3">
      <w:pPr>
        <w:pStyle w:val="Caption"/>
        <w:jc w:val="center"/>
        <w:rPr>
          <w:b w:val="0"/>
          <w:bCs w:val="0"/>
        </w:rPr>
      </w:pPr>
      <w:bookmarkStart w:id="44" w:name="_Toc200457262"/>
      <w:r w:rsidRPr="00492168">
        <w:rPr>
          <w:b w:val="0"/>
          <w:bCs w:val="0"/>
        </w:rPr>
        <w:t xml:space="preserve">Figure </w:t>
      </w:r>
      <w:r w:rsidRPr="00492168">
        <w:rPr>
          <w:b w:val="0"/>
          <w:bCs w:val="0"/>
        </w:rPr>
        <w:fldChar w:fldCharType="begin"/>
      </w:r>
      <w:r w:rsidRPr="00492168">
        <w:rPr>
          <w:b w:val="0"/>
          <w:bCs w:val="0"/>
        </w:rPr>
        <w:instrText xml:space="preserve"> SEQ Figure \* ARABIC </w:instrText>
      </w:r>
      <w:r w:rsidRPr="00492168">
        <w:rPr>
          <w:b w:val="0"/>
          <w:bCs w:val="0"/>
        </w:rPr>
        <w:fldChar w:fldCharType="separate"/>
      </w:r>
      <w:r w:rsidR="007C0456">
        <w:rPr>
          <w:b w:val="0"/>
          <w:bCs w:val="0"/>
          <w:noProof/>
        </w:rPr>
        <w:t>2</w:t>
      </w:r>
      <w:r w:rsidRPr="00492168">
        <w:rPr>
          <w:b w:val="0"/>
          <w:bCs w:val="0"/>
        </w:rPr>
        <w:fldChar w:fldCharType="end"/>
      </w:r>
      <w:r w:rsidRPr="00492168">
        <w:rPr>
          <w:b w:val="0"/>
          <w:bCs w:val="0"/>
        </w:rPr>
        <w:t xml:space="preserve"> - Risk classification matrix</w:t>
      </w:r>
      <w:bookmarkEnd w:id="44"/>
    </w:p>
    <w:p w14:paraId="51E2AB21" w14:textId="77777777" w:rsidR="003D38F3" w:rsidRDefault="003D38F3" w:rsidP="003D38F3">
      <w:r>
        <w:t>The severities used in the table are as follows:</w:t>
      </w:r>
    </w:p>
    <w:p w14:paraId="7FCBF9CF" w14:textId="77777777" w:rsidR="003D38F3" w:rsidRDefault="003D38F3" w:rsidP="003D38F3">
      <w:pPr>
        <w:pStyle w:val="ListParagraph"/>
        <w:numPr>
          <w:ilvl w:val="0"/>
          <w:numId w:val="9"/>
        </w:numPr>
      </w:pPr>
      <w:r>
        <w:t>Severe – Multiple deaths or serious injuries</w:t>
      </w:r>
    </w:p>
    <w:p w14:paraId="4F3B7ED2" w14:textId="77777777" w:rsidR="003D38F3" w:rsidRDefault="003D38F3" w:rsidP="003D38F3">
      <w:pPr>
        <w:pStyle w:val="ListParagraph"/>
        <w:numPr>
          <w:ilvl w:val="0"/>
          <w:numId w:val="9"/>
        </w:numPr>
      </w:pPr>
      <w:r>
        <w:t>Significant – Few deaths or serious injuries or life changing illnesses</w:t>
      </w:r>
    </w:p>
    <w:p w14:paraId="387D2B9C" w14:textId="77777777" w:rsidR="003D38F3" w:rsidRDefault="003D38F3" w:rsidP="003D38F3">
      <w:pPr>
        <w:pStyle w:val="ListParagraph"/>
        <w:numPr>
          <w:ilvl w:val="0"/>
          <w:numId w:val="9"/>
        </w:numPr>
      </w:pPr>
      <w:r>
        <w:t>Moderate – Broken bones, short terms illnesses and burns</w:t>
      </w:r>
    </w:p>
    <w:p w14:paraId="34FEDA09" w14:textId="77777777" w:rsidR="003D38F3" w:rsidRDefault="003D38F3" w:rsidP="003D38F3">
      <w:pPr>
        <w:pStyle w:val="ListParagraph"/>
        <w:numPr>
          <w:ilvl w:val="0"/>
          <w:numId w:val="9"/>
        </w:numPr>
      </w:pPr>
      <w:r>
        <w:t>Minor – Cuts, bruises, sprains and minor burns</w:t>
      </w:r>
    </w:p>
    <w:p w14:paraId="2FFF675C" w14:textId="77777777" w:rsidR="003D38F3" w:rsidRDefault="003D38F3" w:rsidP="003D38F3">
      <w:pPr>
        <w:pStyle w:val="ListParagraph"/>
        <w:numPr>
          <w:ilvl w:val="0"/>
          <w:numId w:val="9"/>
        </w:numPr>
      </w:pPr>
      <w:r>
        <w:t>Negligible – Grazes and small cuts</w:t>
      </w:r>
    </w:p>
    <w:p w14:paraId="742CF0F6" w14:textId="77777777" w:rsidR="003D38F3" w:rsidRDefault="003D38F3" w:rsidP="003D38F3">
      <w:r>
        <w:t>The likelihoods used in this table are as follows:</w:t>
      </w:r>
    </w:p>
    <w:p w14:paraId="7B250493" w14:textId="77777777" w:rsidR="003D38F3" w:rsidRDefault="003D38F3" w:rsidP="003D38F3">
      <w:pPr>
        <w:pStyle w:val="ListParagraph"/>
        <w:numPr>
          <w:ilvl w:val="0"/>
          <w:numId w:val="10"/>
        </w:numPr>
      </w:pPr>
      <w:r>
        <w:t>Very likely – Between x10</w:t>
      </w:r>
      <w:r>
        <w:rPr>
          <w:vertAlign w:val="superscript"/>
        </w:rPr>
        <w:t>1</w:t>
      </w:r>
      <w:r>
        <w:t xml:space="preserve"> and x10</w:t>
      </w:r>
      <w:r>
        <w:rPr>
          <w:vertAlign w:val="superscript"/>
        </w:rPr>
        <w:t>2</w:t>
      </w:r>
    </w:p>
    <w:p w14:paraId="562D7B4E" w14:textId="77777777" w:rsidR="003D38F3" w:rsidRDefault="003D38F3" w:rsidP="003D38F3">
      <w:pPr>
        <w:pStyle w:val="ListParagraph"/>
        <w:numPr>
          <w:ilvl w:val="0"/>
          <w:numId w:val="10"/>
        </w:numPr>
      </w:pPr>
      <w:r>
        <w:lastRenderedPageBreak/>
        <w:t>Likely – Between x10</w:t>
      </w:r>
      <w:r>
        <w:rPr>
          <w:vertAlign w:val="superscript"/>
        </w:rPr>
        <w:t>2</w:t>
      </w:r>
      <w:r>
        <w:t xml:space="preserve"> and x10</w:t>
      </w:r>
      <w:r>
        <w:rPr>
          <w:vertAlign w:val="superscript"/>
        </w:rPr>
        <w:t>3</w:t>
      </w:r>
    </w:p>
    <w:p w14:paraId="29E03B93" w14:textId="77777777" w:rsidR="003D38F3" w:rsidRDefault="003D38F3" w:rsidP="003D38F3">
      <w:pPr>
        <w:pStyle w:val="ListParagraph"/>
        <w:numPr>
          <w:ilvl w:val="0"/>
          <w:numId w:val="10"/>
        </w:numPr>
      </w:pPr>
      <w:r>
        <w:t>Probable – Between x10</w:t>
      </w:r>
      <w:r>
        <w:rPr>
          <w:vertAlign w:val="superscript"/>
        </w:rPr>
        <w:t>3</w:t>
      </w:r>
      <w:r>
        <w:t xml:space="preserve"> and x10</w:t>
      </w:r>
      <w:r>
        <w:rPr>
          <w:vertAlign w:val="superscript"/>
        </w:rPr>
        <w:t>4</w:t>
      </w:r>
    </w:p>
    <w:p w14:paraId="1A5A40E2" w14:textId="77777777" w:rsidR="003D38F3" w:rsidRDefault="003D38F3" w:rsidP="003D38F3">
      <w:pPr>
        <w:pStyle w:val="ListParagraph"/>
        <w:numPr>
          <w:ilvl w:val="0"/>
          <w:numId w:val="10"/>
        </w:numPr>
      </w:pPr>
      <w:r>
        <w:t>Unlikely – Between x10</w:t>
      </w:r>
      <w:r>
        <w:rPr>
          <w:vertAlign w:val="superscript"/>
        </w:rPr>
        <w:t>4</w:t>
      </w:r>
      <w:r>
        <w:t xml:space="preserve"> and x10</w:t>
      </w:r>
      <w:r>
        <w:rPr>
          <w:vertAlign w:val="superscript"/>
        </w:rPr>
        <w:t>5</w:t>
      </w:r>
    </w:p>
    <w:p w14:paraId="1377E6B6" w14:textId="77777777" w:rsidR="003D38F3" w:rsidRDefault="003D38F3" w:rsidP="003D38F3">
      <w:pPr>
        <w:pStyle w:val="ListParagraph"/>
        <w:numPr>
          <w:ilvl w:val="0"/>
          <w:numId w:val="10"/>
        </w:numPr>
      </w:pPr>
      <w:r>
        <w:t>Very unlikely – Between x10</w:t>
      </w:r>
      <w:r>
        <w:rPr>
          <w:vertAlign w:val="superscript"/>
        </w:rPr>
        <w:t>5</w:t>
      </w:r>
      <w:r>
        <w:t xml:space="preserve"> and x10</w:t>
      </w:r>
      <w:r>
        <w:rPr>
          <w:vertAlign w:val="superscript"/>
        </w:rPr>
        <w:t>6</w:t>
      </w:r>
    </w:p>
    <w:p w14:paraId="79DA87F7" w14:textId="77777777" w:rsidR="003D38F3" w:rsidRDefault="003D38F3" w:rsidP="003D38F3">
      <w:r>
        <w:t>The overall risk classification was created by multiplying the severity by the likelihood.</w:t>
      </w:r>
    </w:p>
    <w:p w14:paraId="4F9F033E" w14:textId="77777777" w:rsidR="003D38F3" w:rsidRDefault="003D38F3" w:rsidP="003D38F3"/>
    <w:p w14:paraId="224C4CBF" w14:textId="04152661" w:rsidR="003D38F3" w:rsidRDefault="003D38F3" w:rsidP="003D38F3">
      <w:pPr>
        <w:pStyle w:val="Heading2"/>
      </w:pPr>
      <w:bookmarkStart w:id="45" w:name="_Toc200546065"/>
      <w:r>
        <w:t>4.3 – Storage</w:t>
      </w:r>
      <w:bookmarkEnd w:id="45"/>
      <w:r>
        <w:t xml:space="preserve"> </w:t>
      </w:r>
    </w:p>
    <w:p w14:paraId="64291274" w14:textId="77777777" w:rsidR="003D38F3" w:rsidRDefault="003D38F3" w:rsidP="003D38F3">
      <w:r>
        <w:t>Proper storage of the Plastic Explosive (PE8) based device is crucial as it prevents accidents, unauthorised accessed or the introduction of contraband to the explosive area which could cause an accidental detonation. During the HAZID and HAZAN stage, five main hazards were identified for storing the explosive device. They were:</w:t>
      </w:r>
    </w:p>
    <w:p w14:paraId="16B5C888" w14:textId="77777777" w:rsidR="003D38F3" w:rsidRDefault="003D38F3" w:rsidP="003D38F3">
      <w:pPr>
        <w:pStyle w:val="ListParagraph"/>
        <w:numPr>
          <w:ilvl w:val="0"/>
          <w:numId w:val="11"/>
        </w:numPr>
      </w:pPr>
      <w:r>
        <w:t>Fire</w:t>
      </w:r>
    </w:p>
    <w:p w14:paraId="56DABB75" w14:textId="77777777" w:rsidR="003D38F3" w:rsidRDefault="003D38F3" w:rsidP="003D38F3">
      <w:pPr>
        <w:pStyle w:val="ListParagraph"/>
        <w:numPr>
          <w:ilvl w:val="0"/>
          <w:numId w:val="11"/>
        </w:numPr>
      </w:pPr>
      <w:r>
        <w:t>Moisture ingress</w:t>
      </w:r>
    </w:p>
    <w:p w14:paraId="20565E3C" w14:textId="77777777" w:rsidR="003D38F3" w:rsidRDefault="003D38F3" w:rsidP="003D38F3">
      <w:pPr>
        <w:pStyle w:val="ListParagraph"/>
        <w:numPr>
          <w:ilvl w:val="0"/>
          <w:numId w:val="11"/>
        </w:numPr>
      </w:pPr>
      <w:r>
        <w:t xml:space="preserve">Drop/Impact </w:t>
      </w:r>
    </w:p>
    <w:p w14:paraId="2C69D866" w14:textId="77777777" w:rsidR="003D38F3" w:rsidRDefault="003D38F3" w:rsidP="003D38F3">
      <w:pPr>
        <w:pStyle w:val="ListParagraph"/>
        <w:numPr>
          <w:ilvl w:val="0"/>
          <w:numId w:val="11"/>
        </w:numPr>
      </w:pPr>
      <w:r>
        <w:t>Electromagnetic Radiation</w:t>
      </w:r>
    </w:p>
    <w:p w14:paraId="739F8829" w14:textId="77777777" w:rsidR="003D38F3" w:rsidRDefault="003D38F3" w:rsidP="003D38F3">
      <w:pPr>
        <w:pStyle w:val="ListParagraph"/>
        <w:numPr>
          <w:ilvl w:val="0"/>
          <w:numId w:val="11"/>
        </w:numPr>
      </w:pPr>
      <w:r>
        <w:t>Unauthorised access</w:t>
      </w:r>
    </w:p>
    <w:p w14:paraId="4A377532" w14:textId="62A6A1E2" w:rsidR="003D38F3" w:rsidRDefault="003D38F3" w:rsidP="003D38F3">
      <w:r>
        <w:t xml:space="preserve">After following the above-mentioned risk classification process a pre-mitigated risk classification of Medium High (Unlikely &amp; Severe) was assigned. This falls into the amber section of the risk classification matrix </w:t>
      </w:r>
      <w:r w:rsidR="00113FD8">
        <w:t xml:space="preserve">shown in figure </w:t>
      </w:r>
      <w:r w:rsidR="00701E78">
        <w:t>3</w:t>
      </w:r>
      <w:r w:rsidR="003D1FE7">
        <w:t xml:space="preserve"> which</w:t>
      </w:r>
      <w:r>
        <w:t xml:space="preserve"> is unacceptable.</w:t>
      </w:r>
    </w:p>
    <w:p w14:paraId="2704A0DD" w14:textId="1149FE4D" w:rsidR="003D1FE7" w:rsidRDefault="003D1FE7" w:rsidP="003D1FE7">
      <w:pPr>
        <w:jc w:val="center"/>
      </w:pPr>
      <w:r w:rsidRPr="003D1FE7">
        <w:rPr>
          <w:noProof/>
        </w:rPr>
        <w:drawing>
          <wp:inline distT="0" distB="0" distL="0" distR="0" wp14:anchorId="5EAD90A2" wp14:editId="73DD7F0A">
            <wp:extent cx="3800475" cy="1971675"/>
            <wp:effectExtent l="76200" t="76200" r="142875" b="142875"/>
            <wp:docPr id="216195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95813" name=""/>
                    <pic:cNvPicPr/>
                  </pic:nvPicPr>
                  <pic:blipFill rotWithShape="1">
                    <a:blip r:embed="rId15"/>
                    <a:srcRect l="1961" r="245"/>
                    <a:stretch/>
                  </pic:blipFill>
                  <pic:spPr bwMode="auto">
                    <a:xfrm>
                      <a:off x="0" y="0"/>
                      <a:ext cx="3801005" cy="1971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C31859" w14:textId="2E901E85" w:rsidR="003D1FE7" w:rsidRPr="003D1FE7" w:rsidRDefault="003D1FE7" w:rsidP="003D1FE7">
      <w:pPr>
        <w:pStyle w:val="Caption"/>
        <w:jc w:val="center"/>
        <w:rPr>
          <w:b w:val="0"/>
          <w:bCs w:val="0"/>
        </w:rPr>
      </w:pPr>
      <w:bookmarkStart w:id="46" w:name="_Toc200457263"/>
      <w:r w:rsidRPr="003D1FE7">
        <w:rPr>
          <w:b w:val="0"/>
          <w:bCs w:val="0"/>
        </w:rPr>
        <w:t xml:space="preserve">Figure </w:t>
      </w:r>
      <w:r w:rsidRPr="003D1FE7">
        <w:rPr>
          <w:b w:val="0"/>
          <w:bCs w:val="0"/>
        </w:rPr>
        <w:fldChar w:fldCharType="begin"/>
      </w:r>
      <w:r w:rsidRPr="003D1FE7">
        <w:rPr>
          <w:b w:val="0"/>
          <w:bCs w:val="0"/>
        </w:rPr>
        <w:instrText xml:space="preserve"> SEQ Figure \* ARABIC </w:instrText>
      </w:r>
      <w:r w:rsidRPr="003D1FE7">
        <w:rPr>
          <w:b w:val="0"/>
          <w:bCs w:val="0"/>
        </w:rPr>
        <w:fldChar w:fldCharType="separate"/>
      </w:r>
      <w:r w:rsidR="007C0456">
        <w:rPr>
          <w:b w:val="0"/>
          <w:bCs w:val="0"/>
          <w:noProof/>
        </w:rPr>
        <w:t>3</w:t>
      </w:r>
      <w:r w:rsidRPr="003D1FE7">
        <w:rPr>
          <w:b w:val="0"/>
          <w:bCs w:val="0"/>
        </w:rPr>
        <w:fldChar w:fldCharType="end"/>
      </w:r>
      <w:r w:rsidRPr="003D1FE7">
        <w:rPr>
          <w:b w:val="0"/>
          <w:bCs w:val="0"/>
        </w:rPr>
        <w:t xml:space="preserve"> - </w:t>
      </w:r>
      <w:r>
        <w:rPr>
          <w:b w:val="0"/>
          <w:bCs w:val="0"/>
        </w:rPr>
        <w:t>P</w:t>
      </w:r>
      <w:r w:rsidRPr="003D1FE7">
        <w:rPr>
          <w:b w:val="0"/>
          <w:bCs w:val="0"/>
        </w:rPr>
        <w:t>re-mitigated risk classification</w:t>
      </w:r>
      <w:r w:rsidR="00CA7719">
        <w:rPr>
          <w:b w:val="0"/>
          <w:bCs w:val="0"/>
        </w:rPr>
        <w:t xml:space="preserve"> (Storage)</w:t>
      </w:r>
      <w:bookmarkEnd w:id="46"/>
    </w:p>
    <w:p w14:paraId="4C97D302" w14:textId="77777777" w:rsidR="003D38F3" w:rsidRDefault="003D38F3" w:rsidP="003D38F3">
      <w:r>
        <w:lastRenderedPageBreak/>
        <w:t xml:space="preserve">To get the risk classification to move into a more suitable category, mitigations were put into place to reduce the overall risk from the hazards present. </w:t>
      </w:r>
    </w:p>
    <w:p w14:paraId="7786D761" w14:textId="26B4CF3D" w:rsidR="003D38F3" w:rsidRDefault="003D38F3" w:rsidP="003D38F3">
      <w:pPr>
        <w:pStyle w:val="Heading2"/>
      </w:pPr>
      <w:bookmarkStart w:id="47" w:name="_Toc200546066"/>
      <w:r>
        <w:t>4.4 – Storage Mitigations</w:t>
      </w:r>
      <w:bookmarkEnd w:id="47"/>
    </w:p>
    <w:p w14:paraId="0B019469" w14:textId="77777777" w:rsidR="003D38F3" w:rsidRDefault="003D38F3" w:rsidP="003D38F3">
      <w:r>
        <w:t>The first mitigation put in place was to ensure that the explosive charge was stored in a secure, environmentally controlled, built for purpose building that could withstand the effects of a detonation. This building should include features such as reinforced concrete walls, traverses where necessary and blast proof doors. Firefighting capabilities such as extinguishers, smoke detectors and sprinklers should also be situated through the building.</w:t>
      </w:r>
    </w:p>
    <w:p w14:paraId="56A73079" w14:textId="77777777" w:rsidR="003D38F3" w:rsidRDefault="003D38F3" w:rsidP="003D38F3">
      <w:r>
        <w:t>Another set of mitigations to prevent unauthorised access is to ensure that there is 24/7 surveillance and security protocols including access control lists and alarms systems.</w:t>
      </w:r>
    </w:p>
    <w:p w14:paraId="66FB71DD" w14:textId="6E7FD937" w:rsidR="003D38F3" w:rsidRDefault="003D38F3" w:rsidP="003D38F3">
      <w:r>
        <w:t>The container that holds the explosive charge should be designed so that it contains or limits the effect of accidental detonation. It should also be airtight and not susceptible to water ingress which could affect the chemical stability of the explosive.</w:t>
      </w:r>
      <w:sdt>
        <w:sdtPr>
          <w:id w:val="-1578203827"/>
          <w:citation/>
        </w:sdtPr>
        <w:sdtContent>
          <w:r>
            <w:fldChar w:fldCharType="begin"/>
          </w:r>
          <w:r>
            <w:instrText xml:space="preserve"> CITATION Occ25 \l 2057 </w:instrText>
          </w:r>
          <w:r>
            <w:fldChar w:fldCharType="separate"/>
          </w:r>
          <w:r w:rsidR="00FB06B6">
            <w:rPr>
              <w:noProof/>
            </w:rPr>
            <w:t xml:space="preserve"> [3]</w:t>
          </w:r>
          <w:r>
            <w:fldChar w:fldCharType="end"/>
          </w:r>
        </w:sdtContent>
      </w:sdt>
    </w:p>
    <w:p w14:paraId="574C184E" w14:textId="181E6488" w:rsidR="003D38F3" w:rsidRDefault="003D38F3" w:rsidP="003D38F3">
      <w:r>
        <w:t>The environmental control system should keep the explosive device stored within a temperature range between 15-25 degrees Celsius to avoid extreme heating or cooling of which could also affect the chemical stability or cause the explosive material to prematurely deteriorate.</w:t>
      </w:r>
      <w:sdt>
        <w:sdtPr>
          <w:id w:val="-1895500676"/>
          <w:citation/>
        </w:sdtPr>
        <w:sdtContent>
          <w:r w:rsidRPr="004539AD">
            <w:rPr>
              <w:color w:val="000000" w:themeColor="text1"/>
            </w:rPr>
            <w:fldChar w:fldCharType="begin"/>
          </w:r>
          <w:r w:rsidRPr="004539AD">
            <w:rPr>
              <w:color w:val="000000" w:themeColor="text1"/>
            </w:rPr>
            <w:instrText xml:space="preserve">CITATION Def \l 2057 </w:instrText>
          </w:r>
          <w:r w:rsidRPr="004539AD">
            <w:rPr>
              <w:color w:val="000000" w:themeColor="text1"/>
            </w:rPr>
            <w:fldChar w:fldCharType="separate"/>
          </w:r>
          <w:r w:rsidR="00FB06B6">
            <w:rPr>
              <w:noProof/>
              <w:color w:val="000000" w:themeColor="text1"/>
            </w:rPr>
            <w:t xml:space="preserve"> </w:t>
          </w:r>
          <w:r w:rsidR="00FB06B6" w:rsidRPr="00FB06B6">
            <w:rPr>
              <w:noProof/>
              <w:color w:val="000000" w:themeColor="text1"/>
            </w:rPr>
            <w:t>[4]</w:t>
          </w:r>
          <w:r w:rsidRPr="004539AD">
            <w:rPr>
              <w:color w:val="000000" w:themeColor="text1"/>
            </w:rPr>
            <w:fldChar w:fldCharType="end"/>
          </w:r>
        </w:sdtContent>
      </w:sdt>
      <w:sdt>
        <w:sdtPr>
          <w:id w:val="-102190976"/>
          <w:citation/>
        </w:sdtPr>
        <w:sdtContent>
          <w:r w:rsidR="009358F1">
            <w:fldChar w:fldCharType="begin"/>
          </w:r>
          <w:r w:rsidR="00611F13">
            <w:instrText xml:space="preserve">CITATION Def1 \l 2057 </w:instrText>
          </w:r>
          <w:r w:rsidR="009358F1">
            <w:fldChar w:fldCharType="separate"/>
          </w:r>
          <w:r w:rsidR="00FB06B6">
            <w:rPr>
              <w:noProof/>
            </w:rPr>
            <w:t xml:space="preserve"> [5]</w:t>
          </w:r>
          <w:r w:rsidR="009358F1">
            <w:fldChar w:fldCharType="end"/>
          </w:r>
        </w:sdtContent>
      </w:sdt>
    </w:p>
    <w:p w14:paraId="04C01FAC" w14:textId="659F13F3" w:rsidR="0052691E" w:rsidRDefault="0052691E" w:rsidP="003D38F3">
      <w:r w:rsidRPr="0052691E">
        <w:t>To ensure that our storage facilities are compliant with regulations and that our capabilities are not comprised then contraband signs should be displayed upon entrance and throughout the facility. These signs will contain a list of all the articles that are prohibited within the storage area</w:t>
      </w:r>
      <w:r>
        <w:t>.</w:t>
      </w:r>
    </w:p>
    <w:p w14:paraId="204350B0" w14:textId="4E42B6A5" w:rsidR="0092768B" w:rsidRDefault="0092768B" w:rsidP="003D38F3">
      <w:r>
        <w:t xml:space="preserve">A storage process flow diagram was also constructed to aid the understanding of how the explosive device will be received from the manufacturer and stored. It also highlights any areas of communication that would be suggested in the case of a fault being found upon inspection. See </w:t>
      </w:r>
      <w:r w:rsidR="00DD57AF">
        <w:t>A</w:t>
      </w:r>
      <w:r>
        <w:t>nnex 7 – Slide 7 for the annotated flow diagram.</w:t>
      </w:r>
    </w:p>
    <w:p w14:paraId="6C6F7548" w14:textId="1F74FCF1" w:rsidR="00837E3F" w:rsidRDefault="00837E3F" w:rsidP="003D38F3">
      <w:r>
        <w:lastRenderedPageBreak/>
        <w:t>Using the above-mentioned mitigations, the risk classification was reduced to Low Medium (Very unlikely &amp; Moderate) which falls into the acceptable area. This can be seen in figure below.</w:t>
      </w:r>
    </w:p>
    <w:p w14:paraId="13118130" w14:textId="55A837A6" w:rsidR="00837E3F" w:rsidRDefault="00837E3F" w:rsidP="00837E3F">
      <w:pPr>
        <w:jc w:val="center"/>
      </w:pPr>
      <w:r w:rsidRPr="00837E3F">
        <w:rPr>
          <w:noProof/>
        </w:rPr>
        <w:drawing>
          <wp:inline distT="0" distB="0" distL="0" distR="0" wp14:anchorId="316BB7D8" wp14:editId="3444F6C6">
            <wp:extent cx="3771899" cy="1990725"/>
            <wp:effectExtent l="76200" t="76200" r="133985" b="123825"/>
            <wp:docPr id="120981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11939" name=""/>
                    <pic:cNvPicPr/>
                  </pic:nvPicPr>
                  <pic:blipFill rotWithShape="1">
                    <a:blip r:embed="rId16"/>
                    <a:srcRect l="6383"/>
                    <a:stretch/>
                  </pic:blipFill>
                  <pic:spPr bwMode="auto">
                    <a:xfrm>
                      <a:off x="0" y="0"/>
                      <a:ext cx="3772426" cy="19910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86B3F3C" w14:textId="723E31AD" w:rsidR="00837E3F" w:rsidRPr="00837E3F" w:rsidRDefault="00837E3F" w:rsidP="00837E3F">
      <w:pPr>
        <w:pStyle w:val="Caption"/>
        <w:jc w:val="center"/>
        <w:rPr>
          <w:b w:val="0"/>
          <w:bCs w:val="0"/>
        </w:rPr>
      </w:pPr>
      <w:bookmarkStart w:id="48" w:name="_Toc200457264"/>
      <w:r w:rsidRPr="00837E3F">
        <w:rPr>
          <w:b w:val="0"/>
          <w:bCs w:val="0"/>
        </w:rPr>
        <w:t xml:space="preserve">Figure </w:t>
      </w:r>
      <w:r w:rsidRPr="00837E3F">
        <w:rPr>
          <w:b w:val="0"/>
          <w:bCs w:val="0"/>
        </w:rPr>
        <w:fldChar w:fldCharType="begin"/>
      </w:r>
      <w:r w:rsidRPr="00837E3F">
        <w:rPr>
          <w:b w:val="0"/>
          <w:bCs w:val="0"/>
        </w:rPr>
        <w:instrText xml:space="preserve"> SEQ Figure \* ARABIC </w:instrText>
      </w:r>
      <w:r w:rsidRPr="00837E3F">
        <w:rPr>
          <w:b w:val="0"/>
          <w:bCs w:val="0"/>
        </w:rPr>
        <w:fldChar w:fldCharType="separate"/>
      </w:r>
      <w:r w:rsidR="007C0456">
        <w:rPr>
          <w:b w:val="0"/>
          <w:bCs w:val="0"/>
          <w:noProof/>
        </w:rPr>
        <w:t>4</w:t>
      </w:r>
      <w:r w:rsidRPr="00837E3F">
        <w:rPr>
          <w:b w:val="0"/>
          <w:bCs w:val="0"/>
        </w:rPr>
        <w:fldChar w:fldCharType="end"/>
      </w:r>
      <w:r w:rsidRPr="00837E3F">
        <w:rPr>
          <w:b w:val="0"/>
          <w:bCs w:val="0"/>
        </w:rPr>
        <w:t xml:space="preserve"> - Post-mitigated risk classification</w:t>
      </w:r>
      <w:r w:rsidR="00CA7719">
        <w:rPr>
          <w:b w:val="0"/>
          <w:bCs w:val="0"/>
        </w:rPr>
        <w:t xml:space="preserve"> (Storage)</w:t>
      </w:r>
      <w:bookmarkEnd w:id="48"/>
    </w:p>
    <w:p w14:paraId="735BF77A" w14:textId="274E3CA7" w:rsidR="0052691E" w:rsidRDefault="0052691E" w:rsidP="0052691E">
      <w:pPr>
        <w:pStyle w:val="Heading2"/>
      </w:pPr>
      <w:bookmarkStart w:id="49" w:name="_Toc200546067"/>
      <w:r>
        <w:t>4.5 – Compatibility groups</w:t>
      </w:r>
      <w:bookmarkEnd w:id="49"/>
    </w:p>
    <w:p w14:paraId="2CF078B7" w14:textId="43D78754" w:rsidR="00815B46" w:rsidRDefault="00815B46" w:rsidP="00815B46">
      <w:r>
        <w:t>After referring to the relevant documentation, the storage requirements regarding the compatibility groups for hazard divisions 1.1 explosives were identified. Since the final design that the group opted for consists of a primary explosive with at least two safety features it could be classified as a 1.1D explosive</w:t>
      </w:r>
      <w:r w:rsidR="00FA5079">
        <w:t xml:space="preserve"> (See figure </w:t>
      </w:r>
      <w:r w:rsidR="00EE1642">
        <w:t>5</w:t>
      </w:r>
      <w:r w:rsidR="00FA5079">
        <w:t xml:space="preserve"> for proposed safety mechanism design)</w:t>
      </w:r>
      <w:r>
        <w:t xml:space="preserve">. </w:t>
      </w:r>
      <w:r w:rsidR="00137183">
        <w:t>This means that it is acceptable to store the explosive alongside other explosive articles such as pyrotechnics and propellant motors (in accordance with local building explosive licenses).</w:t>
      </w:r>
      <w:sdt>
        <w:sdtPr>
          <w:id w:val="-314025025"/>
          <w:citation/>
        </w:sdtPr>
        <w:sdtContent>
          <w:r w:rsidR="00FB06B6">
            <w:fldChar w:fldCharType="begin"/>
          </w:r>
          <w:r w:rsidR="00FB06B6">
            <w:instrText xml:space="preserve"> CITATION Exp25 \l 2057 </w:instrText>
          </w:r>
          <w:r w:rsidR="00FB06B6">
            <w:fldChar w:fldCharType="separate"/>
          </w:r>
          <w:r w:rsidR="00FB06B6">
            <w:rPr>
              <w:noProof/>
            </w:rPr>
            <w:t xml:space="preserve"> [6]</w:t>
          </w:r>
          <w:r w:rsidR="00FB06B6">
            <w:fldChar w:fldCharType="end"/>
          </w:r>
        </w:sdtContent>
      </w:sdt>
    </w:p>
    <w:p w14:paraId="73F90D07" w14:textId="03891BAC" w:rsidR="00137183" w:rsidRDefault="00137183" w:rsidP="00137183">
      <w:pPr>
        <w:jc w:val="center"/>
      </w:pPr>
      <w:r w:rsidRPr="00137183">
        <w:rPr>
          <w:noProof/>
        </w:rPr>
        <w:lastRenderedPageBreak/>
        <w:drawing>
          <wp:inline distT="0" distB="0" distL="0" distR="0" wp14:anchorId="0CED6207" wp14:editId="005C9F2A">
            <wp:extent cx="4218940" cy="3743325"/>
            <wp:effectExtent l="76200" t="76200" r="124460" b="142875"/>
            <wp:docPr id="8" name="Picture 7" descr="Concept design 2- Containing features selected in green.">
              <a:extLst xmlns:a="http://schemas.openxmlformats.org/drawingml/2006/main">
                <a:ext uri="{FF2B5EF4-FFF2-40B4-BE49-F238E27FC236}">
                  <a16:creationId xmlns:a16="http://schemas.microsoft.com/office/drawing/2014/main" id="{EAABFE8A-8133-FFF7-6CA6-8B3108A317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oncept design 2- Containing features selected in green.">
                      <a:extLst>
                        <a:ext uri="{FF2B5EF4-FFF2-40B4-BE49-F238E27FC236}">
                          <a16:creationId xmlns:a16="http://schemas.microsoft.com/office/drawing/2014/main" id="{EAABFE8A-8133-FFF7-6CA6-8B3108A317C7}"/>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t="1787"/>
                    <a:stretch/>
                  </pic:blipFill>
                  <pic:spPr bwMode="auto">
                    <a:xfrm>
                      <a:off x="0" y="0"/>
                      <a:ext cx="4224785" cy="37485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4D2CA89" w14:textId="393F612F" w:rsidR="00137183" w:rsidRPr="00137183" w:rsidRDefault="00137183" w:rsidP="00137183">
      <w:pPr>
        <w:pStyle w:val="Caption"/>
        <w:jc w:val="center"/>
        <w:rPr>
          <w:b w:val="0"/>
          <w:bCs w:val="0"/>
        </w:rPr>
      </w:pPr>
      <w:bookmarkStart w:id="50" w:name="_Toc200457265"/>
      <w:r w:rsidRPr="00137183">
        <w:rPr>
          <w:b w:val="0"/>
          <w:bCs w:val="0"/>
        </w:rPr>
        <w:t xml:space="preserve">Figure </w:t>
      </w:r>
      <w:r w:rsidRPr="00137183">
        <w:rPr>
          <w:b w:val="0"/>
          <w:bCs w:val="0"/>
        </w:rPr>
        <w:fldChar w:fldCharType="begin"/>
      </w:r>
      <w:r w:rsidRPr="00137183">
        <w:rPr>
          <w:b w:val="0"/>
          <w:bCs w:val="0"/>
        </w:rPr>
        <w:instrText xml:space="preserve"> SEQ Figure \* ARABIC </w:instrText>
      </w:r>
      <w:r w:rsidRPr="00137183">
        <w:rPr>
          <w:b w:val="0"/>
          <w:bCs w:val="0"/>
        </w:rPr>
        <w:fldChar w:fldCharType="separate"/>
      </w:r>
      <w:r w:rsidR="007C0456">
        <w:rPr>
          <w:b w:val="0"/>
          <w:bCs w:val="0"/>
          <w:noProof/>
        </w:rPr>
        <w:t>5</w:t>
      </w:r>
      <w:r w:rsidRPr="00137183">
        <w:rPr>
          <w:b w:val="0"/>
          <w:bCs w:val="0"/>
        </w:rPr>
        <w:fldChar w:fldCharType="end"/>
      </w:r>
      <w:r w:rsidRPr="00137183">
        <w:rPr>
          <w:b w:val="0"/>
          <w:bCs w:val="0"/>
        </w:rPr>
        <w:t xml:space="preserve"> - Safety mechanisms</w:t>
      </w:r>
      <w:bookmarkEnd w:id="50"/>
    </w:p>
    <w:p w14:paraId="1D4D4D31" w14:textId="369111D4" w:rsidR="003D38F3" w:rsidRPr="0025499E" w:rsidRDefault="003D38F3" w:rsidP="003D38F3">
      <w:pPr>
        <w:pStyle w:val="Heading2"/>
      </w:pPr>
      <w:bookmarkStart w:id="51" w:name="_Toc200546068"/>
      <w:r>
        <w:t>4.</w:t>
      </w:r>
      <w:r w:rsidR="0052691E">
        <w:t>6</w:t>
      </w:r>
      <w:r>
        <w:t xml:space="preserve"> – Transport</w:t>
      </w:r>
      <w:bookmarkEnd w:id="51"/>
    </w:p>
    <w:p w14:paraId="6E88B067" w14:textId="37EABE31" w:rsidR="00DB70AC" w:rsidRDefault="00A40F4F" w:rsidP="00DB70AC">
      <w:r>
        <w:t xml:space="preserve">The same HAZID and HAZAN </w:t>
      </w:r>
      <w:r w:rsidR="00082B9E">
        <w:t>process was repeated regarding transportation of the explosive. Three main hazards were identified, they were:</w:t>
      </w:r>
    </w:p>
    <w:p w14:paraId="684800E5" w14:textId="39DDEF3A" w:rsidR="00082B9E" w:rsidRDefault="00082B9E" w:rsidP="00082B9E">
      <w:pPr>
        <w:pStyle w:val="ListParagraph"/>
        <w:numPr>
          <w:ilvl w:val="0"/>
          <w:numId w:val="21"/>
        </w:numPr>
      </w:pPr>
      <w:r>
        <w:t>Fire</w:t>
      </w:r>
    </w:p>
    <w:p w14:paraId="3B4726F1" w14:textId="16197EE8" w:rsidR="00082B9E" w:rsidRDefault="00082B9E" w:rsidP="00082B9E">
      <w:pPr>
        <w:pStyle w:val="ListParagraph"/>
        <w:numPr>
          <w:ilvl w:val="0"/>
          <w:numId w:val="21"/>
        </w:numPr>
      </w:pPr>
      <w:r>
        <w:t>Drop/Impact</w:t>
      </w:r>
    </w:p>
    <w:p w14:paraId="385DA7A5" w14:textId="0F300510" w:rsidR="00082B9E" w:rsidRDefault="00082B9E" w:rsidP="00082B9E">
      <w:pPr>
        <w:pStyle w:val="ListParagraph"/>
        <w:numPr>
          <w:ilvl w:val="0"/>
          <w:numId w:val="21"/>
        </w:numPr>
      </w:pPr>
      <w:r>
        <w:t xml:space="preserve">Vibration </w:t>
      </w:r>
    </w:p>
    <w:p w14:paraId="74768327" w14:textId="162B9AF7" w:rsidR="00113FD8" w:rsidRDefault="00082B9E" w:rsidP="00113FD8">
      <w:r>
        <w:t xml:space="preserve">The same risk classification process was applied and a pre-mitigated risk classification of Medium High (Probable and Severe) was assigned. This falls into the amber section shown in figure </w:t>
      </w:r>
      <w:r w:rsidR="00873C98">
        <w:t xml:space="preserve">6 </w:t>
      </w:r>
      <w:r>
        <w:t>which is unacceptable.</w:t>
      </w:r>
    </w:p>
    <w:p w14:paraId="44BC22CB" w14:textId="30D7E611" w:rsidR="000A1C68" w:rsidRDefault="000A1C68" w:rsidP="000A1C68">
      <w:pPr>
        <w:jc w:val="center"/>
      </w:pPr>
      <w:r w:rsidRPr="000A1C68">
        <w:rPr>
          <w:noProof/>
        </w:rPr>
        <w:lastRenderedPageBreak/>
        <w:drawing>
          <wp:inline distT="0" distB="0" distL="0" distR="0" wp14:anchorId="65A1D9CA" wp14:editId="7D937601">
            <wp:extent cx="3771899" cy="2009775"/>
            <wp:effectExtent l="76200" t="76200" r="133985" b="123825"/>
            <wp:docPr id="997099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99913" name=""/>
                    <pic:cNvPicPr/>
                  </pic:nvPicPr>
                  <pic:blipFill rotWithShape="1">
                    <a:blip r:embed="rId18"/>
                    <a:srcRect l="2222"/>
                    <a:stretch/>
                  </pic:blipFill>
                  <pic:spPr bwMode="auto">
                    <a:xfrm>
                      <a:off x="0" y="0"/>
                      <a:ext cx="3772426" cy="20100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059A41D" w14:textId="40964B04" w:rsidR="000A1C68" w:rsidRPr="000A1C68" w:rsidRDefault="000A1C68" w:rsidP="000A1C68">
      <w:pPr>
        <w:pStyle w:val="Caption"/>
        <w:jc w:val="center"/>
        <w:rPr>
          <w:b w:val="0"/>
          <w:bCs w:val="0"/>
        </w:rPr>
      </w:pPr>
      <w:bookmarkStart w:id="52" w:name="_Toc200457266"/>
      <w:r w:rsidRPr="000A1C68">
        <w:rPr>
          <w:b w:val="0"/>
          <w:bCs w:val="0"/>
        </w:rPr>
        <w:t xml:space="preserve">Figure </w:t>
      </w:r>
      <w:r w:rsidRPr="000A1C68">
        <w:rPr>
          <w:b w:val="0"/>
          <w:bCs w:val="0"/>
        </w:rPr>
        <w:fldChar w:fldCharType="begin"/>
      </w:r>
      <w:r w:rsidRPr="000A1C68">
        <w:rPr>
          <w:b w:val="0"/>
          <w:bCs w:val="0"/>
        </w:rPr>
        <w:instrText xml:space="preserve"> SEQ Figure \* ARABIC </w:instrText>
      </w:r>
      <w:r w:rsidRPr="000A1C68">
        <w:rPr>
          <w:b w:val="0"/>
          <w:bCs w:val="0"/>
        </w:rPr>
        <w:fldChar w:fldCharType="separate"/>
      </w:r>
      <w:r w:rsidR="007C0456">
        <w:rPr>
          <w:b w:val="0"/>
          <w:bCs w:val="0"/>
          <w:noProof/>
        </w:rPr>
        <w:t>6</w:t>
      </w:r>
      <w:r w:rsidRPr="000A1C68">
        <w:rPr>
          <w:b w:val="0"/>
          <w:bCs w:val="0"/>
        </w:rPr>
        <w:fldChar w:fldCharType="end"/>
      </w:r>
      <w:r w:rsidRPr="000A1C68">
        <w:rPr>
          <w:b w:val="0"/>
          <w:bCs w:val="0"/>
        </w:rPr>
        <w:t xml:space="preserve"> - Pre-mitigated risk classification (Transportation)</w:t>
      </w:r>
      <w:bookmarkEnd w:id="52"/>
    </w:p>
    <w:p w14:paraId="64B82C51" w14:textId="4C87CCE4" w:rsidR="00113FD8" w:rsidRDefault="00113FD8" w:rsidP="00113FD8">
      <w:pPr>
        <w:pStyle w:val="Heading2"/>
      </w:pPr>
      <w:bookmarkStart w:id="53" w:name="_Toc200546069"/>
      <w:r>
        <w:t>4.7 – Transport Mitigations</w:t>
      </w:r>
      <w:bookmarkEnd w:id="53"/>
    </w:p>
    <w:p w14:paraId="233D1AC0" w14:textId="3A5535AF" w:rsidR="00386402" w:rsidRDefault="00386402" w:rsidP="00386402">
      <w:r>
        <w:t>The first mitigation was to ensure that any lifting or lowering of the explosive is done using a safe method such as forklifting or on a pallet truck. These pieces of equipment would also be regularly inspected and maintained where necessary to reduce the chance of malfunction which could increase the likelihood of a drop and impact to the explosive.</w:t>
      </w:r>
      <w:sdt>
        <w:sdtPr>
          <w:id w:val="-1869368221"/>
          <w:citation/>
        </w:sdtPr>
        <w:sdtContent>
          <w:r w:rsidR="00FB06B6">
            <w:fldChar w:fldCharType="begin"/>
          </w:r>
          <w:r w:rsidR="00FB06B6">
            <w:instrText xml:space="preserve"> CITATION Hea98 \l 2057 </w:instrText>
          </w:r>
          <w:r w:rsidR="00FB06B6">
            <w:fldChar w:fldCharType="separate"/>
          </w:r>
          <w:r w:rsidR="00FB06B6">
            <w:rPr>
              <w:noProof/>
            </w:rPr>
            <w:t xml:space="preserve"> [7]</w:t>
          </w:r>
          <w:r w:rsidR="00FB06B6">
            <w:fldChar w:fldCharType="end"/>
          </w:r>
        </w:sdtContent>
      </w:sdt>
    </w:p>
    <w:p w14:paraId="781C5539" w14:textId="344AC566" w:rsidR="00D14EE0" w:rsidRDefault="00D14EE0" w:rsidP="00386402">
      <w:r>
        <w:t>Another mitigation that would be recommended is to incorporate environmental controls into the transport. This would include have temperature and humidity regulated cells within lorries, trains and aeroplanes.</w:t>
      </w:r>
    </w:p>
    <w:p w14:paraId="5B37F0CA" w14:textId="157AB9D9" w:rsidR="00D14EE0" w:rsidRDefault="00D14EE0" w:rsidP="00386402">
      <w:r>
        <w:t>All road transportation should avoid congested areas to decrease the amount of danger posed to the public. A secondary route should always be available in case of road closures or accidents.</w:t>
      </w:r>
    </w:p>
    <w:p w14:paraId="74426906" w14:textId="0A16597D" w:rsidR="001944AB" w:rsidRDefault="001944AB" w:rsidP="00386402">
      <w:r>
        <w:t>A transport process flow diagram was also constructed. This showed how the explosive would be safely taken from storage and loaded onto the delivery vehicle and the measures in place to deal with any faults found during routine inspections.</w:t>
      </w:r>
      <w:r w:rsidR="00391B27">
        <w:t xml:space="preserve"> See Annex 11 – Slide 11.</w:t>
      </w:r>
    </w:p>
    <w:p w14:paraId="758F76BA" w14:textId="2ED91FB0" w:rsidR="007C0456" w:rsidRDefault="007C0456" w:rsidP="00386402">
      <w:r>
        <w:t>Using the mitigations mentioned above the overall risk classification was reduced to Low Medium (Unlikely &amp; Moderate) which falls into the acceptable area shown in figure 7.</w:t>
      </w:r>
    </w:p>
    <w:p w14:paraId="7D4E29E0" w14:textId="11251657" w:rsidR="007C0456" w:rsidRDefault="007C0456" w:rsidP="007C0456">
      <w:pPr>
        <w:jc w:val="center"/>
      </w:pPr>
      <w:r w:rsidRPr="007C0456">
        <w:rPr>
          <w:noProof/>
        </w:rPr>
        <w:lastRenderedPageBreak/>
        <w:drawing>
          <wp:inline distT="0" distB="0" distL="0" distR="0" wp14:anchorId="56D6CC50" wp14:editId="0F7D1FF2">
            <wp:extent cx="3724274" cy="1990725"/>
            <wp:effectExtent l="76200" t="76200" r="124460" b="123825"/>
            <wp:docPr id="94218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88108" name=""/>
                    <pic:cNvPicPr/>
                  </pic:nvPicPr>
                  <pic:blipFill rotWithShape="1">
                    <a:blip r:embed="rId19"/>
                    <a:srcRect l="2005"/>
                    <a:stretch/>
                  </pic:blipFill>
                  <pic:spPr bwMode="auto">
                    <a:xfrm>
                      <a:off x="0" y="0"/>
                      <a:ext cx="3724796" cy="19910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1116666" w14:textId="7F402F73" w:rsidR="007C0456" w:rsidRPr="007C0456" w:rsidRDefault="007C0456" w:rsidP="007C0456">
      <w:pPr>
        <w:pStyle w:val="Caption"/>
        <w:jc w:val="center"/>
        <w:rPr>
          <w:b w:val="0"/>
          <w:bCs w:val="0"/>
        </w:rPr>
      </w:pPr>
      <w:bookmarkStart w:id="54" w:name="_Toc200457267"/>
      <w:r w:rsidRPr="007C0456">
        <w:rPr>
          <w:b w:val="0"/>
          <w:bCs w:val="0"/>
        </w:rPr>
        <w:t xml:space="preserve">Figure </w:t>
      </w:r>
      <w:r w:rsidRPr="007C0456">
        <w:rPr>
          <w:b w:val="0"/>
          <w:bCs w:val="0"/>
        </w:rPr>
        <w:fldChar w:fldCharType="begin"/>
      </w:r>
      <w:r w:rsidRPr="007C0456">
        <w:rPr>
          <w:b w:val="0"/>
          <w:bCs w:val="0"/>
        </w:rPr>
        <w:instrText xml:space="preserve"> SEQ Figure \* ARABIC </w:instrText>
      </w:r>
      <w:r w:rsidRPr="007C0456">
        <w:rPr>
          <w:b w:val="0"/>
          <w:bCs w:val="0"/>
        </w:rPr>
        <w:fldChar w:fldCharType="separate"/>
      </w:r>
      <w:r w:rsidRPr="007C0456">
        <w:rPr>
          <w:b w:val="0"/>
          <w:bCs w:val="0"/>
          <w:noProof/>
        </w:rPr>
        <w:t>7</w:t>
      </w:r>
      <w:r w:rsidRPr="007C0456">
        <w:rPr>
          <w:b w:val="0"/>
          <w:bCs w:val="0"/>
        </w:rPr>
        <w:fldChar w:fldCharType="end"/>
      </w:r>
      <w:r w:rsidRPr="007C0456">
        <w:rPr>
          <w:b w:val="0"/>
          <w:bCs w:val="0"/>
        </w:rPr>
        <w:t xml:space="preserve"> - Post-mitigated risk classification (Transportation)</w:t>
      </w:r>
      <w:bookmarkEnd w:id="54"/>
    </w:p>
    <w:p w14:paraId="75551FBC" w14:textId="77777777" w:rsidR="00113FD8" w:rsidRPr="00113FD8" w:rsidRDefault="00113FD8" w:rsidP="00113FD8"/>
    <w:p w14:paraId="2EE20A7C" w14:textId="4A5AE581" w:rsidR="001245C4" w:rsidRDefault="00C15E92" w:rsidP="00DB70AC">
      <w:pPr>
        <w:pStyle w:val="Heading1"/>
      </w:pPr>
      <w:bookmarkStart w:id="55" w:name="_Toc200546070"/>
      <w:r>
        <w:t>5</w:t>
      </w:r>
      <w:r w:rsidR="00C900B9">
        <w:t xml:space="preserve"> – </w:t>
      </w:r>
      <w:r w:rsidR="00C7240F">
        <w:t>Feedback from Presentation</w:t>
      </w:r>
      <w:bookmarkEnd w:id="55"/>
      <w:r w:rsidR="00C7240F">
        <w:t xml:space="preserve"> </w:t>
      </w:r>
    </w:p>
    <w:p w14:paraId="2F32C067" w14:textId="23E79604" w:rsidR="00CC0EB3" w:rsidRDefault="00CC0EB3" w:rsidP="00CC0EB3">
      <w:pPr>
        <w:pStyle w:val="Heading2"/>
      </w:pPr>
      <w:bookmarkStart w:id="56" w:name="_Toc200546071"/>
      <w:r>
        <w:t xml:space="preserve">5.1 – Team </w:t>
      </w:r>
      <w:r w:rsidR="00F949CE">
        <w:t>F</w:t>
      </w:r>
      <w:r>
        <w:t xml:space="preserve">eedback and </w:t>
      </w:r>
      <w:r w:rsidR="00F949CE">
        <w:t>Q</w:t>
      </w:r>
      <w:r>
        <w:t>uestions</w:t>
      </w:r>
      <w:bookmarkEnd w:id="56"/>
    </w:p>
    <w:p w14:paraId="17C000C6" w14:textId="5BD751BD" w:rsidR="00CC0EB3" w:rsidRDefault="00CC0EB3" w:rsidP="00CC0EB3">
      <w:pPr>
        <w:rPr>
          <w:b/>
          <w:bCs/>
        </w:rPr>
      </w:pPr>
      <w:r w:rsidRPr="00CC0EB3">
        <w:rPr>
          <w:b/>
          <w:bCs/>
        </w:rPr>
        <w:t>Strengths</w:t>
      </w:r>
      <w:r>
        <w:rPr>
          <w:b/>
          <w:bCs/>
        </w:rPr>
        <w:t>:</w:t>
      </w:r>
    </w:p>
    <w:p w14:paraId="38E8391C" w14:textId="1FFDA302" w:rsidR="00CC0EB3" w:rsidRPr="00CC0EB3" w:rsidRDefault="00CC0EB3" w:rsidP="00CC0EB3">
      <w:pPr>
        <w:pStyle w:val="ListParagraph"/>
        <w:numPr>
          <w:ilvl w:val="0"/>
          <w:numId w:val="14"/>
        </w:numPr>
      </w:pPr>
      <w:r w:rsidRPr="00CC0EB3">
        <w:t>Introduction to group members and what role they had was well presented and understood by the audience.</w:t>
      </w:r>
    </w:p>
    <w:p w14:paraId="5D124BFA" w14:textId="5E198B74" w:rsidR="00CC0EB3" w:rsidRDefault="00CC0EB3" w:rsidP="00CC0EB3">
      <w:pPr>
        <w:pStyle w:val="ListParagraph"/>
        <w:numPr>
          <w:ilvl w:val="0"/>
          <w:numId w:val="14"/>
        </w:numPr>
      </w:pPr>
      <w:r>
        <w:t xml:space="preserve">The formatting of the presentation was </w:t>
      </w:r>
      <w:r w:rsidR="00EA7C46">
        <w:t xml:space="preserve">mostly </w:t>
      </w:r>
      <w:r>
        <w:t xml:space="preserve">well received with positive remarks made about the contrast between text and </w:t>
      </w:r>
      <w:r w:rsidR="00EA7C46">
        <w:t>backgrounds</w:t>
      </w:r>
      <w:r>
        <w:t xml:space="preserve">. All the images used throughout were of a good size and could be easily seen. </w:t>
      </w:r>
    </w:p>
    <w:p w14:paraId="3F1338D7" w14:textId="60635074" w:rsidR="00CC0EB3" w:rsidRPr="00CC0EB3" w:rsidRDefault="00CC0EB3" w:rsidP="00CC0EB3">
      <w:pPr>
        <w:pStyle w:val="ListParagraph"/>
        <w:numPr>
          <w:ilvl w:val="0"/>
          <w:numId w:val="14"/>
        </w:numPr>
      </w:pPr>
      <w:r>
        <w:t>Each section of the presentation managed to reference another group members section which highlighted that there was good collaboration within the project.</w:t>
      </w:r>
    </w:p>
    <w:p w14:paraId="6A4279D9" w14:textId="2AAD4D44" w:rsidR="00CC0EB3" w:rsidRDefault="00CC0EB3" w:rsidP="00CC0EB3">
      <w:pPr>
        <w:rPr>
          <w:b/>
          <w:bCs/>
        </w:rPr>
      </w:pPr>
      <w:r w:rsidRPr="00CC0EB3">
        <w:rPr>
          <w:b/>
          <w:bCs/>
        </w:rPr>
        <w:t>Areas for improvement:</w:t>
      </w:r>
    </w:p>
    <w:p w14:paraId="1FFC5177" w14:textId="14C8653F" w:rsidR="00CC0EB3" w:rsidRDefault="00CC0EB3" w:rsidP="00CC0EB3">
      <w:pPr>
        <w:pStyle w:val="ListParagraph"/>
        <w:numPr>
          <w:ilvl w:val="0"/>
          <w:numId w:val="15"/>
        </w:numPr>
      </w:pPr>
      <w:r w:rsidRPr="00CC0EB3">
        <w:t xml:space="preserve">Some </w:t>
      </w:r>
      <w:r>
        <w:t xml:space="preserve">slides had </w:t>
      </w:r>
      <w:r w:rsidR="00EA7C46">
        <w:t>white text on pale coloured background which may have been slightly more difficult to see. There were a few slides that deviated from the theme used for the rest of the presentation.</w:t>
      </w:r>
    </w:p>
    <w:p w14:paraId="59522EDF" w14:textId="5DC19679" w:rsidR="00EA7C46" w:rsidRDefault="00EA7C46" w:rsidP="00CC0EB3">
      <w:pPr>
        <w:pStyle w:val="ListParagraph"/>
        <w:numPr>
          <w:ilvl w:val="0"/>
          <w:numId w:val="15"/>
        </w:numPr>
      </w:pPr>
      <w:r>
        <w:t>There wasn’t a real conclusion to the presentation.</w:t>
      </w:r>
    </w:p>
    <w:p w14:paraId="63F373F3" w14:textId="7B35E5E6" w:rsidR="00EA7C46" w:rsidRDefault="00EA7C46" w:rsidP="00CC0EB3">
      <w:pPr>
        <w:pStyle w:val="ListParagraph"/>
        <w:numPr>
          <w:ilvl w:val="0"/>
          <w:numId w:val="15"/>
        </w:numPr>
      </w:pPr>
      <w:r>
        <w:t>Lack of a reference slide at the end of the presentation.</w:t>
      </w:r>
    </w:p>
    <w:p w14:paraId="041D39BF" w14:textId="005531BA" w:rsidR="00EA7C46" w:rsidRDefault="00EA7C46" w:rsidP="00EA7C46">
      <w:pPr>
        <w:rPr>
          <w:b/>
          <w:bCs/>
        </w:rPr>
      </w:pPr>
      <w:r w:rsidRPr="00EA7C46">
        <w:rPr>
          <w:b/>
          <w:bCs/>
        </w:rPr>
        <w:lastRenderedPageBreak/>
        <w:t>Questions:</w:t>
      </w:r>
    </w:p>
    <w:p w14:paraId="35EADB51" w14:textId="5680284F" w:rsidR="00EA7C46" w:rsidRPr="00EA7C46" w:rsidRDefault="00EA7C46" w:rsidP="00EA7C46">
      <w:pPr>
        <w:pStyle w:val="ListParagraph"/>
        <w:numPr>
          <w:ilvl w:val="0"/>
          <w:numId w:val="16"/>
        </w:numPr>
        <w:rPr>
          <w:b/>
          <w:bCs/>
        </w:rPr>
      </w:pPr>
      <w:r>
        <w:t>Did the group liaison with the drone manufacturer?</w:t>
      </w:r>
    </w:p>
    <w:p w14:paraId="00495650" w14:textId="30512ED6" w:rsidR="00EA7C46" w:rsidRPr="00EA7C46" w:rsidRDefault="00EA7C46" w:rsidP="00EA7C46">
      <w:pPr>
        <w:pStyle w:val="ListParagraph"/>
        <w:numPr>
          <w:ilvl w:val="0"/>
          <w:numId w:val="16"/>
        </w:numPr>
        <w:rPr>
          <w:b/>
          <w:bCs/>
        </w:rPr>
      </w:pPr>
      <w:r>
        <w:t>How do you get clearance onto the drone?</w:t>
      </w:r>
    </w:p>
    <w:p w14:paraId="04704CFD" w14:textId="3869E782" w:rsidR="00E34EE6" w:rsidRPr="0094284A" w:rsidRDefault="00EA7C46" w:rsidP="00EA7C46">
      <w:pPr>
        <w:pStyle w:val="ListParagraph"/>
        <w:numPr>
          <w:ilvl w:val="0"/>
          <w:numId w:val="16"/>
        </w:numPr>
        <w:rPr>
          <w:b/>
          <w:bCs/>
        </w:rPr>
      </w:pPr>
      <w:r>
        <w:t>What do you do with drones that have returned from operations?</w:t>
      </w:r>
    </w:p>
    <w:p w14:paraId="3B89176F" w14:textId="4188953F" w:rsidR="00EA7C46" w:rsidRDefault="00EA7C46" w:rsidP="00EA7C46">
      <w:pPr>
        <w:pStyle w:val="Heading2"/>
      </w:pPr>
      <w:bookmarkStart w:id="57" w:name="_Toc200546072"/>
      <w:r>
        <w:t xml:space="preserve">5.2 – Individual </w:t>
      </w:r>
      <w:r w:rsidR="00F949CE">
        <w:t>F</w:t>
      </w:r>
      <w:r>
        <w:t xml:space="preserve">eedback and </w:t>
      </w:r>
      <w:r w:rsidR="00F949CE">
        <w:t>Q</w:t>
      </w:r>
      <w:r>
        <w:t>uestions</w:t>
      </w:r>
      <w:bookmarkEnd w:id="57"/>
    </w:p>
    <w:p w14:paraId="6492B397" w14:textId="028C720A" w:rsidR="00EA7C46" w:rsidRDefault="00E34EE6" w:rsidP="00EA7C46">
      <w:pPr>
        <w:rPr>
          <w:b/>
          <w:bCs/>
        </w:rPr>
      </w:pPr>
      <w:r w:rsidRPr="00E34EE6">
        <w:rPr>
          <w:b/>
          <w:bCs/>
        </w:rPr>
        <w:t>Strengths:</w:t>
      </w:r>
    </w:p>
    <w:p w14:paraId="45EA0A1B" w14:textId="355094E6" w:rsidR="00E34EE6" w:rsidRDefault="00E34EE6" w:rsidP="00E34EE6">
      <w:pPr>
        <w:pStyle w:val="ListParagraph"/>
        <w:numPr>
          <w:ilvl w:val="0"/>
          <w:numId w:val="17"/>
        </w:numPr>
      </w:pPr>
      <w:r>
        <w:t>Good volume and pace of delivery.</w:t>
      </w:r>
    </w:p>
    <w:p w14:paraId="4334036B" w14:textId="5D8E1CBE" w:rsidR="00E34EE6" w:rsidRDefault="00E34EE6" w:rsidP="00E34EE6">
      <w:pPr>
        <w:pStyle w:val="ListParagraph"/>
        <w:numPr>
          <w:ilvl w:val="0"/>
          <w:numId w:val="17"/>
        </w:numPr>
      </w:pPr>
      <w:r>
        <w:t>Some attempts made at interacting with the audience.</w:t>
      </w:r>
    </w:p>
    <w:p w14:paraId="60B91DA4" w14:textId="4E893B76" w:rsidR="00E34EE6" w:rsidRDefault="00E34EE6" w:rsidP="00E34EE6">
      <w:pPr>
        <w:pStyle w:val="ListParagraph"/>
        <w:numPr>
          <w:ilvl w:val="0"/>
          <w:numId w:val="17"/>
        </w:numPr>
      </w:pPr>
      <w:r>
        <w:t>Fairly open body language and confident delivery.</w:t>
      </w:r>
    </w:p>
    <w:p w14:paraId="7800DAB0" w14:textId="14A2D5A0" w:rsidR="00E34EE6" w:rsidRPr="00E34EE6" w:rsidRDefault="00E34EE6" w:rsidP="00E34EE6">
      <w:pPr>
        <w:pStyle w:val="ListParagraph"/>
        <w:numPr>
          <w:ilvl w:val="0"/>
          <w:numId w:val="17"/>
        </w:numPr>
      </w:pPr>
      <w:r>
        <w:t>The regulations that were required to be adhered to were understood.</w:t>
      </w:r>
    </w:p>
    <w:p w14:paraId="46470EDC" w14:textId="6E36B7F1" w:rsidR="00E34EE6" w:rsidRPr="00E34EE6" w:rsidRDefault="00E34EE6" w:rsidP="00EA7C46">
      <w:pPr>
        <w:rPr>
          <w:b/>
          <w:bCs/>
        </w:rPr>
      </w:pPr>
      <w:r w:rsidRPr="00E34EE6">
        <w:rPr>
          <w:b/>
          <w:bCs/>
        </w:rPr>
        <w:t>Areas for improvement:</w:t>
      </w:r>
    </w:p>
    <w:p w14:paraId="0F502C77" w14:textId="40C717F4" w:rsidR="003D38F3" w:rsidRDefault="00F5057C" w:rsidP="00F5057C">
      <w:pPr>
        <w:pStyle w:val="ListParagraph"/>
        <w:numPr>
          <w:ilvl w:val="0"/>
          <w:numId w:val="18"/>
        </w:numPr>
        <w:jc w:val="left"/>
      </w:pPr>
      <w:r>
        <w:t>Spoke to the screen for a large portion of the presentation which may come across as a lack of confidence and discomfort.</w:t>
      </w:r>
    </w:p>
    <w:p w14:paraId="51F59E8C" w14:textId="30E3E4D3" w:rsidR="00F5057C" w:rsidRDefault="00F5057C" w:rsidP="00F5057C">
      <w:pPr>
        <w:pStyle w:val="ListParagraph"/>
        <w:numPr>
          <w:ilvl w:val="0"/>
          <w:numId w:val="18"/>
        </w:numPr>
        <w:jc w:val="left"/>
      </w:pPr>
      <w:r>
        <w:t>Some hesitant moments in between sentences which can come across as under prepared.</w:t>
      </w:r>
    </w:p>
    <w:p w14:paraId="52C0CACA" w14:textId="0D8D8713" w:rsidR="00F5057C" w:rsidRDefault="00F5057C" w:rsidP="00F5057C">
      <w:pPr>
        <w:jc w:val="left"/>
        <w:rPr>
          <w:b/>
          <w:bCs/>
        </w:rPr>
      </w:pPr>
      <w:r>
        <w:rPr>
          <w:b/>
          <w:bCs/>
        </w:rPr>
        <w:t>Question</w:t>
      </w:r>
      <w:r w:rsidR="0094132A">
        <w:rPr>
          <w:b/>
          <w:bCs/>
        </w:rPr>
        <w:t>s</w:t>
      </w:r>
      <w:r>
        <w:rPr>
          <w:b/>
          <w:bCs/>
        </w:rPr>
        <w:t>:</w:t>
      </w:r>
    </w:p>
    <w:p w14:paraId="20AC00B1" w14:textId="64B00192" w:rsidR="0094132A" w:rsidRPr="0094132A" w:rsidRDefault="0094132A" w:rsidP="0094132A">
      <w:pPr>
        <w:pStyle w:val="ListParagraph"/>
        <w:numPr>
          <w:ilvl w:val="0"/>
          <w:numId w:val="19"/>
        </w:numPr>
        <w:jc w:val="left"/>
        <w:rPr>
          <w:b/>
          <w:bCs/>
        </w:rPr>
      </w:pPr>
      <w:r>
        <w:t>Some additional requirements were derived, how were they gathered?</w:t>
      </w:r>
    </w:p>
    <w:p w14:paraId="5E5E2D00" w14:textId="320F2452" w:rsidR="0094132A" w:rsidRPr="0094132A" w:rsidRDefault="0094132A" w:rsidP="0094132A">
      <w:pPr>
        <w:pStyle w:val="ListParagraph"/>
        <w:numPr>
          <w:ilvl w:val="0"/>
          <w:numId w:val="19"/>
        </w:numPr>
        <w:jc w:val="left"/>
        <w:rPr>
          <w:b/>
          <w:bCs/>
        </w:rPr>
      </w:pPr>
      <w:r>
        <w:t>Vibration requirements missing, were considerations made for road and air transport?</w:t>
      </w:r>
    </w:p>
    <w:p w14:paraId="042121FC" w14:textId="2BB13B61" w:rsidR="0094132A" w:rsidRPr="0094132A" w:rsidRDefault="0094132A" w:rsidP="0094132A">
      <w:pPr>
        <w:pStyle w:val="ListParagraph"/>
        <w:numPr>
          <w:ilvl w:val="0"/>
          <w:numId w:val="19"/>
        </w:numPr>
        <w:jc w:val="left"/>
        <w:rPr>
          <w:b/>
          <w:bCs/>
        </w:rPr>
      </w:pPr>
      <w:r>
        <w:t>What would be done with drone systems that returned from operations?</w:t>
      </w:r>
    </w:p>
    <w:p w14:paraId="2F82456A" w14:textId="3AE2F759" w:rsidR="0094132A" w:rsidRPr="0094132A" w:rsidRDefault="0094132A" w:rsidP="0094132A">
      <w:pPr>
        <w:pStyle w:val="ListParagraph"/>
        <w:numPr>
          <w:ilvl w:val="0"/>
          <w:numId w:val="19"/>
        </w:numPr>
        <w:jc w:val="left"/>
        <w:rPr>
          <w:b/>
          <w:bCs/>
        </w:rPr>
      </w:pPr>
      <w:r>
        <w:t>Will flight hours be limited with regards to vibration of the system?</w:t>
      </w:r>
    </w:p>
    <w:p w14:paraId="7E5D4E2E" w14:textId="77777777" w:rsidR="00DB0EA5" w:rsidRPr="00DB0EA5" w:rsidRDefault="00DB0EA5" w:rsidP="00DB0EA5"/>
    <w:p w14:paraId="58BABE3B" w14:textId="7647336E" w:rsidR="00DB0EA5" w:rsidRDefault="00546E4C" w:rsidP="00DB0EA5">
      <w:pPr>
        <w:pStyle w:val="Heading1"/>
      </w:pPr>
      <w:bookmarkStart w:id="58" w:name="_Toc200546073"/>
      <w:r>
        <w:t>6</w:t>
      </w:r>
      <w:r w:rsidR="00DB0EA5">
        <w:t xml:space="preserve"> – Reflections</w:t>
      </w:r>
      <w:bookmarkEnd w:id="58"/>
    </w:p>
    <w:p w14:paraId="31687287" w14:textId="58CB5188" w:rsidR="00DB0EA5" w:rsidRDefault="00B247B4" w:rsidP="00DB0EA5">
      <w:r>
        <w:t>If the project was to be repeated the following corrections would be made based on the feedback received from the presentation audience.</w:t>
      </w:r>
    </w:p>
    <w:p w14:paraId="7D62E0BE" w14:textId="4F8E81B6" w:rsidR="00B247B4" w:rsidRPr="00B247B4" w:rsidRDefault="00546E4C" w:rsidP="00B247B4">
      <w:pPr>
        <w:pStyle w:val="Heading2"/>
      </w:pPr>
      <w:bookmarkStart w:id="59" w:name="_Toc200546074"/>
      <w:r>
        <w:lastRenderedPageBreak/>
        <w:t>6</w:t>
      </w:r>
      <w:r w:rsidR="00B247B4">
        <w:t>.1 – Team</w:t>
      </w:r>
      <w:bookmarkEnd w:id="59"/>
    </w:p>
    <w:p w14:paraId="26ECE3F7" w14:textId="37EBA66D" w:rsidR="00B247B4" w:rsidRDefault="00B247B4" w:rsidP="00B247B4">
      <w:pPr>
        <w:pStyle w:val="ListParagraph"/>
        <w:numPr>
          <w:ilvl w:val="0"/>
          <w:numId w:val="22"/>
        </w:numPr>
      </w:pPr>
      <w:r>
        <w:t>Each slide in the presentation would use the exact same colour schemes, text and formatting to give a more professional appearance.</w:t>
      </w:r>
    </w:p>
    <w:p w14:paraId="056A61AF" w14:textId="084352D7" w:rsidR="00B247B4" w:rsidRDefault="00B247B4" w:rsidP="00B247B4">
      <w:pPr>
        <w:pStyle w:val="ListParagraph"/>
        <w:numPr>
          <w:ilvl w:val="0"/>
          <w:numId w:val="22"/>
        </w:numPr>
      </w:pPr>
      <w:r>
        <w:t>Pale colours on white background would be avoid and bolder contrasts would be used to aid visually.</w:t>
      </w:r>
    </w:p>
    <w:p w14:paraId="0EA6E599" w14:textId="12A728C4" w:rsidR="00B247B4" w:rsidRDefault="00B247B4" w:rsidP="00B247B4">
      <w:pPr>
        <w:pStyle w:val="ListParagraph"/>
        <w:numPr>
          <w:ilvl w:val="0"/>
          <w:numId w:val="22"/>
        </w:numPr>
      </w:pPr>
      <w:r>
        <w:t>A sufficient conclusion page would be included at the end of the presentation to summarise all the key points which had been mentioned throughout.</w:t>
      </w:r>
    </w:p>
    <w:p w14:paraId="1C14389B" w14:textId="5BB24FD1" w:rsidR="00B247B4" w:rsidRDefault="00546E4C" w:rsidP="00B247B4">
      <w:pPr>
        <w:pStyle w:val="Heading2"/>
      </w:pPr>
      <w:bookmarkStart w:id="60" w:name="_Toc200546075"/>
      <w:r>
        <w:t>6</w:t>
      </w:r>
      <w:r w:rsidR="00B247B4">
        <w:t>.2 – Individual</w:t>
      </w:r>
      <w:bookmarkEnd w:id="60"/>
    </w:p>
    <w:p w14:paraId="7B7991EF" w14:textId="6562946D" w:rsidR="00B247B4" w:rsidRDefault="00B247B4" w:rsidP="00B247B4">
      <w:pPr>
        <w:pStyle w:val="ListParagraph"/>
        <w:numPr>
          <w:ilvl w:val="0"/>
          <w:numId w:val="23"/>
        </w:numPr>
      </w:pPr>
      <w:r>
        <w:t>I would focus on engaging with the audience more by holding eye contact and refrain from looking at the whiteboard too much to portray a better level of confidence and knowledge on the project.</w:t>
      </w:r>
    </w:p>
    <w:p w14:paraId="7B8D9363" w14:textId="5533A3EC" w:rsidR="005B15A3" w:rsidRDefault="005B15A3" w:rsidP="00B247B4">
      <w:pPr>
        <w:pStyle w:val="ListParagraph"/>
        <w:numPr>
          <w:ilvl w:val="0"/>
          <w:numId w:val="23"/>
        </w:numPr>
      </w:pPr>
      <w:r>
        <w:t>I would prepare some flash cards to help keep track of where I am and avoid hesitant moments in between sentences.</w:t>
      </w:r>
    </w:p>
    <w:p w14:paraId="38836A70" w14:textId="1F0FDE2D" w:rsidR="00C51644" w:rsidRDefault="00546E4C" w:rsidP="00C51644">
      <w:pPr>
        <w:pStyle w:val="Heading2"/>
      </w:pPr>
      <w:bookmarkStart w:id="61" w:name="_Toc200546076"/>
      <w:r>
        <w:t>6</w:t>
      </w:r>
      <w:r w:rsidR="00C51644">
        <w:t xml:space="preserve">.3 – Answers to </w:t>
      </w:r>
      <w:r w:rsidR="00F949CE">
        <w:t>P</w:t>
      </w:r>
      <w:r w:rsidR="00C51644">
        <w:t xml:space="preserve">resentation </w:t>
      </w:r>
      <w:r w:rsidR="00F949CE">
        <w:t>Q</w:t>
      </w:r>
      <w:r w:rsidR="00C51644">
        <w:t>uestions</w:t>
      </w:r>
      <w:bookmarkEnd w:id="61"/>
    </w:p>
    <w:p w14:paraId="57BD4E07" w14:textId="662F7322" w:rsidR="005A43B7" w:rsidRPr="005A43B7" w:rsidRDefault="005A43B7" w:rsidP="005A43B7">
      <w:pPr>
        <w:rPr>
          <w:b/>
          <w:bCs/>
        </w:rPr>
      </w:pPr>
      <w:r w:rsidRPr="005A43B7">
        <w:rPr>
          <w:b/>
          <w:bCs/>
        </w:rPr>
        <w:t>Team:</w:t>
      </w:r>
    </w:p>
    <w:p w14:paraId="707D41CB" w14:textId="21BA4730" w:rsidR="005A43B7" w:rsidRDefault="005A43B7" w:rsidP="005A43B7">
      <w:r>
        <w:t xml:space="preserve">The group did have discussions </w:t>
      </w:r>
      <w:r w:rsidR="007B2085">
        <w:t>with the drone manufacturer about</w:t>
      </w:r>
      <w:r>
        <w:t xml:space="preserve"> the capabilities of the drone system. The discussions covered topics such as maximum lifting weights, flight times and connectivity distances. These features were crucial for the system to functions as intended as the drone had to be capable of carrying the explosive charge without hinderance to flight. It also had to be able to stay connected to the operator’s deployment system and fly for long enough to execute the mission.</w:t>
      </w:r>
    </w:p>
    <w:p w14:paraId="607BA9A6" w14:textId="39AA5041" w:rsidR="005A43B7" w:rsidRDefault="005A43B7" w:rsidP="005A43B7">
      <w:r>
        <w:t>The clearance feature would utilise technology similar to car parking sensors which would alert the drone that it is flying to close to a surface or object and its flight path would be corrected accordingly. Only once the drone had reached the target area would this feature be disabled so that it could detonate upon impact or proximity.</w:t>
      </w:r>
    </w:p>
    <w:p w14:paraId="21B2DCEF" w14:textId="404E9ADE" w:rsidR="005A43B7" w:rsidRDefault="005A43B7" w:rsidP="005A43B7">
      <w:r>
        <w:t xml:space="preserve">With regards to return from operations, this would not be possible as the drone system was designed to be single used and used in groups to achieve the desired effect. The </w:t>
      </w:r>
      <w:r>
        <w:lastRenderedPageBreak/>
        <w:t>group may have not explained this very clearly and would be highlighted more clearly if the presentation was to be repeated.</w:t>
      </w:r>
    </w:p>
    <w:p w14:paraId="5B1ADE1F" w14:textId="543E44E3" w:rsidR="00804F78" w:rsidRDefault="00804F78" w:rsidP="005A43B7">
      <w:pPr>
        <w:rPr>
          <w:b/>
          <w:bCs/>
        </w:rPr>
      </w:pPr>
      <w:r w:rsidRPr="00804F78">
        <w:rPr>
          <w:b/>
          <w:bCs/>
        </w:rPr>
        <w:t>Individual:</w:t>
      </w:r>
    </w:p>
    <w:p w14:paraId="54364B32" w14:textId="33079CDD" w:rsidR="00D74D07" w:rsidRDefault="00D74D07" w:rsidP="005A43B7">
      <w:r>
        <w:t>Extra requirements were gathered during the development of the storage and transport procedures. They were gathered by reading existing defence documentation and highlighted during the mitigation development stage. They were prioritised using a pairwise comparison tool so that resources could be prioritised.</w:t>
      </w:r>
    </w:p>
    <w:p w14:paraId="63D0F1FF" w14:textId="52BEF4E4" w:rsidR="00112C9B" w:rsidRDefault="00B47A11" w:rsidP="005A43B7">
      <w:r>
        <w:t xml:space="preserve">Vibration requirements should have been developed to further ensure that the systems weren’t affected during transport or operational use. Considerations were made for road, train and air but </w:t>
      </w:r>
      <w:r w:rsidR="00112C9B">
        <w:t>many of</w:t>
      </w:r>
      <w:r>
        <w:t xml:space="preserve"> the considerations were based on road transport in a </w:t>
      </w:r>
      <w:r w:rsidR="00112C9B">
        <w:t>44-tonne</w:t>
      </w:r>
      <w:r>
        <w:t xml:space="preserve"> articulated </w:t>
      </w:r>
      <w:r w:rsidR="00342CE5">
        <w:t>heavy goods vehicle (HGV).</w:t>
      </w:r>
    </w:p>
    <w:p w14:paraId="742F366D" w14:textId="207BD076" w:rsidR="00112C9B" w:rsidRDefault="00112C9B" w:rsidP="005A43B7">
      <w:r>
        <w:t>In hindsight, the maximum suggested flight times and suggested maintenance periods should have been highlighted in the presentation for better understanding of the systems capabilities.</w:t>
      </w:r>
    </w:p>
    <w:p w14:paraId="4745F9C0" w14:textId="77777777" w:rsidR="00112C9B" w:rsidRPr="00D74D07" w:rsidRDefault="00112C9B" w:rsidP="005A43B7"/>
    <w:p w14:paraId="2EE3AE4F" w14:textId="13128C29" w:rsidR="00DB0EA5" w:rsidRDefault="00546E4C" w:rsidP="00DB0EA5">
      <w:pPr>
        <w:pStyle w:val="Heading1"/>
      </w:pPr>
      <w:bookmarkStart w:id="62" w:name="_Toc200546077"/>
      <w:r>
        <w:t>7</w:t>
      </w:r>
      <w:r w:rsidR="00DB0EA5">
        <w:t xml:space="preserve"> – Conclusion</w:t>
      </w:r>
      <w:bookmarkEnd w:id="62"/>
      <w:r w:rsidR="00DB0EA5">
        <w:t xml:space="preserve"> </w:t>
      </w:r>
    </w:p>
    <w:p w14:paraId="36503F38" w14:textId="5A64F19E" w:rsidR="002B795F" w:rsidRPr="002B795F" w:rsidRDefault="002B795F" w:rsidP="002B795F">
      <w:r>
        <w:t>In conclusion</w:t>
      </w:r>
      <w:r w:rsidR="008A21A9">
        <w:t>, using various safety identification and analysis techniques, an explosive drone system was presented that aimed to meet the original requirements described in the project brief and other stakeholder meetings that the group members attended. Using the feedback provided, corrections and possible future changes to the system have been noted and would be implemented if the task was to be repeated.</w:t>
      </w:r>
    </w:p>
    <w:bookmarkStart w:id="63" w:name="_Toc200546078" w:displacedByCustomXml="next"/>
    <w:sdt>
      <w:sdtPr>
        <w:rPr>
          <w:rFonts w:ascii="Arial" w:eastAsia="Times New Roman" w:hAnsi="Arial" w:cs="Times New Roman"/>
          <w:color w:val="auto"/>
          <w:sz w:val="24"/>
          <w:szCs w:val="24"/>
        </w:rPr>
        <w:id w:val="-1603402918"/>
        <w:docPartObj>
          <w:docPartGallery w:val="Bibliographies"/>
          <w:docPartUnique/>
        </w:docPartObj>
      </w:sdtPr>
      <w:sdtContent>
        <w:p w14:paraId="736D2567" w14:textId="5C820B96" w:rsidR="00F221E6" w:rsidRDefault="00546E4C">
          <w:pPr>
            <w:pStyle w:val="Heading1"/>
          </w:pPr>
          <w:r>
            <w:t>8</w:t>
          </w:r>
          <w:r w:rsidR="00F221E6">
            <w:t xml:space="preserve"> – References</w:t>
          </w:r>
          <w:bookmarkEnd w:id="63"/>
        </w:p>
        <w:sdt>
          <w:sdtPr>
            <w:id w:val="-573587230"/>
            <w:bibliography/>
          </w:sdtPr>
          <w:sdtContent>
            <w:p w14:paraId="64DA72F2" w14:textId="77777777" w:rsidR="00FB06B6" w:rsidRDefault="00F221E6">
              <w:pPr>
                <w:rPr>
                  <w:rFonts w:asciiTheme="minorHAnsi" w:eastAsiaTheme="minorHAnsi" w:hAnsiTheme="minorHAnsi" w:cstheme="minorBidi"/>
                  <w:noProof/>
                  <w:kern w:val="2"/>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FB06B6" w14:paraId="2AA59989" w14:textId="77777777">
                <w:trPr>
                  <w:divId w:val="1626807286"/>
                  <w:tblCellSpacing w:w="15" w:type="dxa"/>
                </w:trPr>
                <w:tc>
                  <w:tcPr>
                    <w:tcW w:w="50" w:type="pct"/>
                    <w:hideMark/>
                  </w:tcPr>
                  <w:p w14:paraId="468817C0" w14:textId="5C69E09B" w:rsidR="00FB06B6" w:rsidRDefault="00FB06B6">
                    <w:pPr>
                      <w:pStyle w:val="Bibliography"/>
                      <w:rPr>
                        <w:noProof/>
                        <w14:ligatures w14:val="none"/>
                      </w:rPr>
                    </w:pPr>
                    <w:r>
                      <w:rPr>
                        <w:noProof/>
                      </w:rPr>
                      <w:lastRenderedPageBreak/>
                      <w:t xml:space="preserve">[1] </w:t>
                    </w:r>
                  </w:p>
                </w:tc>
                <w:tc>
                  <w:tcPr>
                    <w:tcW w:w="0" w:type="auto"/>
                    <w:hideMark/>
                  </w:tcPr>
                  <w:p w14:paraId="6E0400F5" w14:textId="77777777" w:rsidR="00FB06B6" w:rsidRDefault="00FB06B6">
                    <w:pPr>
                      <w:pStyle w:val="Bibliography"/>
                      <w:rPr>
                        <w:noProof/>
                      </w:rPr>
                    </w:pPr>
                    <w:r>
                      <w:rPr>
                        <w:noProof/>
                      </w:rPr>
                      <w:t>Health and Safety Executive, “Managing risks and risk assessment at work,” [Online]. Available: https://www.hse.gov.uk/simple-health-safety/risk/steps-needed-to-manage-risk.htm. [Accessed 3 May 2025].</w:t>
                    </w:r>
                  </w:p>
                </w:tc>
              </w:tr>
              <w:tr w:rsidR="00FB06B6" w14:paraId="7374913A" w14:textId="77777777">
                <w:trPr>
                  <w:divId w:val="1626807286"/>
                  <w:tblCellSpacing w:w="15" w:type="dxa"/>
                </w:trPr>
                <w:tc>
                  <w:tcPr>
                    <w:tcW w:w="50" w:type="pct"/>
                    <w:hideMark/>
                  </w:tcPr>
                  <w:p w14:paraId="2DFFF137" w14:textId="77777777" w:rsidR="00FB06B6" w:rsidRDefault="00FB06B6">
                    <w:pPr>
                      <w:pStyle w:val="Bibliography"/>
                      <w:rPr>
                        <w:noProof/>
                      </w:rPr>
                    </w:pPr>
                    <w:r>
                      <w:rPr>
                        <w:noProof/>
                      </w:rPr>
                      <w:t xml:space="preserve">[2] </w:t>
                    </w:r>
                  </w:p>
                </w:tc>
                <w:tc>
                  <w:tcPr>
                    <w:tcW w:w="0" w:type="auto"/>
                    <w:hideMark/>
                  </w:tcPr>
                  <w:p w14:paraId="4ED599A8" w14:textId="77777777" w:rsidR="00FB06B6" w:rsidRDefault="00FB06B6">
                    <w:pPr>
                      <w:pStyle w:val="Bibliography"/>
                      <w:rPr>
                        <w:noProof/>
                      </w:rPr>
                    </w:pPr>
                    <w:r>
                      <w:rPr>
                        <w:noProof/>
                      </w:rPr>
                      <w:t>R. Meris, “Understanding the Ins and Outs of Process Hazard Analysis (PHA),” Safety Culture, [Online]. Available: https://safetyculture.com/topics/risk-assessment/process-hazard-analysis/. [Accessed 3 May 2025].</w:t>
                    </w:r>
                  </w:p>
                </w:tc>
              </w:tr>
              <w:tr w:rsidR="00FB06B6" w14:paraId="49B3022A" w14:textId="77777777">
                <w:trPr>
                  <w:divId w:val="1626807286"/>
                  <w:tblCellSpacing w:w="15" w:type="dxa"/>
                </w:trPr>
                <w:tc>
                  <w:tcPr>
                    <w:tcW w:w="50" w:type="pct"/>
                    <w:hideMark/>
                  </w:tcPr>
                  <w:p w14:paraId="59F45E0C" w14:textId="77777777" w:rsidR="00FB06B6" w:rsidRDefault="00FB06B6">
                    <w:pPr>
                      <w:pStyle w:val="Bibliography"/>
                      <w:rPr>
                        <w:noProof/>
                      </w:rPr>
                    </w:pPr>
                    <w:r>
                      <w:rPr>
                        <w:noProof/>
                      </w:rPr>
                      <w:t xml:space="preserve">[3] </w:t>
                    </w:r>
                  </w:p>
                </w:tc>
                <w:tc>
                  <w:tcPr>
                    <w:tcW w:w="0" w:type="auto"/>
                    <w:hideMark/>
                  </w:tcPr>
                  <w:p w14:paraId="0EC8D57E" w14:textId="77777777" w:rsidR="00FB06B6" w:rsidRDefault="00FB06B6">
                    <w:pPr>
                      <w:pStyle w:val="Bibliography"/>
                      <w:rPr>
                        <w:noProof/>
                      </w:rPr>
                    </w:pPr>
                    <w:r>
                      <w:rPr>
                        <w:noProof/>
                      </w:rPr>
                      <w:t>Occupational Safety and Health Administration, “1910.109 - Explosives and blasting agents.,” [Online]. Available: https://www.osha.gov/laws-regs/regulations/standardnumber/1910/1910.109. [Accessed 2 May 2025].</w:t>
                    </w:r>
                  </w:p>
                </w:tc>
              </w:tr>
              <w:tr w:rsidR="00FB06B6" w14:paraId="1A33DB18" w14:textId="77777777">
                <w:trPr>
                  <w:divId w:val="1626807286"/>
                  <w:tblCellSpacing w:w="15" w:type="dxa"/>
                </w:trPr>
                <w:tc>
                  <w:tcPr>
                    <w:tcW w:w="50" w:type="pct"/>
                    <w:hideMark/>
                  </w:tcPr>
                  <w:p w14:paraId="7366D25B" w14:textId="77777777" w:rsidR="00FB06B6" w:rsidRDefault="00FB06B6">
                    <w:pPr>
                      <w:pStyle w:val="Bibliography"/>
                      <w:rPr>
                        <w:noProof/>
                      </w:rPr>
                    </w:pPr>
                    <w:r>
                      <w:rPr>
                        <w:noProof/>
                      </w:rPr>
                      <w:t xml:space="preserve">[4] </w:t>
                    </w:r>
                  </w:p>
                </w:tc>
                <w:tc>
                  <w:tcPr>
                    <w:tcW w:w="0" w:type="auto"/>
                    <w:hideMark/>
                  </w:tcPr>
                  <w:p w14:paraId="4AA0E9BD" w14:textId="77777777" w:rsidR="00FB06B6" w:rsidRDefault="00FB06B6">
                    <w:pPr>
                      <w:pStyle w:val="Bibliography"/>
                      <w:rPr>
                        <w:noProof/>
                      </w:rPr>
                    </w:pPr>
                    <w:r>
                      <w:rPr>
                        <w:noProof/>
                      </w:rPr>
                      <w:t xml:space="preserve">Defence Safety Authority, “Chapter 13 Section 5.3.1,” in </w:t>
                    </w:r>
                    <w:r>
                      <w:rPr>
                        <w:i/>
                        <w:iCs/>
                        <w:noProof/>
                      </w:rPr>
                      <w:t>STORAGE AND HANDLING OF EXPLOSIVES</w:t>
                    </w:r>
                    <w:r>
                      <w:rPr>
                        <w:noProof/>
                      </w:rPr>
                      <w:t xml:space="preserve">. </w:t>
                    </w:r>
                  </w:p>
                </w:tc>
              </w:tr>
              <w:tr w:rsidR="00FB06B6" w14:paraId="27846D0E" w14:textId="77777777">
                <w:trPr>
                  <w:divId w:val="1626807286"/>
                  <w:tblCellSpacing w:w="15" w:type="dxa"/>
                </w:trPr>
                <w:tc>
                  <w:tcPr>
                    <w:tcW w:w="50" w:type="pct"/>
                    <w:hideMark/>
                  </w:tcPr>
                  <w:p w14:paraId="5268DC9E" w14:textId="77777777" w:rsidR="00FB06B6" w:rsidRDefault="00FB06B6">
                    <w:pPr>
                      <w:pStyle w:val="Bibliography"/>
                      <w:rPr>
                        <w:noProof/>
                      </w:rPr>
                    </w:pPr>
                    <w:r>
                      <w:rPr>
                        <w:noProof/>
                      </w:rPr>
                      <w:t xml:space="preserve">[5] </w:t>
                    </w:r>
                  </w:p>
                </w:tc>
                <w:tc>
                  <w:tcPr>
                    <w:tcW w:w="0" w:type="auto"/>
                    <w:hideMark/>
                  </w:tcPr>
                  <w:p w14:paraId="1BE47C62" w14:textId="77777777" w:rsidR="00FB06B6" w:rsidRDefault="00FB06B6">
                    <w:pPr>
                      <w:pStyle w:val="Bibliography"/>
                      <w:rPr>
                        <w:noProof/>
                      </w:rPr>
                    </w:pPr>
                    <w:r>
                      <w:rPr>
                        <w:noProof/>
                      </w:rPr>
                      <w:t xml:space="preserve">Defence Safety Authority, “Chapter 17 Annex A,” in </w:t>
                    </w:r>
                    <w:r>
                      <w:rPr>
                        <w:i/>
                        <w:iCs/>
                        <w:noProof/>
                      </w:rPr>
                      <w:t>TEMPERATURES FOR NORMAL STORAGE IN MAGAZINES AND STOREHOUSES</w:t>
                    </w:r>
                    <w:r>
                      <w:rPr>
                        <w:noProof/>
                      </w:rPr>
                      <w:t xml:space="preserve">. </w:t>
                    </w:r>
                  </w:p>
                </w:tc>
              </w:tr>
              <w:tr w:rsidR="00FB06B6" w14:paraId="36FA9184" w14:textId="77777777">
                <w:trPr>
                  <w:divId w:val="1626807286"/>
                  <w:tblCellSpacing w:w="15" w:type="dxa"/>
                </w:trPr>
                <w:tc>
                  <w:tcPr>
                    <w:tcW w:w="50" w:type="pct"/>
                    <w:hideMark/>
                  </w:tcPr>
                  <w:p w14:paraId="1E58876F" w14:textId="77777777" w:rsidR="00FB06B6" w:rsidRDefault="00FB06B6">
                    <w:pPr>
                      <w:pStyle w:val="Bibliography"/>
                      <w:rPr>
                        <w:noProof/>
                      </w:rPr>
                    </w:pPr>
                    <w:r>
                      <w:rPr>
                        <w:noProof/>
                      </w:rPr>
                      <w:t xml:space="preserve">[6] </w:t>
                    </w:r>
                  </w:p>
                </w:tc>
                <w:tc>
                  <w:tcPr>
                    <w:tcW w:w="0" w:type="auto"/>
                    <w:hideMark/>
                  </w:tcPr>
                  <w:p w14:paraId="45505C87" w14:textId="77777777" w:rsidR="00FB06B6" w:rsidRDefault="00FB06B6">
                    <w:pPr>
                      <w:pStyle w:val="Bibliography"/>
                      <w:rPr>
                        <w:noProof/>
                      </w:rPr>
                    </w:pPr>
                    <w:r>
                      <w:rPr>
                        <w:noProof/>
                      </w:rPr>
                      <w:t>“Explosive Blasting Type D,” HazMat Tool, [Online]. Available: https://www.hazmattool.com/info.php?b=UN0084&amp;c=1.1D. [Accessed 3 May 2025].</w:t>
                    </w:r>
                  </w:p>
                </w:tc>
              </w:tr>
              <w:tr w:rsidR="00FB06B6" w14:paraId="4C35DD07" w14:textId="77777777">
                <w:trPr>
                  <w:divId w:val="1626807286"/>
                  <w:tblCellSpacing w:w="15" w:type="dxa"/>
                </w:trPr>
                <w:tc>
                  <w:tcPr>
                    <w:tcW w:w="50" w:type="pct"/>
                    <w:hideMark/>
                  </w:tcPr>
                  <w:p w14:paraId="45AD5310" w14:textId="77777777" w:rsidR="00FB06B6" w:rsidRDefault="00FB06B6">
                    <w:pPr>
                      <w:pStyle w:val="Bibliography"/>
                      <w:rPr>
                        <w:noProof/>
                      </w:rPr>
                    </w:pPr>
                    <w:r>
                      <w:rPr>
                        <w:noProof/>
                      </w:rPr>
                      <w:t xml:space="preserve">[7] </w:t>
                    </w:r>
                  </w:p>
                </w:tc>
                <w:tc>
                  <w:tcPr>
                    <w:tcW w:w="0" w:type="auto"/>
                    <w:hideMark/>
                  </w:tcPr>
                  <w:p w14:paraId="25586C0C" w14:textId="77777777" w:rsidR="00FB06B6" w:rsidRDefault="00FB06B6">
                    <w:pPr>
                      <w:pStyle w:val="Bibliography"/>
                      <w:rPr>
                        <w:noProof/>
                      </w:rPr>
                    </w:pPr>
                    <w:r>
                      <w:rPr>
                        <w:noProof/>
                      </w:rPr>
                      <w:t xml:space="preserve">Health and Safety Executive, Lifting Operations and Lifting Equipment Regulations, 1998. </w:t>
                    </w:r>
                  </w:p>
                </w:tc>
              </w:tr>
            </w:tbl>
            <w:p w14:paraId="496D391F" w14:textId="77777777" w:rsidR="00FB06B6" w:rsidRDefault="00FB06B6">
              <w:pPr>
                <w:divId w:val="1626807286"/>
                <w:rPr>
                  <w:noProof/>
                </w:rPr>
              </w:pPr>
            </w:p>
            <w:p w14:paraId="3D40E11C" w14:textId="4FCD3ECA" w:rsidR="00F221E6" w:rsidRDefault="00F221E6">
              <w:r>
                <w:rPr>
                  <w:b/>
                  <w:bCs/>
                  <w:noProof/>
                </w:rPr>
                <w:fldChar w:fldCharType="end"/>
              </w:r>
            </w:p>
          </w:sdtContent>
        </w:sdt>
      </w:sdtContent>
    </w:sdt>
    <w:p w14:paraId="2BFF489B" w14:textId="7A09F74A" w:rsidR="00F221E6" w:rsidRDefault="00F72791" w:rsidP="00F72791">
      <w:pPr>
        <w:pStyle w:val="Heading1"/>
      </w:pPr>
      <w:bookmarkStart w:id="64" w:name="_Toc200546079"/>
      <w:r>
        <w:lastRenderedPageBreak/>
        <w:t>Annex</w:t>
      </w:r>
      <w:bookmarkEnd w:id="64"/>
    </w:p>
    <w:p w14:paraId="6D076B6D" w14:textId="11ADEA6F" w:rsidR="0061688E" w:rsidRDefault="0061688E" w:rsidP="0061688E">
      <w:r>
        <w:rPr>
          <w:noProof/>
        </w:rPr>
        <w:drawing>
          <wp:inline distT="0" distB="0" distL="0" distR="0" wp14:anchorId="58076044" wp14:editId="5D88E91E">
            <wp:extent cx="5731510" cy="3223895"/>
            <wp:effectExtent l="0" t="0" r="2540" b="0"/>
            <wp:docPr id="1617267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6753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DB3FA16" w14:textId="7D92612F" w:rsidR="00815B46" w:rsidRPr="00815B46" w:rsidRDefault="00815B46" w:rsidP="00815B46">
      <w:pPr>
        <w:pStyle w:val="Caption"/>
        <w:jc w:val="center"/>
        <w:rPr>
          <w:b w:val="0"/>
          <w:bCs w:val="0"/>
        </w:rPr>
      </w:pPr>
      <w:bookmarkStart w:id="65" w:name="_Toc200453658"/>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1</w:t>
      </w:r>
      <w:r w:rsidRPr="00815B46">
        <w:rPr>
          <w:b w:val="0"/>
          <w:bCs w:val="0"/>
        </w:rPr>
        <w:fldChar w:fldCharType="end"/>
      </w:r>
      <w:r w:rsidRPr="00815B46">
        <w:rPr>
          <w:b w:val="0"/>
          <w:bCs w:val="0"/>
        </w:rPr>
        <w:t xml:space="preserve"> - Slide 1</w:t>
      </w:r>
      <w:bookmarkEnd w:id="65"/>
    </w:p>
    <w:p w14:paraId="68957C85" w14:textId="056734CC" w:rsidR="0061688E" w:rsidRDefault="0061688E" w:rsidP="0061688E">
      <w:r>
        <w:rPr>
          <w:noProof/>
        </w:rPr>
        <w:drawing>
          <wp:inline distT="0" distB="0" distL="0" distR="0" wp14:anchorId="6361210B" wp14:editId="18D2AB23">
            <wp:extent cx="5731510" cy="3223895"/>
            <wp:effectExtent l="0" t="0" r="2540" b="0"/>
            <wp:docPr id="16252526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52684"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A80F541" w14:textId="5028F875" w:rsidR="00815B46" w:rsidRPr="00815B46" w:rsidRDefault="00815B46" w:rsidP="00815B46">
      <w:pPr>
        <w:pStyle w:val="Caption"/>
        <w:jc w:val="center"/>
        <w:rPr>
          <w:b w:val="0"/>
          <w:bCs w:val="0"/>
        </w:rPr>
      </w:pPr>
      <w:bookmarkStart w:id="66" w:name="_Toc200453659"/>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2</w:t>
      </w:r>
      <w:r w:rsidRPr="00815B46">
        <w:rPr>
          <w:b w:val="0"/>
          <w:bCs w:val="0"/>
        </w:rPr>
        <w:fldChar w:fldCharType="end"/>
      </w:r>
      <w:r w:rsidRPr="00815B46">
        <w:rPr>
          <w:b w:val="0"/>
          <w:bCs w:val="0"/>
        </w:rPr>
        <w:t xml:space="preserve"> - Slide 2</w:t>
      </w:r>
      <w:bookmarkEnd w:id="66"/>
    </w:p>
    <w:p w14:paraId="3902FB40" w14:textId="426D8E1B" w:rsidR="007F7D6A" w:rsidRDefault="0061688E" w:rsidP="0061688E">
      <w:r>
        <w:rPr>
          <w:noProof/>
        </w:rPr>
        <w:lastRenderedPageBreak/>
        <w:drawing>
          <wp:inline distT="0" distB="0" distL="0" distR="0" wp14:anchorId="4AACBE31" wp14:editId="6E890E32">
            <wp:extent cx="5731510" cy="3223895"/>
            <wp:effectExtent l="0" t="0" r="2540" b="0"/>
            <wp:docPr id="4253431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431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1EC44DD" w14:textId="00007AF0" w:rsidR="00815B46" w:rsidRPr="00815B46" w:rsidRDefault="00815B46" w:rsidP="00815B46">
      <w:pPr>
        <w:pStyle w:val="Caption"/>
        <w:jc w:val="center"/>
        <w:rPr>
          <w:b w:val="0"/>
          <w:bCs w:val="0"/>
        </w:rPr>
      </w:pPr>
      <w:bookmarkStart w:id="67" w:name="_Toc200453660"/>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3</w:t>
      </w:r>
      <w:r w:rsidRPr="00815B46">
        <w:rPr>
          <w:b w:val="0"/>
          <w:bCs w:val="0"/>
        </w:rPr>
        <w:fldChar w:fldCharType="end"/>
      </w:r>
      <w:r w:rsidRPr="00815B46">
        <w:rPr>
          <w:b w:val="0"/>
          <w:bCs w:val="0"/>
        </w:rPr>
        <w:t xml:space="preserve"> - Slide 3</w:t>
      </w:r>
      <w:bookmarkEnd w:id="67"/>
    </w:p>
    <w:p w14:paraId="63DFD22C" w14:textId="70E030CF" w:rsidR="0061688E" w:rsidRDefault="0061688E" w:rsidP="0061688E">
      <w:r>
        <w:rPr>
          <w:noProof/>
        </w:rPr>
        <w:drawing>
          <wp:inline distT="0" distB="0" distL="0" distR="0" wp14:anchorId="63BD7327" wp14:editId="48314BE2">
            <wp:extent cx="5731510" cy="3223895"/>
            <wp:effectExtent l="0" t="0" r="2540" b="0"/>
            <wp:docPr id="1874660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6035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0CE115D" w14:textId="20DCDE39" w:rsidR="00815B46" w:rsidRPr="00815B46" w:rsidRDefault="00815B46" w:rsidP="00815B46">
      <w:pPr>
        <w:pStyle w:val="Caption"/>
        <w:jc w:val="center"/>
        <w:rPr>
          <w:b w:val="0"/>
          <w:bCs w:val="0"/>
        </w:rPr>
      </w:pPr>
      <w:bookmarkStart w:id="68" w:name="_Toc200453661"/>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4</w:t>
      </w:r>
      <w:r w:rsidRPr="00815B46">
        <w:rPr>
          <w:b w:val="0"/>
          <w:bCs w:val="0"/>
        </w:rPr>
        <w:fldChar w:fldCharType="end"/>
      </w:r>
      <w:r w:rsidRPr="00815B46">
        <w:rPr>
          <w:b w:val="0"/>
          <w:bCs w:val="0"/>
        </w:rPr>
        <w:t xml:space="preserve"> - Slide 4</w:t>
      </w:r>
      <w:bookmarkEnd w:id="68"/>
    </w:p>
    <w:p w14:paraId="37677070" w14:textId="6527728B" w:rsidR="0061688E" w:rsidRDefault="0061688E" w:rsidP="0061688E">
      <w:r>
        <w:rPr>
          <w:noProof/>
        </w:rPr>
        <w:lastRenderedPageBreak/>
        <w:drawing>
          <wp:inline distT="0" distB="0" distL="0" distR="0" wp14:anchorId="356225C0" wp14:editId="05AA3CDB">
            <wp:extent cx="5731510" cy="3223895"/>
            <wp:effectExtent l="0" t="0" r="2540" b="0"/>
            <wp:docPr id="487300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0080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1DD95E2" w14:textId="26308422" w:rsidR="00815B46" w:rsidRPr="00815B46" w:rsidRDefault="00815B46" w:rsidP="00815B46">
      <w:pPr>
        <w:pStyle w:val="Caption"/>
        <w:jc w:val="center"/>
        <w:rPr>
          <w:b w:val="0"/>
          <w:bCs w:val="0"/>
        </w:rPr>
      </w:pPr>
      <w:bookmarkStart w:id="69" w:name="_Toc200453662"/>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5</w:t>
      </w:r>
      <w:r w:rsidRPr="00815B46">
        <w:rPr>
          <w:b w:val="0"/>
          <w:bCs w:val="0"/>
        </w:rPr>
        <w:fldChar w:fldCharType="end"/>
      </w:r>
      <w:r w:rsidRPr="00815B46">
        <w:rPr>
          <w:b w:val="0"/>
          <w:bCs w:val="0"/>
        </w:rPr>
        <w:t xml:space="preserve"> - Slide 5</w:t>
      </w:r>
      <w:bookmarkEnd w:id="69"/>
    </w:p>
    <w:p w14:paraId="21EB90B4" w14:textId="479A7364" w:rsidR="0061688E" w:rsidRDefault="0061688E" w:rsidP="0061688E">
      <w:r>
        <w:rPr>
          <w:noProof/>
        </w:rPr>
        <w:drawing>
          <wp:inline distT="0" distB="0" distL="0" distR="0" wp14:anchorId="0B499E5F" wp14:editId="3A3E4817">
            <wp:extent cx="5731510" cy="3223895"/>
            <wp:effectExtent l="0" t="0" r="2540" b="0"/>
            <wp:docPr id="3523369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3697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3CC8F94D" w14:textId="2796FDA8" w:rsidR="00815B46" w:rsidRPr="00815B46" w:rsidRDefault="00815B46" w:rsidP="00815B46">
      <w:pPr>
        <w:pStyle w:val="Caption"/>
        <w:jc w:val="center"/>
        <w:rPr>
          <w:b w:val="0"/>
          <w:bCs w:val="0"/>
        </w:rPr>
      </w:pPr>
      <w:bookmarkStart w:id="70" w:name="_Toc200453663"/>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6</w:t>
      </w:r>
      <w:r w:rsidRPr="00815B46">
        <w:rPr>
          <w:b w:val="0"/>
          <w:bCs w:val="0"/>
        </w:rPr>
        <w:fldChar w:fldCharType="end"/>
      </w:r>
      <w:r w:rsidRPr="00815B46">
        <w:rPr>
          <w:b w:val="0"/>
          <w:bCs w:val="0"/>
        </w:rPr>
        <w:t xml:space="preserve"> - Slide 6</w:t>
      </w:r>
      <w:bookmarkEnd w:id="70"/>
    </w:p>
    <w:p w14:paraId="4ABE9FD4" w14:textId="0E065665" w:rsidR="0061688E" w:rsidRDefault="0061688E" w:rsidP="0061688E">
      <w:r>
        <w:rPr>
          <w:noProof/>
        </w:rPr>
        <w:lastRenderedPageBreak/>
        <w:drawing>
          <wp:inline distT="0" distB="0" distL="0" distR="0" wp14:anchorId="404F4629" wp14:editId="60614047">
            <wp:extent cx="5731510" cy="3223895"/>
            <wp:effectExtent l="0" t="0" r="2540" b="0"/>
            <wp:docPr id="18110371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3713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6693E1F3" w14:textId="08643E6D" w:rsidR="00815B46" w:rsidRPr="00815B46" w:rsidRDefault="00815B46" w:rsidP="00815B46">
      <w:pPr>
        <w:pStyle w:val="Caption"/>
        <w:jc w:val="center"/>
        <w:rPr>
          <w:b w:val="0"/>
          <w:bCs w:val="0"/>
        </w:rPr>
      </w:pPr>
      <w:bookmarkStart w:id="71" w:name="_Toc200453664"/>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7</w:t>
      </w:r>
      <w:r w:rsidRPr="00815B46">
        <w:rPr>
          <w:b w:val="0"/>
          <w:bCs w:val="0"/>
        </w:rPr>
        <w:fldChar w:fldCharType="end"/>
      </w:r>
      <w:r w:rsidRPr="00815B46">
        <w:rPr>
          <w:b w:val="0"/>
          <w:bCs w:val="0"/>
        </w:rPr>
        <w:t xml:space="preserve"> - Slide 7</w:t>
      </w:r>
      <w:bookmarkEnd w:id="71"/>
    </w:p>
    <w:p w14:paraId="2D152521" w14:textId="4035F5E4" w:rsidR="0061688E" w:rsidRDefault="0061688E" w:rsidP="0061688E">
      <w:r>
        <w:rPr>
          <w:noProof/>
        </w:rPr>
        <w:drawing>
          <wp:inline distT="0" distB="0" distL="0" distR="0" wp14:anchorId="71270CB5" wp14:editId="5299CDAD">
            <wp:extent cx="5731510" cy="3223895"/>
            <wp:effectExtent l="0" t="0" r="2540" b="0"/>
            <wp:docPr id="1260740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40149"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5361B9AD" w14:textId="1C685BB1" w:rsidR="00815B46" w:rsidRPr="00815B46" w:rsidRDefault="00815B46" w:rsidP="00815B46">
      <w:pPr>
        <w:pStyle w:val="Caption"/>
        <w:jc w:val="center"/>
        <w:rPr>
          <w:b w:val="0"/>
          <w:bCs w:val="0"/>
        </w:rPr>
      </w:pPr>
      <w:bookmarkStart w:id="72" w:name="_Toc200453665"/>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8</w:t>
      </w:r>
      <w:r w:rsidRPr="00815B46">
        <w:rPr>
          <w:b w:val="0"/>
          <w:bCs w:val="0"/>
        </w:rPr>
        <w:fldChar w:fldCharType="end"/>
      </w:r>
      <w:r w:rsidRPr="00815B46">
        <w:rPr>
          <w:b w:val="0"/>
          <w:bCs w:val="0"/>
        </w:rPr>
        <w:t xml:space="preserve"> - Slide 8</w:t>
      </w:r>
      <w:bookmarkEnd w:id="72"/>
    </w:p>
    <w:p w14:paraId="79E56D5D" w14:textId="71A189BC" w:rsidR="007F7D6A" w:rsidRDefault="0061688E" w:rsidP="0061688E">
      <w:r>
        <w:rPr>
          <w:noProof/>
        </w:rPr>
        <w:lastRenderedPageBreak/>
        <w:drawing>
          <wp:inline distT="0" distB="0" distL="0" distR="0" wp14:anchorId="02731945" wp14:editId="1165DC7A">
            <wp:extent cx="5731510" cy="3223895"/>
            <wp:effectExtent l="0" t="0" r="2540" b="0"/>
            <wp:docPr id="13809431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94317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75E779F8" w14:textId="02523E59" w:rsidR="00815B46" w:rsidRPr="00815B46" w:rsidRDefault="00815B46" w:rsidP="00815B46">
      <w:pPr>
        <w:pStyle w:val="Caption"/>
        <w:jc w:val="center"/>
        <w:rPr>
          <w:b w:val="0"/>
          <w:bCs w:val="0"/>
        </w:rPr>
      </w:pPr>
      <w:bookmarkStart w:id="73" w:name="_Toc200453666"/>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9</w:t>
      </w:r>
      <w:r w:rsidRPr="00815B46">
        <w:rPr>
          <w:b w:val="0"/>
          <w:bCs w:val="0"/>
        </w:rPr>
        <w:fldChar w:fldCharType="end"/>
      </w:r>
      <w:r w:rsidRPr="00815B46">
        <w:rPr>
          <w:b w:val="0"/>
          <w:bCs w:val="0"/>
        </w:rPr>
        <w:t xml:space="preserve"> - Slide 9</w:t>
      </w:r>
      <w:bookmarkEnd w:id="73"/>
    </w:p>
    <w:p w14:paraId="0EF1D056" w14:textId="115FD570" w:rsidR="0061688E" w:rsidRDefault="0061688E" w:rsidP="0061688E">
      <w:r>
        <w:rPr>
          <w:noProof/>
        </w:rPr>
        <w:drawing>
          <wp:inline distT="0" distB="0" distL="0" distR="0" wp14:anchorId="248BE808" wp14:editId="1690C720">
            <wp:extent cx="5731510" cy="3223895"/>
            <wp:effectExtent l="0" t="0" r="2540" b="0"/>
            <wp:docPr id="5415853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8536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122C742B" w14:textId="67536D30" w:rsidR="00815B46" w:rsidRPr="00815B46" w:rsidRDefault="00815B46" w:rsidP="00815B46">
      <w:pPr>
        <w:pStyle w:val="Caption"/>
        <w:jc w:val="center"/>
        <w:rPr>
          <w:b w:val="0"/>
          <w:bCs w:val="0"/>
        </w:rPr>
      </w:pPr>
      <w:bookmarkStart w:id="74" w:name="_Toc200453667"/>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10</w:t>
      </w:r>
      <w:r w:rsidRPr="00815B46">
        <w:rPr>
          <w:b w:val="0"/>
          <w:bCs w:val="0"/>
        </w:rPr>
        <w:fldChar w:fldCharType="end"/>
      </w:r>
      <w:r w:rsidRPr="00815B46">
        <w:rPr>
          <w:b w:val="0"/>
          <w:bCs w:val="0"/>
        </w:rPr>
        <w:t xml:space="preserve"> - Slide 10</w:t>
      </w:r>
      <w:bookmarkEnd w:id="74"/>
    </w:p>
    <w:p w14:paraId="1C0862B1" w14:textId="1E50230C" w:rsidR="0061688E" w:rsidRDefault="0061688E" w:rsidP="0061688E">
      <w:r>
        <w:rPr>
          <w:noProof/>
        </w:rPr>
        <w:lastRenderedPageBreak/>
        <w:drawing>
          <wp:inline distT="0" distB="0" distL="0" distR="0" wp14:anchorId="035D55A2" wp14:editId="55AB0040">
            <wp:extent cx="5731510" cy="3223895"/>
            <wp:effectExtent l="0" t="0" r="2540" b="0"/>
            <wp:docPr id="11100672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67220"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40DEEDC" w14:textId="48C7E1E4" w:rsidR="00815B46" w:rsidRPr="00815B46" w:rsidRDefault="00815B46" w:rsidP="00815B46">
      <w:pPr>
        <w:pStyle w:val="Caption"/>
        <w:jc w:val="center"/>
        <w:rPr>
          <w:b w:val="0"/>
          <w:bCs w:val="0"/>
        </w:rPr>
      </w:pPr>
      <w:bookmarkStart w:id="75" w:name="_Toc200453668"/>
      <w:r w:rsidRPr="00815B46">
        <w:rPr>
          <w:b w:val="0"/>
          <w:bCs w:val="0"/>
        </w:rPr>
        <w:t xml:space="preserve">Annex </w:t>
      </w:r>
      <w:r w:rsidRPr="00815B46">
        <w:rPr>
          <w:b w:val="0"/>
          <w:bCs w:val="0"/>
        </w:rPr>
        <w:fldChar w:fldCharType="begin"/>
      </w:r>
      <w:r w:rsidRPr="00815B46">
        <w:rPr>
          <w:b w:val="0"/>
          <w:bCs w:val="0"/>
        </w:rPr>
        <w:instrText xml:space="preserve"> SEQ Annex \* ARABIC </w:instrText>
      </w:r>
      <w:r w:rsidRPr="00815B46">
        <w:rPr>
          <w:b w:val="0"/>
          <w:bCs w:val="0"/>
        </w:rPr>
        <w:fldChar w:fldCharType="separate"/>
      </w:r>
      <w:r w:rsidRPr="00815B46">
        <w:rPr>
          <w:b w:val="0"/>
          <w:bCs w:val="0"/>
          <w:noProof/>
        </w:rPr>
        <w:t>11</w:t>
      </w:r>
      <w:r w:rsidRPr="00815B46">
        <w:rPr>
          <w:b w:val="0"/>
          <w:bCs w:val="0"/>
        </w:rPr>
        <w:fldChar w:fldCharType="end"/>
      </w:r>
      <w:r w:rsidRPr="00815B46">
        <w:rPr>
          <w:b w:val="0"/>
          <w:bCs w:val="0"/>
        </w:rPr>
        <w:t xml:space="preserve"> - Slide 11</w:t>
      </w:r>
      <w:bookmarkEnd w:id="75"/>
    </w:p>
    <w:p w14:paraId="67299D2F" w14:textId="141ACA81" w:rsidR="007F7D6A" w:rsidRPr="007F7D6A" w:rsidRDefault="007F7D6A" w:rsidP="007F7D6A">
      <w:pPr>
        <w:pStyle w:val="Caption"/>
        <w:jc w:val="center"/>
        <w:rPr>
          <w:b w:val="0"/>
          <w:bCs w:val="0"/>
        </w:rPr>
      </w:pPr>
    </w:p>
    <w:sectPr w:rsidR="007F7D6A" w:rsidRPr="007F7D6A" w:rsidSect="001245C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75D02" w14:textId="77777777" w:rsidR="00D5602D" w:rsidRDefault="00D5602D" w:rsidP="001276A7">
      <w:pPr>
        <w:spacing w:before="0" w:line="240" w:lineRule="auto"/>
      </w:pPr>
      <w:r>
        <w:separator/>
      </w:r>
    </w:p>
  </w:endnote>
  <w:endnote w:type="continuationSeparator" w:id="0">
    <w:p w14:paraId="7387CC48" w14:textId="77777777" w:rsidR="00D5602D" w:rsidRDefault="00D5602D" w:rsidP="001276A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1539692"/>
      <w:docPartObj>
        <w:docPartGallery w:val="Page Numbers (Bottom of Page)"/>
        <w:docPartUnique/>
      </w:docPartObj>
    </w:sdtPr>
    <w:sdtEndPr>
      <w:rPr>
        <w:noProof/>
      </w:rPr>
    </w:sdtEndPr>
    <w:sdtContent>
      <w:p w14:paraId="363B4677" w14:textId="2AD90318" w:rsidR="001245C4" w:rsidRDefault="001245C4">
        <w:pPr>
          <w:pStyle w:val="Footer"/>
          <w:jc w:val="center"/>
        </w:pPr>
        <w:r>
          <w:fldChar w:fldCharType="begin"/>
        </w:r>
        <w:r>
          <w:instrText xml:space="preserve"> PAGE   \* MERGEFORMAT </w:instrText>
        </w:r>
        <w:r>
          <w:fldChar w:fldCharType="separate"/>
        </w:r>
        <w:r w:rsidR="004A520C">
          <w:rPr>
            <w:noProof/>
          </w:rPr>
          <w:t>iii</w:t>
        </w:r>
        <w:r>
          <w:rPr>
            <w:noProof/>
          </w:rPr>
          <w:fldChar w:fldCharType="end"/>
        </w:r>
      </w:p>
    </w:sdtContent>
  </w:sdt>
  <w:p w14:paraId="0E2AC21F" w14:textId="28FD0408" w:rsidR="001245C4" w:rsidRDefault="001245C4" w:rsidP="001245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2646D" w14:textId="77777777" w:rsidR="00D5602D" w:rsidRDefault="00D5602D" w:rsidP="001276A7">
      <w:pPr>
        <w:spacing w:before="0" w:line="240" w:lineRule="auto"/>
      </w:pPr>
      <w:r>
        <w:separator/>
      </w:r>
    </w:p>
  </w:footnote>
  <w:footnote w:type="continuationSeparator" w:id="0">
    <w:p w14:paraId="1A0C2704" w14:textId="77777777" w:rsidR="00D5602D" w:rsidRDefault="00D5602D" w:rsidP="001276A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91E"/>
    <w:multiLevelType w:val="hybridMultilevel"/>
    <w:tmpl w:val="C888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A7C0F"/>
    <w:multiLevelType w:val="hybridMultilevel"/>
    <w:tmpl w:val="42C0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16F7D"/>
    <w:multiLevelType w:val="hybridMultilevel"/>
    <w:tmpl w:val="B938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17C31"/>
    <w:multiLevelType w:val="hybridMultilevel"/>
    <w:tmpl w:val="78CA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855D5"/>
    <w:multiLevelType w:val="hybridMultilevel"/>
    <w:tmpl w:val="3E38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65A76"/>
    <w:multiLevelType w:val="hybridMultilevel"/>
    <w:tmpl w:val="432E9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8367B"/>
    <w:multiLevelType w:val="hybridMultilevel"/>
    <w:tmpl w:val="953C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7732C"/>
    <w:multiLevelType w:val="hybridMultilevel"/>
    <w:tmpl w:val="403E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C29C1"/>
    <w:multiLevelType w:val="hybridMultilevel"/>
    <w:tmpl w:val="01DC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12" w15:restartNumberingAfterBreak="0">
    <w:nsid w:val="42353074"/>
    <w:multiLevelType w:val="hybridMultilevel"/>
    <w:tmpl w:val="1018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14" w15:restartNumberingAfterBreak="0">
    <w:nsid w:val="5E397525"/>
    <w:multiLevelType w:val="hybridMultilevel"/>
    <w:tmpl w:val="9732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773B80"/>
    <w:multiLevelType w:val="hybridMultilevel"/>
    <w:tmpl w:val="CCF2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DB4C5B"/>
    <w:multiLevelType w:val="hybridMultilevel"/>
    <w:tmpl w:val="2352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D3DB4"/>
    <w:multiLevelType w:val="multilevel"/>
    <w:tmpl w:val="4DE4B8E8"/>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603F32"/>
    <w:multiLevelType w:val="hybridMultilevel"/>
    <w:tmpl w:val="4426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BB49D8"/>
    <w:multiLevelType w:val="multilevel"/>
    <w:tmpl w:val="4DE4B8E8"/>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7607B29"/>
    <w:multiLevelType w:val="hybridMultilevel"/>
    <w:tmpl w:val="3A14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1057D"/>
    <w:multiLevelType w:val="hybridMultilevel"/>
    <w:tmpl w:val="5DCE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1A1D83"/>
    <w:multiLevelType w:val="hybridMultilevel"/>
    <w:tmpl w:val="A4FA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9647371">
    <w:abstractNumId w:val="2"/>
  </w:num>
  <w:num w:numId="2" w16cid:durableId="654146180">
    <w:abstractNumId w:val="19"/>
  </w:num>
  <w:num w:numId="3" w16cid:durableId="1336882175">
    <w:abstractNumId w:val="17"/>
  </w:num>
  <w:num w:numId="4" w16cid:durableId="1820614899">
    <w:abstractNumId w:val="11"/>
  </w:num>
  <w:num w:numId="5" w16cid:durableId="1450276380">
    <w:abstractNumId w:val="13"/>
  </w:num>
  <w:num w:numId="6" w16cid:durableId="638221500">
    <w:abstractNumId w:val="1"/>
  </w:num>
  <w:num w:numId="7" w16cid:durableId="2081126974">
    <w:abstractNumId w:val="20"/>
  </w:num>
  <w:num w:numId="8" w16cid:durableId="1599558987">
    <w:abstractNumId w:val="15"/>
  </w:num>
  <w:num w:numId="9" w16cid:durableId="1604264171">
    <w:abstractNumId w:val="0"/>
  </w:num>
  <w:num w:numId="10" w16cid:durableId="1375732344">
    <w:abstractNumId w:val="16"/>
  </w:num>
  <w:num w:numId="11" w16cid:durableId="812605644">
    <w:abstractNumId w:val="12"/>
  </w:num>
  <w:num w:numId="12" w16cid:durableId="1985042091">
    <w:abstractNumId w:val="9"/>
  </w:num>
  <w:num w:numId="13" w16cid:durableId="539709384">
    <w:abstractNumId w:val="21"/>
  </w:num>
  <w:num w:numId="14" w16cid:durableId="504247320">
    <w:abstractNumId w:val="7"/>
  </w:num>
  <w:num w:numId="15" w16cid:durableId="1556508332">
    <w:abstractNumId w:val="22"/>
  </w:num>
  <w:num w:numId="16" w16cid:durableId="581991279">
    <w:abstractNumId w:val="5"/>
  </w:num>
  <w:num w:numId="17" w16cid:durableId="1358316842">
    <w:abstractNumId w:val="3"/>
  </w:num>
  <w:num w:numId="18" w16cid:durableId="1943150921">
    <w:abstractNumId w:val="4"/>
  </w:num>
  <w:num w:numId="19" w16cid:durableId="739207766">
    <w:abstractNumId w:val="10"/>
  </w:num>
  <w:num w:numId="20" w16cid:durableId="527253782">
    <w:abstractNumId w:val="6"/>
  </w:num>
  <w:num w:numId="21" w16cid:durableId="1333604301">
    <w:abstractNumId w:val="18"/>
  </w:num>
  <w:num w:numId="22" w16cid:durableId="960577701">
    <w:abstractNumId w:val="8"/>
  </w:num>
  <w:num w:numId="23" w16cid:durableId="15154128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6A7"/>
    <w:rsid w:val="00046483"/>
    <w:rsid w:val="000503DF"/>
    <w:rsid w:val="000722D9"/>
    <w:rsid w:val="00082B9E"/>
    <w:rsid w:val="000A1C68"/>
    <w:rsid w:val="000B1A7D"/>
    <w:rsid w:val="000B29E9"/>
    <w:rsid w:val="000C47F3"/>
    <w:rsid w:val="00112C9B"/>
    <w:rsid w:val="00113FD8"/>
    <w:rsid w:val="00120C53"/>
    <w:rsid w:val="001245C4"/>
    <w:rsid w:val="00125542"/>
    <w:rsid w:val="001276A7"/>
    <w:rsid w:val="00137183"/>
    <w:rsid w:val="0015135A"/>
    <w:rsid w:val="001561BB"/>
    <w:rsid w:val="001570DD"/>
    <w:rsid w:val="0016103E"/>
    <w:rsid w:val="00165400"/>
    <w:rsid w:val="001944AB"/>
    <w:rsid w:val="001C3962"/>
    <w:rsid w:val="00226A15"/>
    <w:rsid w:val="00237755"/>
    <w:rsid w:val="0025499E"/>
    <w:rsid w:val="002573EA"/>
    <w:rsid w:val="00262CED"/>
    <w:rsid w:val="00272264"/>
    <w:rsid w:val="00280D0C"/>
    <w:rsid w:val="002865E1"/>
    <w:rsid w:val="002B795F"/>
    <w:rsid w:val="0030012C"/>
    <w:rsid w:val="0031273F"/>
    <w:rsid w:val="00342CE5"/>
    <w:rsid w:val="00355BA2"/>
    <w:rsid w:val="003817E7"/>
    <w:rsid w:val="00386402"/>
    <w:rsid w:val="00391B27"/>
    <w:rsid w:val="0039521B"/>
    <w:rsid w:val="00396C0F"/>
    <w:rsid w:val="003A3BAE"/>
    <w:rsid w:val="003A42EC"/>
    <w:rsid w:val="003C385B"/>
    <w:rsid w:val="003D1FE7"/>
    <w:rsid w:val="003D38F3"/>
    <w:rsid w:val="003D3BDD"/>
    <w:rsid w:val="003F26BE"/>
    <w:rsid w:val="003F4E2B"/>
    <w:rsid w:val="004266F5"/>
    <w:rsid w:val="0043347B"/>
    <w:rsid w:val="00450D8E"/>
    <w:rsid w:val="004539AD"/>
    <w:rsid w:val="00456228"/>
    <w:rsid w:val="004645AF"/>
    <w:rsid w:val="004743D7"/>
    <w:rsid w:val="00492168"/>
    <w:rsid w:val="00493045"/>
    <w:rsid w:val="004A520C"/>
    <w:rsid w:val="004B6BFD"/>
    <w:rsid w:val="004B7DB3"/>
    <w:rsid w:val="0052691E"/>
    <w:rsid w:val="00546E4C"/>
    <w:rsid w:val="0056099F"/>
    <w:rsid w:val="00570CDD"/>
    <w:rsid w:val="00592604"/>
    <w:rsid w:val="005A43B7"/>
    <w:rsid w:val="005B15A3"/>
    <w:rsid w:val="005C73D2"/>
    <w:rsid w:val="00611F13"/>
    <w:rsid w:val="0061688E"/>
    <w:rsid w:val="00677631"/>
    <w:rsid w:val="006D5BE5"/>
    <w:rsid w:val="006F41D5"/>
    <w:rsid w:val="006F772F"/>
    <w:rsid w:val="00701E78"/>
    <w:rsid w:val="00703046"/>
    <w:rsid w:val="007040A8"/>
    <w:rsid w:val="00793B89"/>
    <w:rsid w:val="007A7E40"/>
    <w:rsid w:val="007B2085"/>
    <w:rsid w:val="007C0456"/>
    <w:rsid w:val="007E045F"/>
    <w:rsid w:val="007F7BFE"/>
    <w:rsid w:val="007F7D6A"/>
    <w:rsid w:val="00804F78"/>
    <w:rsid w:val="00815B46"/>
    <w:rsid w:val="00830240"/>
    <w:rsid w:val="008318D6"/>
    <w:rsid w:val="00837E3F"/>
    <w:rsid w:val="00855A40"/>
    <w:rsid w:val="00873C98"/>
    <w:rsid w:val="0088462C"/>
    <w:rsid w:val="008A21A9"/>
    <w:rsid w:val="008B48F6"/>
    <w:rsid w:val="00905ACE"/>
    <w:rsid w:val="0092768B"/>
    <w:rsid w:val="009358F1"/>
    <w:rsid w:val="00936E6E"/>
    <w:rsid w:val="0094132A"/>
    <w:rsid w:val="0094284A"/>
    <w:rsid w:val="00947F9F"/>
    <w:rsid w:val="00973601"/>
    <w:rsid w:val="009870C3"/>
    <w:rsid w:val="009B23D4"/>
    <w:rsid w:val="009E7145"/>
    <w:rsid w:val="00A23B52"/>
    <w:rsid w:val="00A3310A"/>
    <w:rsid w:val="00A40F4F"/>
    <w:rsid w:val="00AA0FC5"/>
    <w:rsid w:val="00AB0D17"/>
    <w:rsid w:val="00AB135D"/>
    <w:rsid w:val="00B01DF4"/>
    <w:rsid w:val="00B21C48"/>
    <w:rsid w:val="00B247B4"/>
    <w:rsid w:val="00B26EF5"/>
    <w:rsid w:val="00B3696F"/>
    <w:rsid w:val="00B47A11"/>
    <w:rsid w:val="00B635AE"/>
    <w:rsid w:val="00B80A8B"/>
    <w:rsid w:val="00B9186E"/>
    <w:rsid w:val="00BA1339"/>
    <w:rsid w:val="00BC0947"/>
    <w:rsid w:val="00C055D3"/>
    <w:rsid w:val="00C15E92"/>
    <w:rsid w:val="00C51644"/>
    <w:rsid w:val="00C7240F"/>
    <w:rsid w:val="00C87F61"/>
    <w:rsid w:val="00C900B9"/>
    <w:rsid w:val="00C9419C"/>
    <w:rsid w:val="00CA7719"/>
    <w:rsid w:val="00CB0879"/>
    <w:rsid w:val="00CC0EB3"/>
    <w:rsid w:val="00D02BB0"/>
    <w:rsid w:val="00D14EE0"/>
    <w:rsid w:val="00D1629E"/>
    <w:rsid w:val="00D324E7"/>
    <w:rsid w:val="00D5602D"/>
    <w:rsid w:val="00D74D07"/>
    <w:rsid w:val="00D8279D"/>
    <w:rsid w:val="00D93EC3"/>
    <w:rsid w:val="00DA373F"/>
    <w:rsid w:val="00DB0EA5"/>
    <w:rsid w:val="00DB70AC"/>
    <w:rsid w:val="00DC11EB"/>
    <w:rsid w:val="00DD57AF"/>
    <w:rsid w:val="00DD5CA3"/>
    <w:rsid w:val="00DE6690"/>
    <w:rsid w:val="00DE68F1"/>
    <w:rsid w:val="00E2102B"/>
    <w:rsid w:val="00E34EE6"/>
    <w:rsid w:val="00E379E5"/>
    <w:rsid w:val="00E671D9"/>
    <w:rsid w:val="00E93142"/>
    <w:rsid w:val="00EA2A4E"/>
    <w:rsid w:val="00EA7ABF"/>
    <w:rsid w:val="00EA7C46"/>
    <w:rsid w:val="00EB1B12"/>
    <w:rsid w:val="00ED38EF"/>
    <w:rsid w:val="00EE1642"/>
    <w:rsid w:val="00EF26BD"/>
    <w:rsid w:val="00F03BEA"/>
    <w:rsid w:val="00F221E6"/>
    <w:rsid w:val="00F5057C"/>
    <w:rsid w:val="00F72791"/>
    <w:rsid w:val="00F949CE"/>
    <w:rsid w:val="00F96346"/>
    <w:rsid w:val="00FA5079"/>
    <w:rsid w:val="00FB06B6"/>
    <w:rsid w:val="00FC4ADE"/>
    <w:rsid w:val="00FE2B02"/>
    <w:rsid w:val="00FF2E3E"/>
    <w:rsid w:val="00FF4ECF"/>
    <w:rsid w:val="00FF6131"/>
    <w:rsid w:val="00FF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DD7EC"/>
  <w15:chartTrackingRefBased/>
  <w15:docId w15:val="{3E57C7DE-D73B-4095-AC92-5002D4BE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6A7"/>
    <w:pPr>
      <w:spacing w:before="180" w:after="0" w:line="360" w:lineRule="auto"/>
      <w:jc w:val="both"/>
    </w:pPr>
    <w:rPr>
      <w:rFonts w:ascii="Arial" w:eastAsia="Times New Roman" w:hAnsi="Arial" w:cs="Times New Roman"/>
      <w:kern w:val="0"/>
      <w:sz w:val="24"/>
      <w:szCs w:val="24"/>
    </w:rPr>
  </w:style>
  <w:style w:type="paragraph" w:styleId="Heading1">
    <w:name w:val="heading 1"/>
    <w:basedOn w:val="Normal"/>
    <w:next w:val="Normal"/>
    <w:link w:val="Heading1Char"/>
    <w:uiPriority w:val="9"/>
    <w:qFormat/>
    <w:rsid w:val="00127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127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127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27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127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127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127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127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127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6A7"/>
    <w:rPr>
      <w:rFonts w:eastAsiaTheme="majorEastAsia" w:cstheme="majorBidi"/>
      <w:color w:val="272727" w:themeColor="text1" w:themeTint="D8"/>
    </w:rPr>
  </w:style>
  <w:style w:type="paragraph" w:styleId="Title">
    <w:name w:val="Title"/>
    <w:basedOn w:val="Normal"/>
    <w:next w:val="Normal"/>
    <w:link w:val="TitleChar"/>
    <w:uiPriority w:val="10"/>
    <w:qFormat/>
    <w:rsid w:val="0012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6A7"/>
    <w:pPr>
      <w:spacing w:before="160"/>
      <w:jc w:val="center"/>
    </w:pPr>
    <w:rPr>
      <w:i/>
      <w:iCs/>
      <w:color w:val="404040" w:themeColor="text1" w:themeTint="BF"/>
    </w:rPr>
  </w:style>
  <w:style w:type="character" w:customStyle="1" w:styleId="QuoteChar">
    <w:name w:val="Quote Char"/>
    <w:basedOn w:val="DefaultParagraphFont"/>
    <w:link w:val="Quote"/>
    <w:uiPriority w:val="29"/>
    <w:rsid w:val="001276A7"/>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1276A7"/>
    <w:pPr>
      <w:ind w:left="720"/>
      <w:contextualSpacing/>
    </w:pPr>
  </w:style>
  <w:style w:type="character" w:styleId="IntenseEmphasis">
    <w:name w:val="Intense Emphasis"/>
    <w:basedOn w:val="DefaultParagraphFont"/>
    <w:uiPriority w:val="21"/>
    <w:qFormat/>
    <w:rsid w:val="001276A7"/>
    <w:rPr>
      <w:i/>
      <w:iCs/>
      <w:color w:val="0F4761" w:themeColor="accent1" w:themeShade="BF"/>
    </w:rPr>
  </w:style>
  <w:style w:type="paragraph" w:styleId="IntenseQuote">
    <w:name w:val="Intense Quote"/>
    <w:basedOn w:val="Normal"/>
    <w:next w:val="Normal"/>
    <w:link w:val="IntenseQuoteChar"/>
    <w:uiPriority w:val="30"/>
    <w:qFormat/>
    <w:rsid w:val="00127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6A7"/>
    <w:rPr>
      <w:i/>
      <w:iCs/>
      <w:color w:val="0F4761" w:themeColor="accent1" w:themeShade="BF"/>
    </w:rPr>
  </w:style>
  <w:style w:type="character" w:styleId="IntenseReference">
    <w:name w:val="Intense Reference"/>
    <w:basedOn w:val="DefaultParagraphFont"/>
    <w:uiPriority w:val="32"/>
    <w:qFormat/>
    <w:rsid w:val="001276A7"/>
    <w:rPr>
      <w:b/>
      <w:bCs/>
      <w:smallCaps/>
      <w:color w:val="0F4761" w:themeColor="accent1" w:themeShade="BF"/>
      <w:spacing w:val="5"/>
    </w:rPr>
  </w:style>
  <w:style w:type="paragraph" w:styleId="TOC1">
    <w:name w:val="toc 1"/>
    <w:basedOn w:val="Normal"/>
    <w:next w:val="Normal"/>
    <w:uiPriority w:val="39"/>
    <w:qFormat/>
    <w:rsid w:val="001276A7"/>
    <w:pPr>
      <w:tabs>
        <w:tab w:val="right" w:leader="dot" w:pos="8494"/>
      </w:tabs>
      <w:spacing w:before="0" w:line="276" w:lineRule="auto"/>
      <w:ind w:right="425"/>
    </w:pPr>
    <w:rPr>
      <w:noProof/>
    </w:rPr>
  </w:style>
  <w:style w:type="paragraph" w:styleId="TOC2">
    <w:name w:val="toc 2"/>
    <w:basedOn w:val="Normal"/>
    <w:next w:val="Normal"/>
    <w:uiPriority w:val="39"/>
    <w:qFormat/>
    <w:rsid w:val="001276A7"/>
    <w:pPr>
      <w:tabs>
        <w:tab w:val="right" w:leader="dot" w:pos="8494"/>
      </w:tabs>
      <w:spacing w:before="0" w:line="276" w:lineRule="auto"/>
      <w:ind w:left="238" w:right="425"/>
    </w:pPr>
  </w:style>
  <w:style w:type="paragraph" w:styleId="TOC3">
    <w:name w:val="toc 3"/>
    <w:basedOn w:val="Normal"/>
    <w:next w:val="Normal"/>
    <w:uiPriority w:val="39"/>
    <w:qFormat/>
    <w:rsid w:val="001276A7"/>
    <w:pPr>
      <w:spacing w:before="0" w:line="276" w:lineRule="auto"/>
      <w:ind w:left="482" w:right="425"/>
    </w:pPr>
  </w:style>
  <w:style w:type="paragraph" w:styleId="Footer">
    <w:name w:val="footer"/>
    <w:basedOn w:val="Normal"/>
    <w:link w:val="FooterChar"/>
    <w:uiPriority w:val="99"/>
    <w:rsid w:val="001276A7"/>
    <w:pPr>
      <w:tabs>
        <w:tab w:val="center" w:pos="4153"/>
        <w:tab w:val="right" w:pos="8306"/>
      </w:tabs>
    </w:pPr>
  </w:style>
  <w:style w:type="character" w:customStyle="1" w:styleId="FooterChar">
    <w:name w:val="Footer Char"/>
    <w:basedOn w:val="DefaultParagraphFont"/>
    <w:link w:val="Footer"/>
    <w:uiPriority w:val="99"/>
    <w:rsid w:val="001276A7"/>
    <w:rPr>
      <w:rFonts w:ascii="Arial" w:eastAsia="Times New Roman" w:hAnsi="Arial" w:cs="Times New Roman"/>
      <w:kern w:val="0"/>
      <w:sz w:val="24"/>
      <w:szCs w:val="24"/>
    </w:rPr>
  </w:style>
  <w:style w:type="paragraph" w:customStyle="1" w:styleId="Heading1nonumber">
    <w:name w:val="Heading1 no number"/>
    <w:basedOn w:val="Heading1"/>
    <w:uiPriority w:val="99"/>
    <w:rsid w:val="001276A7"/>
    <w:pPr>
      <w:keepLines w:val="0"/>
      <w:spacing w:before="0" w:after="240" w:line="276" w:lineRule="auto"/>
    </w:pPr>
    <w:rPr>
      <w:rFonts w:ascii="Arial" w:eastAsia="Times New Roman" w:hAnsi="Arial" w:cs="Arial"/>
      <w:b/>
      <w:bCs/>
      <w:color w:val="auto"/>
      <w:kern w:val="32"/>
      <w:sz w:val="32"/>
      <w:szCs w:val="36"/>
    </w:rPr>
  </w:style>
  <w:style w:type="character" w:styleId="Hyperlink">
    <w:name w:val="Hyperlink"/>
    <w:basedOn w:val="DefaultParagraphFont"/>
    <w:uiPriority w:val="99"/>
    <w:rsid w:val="001276A7"/>
    <w:rPr>
      <w:rFonts w:cs="Times New Roman"/>
      <w:color w:val="0000FF"/>
      <w:u w:val="single"/>
    </w:rPr>
  </w:style>
  <w:style w:type="paragraph" w:styleId="Caption">
    <w:name w:val="caption"/>
    <w:basedOn w:val="Normal"/>
    <w:next w:val="Normal"/>
    <w:uiPriority w:val="99"/>
    <w:qFormat/>
    <w:rsid w:val="001276A7"/>
    <w:pPr>
      <w:spacing w:after="120"/>
    </w:pPr>
    <w:rPr>
      <w:b/>
      <w:bCs/>
      <w:sz w:val="22"/>
      <w:szCs w:val="20"/>
    </w:rPr>
  </w:style>
  <w:style w:type="paragraph" w:styleId="TableofFigures">
    <w:name w:val="table of figures"/>
    <w:basedOn w:val="Normal"/>
    <w:next w:val="Normal"/>
    <w:uiPriority w:val="99"/>
    <w:rsid w:val="001276A7"/>
    <w:pPr>
      <w:spacing w:line="240" w:lineRule="auto"/>
      <w:ind w:left="454" w:hanging="454"/>
    </w:pPr>
  </w:style>
  <w:style w:type="paragraph" w:styleId="TOCHeading">
    <w:name w:val="TOC Heading"/>
    <w:basedOn w:val="Heading1"/>
    <w:next w:val="Normal"/>
    <w:uiPriority w:val="39"/>
    <w:unhideWhenUsed/>
    <w:qFormat/>
    <w:rsid w:val="001276A7"/>
    <w:pPr>
      <w:spacing w:before="480" w:after="0" w:line="276" w:lineRule="auto"/>
      <w:outlineLvl w:val="9"/>
    </w:pPr>
    <w:rPr>
      <w:b/>
      <w:bCs/>
      <w:sz w:val="28"/>
      <w:szCs w:val="28"/>
      <w:lang w:val="en-US" w:eastAsia="ja-JP"/>
    </w:rPr>
  </w:style>
  <w:style w:type="table" w:styleId="TableGrid">
    <w:name w:val="Table Grid"/>
    <w:basedOn w:val="TableNormal"/>
    <w:uiPriority w:val="39"/>
    <w:rsid w:val="001276A7"/>
    <w:pPr>
      <w:spacing w:before="60" w:after="6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1276A7"/>
    <w:pPr>
      <w:spacing w:before="60" w:after="60" w:line="240" w:lineRule="auto"/>
      <w:jc w:val="left"/>
    </w:pPr>
  </w:style>
  <w:style w:type="paragraph" w:customStyle="1" w:styleId="COVERPAGETEXT">
    <w:name w:val="COVER PAGE TEXT"/>
    <w:basedOn w:val="Normal"/>
    <w:qFormat/>
    <w:rsid w:val="001276A7"/>
    <w:pPr>
      <w:spacing w:before="0" w:line="276" w:lineRule="auto"/>
      <w:jc w:val="center"/>
    </w:pPr>
    <w:rPr>
      <w:rFonts w:cs="Arial"/>
      <w:sz w:val="28"/>
      <w:szCs w:val="28"/>
    </w:rPr>
  </w:style>
  <w:style w:type="paragraph" w:styleId="Header">
    <w:name w:val="header"/>
    <w:basedOn w:val="Normal"/>
    <w:link w:val="HeaderChar"/>
    <w:uiPriority w:val="99"/>
    <w:unhideWhenUsed/>
    <w:rsid w:val="001276A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276A7"/>
    <w:rPr>
      <w:rFonts w:ascii="Arial" w:eastAsia="Times New Roman" w:hAnsi="Arial" w:cs="Times New Roman"/>
      <w:kern w:val="0"/>
      <w:sz w:val="24"/>
      <w:szCs w:val="24"/>
    </w:rPr>
  </w:style>
  <w:style w:type="paragraph" w:styleId="FootnoteText">
    <w:name w:val="footnote text"/>
    <w:basedOn w:val="Normal"/>
    <w:link w:val="FootnoteTextChar"/>
    <w:uiPriority w:val="99"/>
    <w:semiHidden/>
    <w:unhideWhenUsed/>
    <w:rsid w:val="00CB0879"/>
    <w:pPr>
      <w:spacing w:before="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CB0879"/>
    <w:rPr>
      <w:kern w:val="0"/>
      <w:sz w:val="20"/>
      <w:szCs w:val="20"/>
    </w:rPr>
  </w:style>
  <w:style w:type="character" w:styleId="FootnoteReference">
    <w:name w:val="footnote reference"/>
    <w:basedOn w:val="DefaultParagraphFont"/>
    <w:uiPriority w:val="99"/>
    <w:semiHidden/>
    <w:unhideWhenUsed/>
    <w:rsid w:val="00CB0879"/>
    <w:rPr>
      <w:vertAlign w:val="superscript"/>
    </w:rPr>
  </w:style>
  <w:style w:type="paragraph" w:styleId="EndnoteText">
    <w:name w:val="endnote text"/>
    <w:basedOn w:val="Normal"/>
    <w:link w:val="EndnoteTextChar"/>
    <w:uiPriority w:val="99"/>
    <w:semiHidden/>
    <w:unhideWhenUsed/>
    <w:rsid w:val="00CB0879"/>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CB0879"/>
    <w:rPr>
      <w:rFonts w:ascii="Arial" w:eastAsia="Times New Roman" w:hAnsi="Arial" w:cs="Times New Roman"/>
      <w:kern w:val="0"/>
      <w:sz w:val="20"/>
      <w:szCs w:val="20"/>
    </w:rPr>
  </w:style>
  <w:style w:type="character" w:styleId="EndnoteReference">
    <w:name w:val="endnote reference"/>
    <w:basedOn w:val="DefaultParagraphFont"/>
    <w:uiPriority w:val="99"/>
    <w:semiHidden/>
    <w:unhideWhenUsed/>
    <w:rsid w:val="00CB0879"/>
    <w:rPr>
      <w:vertAlign w:val="superscript"/>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C11EB"/>
    <w:rPr>
      <w:rFonts w:ascii="Arial" w:eastAsia="Times New Roman" w:hAnsi="Arial" w:cs="Times New Roman"/>
      <w:kern w:val="0"/>
      <w:sz w:val="24"/>
      <w:szCs w:val="24"/>
    </w:rPr>
  </w:style>
  <w:style w:type="paragraph" w:styleId="Bibliography">
    <w:name w:val="Bibliography"/>
    <w:basedOn w:val="Normal"/>
    <w:next w:val="Normal"/>
    <w:uiPriority w:val="37"/>
    <w:unhideWhenUsed/>
    <w:rsid w:val="00B63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99">
      <w:bodyDiv w:val="1"/>
      <w:marLeft w:val="0"/>
      <w:marRight w:val="0"/>
      <w:marTop w:val="0"/>
      <w:marBottom w:val="0"/>
      <w:divBdr>
        <w:top w:val="none" w:sz="0" w:space="0" w:color="auto"/>
        <w:left w:val="none" w:sz="0" w:space="0" w:color="auto"/>
        <w:bottom w:val="none" w:sz="0" w:space="0" w:color="auto"/>
        <w:right w:val="none" w:sz="0" w:space="0" w:color="auto"/>
      </w:divBdr>
    </w:div>
    <w:div w:id="28844758">
      <w:bodyDiv w:val="1"/>
      <w:marLeft w:val="0"/>
      <w:marRight w:val="0"/>
      <w:marTop w:val="0"/>
      <w:marBottom w:val="0"/>
      <w:divBdr>
        <w:top w:val="none" w:sz="0" w:space="0" w:color="auto"/>
        <w:left w:val="none" w:sz="0" w:space="0" w:color="auto"/>
        <w:bottom w:val="none" w:sz="0" w:space="0" w:color="auto"/>
        <w:right w:val="none" w:sz="0" w:space="0" w:color="auto"/>
      </w:divBdr>
    </w:div>
    <w:div w:id="37904054">
      <w:bodyDiv w:val="1"/>
      <w:marLeft w:val="0"/>
      <w:marRight w:val="0"/>
      <w:marTop w:val="0"/>
      <w:marBottom w:val="0"/>
      <w:divBdr>
        <w:top w:val="none" w:sz="0" w:space="0" w:color="auto"/>
        <w:left w:val="none" w:sz="0" w:space="0" w:color="auto"/>
        <w:bottom w:val="none" w:sz="0" w:space="0" w:color="auto"/>
        <w:right w:val="none" w:sz="0" w:space="0" w:color="auto"/>
      </w:divBdr>
    </w:div>
    <w:div w:id="75170262">
      <w:bodyDiv w:val="1"/>
      <w:marLeft w:val="0"/>
      <w:marRight w:val="0"/>
      <w:marTop w:val="0"/>
      <w:marBottom w:val="0"/>
      <w:divBdr>
        <w:top w:val="none" w:sz="0" w:space="0" w:color="auto"/>
        <w:left w:val="none" w:sz="0" w:space="0" w:color="auto"/>
        <w:bottom w:val="none" w:sz="0" w:space="0" w:color="auto"/>
        <w:right w:val="none" w:sz="0" w:space="0" w:color="auto"/>
      </w:divBdr>
    </w:div>
    <w:div w:id="124082843">
      <w:bodyDiv w:val="1"/>
      <w:marLeft w:val="0"/>
      <w:marRight w:val="0"/>
      <w:marTop w:val="0"/>
      <w:marBottom w:val="0"/>
      <w:divBdr>
        <w:top w:val="none" w:sz="0" w:space="0" w:color="auto"/>
        <w:left w:val="none" w:sz="0" w:space="0" w:color="auto"/>
        <w:bottom w:val="none" w:sz="0" w:space="0" w:color="auto"/>
        <w:right w:val="none" w:sz="0" w:space="0" w:color="auto"/>
      </w:divBdr>
    </w:div>
    <w:div w:id="126701245">
      <w:bodyDiv w:val="1"/>
      <w:marLeft w:val="0"/>
      <w:marRight w:val="0"/>
      <w:marTop w:val="0"/>
      <w:marBottom w:val="0"/>
      <w:divBdr>
        <w:top w:val="none" w:sz="0" w:space="0" w:color="auto"/>
        <w:left w:val="none" w:sz="0" w:space="0" w:color="auto"/>
        <w:bottom w:val="none" w:sz="0" w:space="0" w:color="auto"/>
        <w:right w:val="none" w:sz="0" w:space="0" w:color="auto"/>
      </w:divBdr>
    </w:div>
    <w:div w:id="164784025">
      <w:bodyDiv w:val="1"/>
      <w:marLeft w:val="0"/>
      <w:marRight w:val="0"/>
      <w:marTop w:val="0"/>
      <w:marBottom w:val="0"/>
      <w:divBdr>
        <w:top w:val="none" w:sz="0" w:space="0" w:color="auto"/>
        <w:left w:val="none" w:sz="0" w:space="0" w:color="auto"/>
        <w:bottom w:val="none" w:sz="0" w:space="0" w:color="auto"/>
        <w:right w:val="none" w:sz="0" w:space="0" w:color="auto"/>
      </w:divBdr>
    </w:div>
    <w:div w:id="211698341">
      <w:bodyDiv w:val="1"/>
      <w:marLeft w:val="0"/>
      <w:marRight w:val="0"/>
      <w:marTop w:val="0"/>
      <w:marBottom w:val="0"/>
      <w:divBdr>
        <w:top w:val="none" w:sz="0" w:space="0" w:color="auto"/>
        <w:left w:val="none" w:sz="0" w:space="0" w:color="auto"/>
        <w:bottom w:val="none" w:sz="0" w:space="0" w:color="auto"/>
        <w:right w:val="none" w:sz="0" w:space="0" w:color="auto"/>
      </w:divBdr>
    </w:div>
    <w:div w:id="242222823">
      <w:bodyDiv w:val="1"/>
      <w:marLeft w:val="0"/>
      <w:marRight w:val="0"/>
      <w:marTop w:val="0"/>
      <w:marBottom w:val="0"/>
      <w:divBdr>
        <w:top w:val="none" w:sz="0" w:space="0" w:color="auto"/>
        <w:left w:val="none" w:sz="0" w:space="0" w:color="auto"/>
        <w:bottom w:val="none" w:sz="0" w:space="0" w:color="auto"/>
        <w:right w:val="none" w:sz="0" w:space="0" w:color="auto"/>
      </w:divBdr>
    </w:div>
    <w:div w:id="255795121">
      <w:bodyDiv w:val="1"/>
      <w:marLeft w:val="0"/>
      <w:marRight w:val="0"/>
      <w:marTop w:val="0"/>
      <w:marBottom w:val="0"/>
      <w:divBdr>
        <w:top w:val="none" w:sz="0" w:space="0" w:color="auto"/>
        <w:left w:val="none" w:sz="0" w:space="0" w:color="auto"/>
        <w:bottom w:val="none" w:sz="0" w:space="0" w:color="auto"/>
        <w:right w:val="none" w:sz="0" w:space="0" w:color="auto"/>
      </w:divBdr>
    </w:div>
    <w:div w:id="259336010">
      <w:bodyDiv w:val="1"/>
      <w:marLeft w:val="0"/>
      <w:marRight w:val="0"/>
      <w:marTop w:val="0"/>
      <w:marBottom w:val="0"/>
      <w:divBdr>
        <w:top w:val="none" w:sz="0" w:space="0" w:color="auto"/>
        <w:left w:val="none" w:sz="0" w:space="0" w:color="auto"/>
        <w:bottom w:val="none" w:sz="0" w:space="0" w:color="auto"/>
        <w:right w:val="none" w:sz="0" w:space="0" w:color="auto"/>
      </w:divBdr>
    </w:div>
    <w:div w:id="268705455">
      <w:bodyDiv w:val="1"/>
      <w:marLeft w:val="0"/>
      <w:marRight w:val="0"/>
      <w:marTop w:val="0"/>
      <w:marBottom w:val="0"/>
      <w:divBdr>
        <w:top w:val="none" w:sz="0" w:space="0" w:color="auto"/>
        <w:left w:val="none" w:sz="0" w:space="0" w:color="auto"/>
        <w:bottom w:val="none" w:sz="0" w:space="0" w:color="auto"/>
        <w:right w:val="none" w:sz="0" w:space="0" w:color="auto"/>
      </w:divBdr>
    </w:div>
    <w:div w:id="274794608">
      <w:bodyDiv w:val="1"/>
      <w:marLeft w:val="0"/>
      <w:marRight w:val="0"/>
      <w:marTop w:val="0"/>
      <w:marBottom w:val="0"/>
      <w:divBdr>
        <w:top w:val="none" w:sz="0" w:space="0" w:color="auto"/>
        <w:left w:val="none" w:sz="0" w:space="0" w:color="auto"/>
        <w:bottom w:val="none" w:sz="0" w:space="0" w:color="auto"/>
        <w:right w:val="none" w:sz="0" w:space="0" w:color="auto"/>
      </w:divBdr>
    </w:div>
    <w:div w:id="278028265">
      <w:bodyDiv w:val="1"/>
      <w:marLeft w:val="0"/>
      <w:marRight w:val="0"/>
      <w:marTop w:val="0"/>
      <w:marBottom w:val="0"/>
      <w:divBdr>
        <w:top w:val="none" w:sz="0" w:space="0" w:color="auto"/>
        <w:left w:val="none" w:sz="0" w:space="0" w:color="auto"/>
        <w:bottom w:val="none" w:sz="0" w:space="0" w:color="auto"/>
        <w:right w:val="none" w:sz="0" w:space="0" w:color="auto"/>
      </w:divBdr>
    </w:div>
    <w:div w:id="322318556">
      <w:bodyDiv w:val="1"/>
      <w:marLeft w:val="0"/>
      <w:marRight w:val="0"/>
      <w:marTop w:val="0"/>
      <w:marBottom w:val="0"/>
      <w:divBdr>
        <w:top w:val="none" w:sz="0" w:space="0" w:color="auto"/>
        <w:left w:val="none" w:sz="0" w:space="0" w:color="auto"/>
        <w:bottom w:val="none" w:sz="0" w:space="0" w:color="auto"/>
        <w:right w:val="none" w:sz="0" w:space="0" w:color="auto"/>
      </w:divBdr>
    </w:div>
    <w:div w:id="325213284">
      <w:bodyDiv w:val="1"/>
      <w:marLeft w:val="0"/>
      <w:marRight w:val="0"/>
      <w:marTop w:val="0"/>
      <w:marBottom w:val="0"/>
      <w:divBdr>
        <w:top w:val="none" w:sz="0" w:space="0" w:color="auto"/>
        <w:left w:val="none" w:sz="0" w:space="0" w:color="auto"/>
        <w:bottom w:val="none" w:sz="0" w:space="0" w:color="auto"/>
        <w:right w:val="none" w:sz="0" w:space="0" w:color="auto"/>
      </w:divBdr>
    </w:div>
    <w:div w:id="359359369">
      <w:bodyDiv w:val="1"/>
      <w:marLeft w:val="0"/>
      <w:marRight w:val="0"/>
      <w:marTop w:val="0"/>
      <w:marBottom w:val="0"/>
      <w:divBdr>
        <w:top w:val="none" w:sz="0" w:space="0" w:color="auto"/>
        <w:left w:val="none" w:sz="0" w:space="0" w:color="auto"/>
        <w:bottom w:val="none" w:sz="0" w:space="0" w:color="auto"/>
        <w:right w:val="none" w:sz="0" w:space="0" w:color="auto"/>
      </w:divBdr>
    </w:div>
    <w:div w:id="382141394">
      <w:bodyDiv w:val="1"/>
      <w:marLeft w:val="0"/>
      <w:marRight w:val="0"/>
      <w:marTop w:val="0"/>
      <w:marBottom w:val="0"/>
      <w:divBdr>
        <w:top w:val="none" w:sz="0" w:space="0" w:color="auto"/>
        <w:left w:val="none" w:sz="0" w:space="0" w:color="auto"/>
        <w:bottom w:val="none" w:sz="0" w:space="0" w:color="auto"/>
        <w:right w:val="none" w:sz="0" w:space="0" w:color="auto"/>
      </w:divBdr>
    </w:div>
    <w:div w:id="427506226">
      <w:bodyDiv w:val="1"/>
      <w:marLeft w:val="0"/>
      <w:marRight w:val="0"/>
      <w:marTop w:val="0"/>
      <w:marBottom w:val="0"/>
      <w:divBdr>
        <w:top w:val="none" w:sz="0" w:space="0" w:color="auto"/>
        <w:left w:val="none" w:sz="0" w:space="0" w:color="auto"/>
        <w:bottom w:val="none" w:sz="0" w:space="0" w:color="auto"/>
        <w:right w:val="none" w:sz="0" w:space="0" w:color="auto"/>
      </w:divBdr>
    </w:div>
    <w:div w:id="475490635">
      <w:bodyDiv w:val="1"/>
      <w:marLeft w:val="0"/>
      <w:marRight w:val="0"/>
      <w:marTop w:val="0"/>
      <w:marBottom w:val="0"/>
      <w:divBdr>
        <w:top w:val="none" w:sz="0" w:space="0" w:color="auto"/>
        <w:left w:val="none" w:sz="0" w:space="0" w:color="auto"/>
        <w:bottom w:val="none" w:sz="0" w:space="0" w:color="auto"/>
        <w:right w:val="none" w:sz="0" w:space="0" w:color="auto"/>
      </w:divBdr>
    </w:div>
    <w:div w:id="488060891">
      <w:bodyDiv w:val="1"/>
      <w:marLeft w:val="0"/>
      <w:marRight w:val="0"/>
      <w:marTop w:val="0"/>
      <w:marBottom w:val="0"/>
      <w:divBdr>
        <w:top w:val="none" w:sz="0" w:space="0" w:color="auto"/>
        <w:left w:val="none" w:sz="0" w:space="0" w:color="auto"/>
        <w:bottom w:val="none" w:sz="0" w:space="0" w:color="auto"/>
        <w:right w:val="none" w:sz="0" w:space="0" w:color="auto"/>
      </w:divBdr>
    </w:div>
    <w:div w:id="534468811">
      <w:bodyDiv w:val="1"/>
      <w:marLeft w:val="0"/>
      <w:marRight w:val="0"/>
      <w:marTop w:val="0"/>
      <w:marBottom w:val="0"/>
      <w:divBdr>
        <w:top w:val="none" w:sz="0" w:space="0" w:color="auto"/>
        <w:left w:val="none" w:sz="0" w:space="0" w:color="auto"/>
        <w:bottom w:val="none" w:sz="0" w:space="0" w:color="auto"/>
        <w:right w:val="none" w:sz="0" w:space="0" w:color="auto"/>
      </w:divBdr>
    </w:div>
    <w:div w:id="558908158">
      <w:bodyDiv w:val="1"/>
      <w:marLeft w:val="0"/>
      <w:marRight w:val="0"/>
      <w:marTop w:val="0"/>
      <w:marBottom w:val="0"/>
      <w:divBdr>
        <w:top w:val="none" w:sz="0" w:space="0" w:color="auto"/>
        <w:left w:val="none" w:sz="0" w:space="0" w:color="auto"/>
        <w:bottom w:val="none" w:sz="0" w:space="0" w:color="auto"/>
        <w:right w:val="none" w:sz="0" w:space="0" w:color="auto"/>
      </w:divBdr>
    </w:div>
    <w:div w:id="575869379">
      <w:bodyDiv w:val="1"/>
      <w:marLeft w:val="0"/>
      <w:marRight w:val="0"/>
      <w:marTop w:val="0"/>
      <w:marBottom w:val="0"/>
      <w:divBdr>
        <w:top w:val="none" w:sz="0" w:space="0" w:color="auto"/>
        <w:left w:val="none" w:sz="0" w:space="0" w:color="auto"/>
        <w:bottom w:val="none" w:sz="0" w:space="0" w:color="auto"/>
        <w:right w:val="none" w:sz="0" w:space="0" w:color="auto"/>
      </w:divBdr>
    </w:div>
    <w:div w:id="591401307">
      <w:bodyDiv w:val="1"/>
      <w:marLeft w:val="0"/>
      <w:marRight w:val="0"/>
      <w:marTop w:val="0"/>
      <w:marBottom w:val="0"/>
      <w:divBdr>
        <w:top w:val="none" w:sz="0" w:space="0" w:color="auto"/>
        <w:left w:val="none" w:sz="0" w:space="0" w:color="auto"/>
        <w:bottom w:val="none" w:sz="0" w:space="0" w:color="auto"/>
        <w:right w:val="none" w:sz="0" w:space="0" w:color="auto"/>
      </w:divBdr>
    </w:div>
    <w:div w:id="704138150">
      <w:bodyDiv w:val="1"/>
      <w:marLeft w:val="0"/>
      <w:marRight w:val="0"/>
      <w:marTop w:val="0"/>
      <w:marBottom w:val="0"/>
      <w:divBdr>
        <w:top w:val="none" w:sz="0" w:space="0" w:color="auto"/>
        <w:left w:val="none" w:sz="0" w:space="0" w:color="auto"/>
        <w:bottom w:val="none" w:sz="0" w:space="0" w:color="auto"/>
        <w:right w:val="none" w:sz="0" w:space="0" w:color="auto"/>
      </w:divBdr>
    </w:div>
    <w:div w:id="795491167">
      <w:bodyDiv w:val="1"/>
      <w:marLeft w:val="0"/>
      <w:marRight w:val="0"/>
      <w:marTop w:val="0"/>
      <w:marBottom w:val="0"/>
      <w:divBdr>
        <w:top w:val="none" w:sz="0" w:space="0" w:color="auto"/>
        <w:left w:val="none" w:sz="0" w:space="0" w:color="auto"/>
        <w:bottom w:val="none" w:sz="0" w:space="0" w:color="auto"/>
        <w:right w:val="none" w:sz="0" w:space="0" w:color="auto"/>
      </w:divBdr>
    </w:div>
    <w:div w:id="887835640">
      <w:bodyDiv w:val="1"/>
      <w:marLeft w:val="0"/>
      <w:marRight w:val="0"/>
      <w:marTop w:val="0"/>
      <w:marBottom w:val="0"/>
      <w:divBdr>
        <w:top w:val="none" w:sz="0" w:space="0" w:color="auto"/>
        <w:left w:val="none" w:sz="0" w:space="0" w:color="auto"/>
        <w:bottom w:val="none" w:sz="0" w:space="0" w:color="auto"/>
        <w:right w:val="none" w:sz="0" w:space="0" w:color="auto"/>
      </w:divBdr>
    </w:div>
    <w:div w:id="892272946">
      <w:bodyDiv w:val="1"/>
      <w:marLeft w:val="0"/>
      <w:marRight w:val="0"/>
      <w:marTop w:val="0"/>
      <w:marBottom w:val="0"/>
      <w:divBdr>
        <w:top w:val="none" w:sz="0" w:space="0" w:color="auto"/>
        <w:left w:val="none" w:sz="0" w:space="0" w:color="auto"/>
        <w:bottom w:val="none" w:sz="0" w:space="0" w:color="auto"/>
        <w:right w:val="none" w:sz="0" w:space="0" w:color="auto"/>
      </w:divBdr>
    </w:div>
    <w:div w:id="939412899">
      <w:bodyDiv w:val="1"/>
      <w:marLeft w:val="0"/>
      <w:marRight w:val="0"/>
      <w:marTop w:val="0"/>
      <w:marBottom w:val="0"/>
      <w:divBdr>
        <w:top w:val="none" w:sz="0" w:space="0" w:color="auto"/>
        <w:left w:val="none" w:sz="0" w:space="0" w:color="auto"/>
        <w:bottom w:val="none" w:sz="0" w:space="0" w:color="auto"/>
        <w:right w:val="none" w:sz="0" w:space="0" w:color="auto"/>
      </w:divBdr>
    </w:div>
    <w:div w:id="941258394">
      <w:bodyDiv w:val="1"/>
      <w:marLeft w:val="0"/>
      <w:marRight w:val="0"/>
      <w:marTop w:val="0"/>
      <w:marBottom w:val="0"/>
      <w:divBdr>
        <w:top w:val="none" w:sz="0" w:space="0" w:color="auto"/>
        <w:left w:val="none" w:sz="0" w:space="0" w:color="auto"/>
        <w:bottom w:val="none" w:sz="0" w:space="0" w:color="auto"/>
        <w:right w:val="none" w:sz="0" w:space="0" w:color="auto"/>
      </w:divBdr>
    </w:div>
    <w:div w:id="948196171">
      <w:bodyDiv w:val="1"/>
      <w:marLeft w:val="0"/>
      <w:marRight w:val="0"/>
      <w:marTop w:val="0"/>
      <w:marBottom w:val="0"/>
      <w:divBdr>
        <w:top w:val="none" w:sz="0" w:space="0" w:color="auto"/>
        <w:left w:val="none" w:sz="0" w:space="0" w:color="auto"/>
        <w:bottom w:val="none" w:sz="0" w:space="0" w:color="auto"/>
        <w:right w:val="none" w:sz="0" w:space="0" w:color="auto"/>
      </w:divBdr>
    </w:div>
    <w:div w:id="977226290">
      <w:bodyDiv w:val="1"/>
      <w:marLeft w:val="0"/>
      <w:marRight w:val="0"/>
      <w:marTop w:val="0"/>
      <w:marBottom w:val="0"/>
      <w:divBdr>
        <w:top w:val="none" w:sz="0" w:space="0" w:color="auto"/>
        <w:left w:val="none" w:sz="0" w:space="0" w:color="auto"/>
        <w:bottom w:val="none" w:sz="0" w:space="0" w:color="auto"/>
        <w:right w:val="none" w:sz="0" w:space="0" w:color="auto"/>
      </w:divBdr>
    </w:div>
    <w:div w:id="998920557">
      <w:bodyDiv w:val="1"/>
      <w:marLeft w:val="0"/>
      <w:marRight w:val="0"/>
      <w:marTop w:val="0"/>
      <w:marBottom w:val="0"/>
      <w:divBdr>
        <w:top w:val="none" w:sz="0" w:space="0" w:color="auto"/>
        <w:left w:val="none" w:sz="0" w:space="0" w:color="auto"/>
        <w:bottom w:val="none" w:sz="0" w:space="0" w:color="auto"/>
        <w:right w:val="none" w:sz="0" w:space="0" w:color="auto"/>
      </w:divBdr>
    </w:div>
    <w:div w:id="1055086902">
      <w:bodyDiv w:val="1"/>
      <w:marLeft w:val="0"/>
      <w:marRight w:val="0"/>
      <w:marTop w:val="0"/>
      <w:marBottom w:val="0"/>
      <w:divBdr>
        <w:top w:val="none" w:sz="0" w:space="0" w:color="auto"/>
        <w:left w:val="none" w:sz="0" w:space="0" w:color="auto"/>
        <w:bottom w:val="none" w:sz="0" w:space="0" w:color="auto"/>
        <w:right w:val="none" w:sz="0" w:space="0" w:color="auto"/>
      </w:divBdr>
    </w:div>
    <w:div w:id="1088382038">
      <w:bodyDiv w:val="1"/>
      <w:marLeft w:val="0"/>
      <w:marRight w:val="0"/>
      <w:marTop w:val="0"/>
      <w:marBottom w:val="0"/>
      <w:divBdr>
        <w:top w:val="none" w:sz="0" w:space="0" w:color="auto"/>
        <w:left w:val="none" w:sz="0" w:space="0" w:color="auto"/>
        <w:bottom w:val="none" w:sz="0" w:space="0" w:color="auto"/>
        <w:right w:val="none" w:sz="0" w:space="0" w:color="auto"/>
      </w:divBdr>
    </w:div>
    <w:div w:id="1140150332">
      <w:bodyDiv w:val="1"/>
      <w:marLeft w:val="0"/>
      <w:marRight w:val="0"/>
      <w:marTop w:val="0"/>
      <w:marBottom w:val="0"/>
      <w:divBdr>
        <w:top w:val="none" w:sz="0" w:space="0" w:color="auto"/>
        <w:left w:val="none" w:sz="0" w:space="0" w:color="auto"/>
        <w:bottom w:val="none" w:sz="0" w:space="0" w:color="auto"/>
        <w:right w:val="none" w:sz="0" w:space="0" w:color="auto"/>
      </w:divBdr>
    </w:div>
    <w:div w:id="1159230118">
      <w:bodyDiv w:val="1"/>
      <w:marLeft w:val="0"/>
      <w:marRight w:val="0"/>
      <w:marTop w:val="0"/>
      <w:marBottom w:val="0"/>
      <w:divBdr>
        <w:top w:val="none" w:sz="0" w:space="0" w:color="auto"/>
        <w:left w:val="none" w:sz="0" w:space="0" w:color="auto"/>
        <w:bottom w:val="none" w:sz="0" w:space="0" w:color="auto"/>
        <w:right w:val="none" w:sz="0" w:space="0" w:color="auto"/>
      </w:divBdr>
    </w:div>
    <w:div w:id="1177309019">
      <w:bodyDiv w:val="1"/>
      <w:marLeft w:val="0"/>
      <w:marRight w:val="0"/>
      <w:marTop w:val="0"/>
      <w:marBottom w:val="0"/>
      <w:divBdr>
        <w:top w:val="none" w:sz="0" w:space="0" w:color="auto"/>
        <w:left w:val="none" w:sz="0" w:space="0" w:color="auto"/>
        <w:bottom w:val="none" w:sz="0" w:space="0" w:color="auto"/>
        <w:right w:val="none" w:sz="0" w:space="0" w:color="auto"/>
      </w:divBdr>
    </w:div>
    <w:div w:id="1202209538">
      <w:bodyDiv w:val="1"/>
      <w:marLeft w:val="0"/>
      <w:marRight w:val="0"/>
      <w:marTop w:val="0"/>
      <w:marBottom w:val="0"/>
      <w:divBdr>
        <w:top w:val="none" w:sz="0" w:space="0" w:color="auto"/>
        <w:left w:val="none" w:sz="0" w:space="0" w:color="auto"/>
        <w:bottom w:val="none" w:sz="0" w:space="0" w:color="auto"/>
        <w:right w:val="none" w:sz="0" w:space="0" w:color="auto"/>
      </w:divBdr>
    </w:div>
    <w:div w:id="1210804794">
      <w:bodyDiv w:val="1"/>
      <w:marLeft w:val="0"/>
      <w:marRight w:val="0"/>
      <w:marTop w:val="0"/>
      <w:marBottom w:val="0"/>
      <w:divBdr>
        <w:top w:val="none" w:sz="0" w:space="0" w:color="auto"/>
        <w:left w:val="none" w:sz="0" w:space="0" w:color="auto"/>
        <w:bottom w:val="none" w:sz="0" w:space="0" w:color="auto"/>
        <w:right w:val="none" w:sz="0" w:space="0" w:color="auto"/>
      </w:divBdr>
    </w:div>
    <w:div w:id="1263218778">
      <w:bodyDiv w:val="1"/>
      <w:marLeft w:val="0"/>
      <w:marRight w:val="0"/>
      <w:marTop w:val="0"/>
      <w:marBottom w:val="0"/>
      <w:divBdr>
        <w:top w:val="none" w:sz="0" w:space="0" w:color="auto"/>
        <w:left w:val="none" w:sz="0" w:space="0" w:color="auto"/>
        <w:bottom w:val="none" w:sz="0" w:space="0" w:color="auto"/>
        <w:right w:val="none" w:sz="0" w:space="0" w:color="auto"/>
      </w:divBdr>
    </w:div>
    <w:div w:id="1313678741">
      <w:bodyDiv w:val="1"/>
      <w:marLeft w:val="0"/>
      <w:marRight w:val="0"/>
      <w:marTop w:val="0"/>
      <w:marBottom w:val="0"/>
      <w:divBdr>
        <w:top w:val="none" w:sz="0" w:space="0" w:color="auto"/>
        <w:left w:val="none" w:sz="0" w:space="0" w:color="auto"/>
        <w:bottom w:val="none" w:sz="0" w:space="0" w:color="auto"/>
        <w:right w:val="none" w:sz="0" w:space="0" w:color="auto"/>
      </w:divBdr>
      <w:divsChild>
        <w:div w:id="1229459804">
          <w:marLeft w:val="446"/>
          <w:marRight w:val="0"/>
          <w:marTop w:val="0"/>
          <w:marBottom w:val="0"/>
          <w:divBdr>
            <w:top w:val="none" w:sz="0" w:space="0" w:color="auto"/>
            <w:left w:val="none" w:sz="0" w:space="0" w:color="auto"/>
            <w:bottom w:val="none" w:sz="0" w:space="0" w:color="auto"/>
            <w:right w:val="none" w:sz="0" w:space="0" w:color="auto"/>
          </w:divBdr>
        </w:div>
        <w:div w:id="167444641">
          <w:marLeft w:val="446"/>
          <w:marRight w:val="0"/>
          <w:marTop w:val="0"/>
          <w:marBottom w:val="0"/>
          <w:divBdr>
            <w:top w:val="none" w:sz="0" w:space="0" w:color="auto"/>
            <w:left w:val="none" w:sz="0" w:space="0" w:color="auto"/>
            <w:bottom w:val="none" w:sz="0" w:space="0" w:color="auto"/>
            <w:right w:val="none" w:sz="0" w:space="0" w:color="auto"/>
          </w:divBdr>
        </w:div>
        <w:div w:id="1542598548">
          <w:marLeft w:val="446"/>
          <w:marRight w:val="0"/>
          <w:marTop w:val="0"/>
          <w:marBottom w:val="0"/>
          <w:divBdr>
            <w:top w:val="none" w:sz="0" w:space="0" w:color="auto"/>
            <w:left w:val="none" w:sz="0" w:space="0" w:color="auto"/>
            <w:bottom w:val="none" w:sz="0" w:space="0" w:color="auto"/>
            <w:right w:val="none" w:sz="0" w:space="0" w:color="auto"/>
          </w:divBdr>
        </w:div>
        <w:div w:id="1791780129">
          <w:marLeft w:val="446"/>
          <w:marRight w:val="0"/>
          <w:marTop w:val="0"/>
          <w:marBottom w:val="0"/>
          <w:divBdr>
            <w:top w:val="none" w:sz="0" w:space="0" w:color="auto"/>
            <w:left w:val="none" w:sz="0" w:space="0" w:color="auto"/>
            <w:bottom w:val="none" w:sz="0" w:space="0" w:color="auto"/>
            <w:right w:val="none" w:sz="0" w:space="0" w:color="auto"/>
          </w:divBdr>
        </w:div>
        <w:div w:id="1472139377">
          <w:marLeft w:val="446"/>
          <w:marRight w:val="0"/>
          <w:marTop w:val="0"/>
          <w:marBottom w:val="0"/>
          <w:divBdr>
            <w:top w:val="none" w:sz="0" w:space="0" w:color="auto"/>
            <w:left w:val="none" w:sz="0" w:space="0" w:color="auto"/>
            <w:bottom w:val="none" w:sz="0" w:space="0" w:color="auto"/>
            <w:right w:val="none" w:sz="0" w:space="0" w:color="auto"/>
          </w:divBdr>
        </w:div>
      </w:divsChild>
    </w:div>
    <w:div w:id="1326204860">
      <w:bodyDiv w:val="1"/>
      <w:marLeft w:val="0"/>
      <w:marRight w:val="0"/>
      <w:marTop w:val="0"/>
      <w:marBottom w:val="0"/>
      <w:divBdr>
        <w:top w:val="none" w:sz="0" w:space="0" w:color="auto"/>
        <w:left w:val="none" w:sz="0" w:space="0" w:color="auto"/>
        <w:bottom w:val="none" w:sz="0" w:space="0" w:color="auto"/>
        <w:right w:val="none" w:sz="0" w:space="0" w:color="auto"/>
      </w:divBdr>
    </w:div>
    <w:div w:id="1379431389">
      <w:bodyDiv w:val="1"/>
      <w:marLeft w:val="0"/>
      <w:marRight w:val="0"/>
      <w:marTop w:val="0"/>
      <w:marBottom w:val="0"/>
      <w:divBdr>
        <w:top w:val="none" w:sz="0" w:space="0" w:color="auto"/>
        <w:left w:val="none" w:sz="0" w:space="0" w:color="auto"/>
        <w:bottom w:val="none" w:sz="0" w:space="0" w:color="auto"/>
        <w:right w:val="none" w:sz="0" w:space="0" w:color="auto"/>
      </w:divBdr>
    </w:div>
    <w:div w:id="1380783650">
      <w:bodyDiv w:val="1"/>
      <w:marLeft w:val="0"/>
      <w:marRight w:val="0"/>
      <w:marTop w:val="0"/>
      <w:marBottom w:val="0"/>
      <w:divBdr>
        <w:top w:val="none" w:sz="0" w:space="0" w:color="auto"/>
        <w:left w:val="none" w:sz="0" w:space="0" w:color="auto"/>
        <w:bottom w:val="none" w:sz="0" w:space="0" w:color="auto"/>
        <w:right w:val="none" w:sz="0" w:space="0" w:color="auto"/>
      </w:divBdr>
      <w:divsChild>
        <w:div w:id="1178929249">
          <w:marLeft w:val="446"/>
          <w:marRight w:val="0"/>
          <w:marTop w:val="0"/>
          <w:marBottom w:val="0"/>
          <w:divBdr>
            <w:top w:val="none" w:sz="0" w:space="0" w:color="auto"/>
            <w:left w:val="none" w:sz="0" w:space="0" w:color="auto"/>
            <w:bottom w:val="none" w:sz="0" w:space="0" w:color="auto"/>
            <w:right w:val="none" w:sz="0" w:space="0" w:color="auto"/>
          </w:divBdr>
        </w:div>
        <w:div w:id="330766015">
          <w:marLeft w:val="446"/>
          <w:marRight w:val="0"/>
          <w:marTop w:val="0"/>
          <w:marBottom w:val="0"/>
          <w:divBdr>
            <w:top w:val="none" w:sz="0" w:space="0" w:color="auto"/>
            <w:left w:val="none" w:sz="0" w:space="0" w:color="auto"/>
            <w:bottom w:val="none" w:sz="0" w:space="0" w:color="auto"/>
            <w:right w:val="none" w:sz="0" w:space="0" w:color="auto"/>
          </w:divBdr>
        </w:div>
        <w:div w:id="1907566308">
          <w:marLeft w:val="446"/>
          <w:marRight w:val="0"/>
          <w:marTop w:val="0"/>
          <w:marBottom w:val="0"/>
          <w:divBdr>
            <w:top w:val="none" w:sz="0" w:space="0" w:color="auto"/>
            <w:left w:val="none" w:sz="0" w:space="0" w:color="auto"/>
            <w:bottom w:val="none" w:sz="0" w:space="0" w:color="auto"/>
            <w:right w:val="none" w:sz="0" w:space="0" w:color="auto"/>
          </w:divBdr>
        </w:div>
        <w:div w:id="1572079452">
          <w:marLeft w:val="446"/>
          <w:marRight w:val="0"/>
          <w:marTop w:val="0"/>
          <w:marBottom w:val="0"/>
          <w:divBdr>
            <w:top w:val="none" w:sz="0" w:space="0" w:color="auto"/>
            <w:left w:val="none" w:sz="0" w:space="0" w:color="auto"/>
            <w:bottom w:val="none" w:sz="0" w:space="0" w:color="auto"/>
            <w:right w:val="none" w:sz="0" w:space="0" w:color="auto"/>
          </w:divBdr>
        </w:div>
      </w:divsChild>
    </w:div>
    <w:div w:id="1399748314">
      <w:bodyDiv w:val="1"/>
      <w:marLeft w:val="0"/>
      <w:marRight w:val="0"/>
      <w:marTop w:val="0"/>
      <w:marBottom w:val="0"/>
      <w:divBdr>
        <w:top w:val="none" w:sz="0" w:space="0" w:color="auto"/>
        <w:left w:val="none" w:sz="0" w:space="0" w:color="auto"/>
        <w:bottom w:val="none" w:sz="0" w:space="0" w:color="auto"/>
        <w:right w:val="none" w:sz="0" w:space="0" w:color="auto"/>
      </w:divBdr>
    </w:div>
    <w:div w:id="1417088825">
      <w:bodyDiv w:val="1"/>
      <w:marLeft w:val="0"/>
      <w:marRight w:val="0"/>
      <w:marTop w:val="0"/>
      <w:marBottom w:val="0"/>
      <w:divBdr>
        <w:top w:val="none" w:sz="0" w:space="0" w:color="auto"/>
        <w:left w:val="none" w:sz="0" w:space="0" w:color="auto"/>
        <w:bottom w:val="none" w:sz="0" w:space="0" w:color="auto"/>
        <w:right w:val="none" w:sz="0" w:space="0" w:color="auto"/>
      </w:divBdr>
    </w:div>
    <w:div w:id="1428960085">
      <w:bodyDiv w:val="1"/>
      <w:marLeft w:val="0"/>
      <w:marRight w:val="0"/>
      <w:marTop w:val="0"/>
      <w:marBottom w:val="0"/>
      <w:divBdr>
        <w:top w:val="none" w:sz="0" w:space="0" w:color="auto"/>
        <w:left w:val="none" w:sz="0" w:space="0" w:color="auto"/>
        <w:bottom w:val="none" w:sz="0" w:space="0" w:color="auto"/>
        <w:right w:val="none" w:sz="0" w:space="0" w:color="auto"/>
      </w:divBdr>
    </w:div>
    <w:div w:id="1466969444">
      <w:bodyDiv w:val="1"/>
      <w:marLeft w:val="0"/>
      <w:marRight w:val="0"/>
      <w:marTop w:val="0"/>
      <w:marBottom w:val="0"/>
      <w:divBdr>
        <w:top w:val="none" w:sz="0" w:space="0" w:color="auto"/>
        <w:left w:val="none" w:sz="0" w:space="0" w:color="auto"/>
        <w:bottom w:val="none" w:sz="0" w:space="0" w:color="auto"/>
        <w:right w:val="none" w:sz="0" w:space="0" w:color="auto"/>
      </w:divBdr>
    </w:div>
    <w:div w:id="1506095287">
      <w:bodyDiv w:val="1"/>
      <w:marLeft w:val="0"/>
      <w:marRight w:val="0"/>
      <w:marTop w:val="0"/>
      <w:marBottom w:val="0"/>
      <w:divBdr>
        <w:top w:val="none" w:sz="0" w:space="0" w:color="auto"/>
        <w:left w:val="none" w:sz="0" w:space="0" w:color="auto"/>
        <w:bottom w:val="none" w:sz="0" w:space="0" w:color="auto"/>
        <w:right w:val="none" w:sz="0" w:space="0" w:color="auto"/>
      </w:divBdr>
    </w:div>
    <w:div w:id="1527865288">
      <w:bodyDiv w:val="1"/>
      <w:marLeft w:val="0"/>
      <w:marRight w:val="0"/>
      <w:marTop w:val="0"/>
      <w:marBottom w:val="0"/>
      <w:divBdr>
        <w:top w:val="none" w:sz="0" w:space="0" w:color="auto"/>
        <w:left w:val="none" w:sz="0" w:space="0" w:color="auto"/>
        <w:bottom w:val="none" w:sz="0" w:space="0" w:color="auto"/>
        <w:right w:val="none" w:sz="0" w:space="0" w:color="auto"/>
      </w:divBdr>
    </w:div>
    <w:div w:id="1541896223">
      <w:bodyDiv w:val="1"/>
      <w:marLeft w:val="0"/>
      <w:marRight w:val="0"/>
      <w:marTop w:val="0"/>
      <w:marBottom w:val="0"/>
      <w:divBdr>
        <w:top w:val="none" w:sz="0" w:space="0" w:color="auto"/>
        <w:left w:val="none" w:sz="0" w:space="0" w:color="auto"/>
        <w:bottom w:val="none" w:sz="0" w:space="0" w:color="auto"/>
        <w:right w:val="none" w:sz="0" w:space="0" w:color="auto"/>
      </w:divBdr>
    </w:div>
    <w:div w:id="1559125049">
      <w:bodyDiv w:val="1"/>
      <w:marLeft w:val="0"/>
      <w:marRight w:val="0"/>
      <w:marTop w:val="0"/>
      <w:marBottom w:val="0"/>
      <w:divBdr>
        <w:top w:val="none" w:sz="0" w:space="0" w:color="auto"/>
        <w:left w:val="none" w:sz="0" w:space="0" w:color="auto"/>
        <w:bottom w:val="none" w:sz="0" w:space="0" w:color="auto"/>
        <w:right w:val="none" w:sz="0" w:space="0" w:color="auto"/>
      </w:divBdr>
    </w:div>
    <w:div w:id="1588659871">
      <w:bodyDiv w:val="1"/>
      <w:marLeft w:val="0"/>
      <w:marRight w:val="0"/>
      <w:marTop w:val="0"/>
      <w:marBottom w:val="0"/>
      <w:divBdr>
        <w:top w:val="none" w:sz="0" w:space="0" w:color="auto"/>
        <w:left w:val="none" w:sz="0" w:space="0" w:color="auto"/>
        <w:bottom w:val="none" w:sz="0" w:space="0" w:color="auto"/>
        <w:right w:val="none" w:sz="0" w:space="0" w:color="auto"/>
      </w:divBdr>
    </w:div>
    <w:div w:id="1593199166">
      <w:bodyDiv w:val="1"/>
      <w:marLeft w:val="0"/>
      <w:marRight w:val="0"/>
      <w:marTop w:val="0"/>
      <w:marBottom w:val="0"/>
      <w:divBdr>
        <w:top w:val="none" w:sz="0" w:space="0" w:color="auto"/>
        <w:left w:val="none" w:sz="0" w:space="0" w:color="auto"/>
        <w:bottom w:val="none" w:sz="0" w:space="0" w:color="auto"/>
        <w:right w:val="none" w:sz="0" w:space="0" w:color="auto"/>
      </w:divBdr>
    </w:div>
    <w:div w:id="1626807286">
      <w:bodyDiv w:val="1"/>
      <w:marLeft w:val="0"/>
      <w:marRight w:val="0"/>
      <w:marTop w:val="0"/>
      <w:marBottom w:val="0"/>
      <w:divBdr>
        <w:top w:val="none" w:sz="0" w:space="0" w:color="auto"/>
        <w:left w:val="none" w:sz="0" w:space="0" w:color="auto"/>
        <w:bottom w:val="none" w:sz="0" w:space="0" w:color="auto"/>
        <w:right w:val="none" w:sz="0" w:space="0" w:color="auto"/>
      </w:divBdr>
    </w:div>
    <w:div w:id="1672416124">
      <w:bodyDiv w:val="1"/>
      <w:marLeft w:val="0"/>
      <w:marRight w:val="0"/>
      <w:marTop w:val="0"/>
      <w:marBottom w:val="0"/>
      <w:divBdr>
        <w:top w:val="none" w:sz="0" w:space="0" w:color="auto"/>
        <w:left w:val="none" w:sz="0" w:space="0" w:color="auto"/>
        <w:bottom w:val="none" w:sz="0" w:space="0" w:color="auto"/>
        <w:right w:val="none" w:sz="0" w:space="0" w:color="auto"/>
      </w:divBdr>
    </w:div>
    <w:div w:id="1680355012">
      <w:bodyDiv w:val="1"/>
      <w:marLeft w:val="0"/>
      <w:marRight w:val="0"/>
      <w:marTop w:val="0"/>
      <w:marBottom w:val="0"/>
      <w:divBdr>
        <w:top w:val="none" w:sz="0" w:space="0" w:color="auto"/>
        <w:left w:val="none" w:sz="0" w:space="0" w:color="auto"/>
        <w:bottom w:val="none" w:sz="0" w:space="0" w:color="auto"/>
        <w:right w:val="none" w:sz="0" w:space="0" w:color="auto"/>
      </w:divBdr>
    </w:div>
    <w:div w:id="1703549180">
      <w:bodyDiv w:val="1"/>
      <w:marLeft w:val="0"/>
      <w:marRight w:val="0"/>
      <w:marTop w:val="0"/>
      <w:marBottom w:val="0"/>
      <w:divBdr>
        <w:top w:val="none" w:sz="0" w:space="0" w:color="auto"/>
        <w:left w:val="none" w:sz="0" w:space="0" w:color="auto"/>
        <w:bottom w:val="none" w:sz="0" w:space="0" w:color="auto"/>
        <w:right w:val="none" w:sz="0" w:space="0" w:color="auto"/>
      </w:divBdr>
    </w:div>
    <w:div w:id="1721250204">
      <w:bodyDiv w:val="1"/>
      <w:marLeft w:val="0"/>
      <w:marRight w:val="0"/>
      <w:marTop w:val="0"/>
      <w:marBottom w:val="0"/>
      <w:divBdr>
        <w:top w:val="none" w:sz="0" w:space="0" w:color="auto"/>
        <w:left w:val="none" w:sz="0" w:space="0" w:color="auto"/>
        <w:bottom w:val="none" w:sz="0" w:space="0" w:color="auto"/>
        <w:right w:val="none" w:sz="0" w:space="0" w:color="auto"/>
      </w:divBdr>
    </w:div>
    <w:div w:id="1724014840">
      <w:bodyDiv w:val="1"/>
      <w:marLeft w:val="0"/>
      <w:marRight w:val="0"/>
      <w:marTop w:val="0"/>
      <w:marBottom w:val="0"/>
      <w:divBdr>
        <w:top w:val="none" w:sz="0" w:space="0" w:color="auto"/>
        <w:left w:val="none" w:sz="0" w:space="0" w:color="auto"/>
        <w:bottom w:val="none" w:sz="0" w:space="0" w:color="auto"/>
        <w:right w:val="none" w:sz="0" w:space="0" w:color="auto"/>
      </w:divBdr>
    </w:div>
    <w:div w:id="1748578120">
      <w:bodyDiv w:val="1"/>
      <w:marLeft w:val="0"/>
      <w:marRight w:val="0"/>
      <w:marTop w:val="0"/>
      <w:marBottom w:val="0"/>
      <w:divBdr>
        <w:top w:val="none" w:sz="0" w:space="0" w:color="auto"/>
        <w:left w:val="none" w:sz="0" w:space="0" w:color="auto"/>
        <w:bottom w:val="none" w:sz="0" w:space="0" w:color="auto"/>
        <w:right w:val="none" w:sz="0" w:space="0" w:color="auto"/>
      </w:divBdr>
    </w:div>
    <w:div w:id="1774282357">
      <w:bodyDiv w:val="1"/>
      <w:marLeft w:val="0"/>
      <w:marRight w:val="0"/>
      <w:marTop w:val="0"/>
      <w:marBottom w:val="0"/>
      <w:divBdr>
        <w:top w:val="none" w:sz="0" w:space="0" w:color="auto"/>
        <w:left w:val="none" w:sz="0" w:space="0" w:color="auto"/>
        <w:bottom w:val="none" w:sz="0" w:space="0" w:color="auto"/>
        <w:right w:val="none" w:sz="0" w:space="0" w:color="auto"/>
      </w:divBdr>
    </w:div>
    <w:div w:id="1797025387">
      <w:bodyDiv w:val="1"/>
      <w:marLeft w:val="0"/>
      <w:marRight w:val="0"/>
      <w:marTop w:val="0"/>
      <w:marBottom w:val="0"/>
      <w:divBdr>
        <w:top w:val="none" w:sz="0" w:space="0" w:color="auto"/>
        <w:left w:val="none" w:sz="0" w:space="0" w:color="auto"/>
        <w:bottom w:val="none" w:sz="0" w:space="0" w:color="auto"/>
        <w:right w:val="none" w:sz="0" w:space="0" w:color="auto"/>
      </w:divBdr>
    </w:div>
    <w:div w:id="1810978058">
      <w:bodyDiv w:val="1"/>
      <w:marLeft w:val="0"/>
      <w:marRight w:val="0"/>
      <w:marTop w:val="0"/>
      <w:marBottom w:val="0"/>
      <w:divBdr>
        <w:top w:val="none" w:sz="0" w:space="0" w:color="auto"/>
        <w:left w:val="none" w:sz="0" w:space="0" w:color="auto"/>
        <w:bottom w:val="none" w:sz="0" w:space="0" w:color="auto"/>
        <w:right w:val="none" w:sz="0" w:space="0" w:color="auto"/>
      </w:divBdr>
    </w:div>
    <w:div w:id="1859003341">
      <w:bodyDiv w:val="1"/>
      <w:marLeft w:val="0"/>
      <w:marRight w:val="0"/>
      <w:marTop w:val="0"/>
      <w:marBottom w:val="0"/>
      <w:divBdr>
        <w:top w:val="none" w:sz="0" w:space="0" w:color="auto"/>
        <w:left w:val="none" w:sz="0" w:space="0" w:color="auto"/>
        <w:bottom w:val="none" w:sz="0" w:space="0" w:color="auto"/>
        <w:right w:val="none" w:sz="0" w:space="0" w:color="auto"/>
      </w:divBdr>
    </w:div>
    <w:div w:id="1902254249">
      <w:bodyDiv w:val="1"/>
      <w:marLeft w:val="0"/>
      <w:marRight w:val="0"/>
      <w:marTop w:val="0"/>
      <w:marBottom w:val="0"/>
      <w:divBdr>
        <w:top w:val="none" w:sz="0" w:space="0" w:color="auto"/>
        <w:left w:val="none" w:sz="0" w:space="0" w:color="auto"/>
        <w:bottom w:val="none" w:sz="0" w:space="0" w:color="auto"/>
        <w:right w:val="none" w:sz="0" w:space="0" w:color="auto"/>
      </w:divBdr>
    </w:div>
    <w:div w:id="1902791604">
      <w:bodyDiv w:val="1"/>
      <w:marLeft w:val="0"/>
      <w:marRight w:val="0"/>
      <w:marTop w:val="0"/>
      <w:marBottom w:val="0"/>
      <w:divBdr>
        <w:top w:val="none" w:sz="0" w:space="0" w:color="auto"/>
        <w:left w:val="none" w:sz="0" w:space="0" w:color="auto"/>
        <w:bottom w:val="none" w:sz="0" w:space="0" w:color="auto"/>
        <w:right w:val="none" w:sz="0" w:space="0" w:color="auto"/>
      </w:divBdr>
    </w:div>
    <w:div w:id="1917008001">
      <w:bodyDiv w:val="1"/>
      <w:marLeft w:val="0"/>
      <w:marRight w:val="0"/>
      <w:marTop w:val="0"/>
      <w:marBottom w:val="0"/>
      <w:divBdr>
        <w:top w:val="none" w:sz="0" w:space="0" w:color="auto"/>
        <w:left w:val="none" w:sz="0" w:space="0" w:color="auto"/>
        <w:bottom w:val="none" w:sz="0" w:space="0" w:color="auto"/>
        <w:right w:val="none" w:sz="0" w:space="0" w:color="auto"/>
      </w:divBdr>
    </w:div>
    <w:div w:id="2017999865">
      <w:bodyDiv w:val="1"/>
      <w:marLeft w:val="0"/>
      <w:marRight w:val="0"/>
      <w:marTop w:val="0"/>
      <w:marBottom w:val="0"/>
      <w:divBdr>
        <w:top w:val="none" w:sz="0" w:space="0" w:color="auto"/>
        <w:left w:val="none" w:sz="0" w:space="0" w:color="auto"/>
        <w:bottom w:val="none" w:sz="0" w:space="0" w:color="auto"/>
        <w:right w:val="none" w:sz="0" w:space="0" w:color="auto"/>
      </w:divBdr>
    </w:div>
    <w:div w:id="2090156459">
      <w:bodyDiv w:val="1"/>
      <w:marLeft w:val="0"/>
      <w:marRight w:val="0"/>
      <w:marTop w:val="0"/>
      <w:marBottom w:val="0"/>
      <w:divBdr>
        <w:top w:val="none" w:sz="0" w:space="0" w:color="auto"/>
        <w:left w:val="none" w:sz="0" w:space="0" w:color="auto"/>
        <w:bottom w:val="none" w:sz="0" w:space="0" w:color="auto"/>
        <w:right w:val="none" w:sz="0" w:space="0" w:color="auto"/>
      </w:divBdr>
    </w:div>
    <w:div w:id="2091075728">
      <w:bodyDiv w:val="1"/>
      <w:marLeft w:val="0"/>
      <w:marRight w:val="0"/>
      <w:marTop w:val="0"/>
      <w:marBottom w:val="0"/>
      <w:divBdr>
        <w:top w:val="none" w:sz="0" w:space="0" w:color="auto"/>
        <w:left w:val="none" w:sz="0" w:space="0" w:color="auto"/>
        <w:bottom w:val="none" w:sz="0" w:space="0" w:color="auto"/>
        <w:right w:val="none" w:sz="0" w:space="0" w:color="auto"/>
      </w:divBdr>
    </w:div>
    <w:div w:id="2097632748">
      <w:bodyDiv w:val="1"/>
      <w:marLeft w:val="0"/>
      <w:marRight w:val="0"/>
      <w:marTop w:val="0"/>
      <w:marBottom w:val="0"/>
      <w:divBdr>
        <w:top w:val="none" w:sz="0" w:space="0" w:color="auto"/>
        <w:left w:val="none" w:sz="0" w:space="0" w:color="auto"/>
        <w:bottom w:val="none" w:sz="0" w:space="0" w:color="auto"/>
        <w:right w:val="none" w:sz="0" w:space="0" w:color="auto"/>
      </w:divBdr>
    </w:div>
    <w:div w:id="2121029407">
      <w:bodyDiv w:val="1"/>
      <w:marLeft w:val="0"/>
      <w:marRight w:val="0"/>
      <w:marTop w:val="0"/>
      <w:marBottom w:val="0"/>
      <w:divBdr>
        <w:top w:val="none" w:sz="0" w:space="0" w:color="auto"/>
        <w:left w:val="none" w:sz="0" w:space="0" w:color="auto"/>
        <w:bottom w:val="none" w:sz="0" w:space="0" w:color="auto"/>
        <w:right w:val="none" w:sz="0" w:space="0" w:color="auto"/>
      </w:divBdr>
    </w:div>
    <w:div w:id="2122918977">
      <w:bodyDiv w:val="1"/>
      <w:marLeft w:val="0"/>
      <w:marRight w:val="0"/>
      <w:marTop w:val="0"/>
      <w:marBottom w:val="0"/>
      <w:divBdr>
        <w:top w:val="none" w:sz="0" w:space="0" w:color="auto"/>
        <w:left w:val="none" w:sz="0" w:space="0" w:color="auto"/>
        <w:bottom w:val="none" w:sz="0" w:space="0" w:color="auto"/>
        <w:right w:val="none" w:sz="0" w:space="0" w:color="auto"/>
      </w:divBdr>
    </w:div>
    <w:div w:id="2127920513">
      <w:bodyDiv w:val="1"/>
      <w:marLeft w:val="0"/>
      <w:marRight w:val="0"/>
      <w:marTop w:val="0"/>
      <w:marBottom w:val="0"/>
      <w:divBdr>
        <w:top w:val="none" w:sz="0" w:space="0" w:color="auto"/>
        <w:left w:val="none" w:sz="0" w:space="0" w:color="auto"/>
        <w:bottom w:val="none" w:sz="0" w:space="0" w:color="auto"/>
        <w:right w:val="none" w:sz="0" w:space="0" w:color="auto"/>
      </w:divBdr>
    </w:div>
    <w:div w:id="213544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svg"/><Relationship Id="rId21" Type="http://schemas.openxmlformats.org/officeDocument/2006/relationships/image" Target="media/image10.sv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svg"/><Relationship Id="rId41" Type="http://schemas.openxmlformats.org/officeDocument/2006/relationships/image" Target="media/image30.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svg"/><Relationship Id="rId40" Type="http://schemas.openxmlformats.org/officeDocument/2006/relationships/image" Target="media/image29.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sv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svg"/><Relationship Id="rId30" Type="http://schemas.openxmlformats.org/officeDocument/2006/relationships/image" Target="media/image19.png"/><Relationship Id="rId35" Type="http://schemas.openxmlformats.org/officeDocument/2006/relationships/image" Target="media/image24.sv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svg"/><Relationship Id="rId33" Type="http://schemas.openxmlformats.org/officeDocument/2006/relationships/image" Target="media/image22.sv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Def</b:Tag>
    <b:SourceType>BookSection</b:SourceType>
    <b:Guid>{81149BDD-8291-4A8B-A845-18E2D2D6004F}</b:Guid>
    <b:Author>
      <b:Author>
        <b:Corporate>Defence Safety Authority</b:Corporate>
      </b:Author>
    </b:Author>
    <b:Title>Chapter 13 Section 5.3.1</b:Title>
    <b:BookTitle>STORAGE AND HANDLING OF EXPLOSIVES</b:BookTitle>
    <b:RefOrder>4</b:RefOrder>
  </b:Source>
  <b:Source>
    <b:Tag>Hea25</b:Tag>
    <b:SourceType>InternetSite</b:SourceType>
    <b:Guid>{0612719A-AD8E-4C56-BB74-E5E1A5466D83}</b:Guid>
    <b:Title>Managing risks and risk assessment at work</b:Title>
    <b:Author>
      <b:Author>
        <b:Corporate>Health and Safety Executive</b:Corporate>
      </b:Author>
    </b:Author>
    <b:YearAccessed>2025</b:YearAccessed>
    <b:MonthAccessed>May</b:MonthAccessed>
    <b:DayAccessed>3</b:DayAccessed>
    <b:URL>https://www.hse.gov.uk/simple-health-safety/risk/steps-needed-to-manage-risk.htm</b:URL>
    <b:RefOrder>1</b:RefOrder>
  </b:Source>
  <b:Source>
    <b:Tag>Ram25</b:Tag>
    <b:SourceType>InternetSite</b:SourceType>
    <b:Guid>{8F8A3BE1-485D-406B-8DA4-0F7D77C105DF}</b:Guid>
    <b:Author>
      <b:Author>
        <b:NameList>
          <b:Person>
            <b:Last>Meris</b:Last>
            <b:First>Ramon</b:First>
          </b:Person>
        </b:NameList>
      </b:Author>
    </b:Author>
    <b:Title>Understanding the Ins and Outs of Process Hazard Analysis (PHA)</b:Title>
    <b:ProductionCompany>Safety Culture</b:ProductionCompany>
    <b:YearAccessed>2025</b:YearAccessed>
    <b:MonthAccessed>May</b:MonthAccessed>
    <b:DayAccessed>3</b:DayAccessed>
    <b:URL>https://safetyculture.com/topics/risk-assessment/process-hazard-analysis/</b:URL>
    <b:RefOrder>2</b:RefOrder>
  </b:Source>
  <b:Source>
    <b:Tag>Occ25</b:Tag>
    <b:SourceType>InternetSite</b:SourceType>
    <b:Guid>{08DF91DB-AABD-4511-9CEC-59FB2E033DE4}</b:Guid>
    <b:Author>
      <b:Author>
        <b:Corporate>Occupational Safety and Health Administration</b:Corporate>
      </b:Author>
    </b:Author>
    <b:Title>1910.109 - Explosives and blasting agents.</b:Title>
    <b:YearAccessed>2025</b:YearAccessed>
    <b:MonthAccessed>May</b:MonthAccessed>
    <b:DayAccessed>2</b:DayAccessed>
    <b:URL>https://www.osha.gov/laws-regs/regulations/standardnumber/1910/1910.109</b:URL>
    <b:RefOrder>3</b:RefOrder>
  </b:Source>
  <b:Source>
    <b:Tag>Def1</b:Tag>
    <b:SourceType>BookSection</b:SourceType>
    <b:Guid>{C9D67040-73C8-4E79-84E0-936510636AC6}</b:Guid>
    <b:Author>
      <b:Author>
        <b:Corporate>Defence Safety Authority</b:Corporate>
      </b:Author>
    </b:Author>
    <b:BookTitle>TEMPERATURES FOR NORMAL STORAGE IN MAGAZINES AND STOREHOUSES</b:BookTitle>
    <b:Title>Chapter 17 Annex A</b:Title>
    <b:RefOrder>5</b:RefOrder>
  </b:Source>
  <b:Source>
    <b:Tag>Hea98</b:Tag>
    <b:SourceType>Book</b:SourceType>
    <b:Guid>{971E685E-D499-45D3-90E4-ACB6063BE3AC}</b:Guid>
    <b:Title>Lifting Operations and Lifting Equipment Regulations </b:Title>
    <b:Year>1998</b:Year>
    <b:Author>
      <b:Author>
        <b:Corporate>Health and Safety Executive</b:Corporate>
      </b:Author>
    </b:Author>
    <b:RefOrder>7</b:RefOrder>
  </b:Source>
  <b:Source>
    <b:Tag>Exp25</b:Tag>
    <b:SourceType>InternetSite</b:SourceType>
    <b:Guid>{54E04631-289F-4507-85D4-D0F0BFD638BC}</b:Guid>
    <b:Title>Explosive Blasting Type D</b:Title>
    <b:ProductionCompany>HazMat Tool</b:ProductionCompany>
    <b:YearAccessed>2025</b:YearAccessed>
    <b:MonthAccessed>May</b:MonthAccessed>
    <b:DayAccessed>3</b:DayAccessed>
    <b:URL>https://www.hazmattool.com/info.php?b=UN0084&amp;c=1.1D</b:URL>
    <b:RefOrder>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5d0b5f4a7552166dff38ee48713b9a1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557f4b2c21a593b4598043c05029a5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activity" ma:index="14"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D7F01-76DC-488F-B806-2B6AF9AB8776}">
  <ds:schemaRefs>
    <ds:schemaRef ds:uri="http://schemas.microsoft.com/sharepoint/v3/contenttype/forms"/>
  </ds:schemaRefs>
</ds:datastoreItem>
</file>

<file path=customXml/itemProps2.xml><?xml version="1.0" encoding="utf-8"?>
<ds:datastoreItem xmlns:ds="http://schemas.openxmlformats.org/officeDocument/2006/customXml" ds:itemID="{3D144084-F882-47D8-808E-0D4E4059E850}">
  <ds:schemaRefs>
    <ds:schemaRef ds:uri="http://schemas.openxmlformats.org/officeDocument/2006/bibliography"/>
  </ds:schemaRefs>
</ds:datastoreItem>
</file>

<file path=customXml/itemProps3.xml><?xml version="1.0" encoding="utf-8"?>
<ds:datastoreItem xmlns:ds="http://schemas.openxmlformats.org/officeDocument/2006/customXml" ds:itemID="{C59323D0-F496-467F-B26D-0307E867EDF4}">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0AEE2BEE-A6F5-4E75-BE89-55DC7F337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3445</Words>
  <Characters>19639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E1 (DNO WHG-ISM Mk4A SftyApp10)</dc:creator>
  <cp:keywords/>
  <dc:description/>
  <cp:lastModifiedBy>David Tolhurst (2222916)</cp:lastModifiedBy>
  <cp:revision>4</cp:revision>
  <dcterms:created xsi:type="dcterms:W3CDTF">2025-06-11T13:52:00Z</dcterms:created>
  <dcterms:modified xsi:type="dcterms:W3CDTF">2025-06-11T14:00:00Z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2025-01-06T10:08:03Z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bcf632eb-68ec-4d01-ae59-346d767863fc</vt:lpwstr>
  </property>
  <property fmtid="{D5CDD505-2E9C-101B-9397-08002B2CF9AE}" pid="8" name="MSIP_Label_8e28611e-2819-430a-bdf7-3581be6cbbdd_ContentBits">
    <vt:lpwstr>0</vt:lpwstr>
  </property>
  <property fmtid="{D5CDD505-2E9C-101B-9397-08002B2CF9AE}" pid="9" name="ContentTypeId">
    <vt:lpwstr>0x01010060EEA2F366178047808FA03462A57F61</vt:lpwstr>
  </property>
</Properties>
</file>