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7455012"/>
        <w:docPartObj>
          <w:docPartGallery w:val="Cover Pages"/>
          <w:docPartUnique/>
        </w:docPartObj>
      </w:sdtPr>
      <w:sdtEndPr/>
      <w:sdtContent>
        <w:p w14:paraId="383CC2EF" w14:textId="775CA55C" w:rsidR="00AA06CC" w:rsidRDefault="00AA06CC">
          <w:r>
            <w:rPr>
              <w:noProof/>
            </w:rPr>
            <mc:AlternateContent>
              <mc:Choice Requires="wps">
                <w:drawing>
                  <wp:anchor distT="0" distB="0" distL="114300" distR="114300" simplePos="0" relativeHeight="251659264" behindDoc="0" locked="0" layoutInCell="1" allowOverlap="1" wp14:anchorId="742134E5" wp14:editId="38F72E8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3D3FE2E" w14:textId="626408DF" w:rsidR="000E1A30" w:rsidRDefault="000E1A30">
                                    <w:pPr>
                                      <w:pStyle w:val="Title"/>
                                      <w:jc w:val="right"/>
                                      <w:rPr>
                                        <w:caps/>
                                        <w:color w:val="FFFFFF" w:themeColor="background1"/>
                                        <w:sz w:val="80"/>
                                        <w:szCs w:val="80"/>
                                      </w:rPr>
                                    </w:pPr>
                                    <w:r>
                                      <w:rPr>
                                        <w:caps/>
                                        <w:color w:val="FFFFFF" w:themeColor="background1"/>
                                        <w:sz w:val="80"/>
                                        <w:szCs w:val="80"/>
                                      </w:rPr>
                                      <w:t xml:space="preserve">[DSR </w:t>
                                    </w:r>
                                    <w:proofErr w:type="gramStart"/>
                                    <w:r>
                                      <w:rPr>
                                        <w:caps/>
                                        <w:color w:val="FFFFFF" w:themeColor="background1"/>
                                        <w:sz w:val="80"/>
                                        <w:szCs w:val="80"/>
                                      </w:rPr>
                                      <w:t>ASESSMENT ]</w:t>
                                    </w:r>
                                    <w:proofErr w:type="gramEnd"/>
                                  </w:p>
                                </w:sdtContent>
                              </w:sdt>
                              <w:p w14:paraId="56CB0B71" w14:textId="77777777" w:rsidR="000E1A30" w:rsidRDefault="000E1A30">
                                <w:pPr>
                                  <w:spacing w:before="240"/>
                                  <w:ind w:left="720"/>
                                  <w:jc w:val="right"/>
                                  <w:rPr>
                                    <w:color w:val="FFFFFF" w:themeColor="background1"/>
                                  </w:rPr>
                                </w:pPr>
                              </w:p>
                              <w:sdt>
                                <w:sdtPr>
                                  <w:rPr>
                                    <w:rFonts w:ascii="Times New Roman" w:eastAsia="Times New Roman" w:hAnsi="Times New Roman" w:cs="Times New Roman"/>
                                    <w:sz w:val="24"/>
                                    <w:szCs w:val="24"/>
                                    <w:lang w:eastAsia="en-GB"/>
                                  </w:rPr>
                                  <w:alias w:val="Abstract"/>
                                  <w:id w:val="-1812170092"/>
                                  <w:dataBinding w:prefixMappings="xmlns:ns0='http://schemas.microsoft.com/office/2006/coverPageProps'" w:xpath="/ns0:CoverPageProperties[1]/ns0:Abstract[1]" w:storeItemID="{55AF091B-3C7A-41E3-B477-F2FDAA23CFDA}"/>
                                  <w:text/>
                                </w:sdtPr>
                                <w:sdtContent>
                                  <w:p w14:paraId="4682DAFF" w14:textId="532752C9" w:rsidR="000E1A30" w:rsidRDefault="00787769">
                                    <w:pPr>
                                      <w:spacing w:before="240"/>
                                      <w:ind w:left="1008"/>
                                      <w:jc w:val="right"/>
                                      <w:rPr>
                                        <w:color w:val="FFFFFF" w:themeColor="background1"/>
                                      </w:rPr>
                                    </w:pPr>
                                    <w:r w:rsidRPr="004F4C77">
                                      <w:rPr>
                                        <w:rFonts w:ascii="Times New Roman" w:eastAsia="Times New Roman" w:hAnsi="Times New Roman" w:cs="Times New Roman"/>
                                        <w:sz w:val="24"/>
                                        <w:szCs w:val="24"/>
                                        <w:lang w:eastAsia="en-GB"/>
                                      </w:rPr>
                                      <w:t xml:space="preserve">This analysis will attempt to present a well-structured and extensively thorough in-look into various usages of the manipulation of technological advantages in the healthcare department to a standard which upholds to academic </w:t>
                                    </w:r>
                                    <w:r>
                                      <w:rPr>
                                        <w:rFonts w:ascii="Times New Roman" w:eastAsia="Times New Roman" w:hAnsi="Times New Roman" w:cs="Times New Roman"/>
                                        <w:sz w:val="24"/>
                                        <w:szCs w:val="24"/>
                                        <w:lang w:eastAsia="en-GB"/>
                                      </w:rPr>
                                      <w:t>writing</w:t>
                                    </w:r>
                                    <w:r w:rsidRPr="004F4C77">
                                      <w:rPr>
                                        <w:rFonts w:ascii="Times New Roman" w:eastAsia="Times New Roman" w:hAnsi="Times New Roman" w:cs="Times New Roman"/>
                                        <w:sz w:val="24"/>
                                        <w:szCs w:val="24"/>
                                        <w:lang w:eastAsia="en-GB"/>
                                      </w:rPr>
                                      <w:t xml:space="preserve"> and </w:t>
                                    </w:r>
                                    <w:r w:rsidRPr="004F4C77">
                                      <w:rPr>
                                        <w:rFonts w:ascii="Times New Roman" w:eastAsia="Times New Roman" w:hAnsi="Times New Roman" w:cs="Times New Roman"/>
                                        <w:sz w:val="24"/>
                                        <w:szCs w:val="24"/>
                                        <w:lang w:eastAsia="en-GB"/>
                                      </w:rPr>
                                      <w:t>quantitative</w:t>
                                    </w:r>
                                    <w:r w:rsidRPr="004F4C77">
                                      <w:rPr>
                                        <w:rFonts w:ascii="Times New Roman" w:eastAsia="Times New Roman" w:hAnsi="Times New Roman" w:cs="Times New Roman"/>
                                        <w:sz w:val="24"/>
                                        <w:szCs w:val="24"/>
                                        <w:lang w:eastAsia="en-GB"/>
                                      </w:rPr>
                                      <w:t xml:space="preserve">/qualitative data will be used to support my </w:t>
                                    </w:r>
                                    <w:r>
                                      <w:rPr>
                                        <w:rFonts w:ascii="Times New Roman" w:eastAsia="Times New Roman" w:hAnsi="Times New Roman" w:cs="Times New Roman"/>
                                        <w:sz w:val="24"/>
                                        <w:szCs w:val="24"/>
                                        <w:lang w:eastAsia="en-GB"/>
                                      </w:rPr>
                                      <w:t>overall report</w:t>
                                    </w:r>
                                    <w:r w:rsidRPr="004F4C77">
                                      <w:rPr>
                                        <w:rFonts w:ascii="Times New Roman" w:eastAsia="Times New Roman" w:hAnsi="Times New Roman" w:cs="Times New Roman"/>
                                        <w:sz w:val="24"/>
                                        <w:szCs w:val="24"/>
                                        <w:lang w:eastAsia="en-GB"/>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42134E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f81bd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3D3FE2E" w14:textId="626408DF" w:rsidR="000E1A30" w:rsidRDefault="000E1A30">
                              <w:pPr>
                                <w:pStyle w:val="Title"/>
                                <w:jc w:val="right"/>
                                <w:rPr>
                                  <w:caps/>
                                  <w:color w:val="FFFFFF" w:themeColor="background1"/>
                                  <w:sz w:val="80"/>
                                  <w:szCs w:val="80"/>
                                </w:rPr>
                              </w:pPr>
                              <w:r>
                                <w:rPr>
                                  <w:caps/>
                                  <w:color w:val="FFFFFF" w:themeColor="background1"/>
                                  <w:sz w:val="80"/>
                                  <w:szCs w:val="80"/>
                                </w:rPr>
                                <w:t xml:space="preserve">[DSR </w:t>
                              </w:r>
                              <w:proofErr w:type="gramStart"/>
                              <w:r>
                                <w:rPr>
                                  <w:caps/>
                                  <w:color w:val="FFFFFF" w:themeColor="background1"/>
                                  <w:sz w:val="80"/>
                                  <w:szCs w:val="80"/>
                                </w:rPr>
                                <w:t>ASESSMENT ]</w:t>
                              </w:r>
                              <w:proofErr w:type="gramEnd"/>
                            </w:p>
                          </w:sdtContent>
                        </w:sdt>
                        <w:p w14:paraId="56CB0B71" w14:textId="77777777" w:rsidR="000E1A30" w:rsidRDefault="000E1A30">
                          <w:pPr>
                            <w:spacing w:before="240"/>
                            <w:ind w:left="720"/>
                            <w:jc w:val="right"/>
                            <w:rPr>
                              <w:color w:val="FFFFFF" w:themeColor="background1"/>
                            </w:rPr>
                          </w:pPr>
                        </w:p>
                        <w:sdt>
                          <w:sdtPr>
                            <w:rPr>
                              <w:rFonts w:ascii="Times New Roman" w:eastAsia="Times New Roman" w:hAnsi="Times New Roman" w:cs="Times New Roman"/>
                              <w:sz w:val="24"/>
                              <w:szCs w:val="24"/>
                              <w:lang w:eastAsia="en-GB"/>
                            </w:rPr>
                            <w:alias w:val="Abstract"/>
                            <w:id w:val="-1812170092"/>
                            <w:dataBinding w:prefixMappings="xmlns:ns0='http://schemas.microsoft.com/office/2006/coverPageProps'" w:xpath="/ns0:CoverPageProperties[1]/ns0:Abstract[1]" w:storeItemID="{55AF091B-3C7A-41E3-B477-F2FDAA23CFDA}"/>
                            <w:text/>
                          </w:sdtPr>
                          <w:sdtContent>
                            <w:p w14:paraId="4682DAFF" w14:textId="532752C9" w:rsidR="000E1A30" w:rsidRDefault="00787769">
                              <w:pPr>
                                <w:spacing w:before="240"/>
                                <w:ind w:left="1008"/>
                                <w:jc w:val="right"/>
                                <w:rPr>
                                  <w:color w:val="FFFFFF" w:themeColor="background1"/>
                                </w:rPr>
                              </w:pPr>
                              <w:r w:rsidRPr="004F4C77">
                                <w:rPr>
                                  <w:rFonts w:ascii="Times New Roman" w:eastAsia="Times New Roman" w:hAnsi="Times New Roman" w:cs="Times New Roman"/>
                                  <w:sz w:val="24"/>
                                  <w:szCs w:val="24"/>
                                  <w:lang w:eastAsia="en-GB"/>
                                </w:rPr>
                                <w:t xml:space="preserve">This analysis will attempt to present a well-structured and extensively thorough in-look into various usages of the manipulation of technological advantages in the healthcare department to a standard which upholds to academic </w:t>
                              </w:r>
                              <w:r>
                                <w:rPr>
                                  <w:rFonts w:ascii="Times New Roman" w:eastAsia="Times New Roman" w:hAnsi="Times New Roman" w:cs="Times New Roman"/>
                                  <w:sz w:val="24"/>
                                  <w:szCs w:val="24"/>
                                  <w:lang w:eastAsia="en-GB"/>
                                </w:rPr>
                                <w:t>writing</w:t>
                              </w:r>
                              <w:r w:rsidRPr="004F4C77">
                                <w:rPr>
                                  <w:rFonts w:ascii="Times New Roman" w:eastAsia="Times New Roman" w:hAnsi="Times New Roman" w:cs="Times New Roman"/>
                                  <w:sz w:val="24"/>
                                  <w:szCs w:val="24"/>
                                  <w:lang w:eastAsia="en-GB"/>
                                </w:rPr>
                                <w:t xml:space="preserve"> and </w:t>
                              </w:r>
                              <w:r w:rsidRPr="004F4C77">
                                <w:rPr>
                                  <w:rFonts w:ascii="Times New Roman" w:eastAsia="Times New Roman" w:hAnsi="Times New Roman" w:cs="Times New Roman"/>
                                  <w:sz w:val="24"/>
                                  <w:szCs w:val="24"/>
                                  <w:lang w:eastAsia="en-GB"/>
                                </w:rPr>
                                <w:t>quantitative</w:t>
                              </w:r>
                              <w:r w:rsidRPr="004F4C77">
                                <w:rPr>
                                  <w:rFonts w:ascii="Times New Roman" w:eastAsia="Times New Roman" w:hAnsi="Times New Roman" w:cs="Times New Roman"/>
                                  <w:sz w:val="24"/>
                                  <w:szCs w:val="24"/>
                                  <w:lang w:eastAsia="en-GB"/>
                                </w:rPr>
                                <w:t xml:space="preserve">/qualitative data will be used to support my </w:t>
                              </w:r>
                              <w:r>
                                <w:rPr>
                                  <w:rFonts w:ascii="Times New Roman" w:eastAsia="Times New Roman" w:hAnsi="Times New Roman" w:cs="Times New Roman"/>
                                  <w:sz w:val="24"/>
                                  <w:szCs w:val="24"/>
                                  <w:lang w:eastAsia="en-GB"/>
                                </w:rPr>
                                <w:t>overall report</w:t>
                              </w:r>
                              <w:r w:rsidRPr="004F4C77">
                                <w:rPr>
                                  <w:rFonts w:ascii="Times New Roman" w:eastAsia="Times New Roman" w:hAnsi="Times New Roman" w:cs="Times New Roman"/>
                                  <w:sz w:val="24"/>
                                  <w:szCs w:val="24"/>
                                  <w:lang w:eastAsia="en-GB"/>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DBFC155" wp14:editId="4068DC1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Rockwell" w:eastAsia="+mn-ea" w:hAnsi="Rockwell" w:cs="+mn-cs"/>
                                    <w:color w:val="FFFFFF"/>
                                    <w:spacing w:val="0"/>
                                    <w:sz w:val="24"/>
                                    <w:szCs w:val="24"/>
                                    <w:lang w:val="en-GB" w:eastAsia="en-GB"/>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F564D03" w14:textId="654FAB31" w:rsidR="000E1A30" w:rsidRDefault="00787769" w:rsidP="00787769">
                                    <w:pPr>
                                      <w:pStyle w:val="Subtitle"/>
                                      <w:rPr>
                                        <w:rFonts w:cstheme="minorBidi"/>
                                        <w:color w:val="FFFFFF" w:themeColor="background1"/>
                                      </w:rPr>
                                    </w:pPr>
                                    <w:r>
                                      <w:rPr>
                                        <w:rFonts w:ascii="Rockwell" w:eastAsia="+mn-ea" w:hAnsi="Rockwell" w:cs="+mn-cs"/>
                                        <w:color w:val="FFFFFF"/>
                                        <w:spacing w:val="0"/>
                                        <w:sz w:val="24"/>
                                        <w:szCs w:val="24"/>
                                        <w:lang w:val="en-GB" w:eastAsia="en-GB"/>
                                      </w:rPr>
                                      <w:t xml:space="preserve">Digital research skills, </w:t>
                                    </w:r>
                                    <w:r w:rsidRPr="00787769">
                                      <w:rPr>
                                        <w:rFonts w:ascii="Rockwell" w:eastAsia="+mn-ea" w:hAnsi="Rockwell" w:cs="+mn-cs"/>
                                        <w:color w:val="FFFFFF"/>
                                        <w:spacing w:val="0"/>
                                        <w:sz w:val="24"/>
                                        <w:szCs w:val="24"/>
                                        <w:lang w:val="en-GB" w:eastAsia="en-GB"/>
                                      </w:rPr>
                                      <w:t>Class code:BMSW4001_LON</w:t>
                                    </w:r>
                                    <w:r>
                                      <w:rPr>
                                        <w:rFonts w:ascii="Rockwell" w:eastAsia="+mn-ea" w:hAnsi="Rockwell" w:cs="+mn-cs"/>
                                        <w:color w:val="FFFFFF"/>
                                        <w:spacing w:val="0"/>
                                        <w:sz w:val="24"/>
                                        <w:szCs w:val="24"/>
                                        <w:lang w:val="en-GB" w:eastAsia="en-GB"/>
                                      </w:rPr>
                                      <w:t xml:space="preserve"> l</w:t>
                                    </w:r>
                                    <w:r w:rsidRPr="00787769">
                                      <w:rPr>
                                        <w:rFonts w:ascii="Rockwell" w:eastAsia="+mn-ea" w:hAnsi="Rockwell" w:cs="+mn-cs"/>
                                        <w:color w:val="FFFFFF"/>
                                        <w:spacing w:val="0"/>
                                        <w:sz w:val="24"/>
                                        <w:szCs w:val="24"/>
                                        <w:lang w:val="en-GB" w:eastAsia="en-GB"/>
                                      </w:rPr>
                                      <w:t xml:space="preserve">ecturer: </w:t>
                                    </w:r>
                                    <w:r>
                                      <w:rPr>
                                        <w:rFonts w:ascii="Rockwell" w:eastAsia="+mn-ea" w:hAnsi="Rockwell" w:cs="+mn-cs"/>
                                        <w:color w:val="FFFFFF"/>
                                        <w:spacing w:val="0"/>
                                        <w:sz w:val="24"/>
                                        <w:szCs w:val="24"/>
                                        <w:lang w:val="en-GB" w:eastAsia="en-GB"/>
                                      </w:rPr>
                                      <w:t xml:space="preserve">Toyin </w:t>
                                    </w:r>
                                    <w:r>
                                      <w:rPr>
                                        <w:rFonts w:ascii="Rockwell" w:eastAsia="+mn-ea" w:hAnsi="Rockwell" w:cs="+mn-cs"/>
                                        <w:color w:val="FFFFFF"/>
                                        <w:spacing w:val="0"/>
                                        <w:sz w:val="24"/>
                                        <w:szCs w:val="24"/>
                                        <w:lang w:val="en-GB" w:eastAsia="en-GB"/>
                                      </w:rPr>
                                      <w:t>Adisa</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DBFC155"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" fillcolor="#1f497d [3215]" stroked="f" strokeweight="2pt">
                    <v:textbox inset="14.4pt,,14.4pt">
                      <w:txbxContent>
                        <w:sdt>
                          <w:sdtPr>
                            <w:rPr>
                              <w:rFonts w:ascii="Rockwell" w:eastAsia="+mn-ea" w:hAnsi="Rockwell" w:cs="+mn-cs"/>
                              <w:color w:val="FFFFFF"/>
                              <w:spacing w:val="0"/>
                              <w:sz w:val="24"/>
                              <w:szCs w:val="24"/>
                              <w:lang w:val="en-GB" w:eastAsia="en-GB"/>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F564D03" w14:textId="654FAB31" w:rsidR="000E1A30" w:rsidRDefault="00787769" w:rsidP="00787769">
                              <w:pPr>
                                <w:pStyle w:val="Subtitle"/>
                                <w:rPr>
                                  <w:rFonts w:cstheme="minorBidi"/>
                                  <w:color w:val="FFFFFF" w:themeColor="background1"/>
                                </w:rPr>
                              </w:pPr>
                              <w:r>
                                <w:rPr>
                                  <w:rFonts w:ascii="Rockwell" w:eastAsia="+mn-ea" w:hAnsi="Rockwell" w:cs="+mn-cs"/>
                                  <w:color w:val="FFFFFF"/>
                                  <w:spacing w:val="0"/>
                                  <w:sz w:val="24"/>
                                  <w:szCs w:val="24"/>
                                  <w:lang w:val="en-GB" w:eastAsia="en-GB"/>
                                </w:rPr>
                                <w:t xml:space="preserve">Digital research skills, </w:t>
                              </w:r>
                              <w:r w:rsidRPr="00787769">
                                <w:rPr>
                                  <w:rFonts w:ascii="Rockwell" w:eastAsia="+mn-ea" w:hAnsi="Rockwell" w:cs="+mn-cs"/>
                                  <w:color w:val="FFFFFF"/>
                                  <w:spacing w:val="0"/>
                                  <w:sz w:val="24"/>
                                  <w:szCs w:val="24"/>
                                  <w:lang w:val="en-GB" w:eastAsia="en-GB"/>
                                </w:rPr>
                                <w:t>Class code:BMSW4001_LON</w:t>
                              </w:r>
                              <w:r>
                                <w:rPr>
                                  <w:rFonts w:ascii="Rockwell" w:eastAsia="+mn-ea" w:hAnsi="Rockwell" w:cs="+mn-cs"/>
                                  <w:color w:val="FFFFFF"/>
                                  <w:spacing w:val="0"/>
                                  <w:sz w:val="24"/>
                                  <w:szCs w:val="24"/>
                                  <w:lang w:val="en-GB" w:eastAsia="en-GB"/>
                                </w:rPr>
                                <w:t xml:space="preserve"> l</w:t>
                              </w:r>
                              <w:r w:rsidRPr="00787769">
                                <w:rPr>
                                  <w:rFonts w:ascii="Rockwell" w:eastAsia="+mn-ea" w:hAnsi="Rockwell" w:cs="+mn-cs"/>
                                  <w:color w:val="FFFFFF"/>
                                  <w:spacing w:val="0"/>
                                  <w:sz w:val="24"/>
                                  <w:szCs w:val="24"/>
                                  <w:lang w:val="en-GB" w:eastAsia="en-GB"/>
                                </w:rPr>
                                <w:t xml:space="preserve">ecturer: </w:t>
                              </w:r>
                              <w:r>
                                <w:rPr>
                                  <w:rFonts w:ascii="Rockwell" w:eastAsia="+mn-ea" w:hAnsi="Rockwell" w:cs="+mn-cs"/>
                                  <w:color w:val="FFFFFF"/>
                                  <w:spacing w:val="0"/>
                                  <w:sz w:val="24"/>
                                  <w:szCs w:val="24"/>
                                  <w:lang w:val="en-GB" w:eastAsia="en-GB"/>
                                </w:rPr>
                                <w:t xml:space="preserve">Toyin </w:t>
                              </w:r>
                              <w:r>
                                <w:rPr>
                                  <w:rFonts w:ascii="Rockwell" w:eastAsia="+mn-ea" w:hAnsi="Rockwell" w:cs="+mn-cs"/>
                                  <w:color w:val="FFFFFF"/>
                                  <w:spacing w:val="0"/>
                                  <w:sz w:val="24"/>
                                  <w:szCs w:val="24"/>
                                  <w:lang w:val="en-GB" w:eastAsia="en-GB"/>
                                </w:rPr>
                                <w:t>Adisa</w:t>
                              </w:r>
                            </w:p>
                          </w:sdtContent>
                        </w:sdt>
                      </w:txbxContent>
                    </v:textbox>
                    <w10:wrap anchorx="page" anchory="page"/>
                  </v:rect>
                </w:pict>
              </mc:Fallback>
            </mc:AlternateContent>
          </w:r>
        </w:p>
        <w:p w14:paraId="0E0F183B" w14:textId="77777777" w:rsidR="00AA06CC" w:rsidRDefault="00AA06CC"/>
        <w:p w14:paraId="1AD47D7A" w14:textId="77777777" w:rsidR="006F72F5" w:rsidRDefault="00AA06CC">
          <w:r>
            <w:br w:type="page"/>
          </w:r>
        </w:p>
      </w:sdtContent>
    </w:sdt>
    <w:p w14:paraId="1F4729E2" w14:textId="77777777" w:rsidR="006F72F5" w:rsidRDefault="006F72F5" w:rsidP="006F72F5">
      <w:pPr>
        <w:pStyle w:val="NormalWeb"/>
        <w:spacing w:before="0" w:beforeAutospacing="0" w:after="0" w:afterAutospacing="0"/>
        <w:rPr>
          <w:color w:val="0E101A"/>
        </w:rPr>
      </w:pPr>
      <w:r>
        <w:rPr>
          <w:rStyle w:val="Strong"/>
          <w:color w:val="0E101A"/>
        </w:rPr>
        <w:lastRenderedPageBreak/>
        <w:t>Electronic health records is </w:t>
      </w:r>
      <w:r>
        <w:rPr>
          <w:color w:val="0E101A"/>
        </w:rPr>
        <w:t>a primary example of an advantage and </w:t>
      </w:r>
      <w:r>
        <w:rPr>
          <w:rStyle w:val="Strong"/>
          <w:color w:val="0E101A"/>
        </w:rPr>
        <w:t>relevance </w:t>
      </w:r>
      <w:r>
        <w:rPr>
          <w:rStyle w:val="Emphasis"/>
          <w:color w:val="0E101A"/>
        </w:rPr>
        <w:t>i</w:t>
      </w:r>
      <w:r>
        <w:rPr>
          <w:color w:val="0E101A"/>
        </w:rPr>
        <w:t xml:space="preserve">n the healthcare department due to its various usages in the industry, notably in the national disease lockdown of covid, as documented by a report studying the effects of the coronavirus discovered that an abundance of over 12,000 patients who’re suspected for covid, ultimately only 4 percent of the 12,000 patients were analysed to be contracted by covid, there were then promptly hospitalized for ACS, minority groups suffered from a range of problems such as elevated cardiac troponin, pulmonary </w:t>
      </w:r>
      <w:proofErr w:type="spellStart"/>
      <w:r>
        <w:rPr>
          <w:color w:val="0E101A"/>
        </w:rPr>
        <w:t>edema</w:t>
      </w:r>
      <w:proofErr w:type="spellEnd"/>
      <w:r>
        <w:rPr>
          <w:color w:val="0E101A"/>
        </w:rPr>
        <w:t xml:space="preserve">, cardiogenic shock, and poor left ventricular systolic function, this report is an exemplar for the concise and effective measures of digital-record keeping’s capability to analyse any patients who need actual healthcare support, this forms </w:t>
      </w:r>
      <w:proofErr w:type="spellStart"/>
      <w:r>
        <w:rPr>
          <w:color w:val="0E101A"/>
        </w:rPr>
        <w:t>it’s</w:t>
      </w:r>
      <w:proofErr w:type="spellEnd"/>
      <w:r>
        <w:rPr>
          <w:color w:val="0E101A"/>
        </w:rPr>
        <w:t xml:space="preserve"> relevance as it eases any panic of a contacting covid in a large residential area as an example(Muhammad R 2017). Thusly, in the notion of electronic record’s impact on healthcare workers in terms of </w:t>
      </w:r>
      <w:r>
        <w:rPr>
          <w:rStyle w:val="Strong"/>
          <w:color w:val="0E101A"/>
        </w:rPr>
        <w:t>digital literacy</w:t>
      </w:r>
      <w:r>
        <w:rPr>
          <w:color w:val="0E101A"/>
        </w:rPr>
        <w:t xml:space="preserve">, It’s technological ability to record information related to healthcare for the eventual analysation and evaluation by the care worker as to ensure a smooth and efficient means of data visualisation, this is supported by a report conducted by (Arabella C, 2015) in which the implementation of electronic health records in NHS hospitals was analysed based on problems and beneficial factors of </w:t>
      </w:r>
      <w:proofErr w:type="spellStart"/>
      <w:r>
        <w:rPr>
          <w:color w:val="0E101A"/>
        </w:rPr>
        <w:t>it’s</w:t>
      </w:r>
      <w:proofErr w:type="spellEnd"/>
      <w:r>
        <w:rPr>
          <w:color w:val="0E101A"/>
        </w:rPr>
        <w:t xml:space="preserve"> compatibility, in totality, over 30 percent of survey respondents viewed electronic health records as a specific category of a leading system which would support them in their safety and collecting efficient and available information, this impacts a healthcare worker’s livelihood as it allows them to exactly determine the right method of recorded information which can be evaluated to better their own efficiency in caring for their patients</w:t>
      </w:r>
    </w:p>
    <w:p w14:paraId="081E8711" w14:textId="77777777" w:rsidR="006F72F5" w:rsidRDefault="006F72F5" w:rsidP="006F72F5">
      <w:pPr>
        <w:pStyle w:val="NormalWeb"/>
        <w:spacing w:before="0" w:beforeAutospacing="0" w:after="0" w:afterAutospacing="0"/>
        <w:rPr>
          <w:color w:val="0E101A"/>
        </w:rPr>
      </w:pPr>
    </w:p>
    <w:p w14:paraId="163040FD" w14:textId="77777777" w:rsidR="006F72F5" w:rsidRDefault="006F72F5" w:rsidP="006F72F5">
      <w:pPr>
        <w:pStyle w:val="NormalWeb"/>
        <w:spacing w:before="0" w:beforeAutospacing="0" w:after="0" w:afterAutospacing="0"/>
        <w:rPr>
          <w:color w:val="0E101A"/>
        </w:rPr>
      </w:pPr>
      <w:r>
        <w:rPr>
          <w:color w:val="0E101A"/>
        </w:rPr>
        <w:t xml:space="preserve">Telemedicine is using telecommunications and remote diagnosis to treat a patient who is at a measurable </w:t>
      </w:r>
      <w:proofErr w:type="gramStart"/>
      <w:r>
        <w:rPr>
          <w:color w:val="0E101A"/>
        </w:rPr>
        <w:t>distance(</w:t>
      </w:r>
      <w:proofErr w:type="spellStart"/>
      <w:proofErr w:type="gramEnd"/>
      <w:r>
        <w:rPr>
          <w:color w:val="0E101A"/>
        </w:rPr>
        <w:t>Nejm</w:t>
      </w:r>
      <w:proofErr w:type="spellEnd"/>
      <w:r>
        <w:rPr>
          <w:color w:val="0E101A"/>
        </w:rPr>
        <w:t>. C, 2018)</w:t>
      </w:r>
    </w:p>
    <w:p w14:paraId="5439EB06" w14:textId="77777777" w:rsidR="006F72F5" w:rsidRDefault="006F72F5" w:rsidP="006F72F5">
      <w:pPr>
        <w:pStyle w:val="NormalWeb"/>
        <w:spacing w:before="0" w:beforeAutospacing="0" w:after="0" w:afterAutospacing="0"/>
        <w:rPr>
          <w:color w:val="0E101A"/>
        </w:rPr>
      </w:pPr>
    </w:p>
    <w:p w14:paraId="4CFA1919" w14:textId="77777777" w:rsidR="006F72F5" w:rsidRDefault="006F72F5" w:rsidP="006F72F5">
      <w:pPr>
        <w:pStyle w:val="NormalWeb"/>
        <w:spacing w:before="0" w:beforeAutospacing="0" w:after="0" w:afterAutospacing="0"/>
        <w:rPr>
          <w:color w:val="0E101A"/>
        </w:rPr>
      </w:pPr>
    </w:p>
    <w:p w14:paraId="31A1BEB5" w14:textId="19F5BA97" w:rsidR="006F72F5" w:rsidRDefault="006F72F5" w:rsidP="006F72F5">
      <w:pPr>
        <w:pStyle w:val="NormalWeb"/>
        <w:spacing w:before="0" w:beforeAutospacing="0" w:after="0" w:afterAutospacing="0"/>
        <w:rPr>
          <w:color w:val="0E101A"/>
        </w:rPr>
      </w:pPr>
      <w:r>
        <w:rPr>
          <w:color w:val="0E101A"/>
        </w:rPr>
        <w:t xml:space="preserve">Telemedicine is another advance in the topic of technological advancements in the healthcare industry in as it’s renowned ability to effectively and extensively remove the insecurities of long-distance blemishes in the work-method of contact of a much-needed health services through remote communication and that aforementioned endowment is greatly exampled by a study by HOPES, in which it was demonstrated through analysing 70 patients with the method of finding the exact number of people who suffer from OSA, in essence, 33 out of 70 people were diagnosed with </w:t>
      </w:r>
      <w:proofErr w:type="spellStart"/>
      <w:r>
        <w:rPr>
          <w:color w:val="0E101A"/>
        </w:rPr>
        <w:t>trOSA</w:t>
      </w:r>
      <w:proofErr w:type="spellEnd"/>
      <w:r>
        <w:rPr>
          <w:color w:val="0E101A"/>
        </w:rPr>
        <w:t xml:space="preserve">, 31 patients suffered from moderate SA and 82 didn’t suffer from SA. All in all, this report strongly validates telemedicine’s status as a reliable and demonstrative source of support of coma assessments as it exactly details the most needed information of the patients who should receive any proper support. Furthermore, digital literacy is the main highlight of telemedicine’s capability which is supported by multiple reports discussing the variability of telemedicine’s technological function, as reported by (Daniel, </w:t>
      </w:r>
      <w:proofErr w:type="spellStart"/>
      <w:r>
        <w:rPr>
          <w:color w:val="0E101A"/>
        </w:rPr>
        <w:t>Dragnev</w:t>
      </w:r>
      <w:proofErr w:type="spellEnd"/>
      <w:r>
        <w:rPr>
          <w:color w:val="0E101A"/>
        </w:rPr>
        <w:t xml:space="preserve">, 2014) and A healthcare worker and researcher, he was able to uncover reports from a thorough list of daily problems such as child abuse, common diseases, mental health, and </w:t>
      </w:r>
      <w:r>
        <w:rPr>
          <w:color w:val="0E101A"/>
        </w:rPr>
        <w:t>retinoblastoma</w:t>
      </w:r>
      <w:r>
        <w:rPr>
          <w:color w:val="0E101A"/>
        </w:rPr>
        <w:t xml:space="preserve">. Elaborating more in detail with the conclusion and results of those subjects, an abundance of over 50% was found in retinoblastoma worldwide, an abundance of people </w:t>
      </w:r>
      <w:proofErr w:type="gramStart"/>
      <w:r>
        <w:rPr>
          <w:color w:val="0E101A"/>
        </w:rPr>
        <w:t>suffer</w:t>
      </w:r>
      <w:proofErr w:type="gramEnd"/>
      <w:r>
        <w:rPr>
          <w:color w:val="0E101A"/>
        </w:rPr>
        <w:t xml:space="preserve"> from common diseases and are mostly untreated</w:t>
      </w:r>
      <w:r w:rsidR="002D7E00">
        <w:rPr>
          <w:color w:val="0E101A"/>
        </w:rPr>
        <w:t xml:space="preserve">. </w:t>
      </w:r>
      <w:r w:rsidR="00B8777D">
        <w:rPr>
          <w:color w:val="0E101A"/>
        </w:rPr>
        <w:t xml:space="preserve">In addition to </w:t>
      </w:r>
      <w:r w:rsidR="00E52329">
        <w:rPr>
          <w:color w:val="0E101A"/>
        </w:rPr>
        <w:t xml:space="preserve">that report, </w:t>
      </w:r>
      <w:r w:rsidR="00A936C4">
        <w:rPr>
          <w:color w:val="0E101A"/>
        </w:rPr>
        <w:t>more healthcare professionals</w:t>
      </w:r>
      <w:r w:rsidR="000555FD">
        <w:rPr>
          <w:color w:val="0E101A"/>
        </w:rPr>
        <w:t xml:space="preserve"> and thoroughly educated hospital staff will be evaluated to solve this underlying problem</w:t>
      </w:r>
      <w:r w:rsidR="007F1C3C">
        <w:rPr>
          <w:color w:val="0E101A"/>
        </w:rPr>
        <w:t xml:space="preserve"> and </w:t>
      </w:r>
      <w:r w:rsidR="000B7C53">
        <w:rPr>
          <w:color w:val="0E101A"/>
        </w:rPr>
        <w:t xml:space="preserve">strengthen remission </w:t>
      </w:r>
      <w:proofErr w:type="gramStart"/>
      <w:r w:rsidR="000B7C53">
        <w:rPr>
          <w:color w:val="0E101A"/>
        </w:rPr>
        <w:t>patterns</w:t>
      </w:r>
      <w:proofErr w:type="gramEnd"/>
    </w:p>
    <w:p w14:paraId="17642FA8" w14:textId="77777777" w:rsidR="004457FD" w:rsidRDefault="004457FD" w:rsidP="006F72F5">
      <w:pPr>
        <w:pStyle w:val="NormalWeb"/>
        <w:spacing w:before="0" w:beforeAutospacing="0" w:after="0" w:afterAutospacing="0"/>
        <w:rPr>
          <w:color w:val="0E101A"/>
        </w:rPr>
      </w:pPr>
    </w:p>
    <w:p w14:paraId="251DEB70" w14:textId="541727F1" w:rsidR="006F72F5" w:rsidRDefault="006F72F5" w:rsidP="006F72F5">
      <w:pPr>
        <w:pStyle w:val="NormalWeb"/>
        <w:spacing w:before="0" w:beforeAutospacing="0" w:after="0" w:afterAutospacing="0"/>
        <w:rPr>
          <w:color w:val="0E101A"/>
        </w:rPr>
      </w:pPr>
      <w:r>
        <w:rPr>
          <w:color w:val="0E101A"/>
        </w:rPr>
        <w:t>Remote monitoring refers to the monitoring and caring of a patient who is outside the reach of a hospital through a device in a distance(</w:t>
      </w:r>
      <w:proofErr w:type="spellStart"/>
      <w:r>
        <w:rPr>
          <w:color w:val="0E101A"/>
        </w:rPr>
        <w:fldChar w:fldCharType="begin"/>
      </w:r>
      <w:r>
        <w:rPr>
          <w:color w:val="0E101A"/>
        </w:rPr>
        <w:instrText xml:space="preserve"> HYPERLINK "https://link.springer.com/article/10.1007/s12652-017-0598-x" \l "auth-Lakmini_P_-Malasinghe" \t "_blank" </w:instrText>
      </w:r>
      <w:r>
        <w:rPr>
          <w:color w:val="0E101A"/>
        </w:rPr>
        <w:fldChar w:fldCharType="separate"/>
      </w:r>
      <w:r>
        <w:rPr>
          <w:rStyle w:val="Hyperlink"/>
          <w:color w:val="4A6EE0"/>
        </w:rPr>
        <w:t>Lakmini</w:t>
      </w:r>
      <w:proofErr w:type="spellEnd"/>
      <w:r>
        <w:rPr>
          <w:rStyle w:val="Hyperlink"/>
          <w:color w:val="4A6EE0"/>
        </w:rPr>
        <w:t xml:space="preserve"> P. M</w:t>
      </w:r>
      <w:r>
        <w:rPr>
          <w:color w:val="0E101A"/>
        </w:rPr>
        <w:fldChar w:fldCharType="end"/>
      </w:r>
      <w:r>
        <w:rPr>
          <w:color w:val="0E101A"/>
        </w:rPr>
        <w:t>)</w:t>
      </w:r>
    </w:p>
    <w:p w14:paraId="07DDFEAF" w14:textId="77777777" w:rsidR="006F72F5" w:rsidRDefault="006F72F5" w:rsidP="006F72F5">
      <w:pPr>
        <w:pStyle w:val="NormalWeb"/>
        <w:spacing w:before="0" w:beforeAutospacing="0" w:after="0" w:afterAutospacing="0"/>
        <w:rPr>
          <w:color w:val="0E101A"/>
        </w:rPr>
      </w:pPr>
    </w:p>
    <w:p w14:paraId="6A802EA0" w14:textId="70CE6B53" w:rsidR="006F72F5" w:rsidRDefault="006F72F5" w:rsidP="006F72F5">
      <w:pPr>
        <w:pStyle w:val="NormalWeb"/>
        <w:spacing w:before="0" w:beforeAutospacing="0" w:after="0" w:afterAutospacing="0"/>
        <w:rPr>
          <w:color w:val="0E101A"/>
        </w:rPr>
      </w:pPr>
      <w:r>
        <w:rPr>
          <w:color w:val="0E101A"/>
        </w:rPr>
        <w:lastRenderedPageBreak/>
        <w:t>Furthermost, remote-monitoring is another notable example of a </w:t>
      </w:r>
      <w:r>
        <w:rPr>
          <w:rStyle w:val="Strong"/>
          <w:color w:val="0E101A"/>
        </w:rPr>
        <w:t>relevant</w:t>
      </w:r>
      <w:r>
        <w:rPr>
          <w:color w:val="0E101A"/>
        </w:rPr>
        <w:t> healthcare technology that improves healthcare work as it’s useful negation of any need for long-distance inquiries for any healthcare service as it securely assures good efficiency of any need of help through monitoring the patient to see if they’re in need with someone who’s enrolled in healthcare services and the general-safety of a patient as to assure a positive-echo environment in the contact and communication of a patient and watcher(</w:t>
      </w:r>
      <w:hyperlink r:id="rId6" w:tgtFrame="_blank" w:history="1">
        <w:r>
          <w:rPr>
            <w:rStyle w:val="Hyperlink"/>
            <w:color w:val="4A6EE0"/>
          </w:rPr>
          <w:t xml:space="preserve">Ashok </w:t>
        </w:r>
        <w:proofErr w:type="spellStart"/>
        <w:r>
          <w:rPr>
            <w:rStyle w:val="Hyperlink"/>
            <w:color w:val="4A6EE0"/>
          </w:rPr>
          <w:t>Vegesna</w:t>
        </w:r>
        <w:proofErr w:type="spellEnd"/>
      </w:hyperlink>
      <w:r>
        <w:rPr>
          <w:color w:val="0E101A"/>
        </w:rPr>
        <w:t xml:space="preserve">, PharmD), a prevalent example is a report documenting the monitoring of over 70 patients who were suspected to have a condition named OSA(Obstructive sleep </w:t>
      </w:r>
      <w:proofErr w:type="spellStart"/>
      <w:r>
        <w:rPr>
          <w:color w:val="0E101A"/>
        </w:rPr>
        <w:t>apnea</w:t>
      </w:r>
      <w:proofErr w:type="spellEnd"/>
      <w:r>
        <w:rPr>
          <w:color w:val="0E101A"/>
        </w:rPr>
        <w:t xml:space="preserve">) which causes the individual’s breathing to uncomfortably stop and repeat in sleep. Elaborating more on the discussed subject, a predictive methodology using a </w:t>
      </w:r>
      <w:proofErr w:type="spellStart"/>
      <w:r>
        <w:rPr>
          <w:color w:val="0E101A"/>
        </w:rPr>
        <w:t>Resmed</w:t>
      </w:r>
      <w:proofErr w:type="spellEnd"/>
      <w:r>
        <w:rPr>
          <w:color w:val="0E101A"/>
        </w:rPr>
        <w:t xml:space="preserve"> </w:t>
      </w:r>
      <w:proofErr w:type="spellStart"/>
      <w:r>
        <w:rPr>
          <w:color w:val="0E101A"/>
        </w:rPr>
        <w:t>Airsense</w:t>
      </w:r>
      <w:proofErr w:type="spellEnd"/>
      <w:r>
        <w:rPr>
          <w:color w:val="0E101A"/>
        </w:rPr>
        <w:t xml:space="preserve"> S10 device with humidification was used for the assessment of the patients with a necessary digital interface. In essence, the usage of CPAP was roughly over 5 hours with 84.5% using full face masks, conclusively, as a large population of patients goes through OSA, remote monitoring with the necessary evaluated healthcare method such as CPAP can be effectively used to collect a substantial amount of information which should help for the analysis and evaluation for the patient’s conditions. Through CPAP and other methods at with qualitative and qualitative information of residual central events should be demonstrative of a strong example of </w:t>
      </w:r>
      <w:proofErr w:type="gramStart"/>
      <w:r>
        <w:rPr>
          <w:color w:val="0E101A"/>
        </w:rPr>
        <w:t>it’s</w:t>
      </w:r>
      <w:proofErr w:type="gramEnd"/>
      <w:r>
        <w:rPr>
          <w:color w:val="0E101A"/>
        </w:rPr>
        <w:t xml:space="preserve"> useful prowess which could be applied for those in situations that need to be treated immediately, It’s also good for consistently efficient operations which should show the eloquence of its prowess. Concretively, It’s capability regarding the use of digital literacy is the most advantageous strength in the healthcare industry as the monitoring parameters allow for investigators to analyse for any possible </w:t>
      </w:r>
      <w:r>
        <w:rPr>
          <w:color w:val="0E101A"/>
        </w:rPr>
        <w:t>diseases, faculties</w:t>
      </w:r>
      <w:r>
        <w:rPr>
          <w:color w:val="0E101A"/>
        </w:rPr>
        <w:t xml:space="preserve"> and illnesses from research samples(mainly people) that may be affecting a specific population in a location and from that research that’s conducted from the research method, the investigator now had the opportunity to evaluate the disease’s properties and prepare a solution on how to weaken the overall effects as to support that population from anything worse and it branching out to a larger population.</w:t>
      </w:r>
    </w:p>
    <w:p w14:paraId="5289B306" w14:textId="77777777" w:rsidR="006F72F5" w:rsidRDefault="006F72F5" w:rsidP="006F72F5">
      <w:pPr>
        <w:pStyle w:val="NormalWeb"/>
        <w:spacing w:before="0" w:beforeAutospacing="0" w:after="0" w:afterAutospacing="0"/>
        <w:rPr>
          <w:color w:val="0E101A"/>
        </w:rPr>
      </w:pPr>
    </w:p>
    <w:p w14:paraId="07A5D389" w14:textId="77777777" w:rsidR="006F72F5" w:rsidRDefault="006F72F5" w:rsidP="006F72F5">
      <w:pPr>
        <w:pStyle w:val="NormalWeb"/>
        <w:spacing w:before="0" w:beforeAutospacing="0" w:after="0" w:afterAutospacing="0"/>
        <w:rPr>
          <w:color w:val="0E101A"/>
        </w:rPr>
      </w:pPr>
    </w:p>
    <w:p w14:paraId="7FB0E6E3" w14:textId="77777777" w:rsidR="006F72F5" w:rsidRDefault="006F72F5" w:rsidP="006F72F5">
      <w:pPr>
        <w:pStyle w:val="NormalWeb"/>
        <w:spacing w:before="0" w:beforeAutospacing="0" w:after="0" w:afterAutospacing="0"/>
        <w:rPr>
          <w:color w:val="0E101A"/>
        </w:rPr>
      </w:pPr>
    </w:p>
    <w:p w14:paraId="4096948A" w14:textId="277E445E" w:rsidR="006F72F5" w:rsidRDefault="006F72F5" w:rsidP="006F72F5">
      <w:pPr>
        <w:pStyle w:val="NormalWeb"/>
        <w:spacing w:before="0" w:beforeAutospacing="0" w:after="0" w:afterAutospacing="0"/>
        <w:rPr>
          <w:color w:val="0E101A"/>
        </w:rPr>
      </w:pPr>
      <w:r>
        <w:rPr>
          <w:color w:val="0E101A"/>
        </w:rPr>
        <w:t xml:space="preserve">Wearable technology is another advance in terms of advance of healthcare technology, using wearable healthcare technology devices such as an </w:t>
      </w:r>
      <w:r>
        <w:rPr>
          <w:color w:val="0E101A"/>
        </w:rPr>
        <w:t>apple watch</w:t>
      </w:r>
      <w:r>
        <w:rPr>
          <w:color w:val="0E101A"/>
        </w:rPr>
        <w:t xml:space="preserve">, Samsung gear and etc improves the rate of medical data which in turn grants healthier </w:t>
      </w:r>
      <w:r>
        <w:rPr>
          <w:color w:val="0E101A"/>
        </w:rPr>
        <w:t>behaviour</w:t>
      </w:r>
      <w:r>
        <w:rPr>
          <w:color w:val="0E101A"/>
        </w:rPr>
        <w:t xml:space="preserve"> in individuals significantly improving their health conditions as a result and reduces healthcare costs, Overall. In society’s case, wearable technologies provide a large influence in keeping the health of citizens in check, which is then used for tracking and transforming those </w:t>
      </w:r>
      <w:proofErr w:type="gramStart"/>
      <w:r>
        <w:rPr>
          <w:color w:val="0E101A"/>
        </w:rPr>
        <w:t>aforementioned citizen’s</w:t>
      </w:r>
      <w:proofErr w:type="gramEnd"/>
      <w:r>
        <w:rPr>
          <w:color w:val="0E101A"/>
        </w:rPr>
        <w:t xml:space="preserve"> health information. consumers have strong and positive intentions to adopt wearable healthcare technology, its potential benefits will be more fully </w:t>
      </w:r>
      <w:proofErr w:type="gramStart"/>
      <w:r>
        <w:rPr>
          <w:color w:val="0E101A"/>
        </w:rPr>
        <w:t>realized(</w:t>
      </w:r>
      <w:proofErr w:type="gramEnd"/>
      <w:r>
        <w:rPr>
          <w:color w:val="0E101A"/>
        </w:rPr>
        <w:t xml:space="preserve">Zhang, M.; Luo, M.; </w:t>
      </w:r>
      <w:proofErr w:type="spellStart"/>
      <w:r>
        <w:rPr>
          <w:color w:val="0E101A"/>
        </w:rPr>
        <w:t>Nie</w:t>
      </w:r>
      <w:proofErr w:type="spellEnd"/>
      <w:r>
        <w:rPr>
          <w:color w:val="0E101A"/>
        </w:rPr>
        <w:t xml:space="preserve">, R.; Zhang, Y). For the livelihood and digital literacy, the adaptable variability of the wearable technology’s components and overall purpose allows for a range of uses which in the case of the healthcare worker allows for a multitude of variables for the care and comfortability of both the patient and healthcare </w:t>
      </w:r>
      <w:proofErr w:type="gramStart"/>
      <w:r>
        <w:rPr>
          <w:color w:val="0E101A"/>
        </w:rPr>
        <w:t>worker( Chau</w:t>
      </w:r>
      <w:proofErr w:type="gramEnd"/>
      <w:r>
        <w:rPr>
          <w:color w:val="0E101A"/>
        </w:rPr>
        <w:t>, K.Y.; Cheung, M.L.; Lam, H.S)</w:t>
      </w:r>
    </w:p>
    <w:p w14:paraId="6BCD588F" w14:textId="77777777" w:rsidR="006F72F5" w:rsidRDefault="006F72F5" w:rsidP="006F72F5">
      <w:pPr>
        <w:pStyle w:val="NormalWeb"/>
        <w:spacing w:before="0" w:beforeAutospacing="0" w:after="0" w:afterAutospacing="0"/>
        <w:rPr>
          <w:color w:val="0E101A"/>
        </w:rPr>
      </w:pPr>
    </w:p>
    <w:p w14:paraId="3FCB4B67" w14:textId="77777777" w:rsidR="006F72F5" w:rsidRDefault="006F72F5" w:rsidP="006F72F5">
      <w:pPr>
        <w:pStyle w:val="NormalWeb"/>
        <w:spacing w:before="0" w:beforeAutospacing="0" w:after="0" w:afterAutospacing="0"/>
        <w:rPr>
          <w:color w:val="0E101A"/>
        </w:rPr>
      </w:pPr>
      <w:r>
        <w:rPr>
          <w:color w:val="0E101A"/>
        </w:rPr>
        <w:t> </w:t>
      </w:r>
    </w:p>
    <w:p w14:paraId="75188628" w14:textId="77777777" w:rsidR="006F72F5" w:rsidRDefault="006F72F5" w:rsidP="006F72F5">
      <w:pPr>
        <w:pStyle w:val="NormalWeb"/>
        <w:spacing w:before="0" w:beforeAutospacing="0" w:after="0" w:afterAutospacing="0"/>
        <w:rPr>
          <w:color w:val="0E101A"/>
        </w:rPr>
      </w:pPr>
    </w:p>
    <w:p w14:paraId="48DFA145" w14:textId="77777777" w:rsidR="006F72F5" w:rsidRDefault="006F72F5" w:rsidP="006F72F5">
      <w:pPr>
        <w:pStyle w:val="NormalWeb"/>
        <w:spacing w:before="0" w:beforeAutospacing="0" w:after="0" w:afterAutospacing="0"/>
        <w:rPr>
          <w:color w:val="0E101A"/>
        </w:rPr>
      </w:pPr>
      <w:r>
        <w:rPr>
          <w:color w:val="0E101A"/>
        </w:rPr>
        <w:t xml:space="preserve">Lastly, Pharmacogenomics “combination of traditional pharmaceutical sciences such as biochemistry with annotated knowledge of genes” is beneficial to the advancement of technological healthcare, as through the analysation of proteins, and single nucleotide polymorphisms, specific drugs which cater and nurtures an individual’s genetic makeup can </w:t>
      </w:r>
      <w:r>
        <w:rPr>
          <w:color w:val="0E101A"/>
        </w:rPr>
        <w:lastRenderedPageBreak/>
        <w:t xml:space="preserve">be </w:t>
      </w:r>
      <w:proofErr w:type="gramStart"/>
      <w:r>
        <w:rPr>
          <w:color w:val="0E101A"/>
        </w:rPr>
        <w:t>created(</w:t>
      </w:r>
      <w:proofErr w:type="gramEnd"/>
      <w:r>
        <w:rPr>
          <w:color w:val="0E101A"/>
        </w:rPr>
        <w:t xml:space="preserve">Aneesh T P, </w:t>
      </w:r>
      <w:proofErr w:type="spellStart"/>
      <w:r>
        <w:rPr>
          <w:color w:val="0E101A"/>
        </w:rPr>
        <w:t>Sonal.S</w:t>
      </w:r>
      <w:proofErr w:type="spellEnd"/>
      <w:r>
        <w:rPr>
          <w:color w:val="0E101A"/>
        </w:rPr>
        <w:t xml:space="preserve"> M, Asha Jose).. Vacantly, the concept of a drug that assesses an individual's specific bloodline is given form through the use of pharmacogenomics, it has powerful medicines based on proteins, enzymes and RUNA molecules, these are specifically produced to target harmful diseases which endanger one's bloodline, it also allows for analysation of a genetic-profile and more accurate methods of determining appropriate drug dosages to deduce the exact type of medicine the individual in question should be receiving. Furthermore, on the analysation of digital literacy, pharmacogenomics through the integration of electronic health records can be used to better assess personalized medicine on the barrier of utilisation which includes the magnitude of pharmacogenomic medical knowledge and pharmacogenetic results, the interpretation of the results can be used for both passive and active CDS to provide care information to clinicians that can guide the usage of pharmacogenomics to proactively maximise pharmacotherapy(Kevin.H1 </w:t>
      </w:r>
      <w:hyperlink r:id="rId7" w:tgtFrame="_blank" w:history="1">
        <w:r>
          <w:rPr>
            <w:rStyle w:val="Hyperlink"/>
            <w:color w:val="4A6EE0"/>
          </w:rPr>
          <w:t>Henry M. D</w:t>
        </w:r>
      </w:hyperlink>
      <w:r>
        <w:rPr>
          <w:color w:val="0E101A"/>
        </w:rPr>
        <w:t>,2 </w:t>
      </w:r>
      <w:hyperlink r:id="rId8" w:tgtFrame="_blank" w:history="1">
        <w:r>
          <w:rPr>
            <w:rStyle w:val="Hyperlink"/>
            <w:color w:val="4A6EE0"/>
          </w:rPr>
          <w:t>Karl F. G</w:t>
        </w:r>
      </w:hyperlink>
      <w:r>
        <w:rPr>
          <w:color w:val="0E101A"/>
        </w:rPr>
        <w:t>) </w:t>
      </w:r>
    </w:p>
    <w:p w14:paraId="4463058C" w14:textId="77777777" w:rsidR="006F72F5" w:rsidRDefault="006F72F5">
      <w:pPr>
        <w:rPr>
          <w:rFonts w:ascii="Arial" w:hAnsi="Arial"/>
          <w:b/>
          <w:sz w:val="36"/>
        </w:rPr>
      </w:pPr>
    </w:p>
    <w:p w14:paraId="0270C02E" w14:textId="77777777" w:rsidR="006F72F5" w:rsidRDefault="006F72F5">
      <w:pPr>
        <w:rPr>
          <w:rFonts w:ascii="Arial" w:hAnsi="Arial"/>
          <w:b/>
          <w:sz w:val="36"/>
        </w:rPr>
      </w:pPr>
    </w:p>
    <w:p w14:paraId="403FEFAD" w14:textId="77777777" w:rsidR="006F72F5" w:rsidRDefault="006F72F5">
      <w:pPr>
        <w:rPr>
          <w:rFonts w:ascii="Arial" w:hAnsi="Arial"/>
          <w:b/>
          <w:sz w:val="36"/>
        </w:rPr>
      </w:pPr>
    </w:p>
    <w:p w14:paraId="2E5E1C99" w14:textId="77777777" w:rsidR="006F72F5" w:rsidRDefault="006F72F5">
      <w:pPr>
        <w:rPr>
          <w:rFonts w:ascii="Arial" w:hAnsi="Arial"/>
          <w:b/>
          <w:sz w:val="36"/>
        </w:rPr>
      </w:pPr>
    </w:p>
    <w:p w14:paraId="52B775DE" w14:textId="7C8EBC9B" w:rsidR="00216E1C" w:rsidRDefault="00922FFF">
      <w:pPr>
        <w:rPr>
          <w:rFonts w:ascii="Arial" w:hAnsi="Arial"/>
          <w:b/>
          <w:sz w:val="36"/>
        </w:rPr>
      </w:pPr>
      <w:r w:rsidRPr="00922FFF">
        <w:rPr>
          <w:rFonts w:ascii="Arial" w:hAnsi="Arial"/>
          <w:b/>
          <w:sz w:val="36"/>
        </w:rPr>
        <w:t>FULL REFERENCES:</w:t>
      </w:r>
    </w:p>
    <w:p w14:paraId="462E0A9F" w14:textId="77777777" w:rsidR="001D55D2" w:rsidRDefault="001D55D2" w:rsidP="001D55D2">
      <w:pPr>
        <w:pStyle w:val="Heading1"/>
        <w:shd w:val="clear" w:color="auto" w:fill="FFFFFF"/>
        <w:spacing w:after="120" w:line="324" w:lineRule="atLeast"/>
        <w:rPr>
          <w:rFonts w:ascii="Arial" w:hAnsi="Arial" w:cs="Arial"/>
          <w:color w:val="000000"/>
          <w:sz w:val="37"/>
          <w:szCs w:val="37"/>
        </w:rPr>
      </w:pPr>
      <w:r w:rsidRPr="00560C7B">
        <w:rPr>
          <w:rFonts w:ascii="Arial" w:eastAsia="Times New Roman" w:hAnsi="Arial" w:cs="Arial"/>
          <w:color w:val="000000"/>
          <w:sz w:val="26"/>
          <w:szCs w:val="26"/>
          <w:lang w:eastAsia="en-GB"/>
        </w:rPr>
        <w:t xml:space="preserve">Aneesh T P, </w:t>
      </w:r>
      <w:proofErr w:type="spellStart"/>
      <w:proofErr w:type="gramStart"/>
      <w:r w:rsidRPr="00560C7B">
        <w:rPr>
          <w:rFonts w:ascii="Arial" w:eastAsia="Times New Roman" w:hAnsi="Arial" w:cs="Arial"/>
          <w:color w:val="000000"/>
          <w:sz w:val="26"/>
          <w:szCs w:val="26"/>
          <w:lang w:eastAsia="en-GB"/>
        </w:rPr>
        <w:t>Sonal</w:t>
      </w:r>
      <w:r>
        <w:rPr>
          <w:rFonts w:ascii="Arial" w:eastAsia="Times New Roman" w:hAnsi="Arial" w:cs="Arial"/>
          <w:color w:val="000000"/>
          <w:sz w:val="26"/>
          <w:szCs w:val="26"/>
          <w:lang w:eastAsia="en-GB"/>
        </w:rPr>
        <w:t>.S</w:t>
      </w:r>
      <w:proofErr w:type="spellEnd"/>
      <w:r>
        <w:rPr>
          <w:rFonts w:ascii="Arial" w:eastAsia="Times New Roman" w:hAnsi="Arial" w:cs="Arial"/>
          <w:color w:val="000000"/>
          <w:sz w:val="26"/>
          <w:szCs w:val="26"/>
          <w:lang w:eastAsia="en-GB"/>
        </w:rPr>
        <w:t xml:space="preserve"> </w:t>
      </w:r>
      <w:r w:rsidRPr="00560C7B">
        <w:rPr>
          <w:rFonts w:ascii="Arial" w:eastAsia="Times New Roman" w:hAnsi="Arial" w:cs="Arial"/>
          <w:color w:val="000000"/>
          <w:sz w:val="26"/>
          <w:szCs w:val="26"/>
          <w:lang w:eastAsia="en-GB"/>
        </w:rPr>
        <w:t xml:space="preserve"> M</w:t>
      </w:r>
      <w:proofErr w:type="gramEnd"/>
      <w:r w:rsidRPr="00560C7B">
        <w:rPr>
          <w:rFonts w:ascii="Arial" w:eastAsia="Times New Roman" w:hAnsi="Arial" w:cs="Arial"/>
          <w:color w:val="000000"/>
          <w:sz w:val="26"/>
          <w:szCs w:val="26"/>
          <w:lang w:eastAsia="en-GB"/>
        </w:rPr>
        <w:t xml:space="preserve">, Asha Jose, </w:t>
      </w:r>
      <w:proofErr w:type="spellStart"/>
      <w:r w:rsidRPr="00560C7B">
        <w:rPr>
          <w:rFonts w:ascii="Arial" w:eastAsia="Times New Roman" w:hAnsi="Arial" w:cs="Arial"/>
          <w:color w:val="000000"/>
          <w:sz w:val="26"/>
          <w:szCs w:val="26"/>
          <w:lang w:eastAsia="en-GB"/>
        </w:rPr>
        <w:t>Lekshmi</w:t>
      </w:r>
      <w:proofErr w:type="spellEnd"/>
      <w:r w:rsidRPr="00560C7B">
        <w:rPr>
          <w:rFonts w:ascii="Arial" w:eastAsia="Times New Roman" w:hAnsi="Arial" w:cs="Arial"/>
          <w:color w:val="000000"/>
          <w:sz w:val="26"/>
          <w:szCs w:val="26"/>
          <w:lang w:eastAsia="en-GB"/>
        </w:rPr>
        <w:t xml:space="preserve"> Chandran, </w:t>
      </w:r>
      <w:proofErr w:type="spellStart"/>
      <w:r w:rsidRPr="00560C7B">
        <w:rPr>
          <w:rFonts w:ascii="Arial" w:eastAsia="Times New Roman" w:hAnsi="Arial" w:cs="Arial"/>
          <w:color w:val="000000"/>
          <w:sz w:val="26"/>
          <w:szCs w:val="26"/>
          <w:lang w:eastAsia="en-GB"/>
        </w:rPr>
        <w:t>Subin</w:t>
      </w:r>
      <w:proofErr w:type="spellEnd"/>
      <w:r w:rsidRPr="00560C7B">
        <w:rPr>
          <w:rFonts w:ascii="Arial" w:eastAsia="Times New Roman" w:hAnsi="Arial" w:cs="Arial"/>
          <w:color w:val="000000"/>
          <w:sz w:val="26"/>
          <w:szCs w:val="26"/>
          <w:lang w:eastAsia="en-GB"/>
        </w:rPr>
        <w:t xml:space="preserve"> Mary Zachariah</w:t>
      </w:r>
      <w:r>
        <w:rPr>
          <w:rFonts w:ascii="Arial" w:eastAsia="Times New Roman" w:hAnsi="Arial" w:cs="Arial"/>
          <w:color w:val="000000"/>
          <w:sz w:val="26"/>
          <w:szCs w:val="26"/>
          <w:lang w:eastAsia="en-GB"/>
        </w:rPr>
        <w:t xml:space="preserve"> 2009.</w:t>
      </w:r>
      <w:r w:rsidRPr="00753C1A">
        <w:rPr>
          <w:rFonts w:ascii="Arial" w:hAnsi="Arial" w:cs="Arial"/>
          <w:color w:val="000000"/>
          <w:sz w:val="37"/>
          <w:szCs w:val="37"/>
        </w:rPr>
        <w:t xml:space="preserve"> </w:t>
      </w:r>
      <w:r>
        <w:rPr>
          <w:rFonts w:ascii="Arial" w:hAnsi="Arial" w:cs="Arial"/>
          <w:color w:val="000000"/>
          <w:sz w:val="37"/>
          <w:szCs w:val="37"/>
        </w:rPr>
        <w:t>Pharmacogenomics: The Right Drug to the Right Person</w:t>
      </w:r>
    </w:p>
    <w:p w14:paraId="6F5A49D4" w14:textId="77777777" w:rsidR="001D55D2" w:rsidRDefault="001D55D2" w:rsidP="001D55D2">
      <w:hyperlink r:id="rId9" w:history="1">
        <w:r w:rsidRPr="00FE1F05">
          <w:rPr>
            <w:rStyle w:val="Hyperlink"/>
          </w:rPr>
          <w:t>https://www.ncbi.nlm.nih.gov/pmc/articles/PMC3299179/</w:t>
        </w:r>
      </w:hyperlink>
    </w:p>
    <w:p w14:paraId="0AE67548" w14:textId="77777777" w:rsidR="001D55D2" w:rsidRPr="006F72F5" w:rsidRDefault="001D55D2">
      <w:pPr>
        <w:rPr>
          <w:sz w:val="24"/>
        </w:rPr>
      </w:pPr>
    </w:p>
    <w:p w14:paraId="3BBDC18A" w14:textId="77777777" w:rsidR="005E79B7" w:rsidRDefault="005E79B7" w:rsidP="005E79B7">
      <w:r>
        <w:rPr>
          <w:rFonts w:ascii="Arial" w:hAnsi="Arial" w:cs="Arial"/>
          <w:color w:val="444444"/>
          <w:sz w:val="18"/>
          <w:szCs w:val="18"/>
          <w:shd w:val="clear" w:color="auto" w:fill="F7F7F7"/>
        </w:rPr>
        <w:t> </w:t>
      </w:r>
      <w:proofErr w:type="spellStart"/>
      <w:r>
        <w:rPr>
          <w:rFonts w:ascii="Arial" w:hAnsi="Arial" w:cs="Arial"/>
          <w:color w:val="444444"/>
          <w:sz w:val="18"/>
          <w:szCs w:val="18"/>
          <w:shd w:val="clear" w:color="auto" w:fill="F7F7F7"/>
        </w:rPr>
        <w:t>Haghi</w:t>
      </w:r>
      <w:proofErr w:type="spellEnd"/>
      <w:r>
        <w:rPr>
          <w:rFonts w:ascii="Arial" w:hAnsi="Arial" w:cs="Arial"/>
          <w:color w:val="444444"/>
          <w:sz w:val="18"/>
          <w:szCs w:val="18"/>
          <w:shd w:val="clear" w:color="auto" w:fill="F7F7F7"/>
        </w:rPr>
        <w:t xml:space="preserve">, M, </w:t>
      </w:r>
      <w:proofErr w:type="spellStart"/>
      <w:r>
        <w:rPr>
          <w:rFonts w:ascii="Arial" w:hAnsi="Arial" w:cs="Arial"/>
          <w:color w:val="444444"/>
          <w:sz w:val="18"/>
          <w:szCs w:val="18"/>
          <w:shd w:val="clear" w:color="auto" w:fill="F7F7F7"/>
        </w:rPr>
        <w:t>Thurow</w:t>
      </w:r>
      <w:proofErr w:type="spellEnd"/>
      <w:r>
        <w:rPr>
          <w:rFonts w:ascii="Arial" w:hAnsi="Arial" w:cs="Arial"/>
          <w:color w:val="444444"/>
          <w:sz w:val="18"/>
          <w:szCs w:val="18"/>
          <w:shd w:val="clear" w:color="auto" w:fill="F7F7F7"/>
        </w:rPr>
        <w:t>, K, Stoll, R. </w:t>
      </w:r>
      <w:r>
        <w:rPr>
          <w:rStyle w:val="nlmarticle-title"/>
          <w:rFonts w:ascii="Arial" w:hAnsi="Arial" w:cs="Arial"/>
          <w:color w:val="444444"/>
          <w:sz w:val="18"/>
          <w:szCs w:val="18"/>
        </w:rPr>
        <w:t>Wearable devices in medical internet of things: scientific research and commercially available devices</w:t>
      </w:r>
      <w:r>
        <w:rPr>
          <w:rFonts w:ascii="Arial" w:hAnsi="Arial" w:cs="Arial"/>
          <w:color w:val="444444"/>
          <w:sz w:val="18"/>
          <w:szCs w:val="18"/>
          <w:shd w:val="clear" w:color="auto" w:fill="F7F7F7"/>
        </w:rPr>
        <w:t xml:space="preserve">. </w:t>
      </w:r>
      <w:proofErr w:type="spellStart"/>
      <w:r>
        <w:rPr>
          <w:rFonts w:ascii="Arial" w:hAnsi="Arial" w:cs="Arial"/>
          <w:color w:val="444444"/>
          <w:sz w:val="18"/>
          <w:szCs w:val="18"/>
          <w:shd w:val="clear" w:color="auto" w:fill="F7F7F7"/>
        </w:rPr>
        <w:t>Healthc</w:t>
      </w:r>
      <w:proofErr w:type="spellEnd"/>
      <w:r>
        <w:rPr>
          <w:rFonts w:ascii="Arial" w:hAnsi="Arial" w:cs="Arial"/>
          <w:color w:val="444444"/>
          <w:sz w:val="18"/>
          <w:szCs w:val="18"/>
          <w:shd w:val="clear" w:color="auto" w:fill="F7F7F7"/>
        </w:rPr>
        <w:t xml:space="preserve"> Inform Res </w:t>
      </w:r>
      <w:r>
        <w:rPr>
          <w:rStyle w:val="nlmyear"/>
          <w:rFonts w:ascii="Arial" w:hAnsi="Arial" w:cs="Arial"/>
          <w:color w:val="444444"/>
          <w:sz w:val="18"/>
          <w:szCs w:val="18"/>
        </w:rPr>
        <w:t>2017</w:t>
      </w:r>
      <w:r>
        <w:rPr>
          <w:rFonts w:ascii="Arial" w:hAnsi="Arial" w:cs="Arial"/>
          <w:color w:val="444444"/>
          <w:sz w:val="18"/>
          <w:szCs w:val="18"/>
          <w:shd w:val="clear" w:color="auto" w:fill="F7F7F7"/>
        </w:rPr>
        <w:t>; 23: </w:t>
      </w:r>
      <w:r>
        <w:rPr>
          <w:rStyle w:val="nlmfpage"/>
          <w:rFonts w:ascii="Arial" w:hAnsi="Arial" w:cs="Arial"/>
          <w:color w:val="444444"/>
          <w:sz w:val="18"/>
          <w:szCs w:val="18"/>
        </w:rPr>
        <w:t>4</w:t>
      </w:r>
      <w:r>
        <w:rPr>
          <w:rFonts w:ascii="Arial" w:hAnsi="Arial" w:cs="Arial"/>
          <w:color w:val="444444"/>
          <w:sz w:val="18"/>
          <w:szCs w:val="18"/>
          <w:shd w:val="clear" w:color="auto" w:fill="F7F7F7"/>
        </w:rPr>
        <w:t>–</w:t>
      </w:r>
      <w:r>
        <w:rPr>
          <w:rStyle w:val="nlmlpage"/>
          <w:rFonts w:ascii="Arial" w:hAnsi="Arial" w:cs="Arial"/>
          <w:color w:val="444444"/>
          <w:sz w:val="18"/>
          <w:szCs w:val="18"/>
        </w:rPr>
        <w:t>15</w:t>
      </w:r>
      <w:r>
        <w:rPr>
          <w:rFonts w:ascii="Arial" w:hAnsi="Arial" w:cs="Arial"/>
          <w:color w:val="444444"/>
          <w:sz w:val="18"/>
          <w:szCs w:val="18"/>
          <w:shd w:val="clear" w:color="auto" w:fill="F7F7F7"/>
        </w:rPr>
        <w:t>.</w:t>
      </w:r>
    </w:p>
    <w:p w14:paraId="79B693BC" w14:textId="77777777" w:rsidR="005E79B7" w:rsidRDefault="005E79B7" w:rsidP="005E79B7">
      <w:pPr>
        <w:rPr>
          <w:b/>
          <w:bCs/>
        </w:rPr>
      </w:pPr>
      <w:hyperlink r:id="rId10" w:history="1">
        <w:r w:rsidRPr="00FE1F05">
          <w:rPr>
            <w:rStyle w:val="Hyperlink"/>
            <w:b/>
            <w:bCs/>
          </w:rPr>
          <w:t>https://journals.sagepub.com/doi/full/10.1177/2055668319839607#:~:text=In%20this%20paper%2C%20we%20define,8</w:t>
        </w:r>
      </w:hyperlink>
    </w:p>
    <w:p w14:paraId="2F3B3959" w14:textId="77777777" w:rsidR="00365C26" w:rsidRDefault="00365C26" w:rsidP="00365C26">
      <w:pPr>
        <w:shd w:val="clear" w:color="auto" w:fill="FFFFFF"/>
        <w:rPr>
          <w:color w:val="000000"/>
        </w:rPr>
      </w:pPr>
      <w:r>
        <w:rPr>
          <w:color w:val="000000"/>
        </w:rPr>
        <w:t>1. </w:t>
      </w:r>
      <w:r>
        <w:rPr>
          <w:rStyle w:val="mixed-citation"/>
          <w:color w:val="000000"/>
        </w:rPr>
        <w:t>HRSA. </w:t>
      </w:r>
      <w:r>
        <w:rPr>
          <w:rStyle w:val="ref-title"/>
          <w:color w:val="000000"/>
        </w:rPr>
        <w:t>What is Telehealth</w:t>
      </w:r>
      <w:r>
        <w:rPr>
          <w:rStyle w:val="mixed-citation"/>
          <w:color w:val="000000"/>
        </w:rPr>
        <w:t>. Available at </w:t>
      </w:r>
      <w:hyperlink r:id="rId11" w:history="1">
        <w:r>
          <w:rPr>
            <w:rStyle w:val="Hyperlink"/>
            <w:color w:val="2F4A8B"/>
          </w:rPr>
          <w:t>www.hrsa.gov/healthit/toolbox/RuralHealthITtoolbox/Telehealth/whatistelehealth.html</w:t>
        </w:r>
      </w:hyperlink>
      <w:r>
        <w:rPr>
          <w:rStyle w:val="mixed-citation"/>
          <w:color w:val="000000"/>
        </w:rPr>
        <w:t> (last accessed December4, 2015)</w:t>
      </w:r>
    </w:p>
    <w:p w14:paraId="76B94DD0" w14:textId="326917A7" w:rsidR="003D6007" w:rsidRPr="00CF6091" w:rsidRDefault="00487184" w:rsidP="005E79B7">
      <w:pPr>
        <w:rPr>
          <w:b/>
          <w:bCs/>
        </w:rPr>
      </w:pPr>
      <w:proofErr w:type="spellStart"/>
      <w:r>
        <w:rPr>
          <w:b/>
          <w:bCs/>
        </w:rPr>
        <w:t>Daniel</w:t>
      </w:r>
      <w:r w:rsidR="003071F2">
        <w:rPr>
          <w:b/>
          <w:bCs/>
        </w:rPr>
        <w:t>.D</w:t>
      </w:r>
      <w:proofErr w:type="spellEnd"/>
      <w:r w:rsidR="003071F2">
        <w:rPr>
          <w:b/>
          <w:bCs/>
        </w:rPr>
        <w:t xml:space="preserve">, Usman, M. </w:t>
      </w:r>
      <w:proofErr w:type="spellStart"/>
      <w:r w:rsidR="003D6007">
        <w:rPr>
          <w:b/>
          <w:bCs/>
        </w:rPr>
        <w:t>Chris.W</w:t>
      </w:r>
      <w:proofErr w:type="spellEnd"/>
      <w:r w:rsidR="003D6007">
        <w:rPr>
          <w:b/>
          <w:bCs/>
        </w:rPr>
        <w:t xml:space="preserve">, </w:t>
      </w:r>
      <w:proofErr w:type="spellStart"/>
      <w:r w:rsidR="003D6007">
        <w:rPr>
          <w:b/>
          <w:bCs/>
        </w:rPr>
        <w:t>Manoj.K</w:t>
      </w:r>
      <w:proofErr w:type="spellEnd"/>
      <w:r w:rsidR="003D6007">
        <w:rPr>
          <w:b/>
          <w:bCs/>
        </w:rPr>
        <w:t xml:space="preserve"> 201</w:t>
      </w:r>
      <w:r w:rsidR="00D75622">
        <w:rPr>
          <w:b/>
          <w:bCs/>
        </w:rPr>
        <w:t xml:space="preserve">2. </w:t>
      </w:r>
      <w:r w:rsidR="00D75622" w:rsidRPr="00D75622">
        <w:rPr>
          <w:b/>
          <w:bCs/>
        </w:rPr>
        <w:t>Teleophthalmology: Eye Care in the Community</w:t>
      </w:r>
      <w:r w:rsidR="004F0BFE">
        <w:rPr>
          <w:b/>
          <w:bCs/>
        </w:rPr>
        <w:t xml:space="preserve">. </w:t>
      </w:r>
      <w:proofErr w:type="spellStart"/>
      <w:r w:rsidR="004F0BFE">
        <w:rPr>
          <w:b/>
          <w:bCs/>
        </w:rPr>
        <w:t>Intechopen</w:t>
      </w:r>
      <w:proofErr w:type="spellEnd"/>
      <w:r w:rsidR="00FE1DBA">
        <w:rPr>
          <w:b/>
          <w:bCs/>
        </w:rPr>
        <w:t xml:space="preserve">, </w:t>
      </w:r>
      <w:r w:rsidR="00FE1DBA">
        <w:br/>
      </w:r>
      <w:proofErr w:type="spellStart"/>
      <w:r w:rsidR="00FE1DBA">
        <w:rPr>
          <w:rFonts w:ascii="Source Sans Pro" w:hAnsi="Source Sans Pro"/>
          <w:color w:val="3A3A3A"/>
          <w:sz w:val="23"/>
          <w:szCs w:val="23"/>
          <w:shd w:val="clear" w:color="auto" w:fill="F3F3F3"/>
        </w:rPr>
        <w:t>InTech</w:t>
      </w:r>
      <w:proofErr w:type="spellEnd"/>
      <w:r w:rsidR="00FE1DBA">
        <w:rPr>
          <w:rFonts w:ascii="Source Sans Pro" w:hAnsi="Source Sans Pro"/>
          <w:color w:val="3A3A3A"/>
          <w:sz w:val="23"/>
          <w:szCs w:val="23"/>
          <w:shd w:val="clear" w:color="auto" w:fill="F3F3F3"/>
        </w:rPr>
        <w:t xml:space="preserve"> Open Access Books</w:t>
      </w:r>
    </w:p>
    <w:p w14:paraId="6CA9736B" w14:textId="1FC253D5" w:rsidR="005E79B7" w:rsidRDefault="00487184">
      <w:pPr>
        <w:rPr>
          <w:rFonts w:ascii="Arial" w:hAnsi="Arial"/>
          <w:b/>
          <w:sz w:val="36"/>
        </w:rPr>
      </w:pPr>
      <w:r w:rsidRPr="00487184">
        <w:rPr>
          <w:rFonts w:ascii="Arial" w:hAnsi="Arial"/>
          <w:b/>
          <w:sz w:val="36"/>
        </w:rPr>
        <w:lastRenderedPageBreak/>
        <w:t>https://www.intechopen.com/books/telemedicine/teleophthalmology-eye-care-in-the-community</w:t>
      </w:r>
    </w:p>
    <w:p w14:paraId="416F09DE" w14:textId="77777777" w:rsidR="00725F4D" w:rsidRDefault="00725F4D" w:rsidP="00725F4D">
      <w:pPr>
        <w:pStyle w:val="Heading1"/>
        <w:shd w:val="clear" w:color="auto" w:fill="FFFFFF"/>
        <w:spacing w:after="120" w:line="324" w:lineRule="atLeast"/>
        <w:rPr>
          <w:rFonts w:ascii="Arial" w:hAnsi="Arial" w:cs="Arial"/>
          <w:color w:val="000000"/>
          <w:sz w:val="37"/>
          <w:szCs w:val="37"/>
        </w:rPr>
      </w:pPr>
      <w:r>
        <w:t>J Kevin.H</w:t>
      </w:r>
      <w:r>
        <w:rPr>
          <w:rFonts w:ascii="Arial" w:hAnsi="Arial" w:cs="Arial"/>
          <w:color w:val="000000"/>
          <w:sz w:val="20"/>
          <w:szCs w:val="20"/>
          <w:shd w:val="clear" w:color="auto" w:fill="FFFFFF"/>
          <w:vertAlign w:val="superscript"/>
        </w:rPr>
        <w:t>1</w:t>
      </w:r>
      <w:r>
        <w:rPr>
          <w:rFonts w:ascii="Arial" w:hAnsi="Arial" w:cs="Arial"/>
          <w:color w:val="000000"/>
          <w:sz w:val="20"/>
          <w:szCs w:val="20"/>
          <w:shd w:val="clear" w:color="auto" w:fill="FFFFFF"/>
        </w:rPr>
        <w:t> </w:t>
      </w:r>
      <w:hyperlink r:id="rId12" w:history="1">
        <w:r>
          <w:rPr>
            <w:rStyle w:val="Hyperlink"/>
            <w:rFonts w:ascii="Arial" w:hAnsi="Arial" w:cs="Arial"/>
            <w:color w:val="2F4A8B"/>
            <w:sz w:val="20"/>
            <w:szCs w:val="20"/>
            <w:shd w:val="clear" w:color="auto" w:fill="FFFFFF"/>
          </w:rPr>
          <w:t>Henry M. D</w:t>
        </w:r>
      </w:hyperlink>
      <w:r>
        <w:rPr>
          <w:rFonts w:ascii="Arial" w:hAnsi="Arial" w:cs="Arial"/>
          <w:color w:val="000000"/>
          <w:sz w:val="20"/>
          <w:szCs w:val="20"/>
          <w:shd w:val="clear" w:color="auto" w:fill="FFFFFF"/>
        </w:rPr>
        <w:t>,</w:t>
      </w:r>
      <w:r>
        <w:rPr>
          <w:rFonts w:ascii="Arial" w:hAnsi="Arial" w:cs="Arial"/>
          <w:color w:val="000000"/>
          <w:sz w:val="20"/>
          <w:szCs w:val="20"/>
          <w:shd w:val="clear" w:color="auto" w:fill="FFFFFF"/>
          <w:vertAlign w:val="superscript"/>
        </w:rPr>
        <w:t>2</w:t>
      </w:r>
      <w:r>
        <w:rPr>
          <w:rFonts w:ascii="Arial" w:hAnsi="Arial" w:cs="Arial"/>
          <w:color w:val="000000"/>
          <w:sz w:val="20"/>
          <w:szCs w:val="20"/>
          <w:shd w:val="clear" w:color="auto" w:fill="FFFFFF"/>
        </w:rPr>
        <w:t> </w:t>
      </w:r>
      <w:hyperlink r:id="rId13" w:history="1">
        <w:r>
          <w:rPr>
            <w:rStyle w:val="Hyperlink"/>
            <w:rFonts w:ascii="Arial" w:hAnsi="Arial" w:cs="Arial"/>
            <w:color w:val="2F4A8B"/>
            <w:sz w:val="20"/>
            <w:szCs w:val="20"/>
            <w:shd w:val="clear" w:color="auto" w:fill="FFFFFF"/>
          </w:rPr>
          <w:t>Karl F. G</w:t>
        </w:r>
      </w:hyperlink>
      <w:r>
        <w:rPr>
          <w:rFonts w:ascii="Arial" w:hAnsi="Arial" w:cs="Arial"/>
          <w:color w:val="000000"/>
          <w:sz w:val="20"/>
          <w:szCs w:val="20"/>
          <w:shd w:val="clear" w:color="auto" w:fill="FFFFFF"/>
        </w:rPr>
        <w:t>,</w:t>
      </w:r>
      <w:r>
        <w:rPr>
          <w:rFonts w:ascii="Arial" w:hAnsi="Arial" w:cs="Arial"/>
          <w:color w:val="000000"/>
          <w:sz w:val="20"/>
          <w:szCs w:val="20"/>
          <w:shd w:val="clear" w:color="auto" w:fill="FFFFFF"/>
          <w:vertAlign w:val="superscript"/>
        </w:rPr>
        <w:t>3</w:t>
      </w:r>
      <w:r>
        <w:rPr>
          <w:rFonts w:ascii="Arial" w:hAnsi="Arial" w:cs="Arial"/>
          <w:color w:val="000000"/>
          <w:sz w:val="20"/>
          <w:szCs w:val="20"/>
          <w:shd w:val="clear" w:color="auto" w:fill="FFFFFF"/>
        </w:rPr>
        <w:t> </w:t>
      </w:r>
      <w:proofErr w:type="spellStart"/>
      <w:r>
        <w:fldChar w:fldCharType="begin"/>
      </w:r>
      <w:r>
        <w:instrText xml:space="preserve"> HYPERLINK "https://www.ncbi.nlm.nih.gov/pubmed/?term=Haidar%20CE%5BAuthor%5D&amp;cauthor=true&amp;cauthor_uid=27864204" </w:instrText>
      </w:r>
      <w:r>
        <w:fldChar w:fldCharType="separate"/>
      </w:r>
      <w:r>
        <w:rPr>
          <w:rStyle w:val="Hyperlink"/>
          <w:rFonts w:ascii="Arial" w:hAnsi="Arial" w:cs="Arial"/>
          <w:color w:val="2F4A8B"/>
          <w:sz w:val="20"/>
          <w:szCs w:val="20"/>
          <w:shd w:val="clear" w:color="auto" w:fill="FFFFFF"/>
        </w:rPr>
        <w:t>Cyrine</w:t>
      </w:r>
      <w:proofErr w:type="spellEnd"/>
      <w:r>
        <w:rPr>
          <w:rStyle w:val="Hyperlink"/>
          <w:rFonts w:ascii="Arial" w:hAnsi="Arial" w:cs="Arial"/>
          <w:color w:val="2F4A8B"/>
          <w:sz w:val="20"/>
          <w:szCs w:val="20"/>
          <w:shd w:val="clear" w:color="auto" w:fill="FFFFFF"/>
        </w:rPr>
        <w:t xml:space="preserve"> E. Hr</w:t>
      </w:r>
      <w:r>
        <w:fldChar w:fldCharType="end"/>
      </w:r>
      <w:r>
        <w:rPr>
          <w:rFonts w:ascii="Arial" w:hAnsi="Arial" w:cs="Arial"/>
          <w:color w:val="000000"/>
          <w:sz w:val="20"/>
          <w:szCs w:val="20"/>
          <w:shd w:val="clear" w:color="auto" w:fill="FFFFFF"/>
        </w:rPr>
        <w:t>,</w:t>
      </w:r>
      <w:r>
        <w:rPr>
          <w:rFonts w:ascii="Arial" w:hAnsi="Arial" w:cs="Arial"/>
          <w:color w:val="000000"/>
          <w:sz w:val="20"/>
          <w:szCs w:val="20"/>
          <w:shd w:val="clear" w:color="auto" w:fill="FFFFFF"/>
          <w:vertAlign w:val="superscript"/>
        </w:rPr>
        <w:t>4</w:t>
      </w:r>
      <w:r>
        <w:rPr>
          <w:rFonts w:ascii="Arial" w:hAnsi="Arial" w:cs="Arial"/>
          <w:color w:val="000000"/>
          <w:sz w:val="20"/>
          <w:szCs w:val="20"/>
          <w:shd w:val="clear" w:color="auto" w:fill="FFFFFF"/>
        </w:rPr>
        <w:t> and </w:t>
      </w:r>
      <w:hyperlink r:id="rId14" w:history="1">
        <w:r>
          <w:rPr>
            <w:rStyle w:val="Hyperlink"/>
            <w:rFonts w:ascii="Arial" w:hAnsi="Arial" w:cs="Arial"/>
            <w:color w:val="985735"/>
            <w:sz w:val="20"/>
            <w:szCs w:val="20"/>
            <w:shd w:val="clear" w:color="auto" w:fill="FFFFFF"/>
          </w:rPr>
          <w:t>James M. H</w:t>
        </w:r>
      </w:hyperlink>
      <w:r>
        <w:t xml:space="preserve">, (2009) </w:t>
      </w:r>
      <w:r w:rsidRPr="00312CB4">
        <w:rPr>
          <w:rFonts w:ascii="Arial" w:hAnsi="Arial" w:cs="Arial"/>
          <w:color w:val="000000"/>
          <w:sz w:val="24"/>
          <w:szCs w:val="37"/>
        </w:rPr>
        <w:t>Integrating pharmacogenomics into electronic health records with clinical decision support</w:t>
      </w:r>
    </w:p>
    <w:p w14:paraId="5BDA661C" w14:textId="77777777" w:rsidR="00725F4D" w:rsidRDefault="00725F4D" w:rsidP="00725F4D">
      <w:pPr>
        <w:rPr>
          <w:rFonts w:ascii="Roboto" w:hAnsi="Roboto"/>
          <w:color w:val="555555"/>
          <w:sz w:val="21"/>
          <w:szCs w:val="21"/>
          <w:shd w:val="clear" w:color="auto" w:fill="FFFFFF"/>
        </w:rPr>
      </w:pPr>
    </w:p>
    <w:p w14:paraId="422C8820" w14:textId="77777777" w:rsidR="00725F4D" w:rsidRDefault="00725F4D">
      <w:pPr>
        <w:rPr>
          <w:rFonts w:ascii="Arial" w:hAnsi="Arial"/>
          <w:b/>
          <w:sz w:val="36"/>
        </w:rPr>
      </w:pPr>
    </w:p>
    <w:p w14:paraId="2E88B57D" w14:textId="4D57EBE5" w:rsidR="00DA002A" w:rsidRDefault="00FC0873" w:rsidP="00DA002A">
      <w:pPr>
        <w:pStyle w:val="Heading1"/>
        <w:shd w:val="clear" w:color="auto" w:fill="FFFFFF"/>
        <w:spacing w:before="120" w:after="120" w:line="450" w:lineRule="atLeast"/>
      </w:pPr>
      <w:r>
        <w:t xml:space="preserve">Muhammad, R, Jianhua </w:t>
      </w:r>
      <w:proofErr w:type="spellStart"/>
      <w:r>
        <w:t>wu</w:t>
      </w:r>
      <w:proofErr w:type="spellEnd"/>
      <w:r w:rsidR="00477585">
        <w:t xml:space="preserve"> 2021</w:t>
      </w:r>
      <w:r w:rsidR="00DA002A">
        <w:t xml:space="preserve">. </w:t>
      </w:r>
      <w:r w:rsidR="00DA002A">
        <w:rPr>
          <w:rFonts w:ascii="Open Sans" w:hAnsi="Open Sans" w:cs="Open Sans"/>
          <w:color w:val="1C1D1E"/>
        </w:rPr>
        <w:t>Outcomes of COVID</w:t>
      </w:r>
      <w:r w:rsidR="00DA002A">
        <w:rPr>
          <w:rFonts w:ascii="Cambria Math" w:hAnsi="Cambria Math" w:cs="Cambria Math"/>
          <w:color w:val="1C1D1E"/>
        </w:rPr>
        <w:t>‐</w:t>
      </w:r>
      <w:r w:rsidR="00DA002A">
        <w:rPr>
          <w:rFonts w:ascii="Open Sans" w:hAnsi="Open Sans" w:cs="Open Sans"/>
          <w:color w:val="1C1D1E"/>
        </w:rPr>
        <w:t>19</w:t>
      </w:r>
      <w:r w:rsidR="00DA002A">
        <w:rPr>
          <w:rFonts w:ascii="Cambria Math" w:hAnsi="Cambria Math" w:cs="Cambria Math"/>
          <w:color w:val="1C1D1E"/>
        </w:rPr>
        <w:t>‐</w:t>
      </w:r>
      <w:r w:rsidR="00DA002A">
        <w:rPr>
          <w:rFonts w:ascii="Open Sans" w:hAnsi="Open Sans" w:cs="Open Sans"/>
          <w:color w:val="1C1D1E"/>
        </w:rPr>
        <w:t>positive acute coronary syndrome patients: A multisource electronic healthcare records study from England</w:t>
      </w:r>
      <w:proofErr w:type="gramStart"/>
      <w:r w:rsidR="00DA002A">
        <w:rPr>
          <w:rFonts w:ascii="Open Sans" w:hAnsi="Open Sans" w:cs="Open Sans"/>
          <w:color w:val="1C1D1E"/>
        </w:rPr>
        <w:t xml:space="preserve">. </w:t>
      </w:r>
      <w:r w:rsidR="00DA002A">
        <w:t>,</w:t>
      </w:r>
      <w:proofErr w:type="gramEnd"/>
      <w:r w:rsidR="00DA002A">
        <w:t xml:space="preserve"> John </w:t>
      </w:r>
      <w:proofErr w:type="spellStart"/>
      <w:r w:rsidR="00DA002A">
        <w:t>wiley</w:t>
      </w:r>
      <w:proofErr w:type="spellEnd"/>
      <w:r w:rsidR="00DA002A">
        <w:t xml:space="preserve"> and sons</w:t>
      </w:r>
    </w:p>
    <w:p w14:paraId="61B35CA9" w14:textId="77777777" w:rsidR="00CD39BA" w:rsidRDefault="00CD39BA" w:rsidP="00CD39BA"/>
    <w:p w14:paraId="4101866F" w14:textId="17F9B577" w:rsidR="00CD39BA" w:rsidRPr="00CD39BA" w:rsidRDefault="00CD39BA" w:rsidP="00CD39BA">
      <w:r w:rsidRPr="00CD39BA">
        <w:t>https://onlinelibrary-wiley-com.ezproxy.uwtsd.ac.uk/doi/full/10.1111/joim.13246</w:t>
      </w:r>
    </w:p>
    <w:p w14:paraId="38C37EB0" w14:textId="4DA7476A" w:rsidR="00DA002A" w:rsidRDefault="00DA002A" w:rsidP="00FC0873"/>
    <w:p w14:paraId="35599BB2" w14:textId="6805921E" w:rsidR="009A10B6" w:rsidRDefault="009A10B6" w:rsidP="00FC0873">
      <w:r w:rsidRPr="009A10B6">
        <w:t>https://gisanddata.maps.arcgis.com/apps/opsdashboard/index.html#/bda7594740fd40299423467b48e9ecf6</w:t>
      </w:r>
      <w:r w:rsidR="002036E0">
        <w:t>. Jog</w:t>
      </w:r>
    </w:p>
    <w:p w14:paraId="42823031" w14:textId="177FA577" w:rsidR="00647ACB" w:rsidRDefault="00647ACB" w:rsidP="00FC0873"/>
    <w:p w14:paraId="48C3A310" w14:textId="77777777" w:rsidR="00647ACB" w:rsidRDefault="00647ACB" w:rsidP="00647ACB">
      <w:hyperlink r:id="rId15" w:history="1">
        <w:r w:rsidRPr="00FE1F05">
          <w:rPr>
            <w:rStyle w:val="Hyperlink"/>
          </w:rPr>
          <w:t>https://onlinelibrary-wiley-com.ezproxy.uwtsd.ac.uk/doi/full/10.1111/joim.13246</w:t>
        </w:r>
      </w:hyperlink>
    </w:p>
    <w:p w14:paraId="16FB7BA8" w14:textId="77777777" w:rsidR="00647ACB" w:rsidRDefault="00647ACB" w:rsidP="00FC0873"/>
    <w:p w14:paraId="20410ECC" w14:textId="26D474A3" w:rsidR="00FC0873" w:rsidRDefault="00FC0873" w:rsidP="00FC0873">
      <w:hyperlink r:id="rId16" w:history="1">
        <w:r w:rsidRPr="00FE1F05">
          <w:rPr>
            <w:rStyle w:val="Hyperlink"/>
          </w:rPr>
          <w:t>https://onlinelibrary-wiley-com.ezproxy.uwtsd.ac.uk/doi/full/10.1111/joim.13246</w:t>
        </w:r>
      </w:hyperlink>
    </w:p>
    <w:p w14:paraId="618895EA" w14:textId="77777777" w:rsidR="00F74D79" w:rsidRDefault="00F74D79" w:rsidP="00F74D79">
      <w:r>
        <w:rPr>
          <w:rFonts w:ascii="Trebuchet MS" w:hAnsi="Trebuchet MS"/>
          <w:color w:val="000000"/>
          <w:spacing w:val="2"/>
          <w:shd w:val="clear" w:color="auto" w:fill="FFFFFF"/>
        </w:rPr>
        <w:t>NEJM Catalyst, 2018</w:t>
      </w:r>
    </w:p>
    <w:p w14:paraId="4FEC0F25" w14:textId="77777777" w:rsidR="00F74D79" w:rsidRDefault="00F74D79" w:rsidP="00F74D79">
      <w:hyperlink r:id="rId17" w:history="1">
        <w:r w:rsidRPr="00FE1F05">
          <w:rPr>
            <w:rStyle w:val="Hyperlink"/>
          </w:rPr>
          <w:t>https://catalyst.nejm.org/doi/full/10.1056/CAT.18.0268</w:t>
        </w:r>
      </w:hyperlink>
    </w:p>
    <w:p w14:paraId="3F8B6403" w14:textId="77777777" w:rsidR="00F74D79" w:rsidRDefault="00F74D79" w:rsidP="00FC0873"/>
    <w:p w14:paraId="22DCCB57" w14:textId="77777777" w:rsidR="00FC0873" w:rsidRPr="00922FFF" w:rsidRDefault="00FC0873">
      <w:pPr>
        <w:rPr>
          <w:rFonts w:ascii="Arial" w:hAnsi="Arial"/>
          <w:b/>
          <w:sz w:val="36"/>
        </w:rPr>
      </w:pPr>
    </w:p>
    <w:p w14:paraId="34A784C7" w14:textId="2FA9D8FB" w:rsidR="00922FFF" w:rsidRDefault="005A0871">
      <w:pPr>
        <w:rPr>
          <w:rFonts w:ascii="Roboto" w:hAnsi="Roboto"/>
          <w:color w:val="555555"/>
          <w:sz w:val="21"/>
          <w:szCs w:val="21"/>
          <w:shd w:val="clear" w:color="auto" w:fill="FFFFFF"/>
        </w:rPr>
      </w:pPr>
      <w:r>
        <w:rPr>
          <w:rFonts w:ascii="Roboto" w:hAnsi="Roboto"/>
          <w:color w:val="555555"/>
          <w:sz w:val="21"/>
          <w:szCs w:val="21"/>
          <w:shd w:val="clear" w:color="auto" w:fill="FFFFFF"/>
        </w:rPr>
        <w:t>. Lewy, H. Wearable technologies-future challenges for implementation in healthcare services. </w:t>
      </w:r>
      <w:proofErr w:type="spellStart"/>
      <w:r>
        <w:rPr>
          <w:rFonts w:ascii="Roboto" w:hAnsi="Roboto"/>
          <w:i/>
          <w:iCs/>
          <w:color w:val="555555"/>
          <w:sz w:val="21"/>
          <w:szCs w:val="21"/>
          <w:shd w:val="clear" w:color="auto" w:fill="FFFFFF"/>
        </w:rPr>
        <w:t>Healthc</w:t>
      </w:r>
      <w:proofErr w:type="spellEnd"/>
      <w:r>
        <w:rPr>
          <w:rFonts w:ascii="Roboto" w:hAnsi="Roboto"/>
          <w:i/>
          <w:iCs/>
          <w:color w:val="555555"/>
          <w:sz w:val="21"/>
          <w:szCs w:val="21"/>
          <w:shd w:val="clear" w:color="auto" w:fill="FFFFFF"/>
        </w:rPr>
        <w:t>. Technol. Lett.</w:t>
      </w:r>
      <w:r>
        <w:rPr>
          <w:rFonts w:ascii="Roboto" w:hAnsi="Roboto"/>
          <w:color w:val="555555"/>
          <w:sz w:val="21"/>
          <w:szCs w:val="21"/>
          <w:shd w:val="clear" w:color="auto" w:fill="FFFFFF"/>
        </w:rPr>
        <w:t> 2015</w:t>
      </w:r>
    </w:p>
    <w:p w14:paraId="6238CA11" w14:textId="01B157DD" w:rsidR="00D7329A" w:rsidRPr="00D7329A" w:rsidRDefault="00D7329A" w:rsidP="00D7329A">
      <w:pPr>
        <w:shd w:val="clear" w:color="auto" w:fill="FFFFFF"/>
        <w:spacing w:after="0" w:line="240" w:lineRule="auto"/>
        <w:rPr>
          <w:rFonts w:ascii="Arial" w:eastAsia="Times New Roman" w:hAnsi="Arial" w:cs="Arial"/>
          <w:color w:val="000000"/>
          <w:lang w:eastAsia="en-GB"/>
        </w:rPr>
      </w:pPr>
      <w:r w:rsidRPr="00D7329A">
        <w:rPr>
          <w:rFonts w:ascii="Arial" w:eastAsia="Times New Roman" w:hAnsi="Arial" w:cs="Arial"/>
          <w:color w:val="000000"/>
          <w:lang w:eastAsia="en-GB"/>
        </w:rPr>
        <w:t>Ashok V</w:t>
      </w:r>
      <w:r>
        <w:rPr>
          <w:rFonts w:ascii="Arial" w:eastAsia="Times New Roman" w:hAnsi="Arial" w:cs="Arial"/>
          <w:color w:val="000000"/>
          <w:lang w:eastAsia="en-GB"/>
        </w:rPr>
        <w:t>.</w:t>
      </w:r>
      <w:r w:rsidRPr="00D7329A">
        <w:rPr>
          <w:rFonts w:ascii="Arial" w:eastAsia="Times New Roman" w:hAnsi="Arial" w:cs="Arial"/>
          <w:color w:val="000000"/>
          <w:lang w:eastAsia="en-GB"/>
        </w:rPr>
        <w:t xml:space="preserve">, </w:t>
      </w:r>
      <w:proofErr w:type="spellStart"/>
      <w:r w:rsidRPr="00D7329A">
        <w:rPr>
          <w:rFonts w:ascii="Arial" w:eastAsia="Times New Roman" w:hAnsi="Arial" w:cs="Arial"/>
          <w:color w:val="000000"/>
          <w:lang w:eastAsia="en-GB"/>
        </w:rPr>
        <w:t>Melody</w:t>
      </w:r>
      <w:r w:rsidR="003E3DE9">
        <w:rPr>
          <w:rFonts w:ascii="Arial" w:eastAsia="Times New Roman" w:hAnsi="Arial" w:cs="Arial"/>
          <w:color w:val="000000"/>
          <w:lang w:eastAsia="en-GB"/>
        </w:rPr>
        <w:t>.T</w:t>
      </w:r>
      <w:proofErr w:type="spellEnd"/>
      <w:r w:rsidRPr="00D7329A">
        <w:rPr>
          <w:rFonts w:ascii="Arial" w:eastAsia="Times New Roman" w:hAnsi="Arial" w:cs="Arial"/>
          <w:color w:val="000000"/>
          <w:lang w:eastAsia="en-GB"/>
        </w:rPr>
        <w:t xml:space="preserve">, Michele </w:t>
      </w:r>
      <w:r>
        <w:rPr>
          <w:rFonts w:ascii="Arial" w:eastAsia="Times New Roman" w:hAnsi="Arial" w:cs="Arial"/>
          <w:color w:val="000000"/>
          <w:lang w:eastAsia="en-GB"/>
        </w:rPr>
        <w:t>A</w:t>
      </w:r>
      <w:r w:rsidRPr="00D7329A">
        <w:rPr>
          <w:rFonts w:ascii="Arial" w:eastAsia="Times New Roman" w:hAnsi="Arial" w:cs="Arial"/>
          <w:color w:val="000000"/>
          <w:lang w:eastAsia="en-GB"/>
        </w:rPr>
        <w:t xml:space="preserve">, </w:t>
      </w:r>
      <w:proofErr w:type="spellStart"/>
      <w:r w:rsidRPr="00D7329A">
        <w:rPr>
          <w:rFonts w:ascii="Arial" w:eastAsia="Times New Roman" w:hAnsi="Arial" w:cs="Arial"/>
          <w:color w:val="000000"/>
          <w:lang w:eastAsia="en-GB"/>
        </w:rPr>
        <w:t>Steve</w:t>
      </w:r>
      <w:r>
        <w:rPr>
          <w:rFonts w:ascii="Arial" w:eastAsia="Times New Roman" w:hAnsi="Arial" w:cs="Arial"/>
          <w:color w:val="000000"/>
          <w:lang w:eastAsia="en-GB"/>
        </w:rPr>
        <w:t>.A</w:t>
      </w:r>
      <w:proofErr w:type="spellEnd"/>
      <w:r>
        <w:rPr>
          <w:rFonts w:ascii="Arial" w:eastAsia="Times New Roman" w:hAnsi="Arial" w:cs="Arial"/>
          <w:color w:val="000000"/>
          <w:lang w:eastAsia="en-GB"/>
        </w:rPr>
        <w:t xml:space="preserve">, </w:t>
      </w:r>
      <w:r w:rsidRPr="00D7329A">
        <w:rPr>
          <w:rFonts w:ascii="Arial" w:eastAsia="Times New Roman" w:hAnsi="Arial" w:cs="Arial"/>
          <w:color w:val="000000"/>
          <w:sz w:val="18"/>
          <w:szCs w:val="18"/>
          <w:lang w:eastAsia="en-GB"/>
        </w:rPr>
        <w:t>2017</w:t>
      </w:r>
      <w:r>
        <w:rPr>
          <w:rFonts w:ascii="Arial" w:eastAsia="Times New Roman" w:hAnsi="Arial" w:cs="Arial"/>
          <w:color w:val="000000"/>
          <w:sz w:val="18"/>
          <w:szCs w:val="18"/>
          <w:lang w:eastAsia="en-GB"/>
        </w:rPr>
        <w:t>.</w:t>
      </w:r>
    </w:p>
    <w:p w14:paraId="37ACE6D0" w14:textId="6329F046" w:rsidR="00D7329A" w:rsidRPr="00D7329A" w:rsidRDefault="00D7329A" w:rsidP="00D7329A">
      <w:pPr>
        <w:shd w:val="clear" w:color="auto" w:fill="FFFFFF"/>
        <w:spacing w:after="34" w:line="240" w:lineRule="auto"/>
        <w:rPr>
          <w:rFonts w:ascii="Arial" w:eastAsia="Times New Roman" w:hAnsi="Arial" w:cs="Arial"/>
          <w:color w:val="000000"/>
          <w:sz w:val="18"/>
          <w:szCs w:val="18"/>
          <w:lang w:eastAsia="en-GB"/>
        </w:rPr>
      </w:pPr>
      <w:proofErr w:type="spellStart"/>
      <w:r w:rsidRPr="00D7329A">
        <w:rPr>
          <w:rFonts w:ascii="Arial" w:eastAsia="Times New Roman" w:hAnsi="Arial" w:cs="Arial"/>
          <w:color w:val="000000"/>
          <w:sz w:val="18"/>
          <w:szCs w:val="18"/>
          <w:lang w:eastAsia="en-GB"/>
        </w:rPr>
        <w:t>Telemed</w:t>
      </w:r>
      <w:proofErr w:type="spellEnd"/>
      <w:r w:rsidRPr="00D7329A">
        <w:rPr>
          <w:rFonts w:ascii="Arial" w:eastAsia="Times New Roman" w:hAnsi="Arial" w:cs="Arial"/>
          <w:color w:val="000000"/>
          <w:sz w:val="18"/>
          <w:szCs w:val="18"/>
          <w:lang w:eastAsia="en-GB"/>
        </w:rPr>
        <w:t xml:space="preserve"> J E Health.</w:t>
      </w:r>
    </w:p>
    <w:p w14:paraId="70ABF998" w14:textId="6A9E6B5F" w:rsidR="003E3DE9" w:rsidRDefault="003E3DE9" w:rsidP="003E3DE9">
      <w:pPr>
        <w:rPr>
          <w:rFonts w:ascii="Roboto" w:hAnsi="Roboto"/>
          <w:color w:val="555555"/>
          <w:sz w:val="21"/>
          <w:szCs w:val="21"/>
          <w:shd w:val="clear" w:color="auto" w:fill="FFFFFF"/>
        </w:rPr>
      </w:pPr>
      <w:hyperlink r:id="rId18" w:history="1">
        <w:r w:rsidRPr="00FE1F05">
          <w:rPr>
            <w:rStyle w:val="Hyperlink"/>
            <w:rFonts w:ascii="Roboto" w:hAnsi="Roboto"/>
            <w:sz w:val="21"/>
            <w:szCs w:val="21"/>
            <w:shd w:val="clear" w:color="auto" w:fill="FFFFFF"/>
          </w:rPr>
          <w:t>https://www.ncbi.nlm.nih.gov/pmc/articles/PMC5240011/</w:t>
        </w:r>
      </w:hyperlink>
    </w:p>
    <w:p w14:paraId="03A49489" w14:textId="77777777" w:rsidR="003E3DE9" w:rsidRPr="00380B64" w:rsidRDefault="003E3DE9" w:rsidP="003E3DE9">
      <w:pPr>
        <w:rPr>
          <w:rFonts w:ascii="Roboto" w:hAnsi="Roboto"/>
          <w:color w:val="555555"/>
          <w:sz w:val="21"/>
          <w:szCs w:val="21"/>
          <w:shd w:val="clear" w:color="auto" w:fill="FFFFFF"/>
        </w:rPr>
      </w:pPr>
    </w:p>
    <w:p w14:paraId="6CC59F70" w14:textId="46708710" w:rsidR="005A0871" w:rsidRDefault="00C377DE">
      <w:pPr>
        <w:rPr>
          <w:rFonts w:ascii="Roboto" w:hAnsi="Roboto"/>
          <w:color w:val="555555"/>
          <w:sz w:val="21"/>
          <w:szCs w:val="21"/>
          <w:shd w:val="clear" w:color="auto" w:fill="FFFFFF"/>
        </w:rPr>
      </w:pPr>
      <w:proofErr w:type="spellStart"/>
      <w:r>
        <w:rPr>
          <w:rFonts w:ascii="Roboto" w:hAnsi="Roboto"/>
          <w:color w:val="555555"/>
          <w:sz w:val="21"/>
          <w:szCs w:val="21"/>
          <w:shd w:val="clear" w:color="auto" w:fill="FFFFFF"/>
        </w:rPr>
        <w:lastRenderedPageBreak/>
        <w:t>Wordingham.B</w:t>
      </w:r>
      <w:proofErr w:type="spellEnd"/>
      <w:r>
        <w:rPr>
          <w:rFonts w:ascii="Roboto" w:hAnsi="Roboto"/>
          <w:color w:val="555555"/>
          <w:sz w:val="21"/>
          <w:szCs w:val="21"/>
          <w:shd w:val="clear" w:color="auto" w:fill="FFFFFF"/>
        </w:rPr>
        <w:t xml:space="preserve">, S:O’Reilly, </w:t>
      </w:r>
      <w:proofErr w:type="gramStart"/>
      <w:r>
        <w:rPr>
          <w:rFonts w:ascii="Roboto" w:hAnsi="Roboto"/>
          <w:color w:val="555555"/>
          <w:sz w:val="21"/>
          <w:szCs w:val="21"/>
          <w:shd w:val="clear" w:color="auto" w:fill="FFFFFF"/>
        </w:rPr>
        <w:t>J:Duffy</w:t>
      </w:r>
      <w:proofErr w:type="gramEnd"/>
      <w:r>
        <w:rPr>
          <w:rFonts w:ascii="Roboto" w:hAnsi="Roboto"/>
          <w:color w:val="555555"/>
          <w:sz w:val="21"/>
          <w:szCs w:val="21"/>
          <w:shd w:val="clear" w:color="auto" w:fill="FFFFFF"/>
        </w:rPr>
        <w:t>, Plant, P</w:t>
      </w:r>
    </w:p>
    <w:p w14:paraId="4B5248C9" w14:textId="2A01CD61" w:rsidR="005A0871" w:rsidRDefault="00075FE1">
      <w:pPr>
        <w:rPr>
          <w:rFonts w:ascii="Roboto" w:hAnsi="Roboto"/>
          <w:color w:val="555555"/>
          <w:sz w:val="21"/>
          <w:szCs w:val="21"/>
          <w:shd w:val="clear" w:color="auto" w:fill="FFFFFF"/>
        </w:rPr>
      </w:pPr>
      <w:r>
        <w:rPr>
          <w:rFonts w:ascii="Roboto" w:hAnsi="Roboto"/>
          <w:color w:val="555555"/>
          <w:sz w:val="21"/>
          <w:szCs w:val="21"/>
          <w:shd w:val="clear" w:color="auto" w:fill="FFFFFF"/>
        </w:rPr>
        <w:t xml:space="preserve">Zhang, M.; Luo, M.; </w:t>
      </w:r>
      <w:proofErr w:type="spellStart"/>
      <w:r>
        <w:rPr>
          <w:rFonts w:ascii="Roboto" w:hAnsi="Roboto"/>
          <w:color w:val="555555"/>
          <w:sz w:val="21"/>
          <w:szCs w:val="21"/>
          <w:shd w:val="clear" w:color="auto" w:fill="FFFFFF"/>
        </w:rPr>
        <w:t>Nie</w:t>
      </w:r>
      <w:proofErr w:type="spellEnd"/>
      <w:r>
        <w:rPr>
          <w:rFonts w:ascii="Roboto" w:hAnsi="Roboto"/>
          <w:color w:val="555555"/>
          <w:sz w:val="21"/>
          <w:szCs w:val="21"/>
          <w:shd w:val="clear" w:color="auto" w:fill="FFFFFF"/>
        </w:rPr>
        <w:t>, R.; Zhang, Y</w:t>
      </w:r>
      <w:r w:rsidR="000F0D28">
        <w:rPr>
          <w:rFonts w:ascii="Roboto" w:hAnsi="Roboto"/>
          <w:color w:val="555555"/>
          <w:sz w:val="21"/>
          <w:szCs w:val="21"/>
          <w:shd w:val="clear" w:color="auto" w:fill="FFFFFF"/>
        </w:rPr>
        <w:t xml:space="preserve"> </w:t>
      </w:r>
    </w:p>
    <w:p w14:paraId="106C106C" w14:textId="60F268FC" w:rsidR="00A52CA1" w:rsidRDefault="007A1DB4">
      <w:hyperlink r:id="rId19" w:history="1">
        <w:r w:rsidRPr="00FE1F05">
          <w:rPr>
            <w:rStyle w:val="Hyperlink"/>
          </w:rPr>
          <w:t>https://www.ncbi.nlm.nih.gov/pmc/articles/PMC5117634/</w:t>
        </w:r>
      </w:hyperlink>
    </w:p>
    <w:p w14:paraId="0D60217D" w14:textId="35CFAF6E" w:rsidR="00BE4573" w:rsidRDefault="00BE4573" w:rsidP="00BE4573">
      <w:pPr>
        <w:pStyle w:val="Heading1"/>
        <w:shd w:val="clear" w:color="auto" w:fill="FFFFFF"/>
        <w:spacing w:after="120" w:line="324" w:lineRule="atLeast"/>
        <w:rPr>
          <w:rFonts w:ascii="Arial" w:hAnsi="Arial" w:cs="Arial"/>
          <w:color w:val="000000"/>
          <w:sz w:val="37"/>
          <w:szCs w:val="37"/>
        </w:rPr>
      </w:pPr>
      <w:proofErr w:type="spellStart"/>
      <w:r>
        <w:rPr>
          <w:b/>
          <w:bCs/>
        </w:rPr>
        <w:t>Edward.P</w:t>
      </w:r>
      <w:proofErr w:type="spellEnd"/>
      <w:r>
        <w:rPr>
          <w:b/>
          <w:bCs/>
        </w:rPr>
        <w:t>. 2005.</w:t>
      </w:r>
      <w:r w:rsidRPr="00BE4573">
        <w:rPr>
          <w:rFonts w:ascii="Arial" w:hAnsi="Arial" w:cs="Arial"/>
          <w:color w:val="000000"/>
          <w:sz w:val="37"/>
          <w:szCs w:val="37"/>
        </w:rPr>
        <w:t xml:space="preserve"> </w:t>
      </w:r>
      <w:r>
        <w:rPr>
          <w:rFonts w:ascii="Arial" w:hAnsi="Arial" w:cs="Arial"/>
          <w:color w:val="000000"/>
          <w:sz w:val="37"/>
          <w:szCs w:val="37"/>
        </w:rPr>
        <w:t>Electronic Health Records</w:t>
      </w:r>
      <w:r w:rsidR="00536869">
        <w:rPr>
          <w:rFonts w:ascii="Arial" w:hAnsi="Arial" w:cs="Arial"/>
          <w:color w:val="000000"/>
          <w:sz w:val="37"/>
          <w:szCs w:val="37"/>
        </w:rPr>
        <w:t xml:space="preserve">. </w:t>
      </w:r>
      <w:r w:rsidR="00247243">
        <w:rPr>
          <w:rFonts w:ascii="Helvetica" w:hAnsi="Helvetica" w:cs="Helvetica"/>
          <w:color w:val="333333"/>
          <w:sz w:val="20"/>
          <w:szCs w:val="20"/>
          <w:shd w:val="clear" w:color="auto" w:fill="FFFFFF"/>
        </w:rPr>
        <w:t>American Society of Clinical Oncology.</w:t>
      </w:r>
    </w:p>
    <w:p w14:paraId="6BCC36B2" w14:textId="3BF15E2D" w:rsidR="0013628B" w:rsidRDefault="0013628B">
      <w:pPr>
        <w:rPr>
          <w:b/>
          <w:bCs/>
        </w:rPr>
      </w:pPr>
    </w:p>
    <w:p w14:paraId="381EB493" w14:textId="4650A86A" w:rsidR="0045247D" w:rsidRPr="00CF6091" w:rsidRDefault="0045247D">
      <w:pPr>
        <w:rPr>
          <w:b/>
          <w:bCs/>
        </w:rPr>
      </w:pPr>
      <w:r w:rsidRPr="0045247D">
        <w:rPr>
          <w:b/>
          <w:bCs/>
        </w:rPr>
        <w:t>https://www.ncbi.nlm.nih.gov/pmc/articles/PMC2793588/</w:t>
      </w:r>
    </w:p>
    <w:sectPr w:rsidR="0045247D" w:rsidRPr="00CF6091" w:rsidSect="00AA06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Rockwell">
    <w:panose1 w:val="02060603020205020403"/>
    <w:charset w:val="00"/>
    <w:family w:val="roman"/>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92F82"/>
    <w:multiLevelType w:val="multilevel"/>
    <w:tmpl w:val="8950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681859"/>
    <w:multiLevelType w:val="multilevel"/>
    <w:tmpl w:val="62E217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16"/>
    <w:rsid w:val="00042001"/>
    <w:rsid w:val="0005494E"/>
    <w:rsid w:val="000555FD"/>
    <w:rsid w:val="00056245"/>
    <w:rsid w:val="000638DC"/>
    <w:rsid w:val="00075FE1"/>
    <w:rsid w:val="00076361"/>
    <w:rsid w:val="000765A5"/>
    <w:rsid w:val="00082FB6"/>
    <w:rsid w:val="00086D41"/>
    <w:rsid w:val="0008778A"/>
    <w:rsid w:val="000A230F"/>
    <w:rsid w:val="000A2A31"/>
    <w:rsid w:val="000B7C53"/>
    <w:rsid w:val="000C3478"/>
    <w:rsid w:val="000C5BC2"/>
    <w:rsid w:val="000C673F"/>
    <w:rsid w:val="000C736A"/>
    <w:rsid w:val="000D126C"/>
    <w:rsid w:val="000D17CB"/>
    <w:rsid w:val="000D6554"/>
    <w:rsid w:val="000E1A30"/>
    <w:rsid w:val="000E2EF1"/>
    <w:rsid w:val="000E47D5"/>
    <w:rsid w:val="000E6642"/>
    <w:rsid w:val="000F0D28"/>
    <w:rsid w:val="000F153D"/>
    <w:rsid w:val="001000DF"/>
    <w:rsid w:val="00106CD1"/>
    <w:rsid w:val="0011195B"/>
    <w:rsid w:val="001236B3"/>
    <w:rsid w:val="00123974"/>
    <w:rsid w:val="00133F8B"/>
    <w:rsid w:val="0013628B"/>
    <w:rsid w:val="00157597"/>
    <w:rsid w:val="00164FCB"/>
    <w:rsid w:val="001873F2"/>
    <w:rsid w:val="001B6918"/>
    <w:rsid w:val="001C6359"/>
    <w:rsid w:val="001D3326"/>
    <w:rsid w:val="001D55D2"/>
    <w:rsid w:val="001F185A"/>
    <w:rsid w:val="002036E0"/>
    <w:rsid w:val="00216E1C"/>
    <w:rsid w:val="00233509"/>
    <w:rsid w:val="00233BA8"/>
    <w:rsid w:val="00247243"/>
    <w:rsid w:val="002636C0"/>
    <w:rsid w:val="002651F4"/>
    <w:rsid w:val="002710F8"/>
    <w:rsid w:val="00271C67"/>
    <w:rsid w:val="0027749D"/>
    <w:rsid w:val="00295365"/>
    <w:rsid w:val="002A3D52"/>
    <w:rsid w:val="002B6CA8"/>
    <w:rsid w:val="002D3D2A"/>
    <w:rsid w:val="002D7E00"/>
    <w:rsid w:val="003017C1"/>
    <w:rsid w:val="00302F94"/>
    <w:rsid w:val="003071F2"/>
    <w:rsid w:val="00312721"/>
    <w:rsid w:val="00312CB4"/>
    <w:rsid w:val="003132DB"/>
    <w:rsid w:val="00324674"/>
    <w:rsid w:val="00325D1C"/>
    <w:rsid w:val="00331DA6"/>
    <w:rsid w:val="003327AC"/>
    <w:rsid w:val="00351318"/>
    <w:rsid w:val="00365C26"/>
    <w:rsid w:val="003670CB"/>
    <w:rsid w:val="003706FE"/>
    <w:rsid w:val="00372832"/>
    <w:rsid w:val="00380B64"/>
    <w:rsid w:val="00387F4D"/>
    <w:rsid w:val="00393D80"/>
    <w:rsid w:val="00395713"/>
    <w:rsid w:val="003B0782"/>
    <w:rsid w:val="003B6391"/>
    <w:rsid w:val="003C1FE3"/>
    <w:rsid w:val="003C5E03"/>
    <w:rsid w:val="003D0F55"/>
    <w:rsid w:val="003D2241"/>
    <w:rsid w:val="003D6007"/>
    <w:rsid w:val="003E3DE9"/>
    <w:rsid w:val="003F1CA0"/>
    <w:rsid w:val="00404EB7"/>
    <w:rsid w:val="00414A58"/>
    <w:rsid w:val="004153BD"/>
    <w:rsid w:val="004205B6"/>
    <w:rsid w:val="004339CE"/>
    <w:rsid w:val="00441DE5"/>
    <w:rsid w:val="004457FD"/>
    <w:rsid w:val="004464DA"/>
    <w:rsid w:val="0045247D"/>
    <w:rsid w:val="00457CDC"/>
    <w:rsid w:val="00462151"/>
    <w:rsid w:val="004635EA"/>
    <w:rsid w:val="00477585"/>
    <w:rsid w:val="00477D45"/>
    <w:rsid w:val="00481E60"/>
    <w:rsid w:val="00481ED5"/>
    <w:rsid w:val="00487184"/>
    <w:rsid w:val="00492AAF"/>
    <w:rsid w:val="00496AC5"/>
    <w:rsid w:val="004A1C87"/>
    <w:rsid w:val="004A6CE7"/>
    <w:rsid w:val="004B0A7B"/>
    <w:rsid w:val="004B5081"/>
    <w:rsid w:val="004B6CFF"/>
    <w:rsid w:val="004C3A72"/>
    <w:rsid w:val="004C6EAC"/>
    <w:rsid w:val="004E557E"/>
    <w:rsid w:val="004E757C"/>
    <w:rsid w:val="004F0BFE"/>
    <w:rsid w:val="004F40A7"/>
    <w:rsid w:val="004F4C77"/>
    <w:rsid w:val="0053564A"/>
    <w:rsid w:val="00536869"/>
    <w:rsid w:val="00537298"/>
    <w:rsid w:val="005376BB"/>
    <w:rsid w:val="0054390A"/>
    <w:rsid w:val="005506BA"/>
    <w:rsid w:val="00560C7B"/>
    <w:rsid w:val="0058458D"/>
    <w:rsid w:val="005958C4"/>
    <w:rsid w:val="005A0871"/>
    <w:rsid w:val="005A1EDD"/>
    <w:rsid w:val="005A43A5"/>
    <w:rsid w:val="005B069A"/>
    <w:rsid w:val="005B14E5"/>
    <w:rsid w:val="005C5A3C"/>
    <w:rsid w:val="005D20CC"/>
    <w:rsid w:val="005E79B7"/>
    <w:rsid w:val="005E7E4B"/>
    <w:rsid w:val="005F6548"/>
    <w:rsid w:val="005F684D"/>
    <w:rsid w:val="006107DB"/>
    <w:rsid w:val="00620296"/>
    <w:rsid w:val="006202DE"/>
    <w:rsid w:val="0062347B"/>
    <w:rsid w:val="00630D0B"/>
    <w:rsid w:val="00637DD0"/>
    <w:rsid w:val="00647ACB"/>
    <w:rsid w:val="006648F1"/>
    <w:rsid w:val="006756DF"/>
    <w:rsid w:val="00676C35"/>
    <w:rsid w:val="00680B7D"/>
    <w:rsid w:val="00692037"/>
    <w:rsid w:val="006A5871"/>
    <w:rsid w:val="006A7757"/>
    <w:rsid w:val="006B1F07"/>
    <w:rsid w:val="006B3818"/>
    <w:rsid w:val="006B4FDC"/>
    <w:rsid w:val="006B6E8A"/>
    <w:rsid w:val="006C3822"/>
    <w:rsid w:val="006C53FE"/>
    <w:rsid w:val="006E6D4C"/>
    <w:rsid w:val="006F0F7A"/>
    <w:rsid w:val="006F72F5"/>
    <w:rsid w:val="007044D8"/>
    <w:rsid w:val="007233DA"/>
    <w:rsid w:val="00725F4D"/>
    <w:rsid w:val="0072620F"/>
    <w:rsid w:val="007312D5"/>
    <w:rsid w:val="00740183"/>
    <w:rsid w:val="00745823"/>
    <w:rsid w:val="00753C1A"/>
    <w:rsid w:val="0075478E"/>
    <w:rsid w:val="00757148"/>
    <w:rsid w:val="007729DC"/>
    <w:rsid w:val="00782F12"/>
    <w:rsid w:val="00787769"/>
    <w:rsid w:val="007A1DB4"/>
    <w:rsid w:val="007C0EBE"/>
    <w:rsid w:val="007C603A"/>
    <w:rsid w:val="007D435A"/>
    <w:rsid w:val="007E585F"/>
    <w:rsid w:val="007F1C3C"/>
    <w:rsid w:val="007F3C80"/>
    <w:rsid w:val="007F536D"/>
    <w:rsid w:val="007F738D"/>
    <w:rsid w:val="00807D94"/>
    <w:rsid w:val="00821DCF"/>
    <w:rsid w:val="0082649C"/>
    <w:rsid w:val="008562CF"/>
    <w:rsid w:val="008A35CC"/>
    <w:rsid w:val="008B5123"/>
    <w:rsid w:val="008E795C"/>
    <w:rsid w:val="009076DE"/>
    <w:rsid w:val="00910CD6"/>
    <w:rsid w:val="00922FB7"/>
    <w:rsid w:val="00922FFF"/>
    <w:rsid w:val="00923B6B"/>
    <w:rsid w:val="009365D9"/>
    <w:rsid w:val="00944D1E"/>
    <w:rsid w:val="0094600C"/>
    <w:rsid w:val="00953226"/>
    <w:rsid w:val="009559F5"/>
    <w:rsid w:val="00971AB1"/>
    <w:rsid w:val="0097269C"/>
    <w:rsid w:val="00974E38"/>
    <w:rsid w:val="0099648E"/>
    <w:rsid w:val="009A10B6"/>
    <w:rsid w:val="009A3520"/>
    <w:rsid w:val="009A70C9"/>
    <w:rsid w:val="009A7108"/>
    <w:rsid w:val="009C0301"/>
    <w:rsid w:val="009C1C58"/>
    <w:rsid w:val="009C4D09"/>
    <w:rsid w:val="009E1161"/>
    <w:rsid w:val="009F7112"/>
    <w:rsid w:val="009F78AC"/>
    <w:rsid w:val="00A03058"/>
    <w:rsid w:val="00A1182A"/>
    <w:rsid w:val="00A2357A"/>
    <w:rsid w:val="00A301BA"/>
    <w:rsid w:val="00A52CA1"/>
    <w:rsid w:val="00A540F8"/>
    <w:rsid w:val="00A660C3"/>
    <w:rsid w:val="00A915E7"/>
    <w:rsid w:val="00A936C4"/>
    <w:rsid w:val="00AA0242"/>
    <w:rsid w:val="00AA06CC"/>
    <w:rsid w:val="00AA3E95"/>
    <w:rsid w:val="00AA58A0"/>
    <w:rsid w:val="00AA5908"/>
    <w:rsid w:val="00AA7D9A"/>
    <w:rsid w:val="00AC5643"/>
    <w:rsid w:val="00AF2C64"/>
    <w:rsid w:val="00AF3080"/>
    <w:rsid w:val="00B002D1"/>
    <w:rsid w:val="00B0163B"/>
    <w:rsid w:val="00B1191D"/>
    <w:rsid w:val="00B21726"/>
    <w:rsid w:val="00B259EB"/>
    <w:rsid w:val="00B362C8"/>
    <w:rsid w:val="00B45A2B"/>
    <w:rsid w:val="00B45D0D"/>
    <w:rsid w:val="00B46A0B"/>
    <w:rsid w:val="00B57532"/>
    <w:rsid w:val="00B57AFC"/>
    <w:rsid w:val="00B61D18"/>
    <w:rsid w:val="00B640B6"/>
    <w:rsid w:val="00B71F12"/>
    <w:rsid w:val="00B8777D"/>
    <w:rsid w:val="00BD08D5"/>
    <w:rsid w:val="00BD2F72"/>
    <w:rsid w:val="00BE4573"/>
    <w:rsid w:val="00BF450D"/>
    <w:rsid w:val="00C01BF0"/>
    <w:rsid w:val="00C0353F"/>
    <w:rsid w:val="00C075B2"/>
    <w:rsid w:val="00C07DE3"/>
    <w:rsid w:val="00C179FA"/>
    <w:rsid w:val="00C207D7"/>
    <w:rsid w:val="00C35788"/>
    <w:rsid w:val="00C377DE"/>
    <w:rsid w:val="00C52698"/>
    <w:rsid w:val="00C9061A"/>
    <w:rsid w:val="00C90653"/>
    <w:rsid w:val="00C92DF9"/>
    <w:rsid w:val="00CA6E6F"/>
    <w:rsid w:val="00CC4B0C"/>
    <w:rsid w:val="00CD25E8"/>
    <w:rsid w:val="00CD39BA"/>
    <w:rsid w:val="00CE023B"/>
    <w:rsid w:val="00CE140C"/>
    <w:rsid w:val="00CF2BB5"/>
    <w:rsid w:val="00CF2D4C"/>
    <w:rsid w:val="00CF6091"/>
    <w:rsid w:val="00D0452B"/>
    <w:rsid w:val="00D10F9B"/>
    <w:rsid w:val="00D212BD"/>
    <w:rsid w:val="00D32BA3"/>
    <w:rsid w:val="00D36595"/>
    <w:rsid w:val="00D40C83"/>
    <w:rsid w:val="00D457A2"/>
    <w:rsid w:val="00D6111E"/>
    <w:rsid w:val="00D70520"/>
    <w:rsid w:val="00D71F38"/>
    <w:rsid w:val="00D72D20"/>
    <w:rsid w:val="00D7329A"/>
    <w:rsid w:val="00D75622"/>
    <w:rsid w:val="00D81750"/>
    <w:rsid w:val="00D91316"/>
    <w:rsid w:val="00D9279F"/>
    <w:rsid w:val="00DA002A"/>
    <w:rsid w:val="00DA2FE3"/>
    <w:rsid w:val="00DA30F5"/>
    <w:rsid w:val="00DA52FA"/>
    <w:rsid w:val="00DC2D16"/>
    <w:rsid w:val="00DE09A3"/>
    <w:rsid w:val="00DF3637"/>
    <w:rsid w:val="00DF3BE2"/>
    <w:rsid w:val="00E17FFE"/>
    <w:rsid w:val="00E241AE"/>
    <w:rsid w:val="00E33C16"/>
    <w:rsid w:val="00E405CA"/>
    <w:rsid w:val="00E41ABF"/>
    <w:rsid w:val="00E52329"/>
    <w:rsid w:val="00E67027"/>
    <w:rsid w:val="00E95351"/>
    <w:rsid w:val="00EB1F26"/>
    <w:rsid w:val="00EC268D"/>
    <w:rsid w:val="00EC5FBF"/>
    <w:rsid w:val="00ED20E0"/>
    <w:rsid w:val="00ED2BBA"/>
    <w:rsid w:val="00ED4229"/>
    <w:rsid w:val="00ED575F"/>
    <w:rsid w:val="00EE4A3B"/>
    <w:rsid w:val="00EE5F40"/>
    <w:rsid w:val="00F16A10"/>
    <w:rsid w:val="00F22F36"/>
    <w:rsid w:val="00F24388"/>
    <w:rsid w:val="00F24971"/>
    <w:rsid w:val="00F259F0"/>
    <w:rsid w:val="00F34E17"/>
    <w:rsid w:val="00F422A4"/>
    <w:rsid w:val="00F5331A"/>
    <w:rsid w:val="00F643D9"/>
    <w:rsid w:val="00F74D79"/>
    <w:rsid w:val="00F801E6"/>
    <w:rsid w:val="00F905B5"/>
    <w:rsid w:val="00FB2EBC"/>
    <w:rsid w:val="00FB3BDE"/>
    <w:rsid w:val="00FC065D"/>
    <w:rsid w:val="00FC0873"/>
    <w:rsid w:val="00FC6D67"/>
    <w:rsid w:val="00FD7D60"/>
    <w:rsid w:val="00FE1DBA"/>
    <w:rsid w:val="00FE4B32"/>
    <w:rsid w:val="00FE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30ED9"/>
  <w15:chartTrackingRefBased/>
  <w15:docId w15:val="{C89BCE7B-9E29-4F87-9AB8-C45618ED7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C16"/>
  </w:style>
  <w:style w:type="paragraph" w:styleId="Heading1">
    <w:name w:val="heading 1"/>
    <w:basedOn w:val="Normal"/>
    <w:next w:val="Normal"/>
    <w:link w:val="Heading1Char"/>
    <w:uiPriority w:val="9"/>
    <w:qFormat/>
    <w:rsid w:val="00312CB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3686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semiHidden/>
    <w:unhideWhenUsed/>
    <w:qFormat/>
    <w:rsid w:val="00E33C1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E33C1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E33C16"/>
    <w:rPr>
      <w:color w:val="0000FF" w:themeColor="hyperlink"/>
      <w:u w:val="single"/>
    </w:rPr>
  </w:style>
  <w:style w:type="paragraph" w:styleId="NormalWeb">
    <w:name w:val="Normal (Web)"/>
    <w:basedOn w:val="Normal"/>
    <w:uiPriority w:val="99"/>
    <w:semiHidden/>
    <w:unhideWhenUsed/>
    <w:rsid w:val="00E33C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
    <w:name w:val="p"/>
    <w:basedOn w:val="Normal"/>
    <w:uiPriority w:val="99"/>
    <w:semiHidden/>
    <w:rsid w:val="00E33C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3C16"/>
    <w:rPr>
      <w:b/>
      <w:bCs/>
    </w:rPr>
  </w:style>
  <w:style w:type="character" w:styleId="UnresolvedMention">
    <w:name w:val="Unresolved Mention"/>
    <w:basedOn w:val="DefaultParagraphFont"/>
    <w:uiPriority w:val="99"/>
    <w:semiHidden/>
    <w:unhideWhenUsed/>
    <w:rsid w:val="003327AC"/>
    <w:rPr>
      <w:color w:val="605E5C"/>
      <w:shd w:val="clear" w:color="auto" w:fill="E1DFDD"/>
    </w:rPr>
  </w:style>
  <w:style w:type="paragraph" w:styleId="Title">
    <w:name w:val="Title"/>
    <w:basedOn w:val="Normal"/>
    <w:next w:val="Normal"/>
    <w:link w:val="TitleChar"/>
    <w:uiPriority w:val="10"/>
    <w:qFormat/>
    <w:rsid w:val="00AA06C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A06C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AA06CC"/>
    <w:pPr>
      <w:numPr>
        <w:ilvl w:val="1"/>
      </w:numPr>
      <w:spacing w:after="160"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A06CC"/>
    <w:rPr>
      <w:rFonts w:eastAsiaTheme="minorEastAsia" w:cs="Times New Roman"/>
      <w:color w:val="5A5A5A" w:themeColor="text1" w:themeTint="A5"/>
      <w:spacing w:val="15"/>
      <w:lang w:val="en-US"/>
    </w:rPr>
  </w:style>
  <w:style w:type="paragraph" w:customStyle="1" w:styleId="comp">
    <w:name w:val="comp"/>
    <w:basedOn w:val="Normal"/>
    <w:rsid w:val="00C207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
    <w:name w:val="-"/>
    <w:basedOn w:val="Normal"/>
    <w:rsid w:val="001119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12CB4"/>
    <w:rPr>
      <w:rFonts w:asciiTheme="majorHAnsi" w:eastAsiaTheme="majorEastAsia" w:hAnsiTheme="majorHAnsi" w:cstheme="majorBidi"/>
      <w:color w:val="365F91" w:themeColor="accent1" w:themeShade="BF"/>
      <w:sz w:val="32"/>
      <w:szCs w:val="32"/>
    </w:rPr>
  </w:style>
  <w:style w:type="paragraph" w:customStyle="1" w:styleId="c-article-author-listitem">
    <w:name w:val="c-article-author-list__item"/>
    <w:basedOn w:val="Normal"/>
    <w:rsid w:val="00692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article-title">
    <w:name w:val="nlm_article-title"/>
    <w:basedOn w:val="DefaultParagraphFont"/>
    <w:rsid w:val="0013628B"/>
  </w:style>
  <w:style w:type="character" w:customStyle="1" w:styleId="nlmyear">
    <w:name w:val="nlm_year"/>
    <w:basedOn w:val="DefaultParagraphFont"/>
    <w:rsid w:val="0013628B"/>
  </w:style>
  <w:style w:type="character" w:customStyle="1" w:styleId="nlmfpage">
    <w:name w:val="nlm_fpage"/>
    <w:basedOn w:val="DefaultParagraphFont"/>
    <w:rsid w:val="0013628B"/>
  </w:style>
  <w:style w:type="character" w:customStyle="1" w:styleId="nlmlpage">
    <w:name w:val="nlm_lpage"/>
    <w:basedOn w:val="DefaultParagraphFont"/>
    <w:rsid w:val="0013628B"/>
  </w:style>
  <w:style w:type="character" w:customStyle="1" w:styleId="citation-publication-date">
    <w:name w:val="citation-publication-date"/>
    <w:basedOn w:val="DefaultParagraphFont"/>
    <w:rsid w:val="00D7329A"/>
  </w:style>
  <w:style w:type="character" w:customStyle="1" w:styleId="doi">
    <w:name w:val="doi"/>
    <w:basedOn w:val="DefaultParagraphFont"/>
    <w:rsid w:val="00D7329A"/>
  </w:style>
  <w:style w:type="character" w:customStyle="1" w:styleId="mixed-citation">
    <w:name w:val="mixed-citation"/>
    <w:basedOn w:val="DefaultParagraphFont"/>
    <w:rsid w:val="00365C26"/>
  </w:style>
  <w:style w:type="character" w:customStyle="1" w:styleId="ref-title">
    <w:name w:val="ref-title"/>
    <w:basedOn w:val="DefaultParagraphFont"/>
    <w:rsid w:val="00365C26"/>
  </w:style>
  <w:style w:type="character" w:customStyle="1" w:styleId="Heading2Char">
    <w:name w:val="Heading 2 Char"/>
    <w:basedOn w:val="DefaultParagraphFont"/>
    <w:link w:val="Heading2"/>
    <w:uiPriority w:val="9"/>
    <w:semiHidden/>
    <w:rsid w:val="00536869"/>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6F72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2298">
      <w:bodyDiv w:val="1"/>
      <w:marLeft w:val="0"/>
      <w:marRight w:val="0"/>
      <w:marTop w:val="0"/>
      <w:marBottom w:val="0"/>
      <w:divBdr>
        <w:top w:val="none" w:sz="0" w:space="0" w:color="auto"/>
        <w:left w:val="none" w:sz="0" w:space="0" w:color="auto"/>
        <w:bottom w:val="none" w:sz="0" w:space="0" w:color="auto"/>
        <w:right w:val="none" w:sz="0" w:space="0" w:color="auto"/>
      </w:divBdr>
      <w:divsChild>
        <w:div w:id="101457566">
          <w:marLeft w:val="0"/>
          <w:marRight w:val="0"/>
          <w:marTop w:val="0"/>
          <w:marBottom w:val="0"/>
          <w:divBdr>
            <w:top w:val="none" w:sz="0" w:space="0" w:color="auto"/>
            <w:left w:val="none" w:sz="0" w:space="0" w:color="auto"/>
            <w:bottom w:val="none" w:sz="0" w:space="0" w:color="auto"/>
            <w:right w:val="none" w:sz="0" w:space="0" w:color="auto"/>
          </w:divBdr>
          <w:divsChild>
            <w:div w:id="68889116">
              <w:marLeft w:val="384"/>
              <w:marRight w:val="384"/>
              <w:marTop w:val="0"/>
              <w:marBottom w:val="0"/>
              <w:divBdr>
                <w:top w:val="none" w:sz="0" w:space="0" w:color="auto"/>
                <w:left w:val="none" w:sz="0" w:space="0" w:color="auto"/>
                <w:bottom w:val="none" w:sz="0" w:space="0" w:color="auto"/>
                <w:right w:val="none" w:sz="0" w:space="0" w:color="auto"/>
              </w:divBdr>
              <w:divsChild>
                <w:div w:id="119347632">
                  <w:marLeft w:val="0"/>
                  <w:marRight w:val="172"/>
                  <w:marTop w:val="0"/>
                  <w:marBottom w:val="0"/>
                  <w:divBdr>
                    <w:top w:val="none" w:sz="0" w:space="0" w:color="auto"/>
                    <w:left w:val="none" w:sz="0" w:space="0" w:color="auto"/>
                    <w:bottom w:val="none" w:sz="0" w:space="0" w:color="auto"/>
                    <w:right w:val="none" w:sz="0" w:space="0" w:color="auto"/>
                  </w:divBdr>
                  <w:divsChild>
                    <w:div w:id="1804425072">
                      <w:marLeft w:val="0"/>
                      <w:marRight w:val="0"/>
                      <w:marTop w:val="0"/>
                      <w:marBottom w:val="0"/>
                      <w:divBdr>
                        <w:top w:val="none" w:sz="0" w:space="0" w:color="auto"/>
                        <w:left w:val="none" w:sz="0" w:space="0" w:color="auto"/>
                        <w:bottom w:val="none" w:sz="0" w:space="0" w:color="auto"/>
                        <w:right w:val="none" w:sz="0" w:space="0" w:color="auto"/>
                      </w:divBdr>
                      <w:divsChild>
                        <w:div w:id="1656374997">
                          <w:marLeft w:val="0"/>
                          <w:marRight w:val="0"/>
                          <w:marTop w:val="0"/>
                          <w:marBottom w:val="0"/>
                          <w:divBdr>
                            <w:top w:val="none" w:sz="0" w:space="0" w:color="auto"/>
                            <w:left w:val="none" w:sz="0" w:space="0" w:color="auto"/>
                            <w:bottom w:val="none" w:sz="0" w:space="0" w:color="auto"/>
                            <w:right w:val="none" w:sz="0" w:space="0" w:color="auto"/>
                          </w:divBdr>
                          <w:divsChild>
                            <w:div w:id="987397295">
                              <w:marLeft w:val="0"/>
                              <w:marRight w:val="0"/>
                              <w:marTop w:val="332"/>
                              <w:marBottom w:val="332"/>
                              <w:divBdr>
                                <w:top w:val="none" w:sz="0" w:space="0" w:color="auto"/>
                                <w:left w:val="none" w:sz="0" w:space="0" w:color="auto"/>
                                <w:bottom w:val="none" w:sz="0" w:space="0" w:color="auto"/>
                                <w:right w:val="none" w:sz="0" w:space="0" w:color="auto"/>
                              </w:divBdr>
                              <w:divsChild>
                                <w:div w:id="1142037838">
                                  <w:marLeft w:val="0"/>
                                  <w:marRight w:val="0"/>
                                  <w:marTop w:val="166"/>
                                  <w:marBottom w:val="166"/>
                                  <w:divBdr>
                                    <w:top w:val="none" w:sz="0" w:space="0" w:color="auto"/>
                                    <w:left w:val="none" w:sz="0" w:space="0" w:color="auto"/>
                                    <w:bottom w:val="none" w:sz="0" w:space="0" w:color="auto"/>
                                    <w:right w:val="none" w:sz="0" w:space="0" w:color="auto"/>
                                  </w:divBdr>
                                </w:div>
                              </w:divsChild>
                            </w:div>
                          </w:divsChild>
                        </w:div>
                      </w:divsChild>
                    </w:div>
                  </w:divsChild>
                </w:div>
                <w:div w:id="1259825927">
                  <w:marLeft w:val="0"/>
                  <w:marRight w:val="-90"/>
                  <w:marTop w:val="0"/>
                  <w:marBottom w:val="0"/>
                  <w:divBdr>
                    <w:top w:val="none" w:sz="0" w:space="0" w:color="auto"/>
                    <w:left w:val="none" w:sz="0" w:space="0" w:color="auto"/>
                    <w:bottom w:val="none" w:sz="0" w:space="0" w:color="auto"/>
                    <w:right w:val="none" w:sz="0" w:space="0" w:color="auto"/>
                  </w:divBdr>
                  <w:divsChild>
                    <w:div w:id="1825975693">
                      <w:marLeft w:val="0"/>
                      <w:marRight w:val="0"/>
                      <w:marTop w:val="0"/>
                      <w:marBottom w:val="0"/>
                      <w:divBdr>
                        <w:top w:val="none" w:sz="0" w:space="0" w:color="auto"/>
                        <w:left w:val="none" w:sz="0" w:space="0" w:color="auto"/>
                        <w:bottom w:val="none" w:sz="0" w:space="0" w:color="auto"/>
                        <w:right w:val="none" w:sz="0" w:space="0" w:color="auto"/>
                      </w:divBdr>
                      <w:divsChild>
                        <w:div w:id="284241179">
                          <w:marLeft w:val="0"/>
                          <w:marRight w:val="0"/>
                          <w:marTop w:val="0"/>
                          <w:marBottom w:val="240"/>
                          <w:divBdr>
                            <w:top w:val="none" w:sz="0" w:space="0" w:color="auto"/>
                            <w:left w:val="none" w:sz="0" w:space="0" w:color="auto"/>
                            <w:bottom w:val="none" w:sz="0" w:space="0" w:color="auto"/>
                            <w:right w:val="none" w:sz="0" w:space="0" w:color="auto"/>
                          </w:divBdr>
                        </w:div>
                      </w:divsChild>
                    </w:div>
                    <w:div w:id="1966228024">
                      <w:marLeft w:val="0"/>
                      <w:marRight w:val="0"/>
                      <w:marTop w:val="0"/>
                      <w:marBottom w:val="0"/>
                      <w:divBdr>
                        <w:top w:val="none" w:sz="0" w:space="0" w:color="auto"/>
                        <w:left w:val="none" w:sz="0" w:space="0" w:color="auto"/>
                        <w:bottom w:val="none" w:sz="0" w:space="0" w:color="auto"/>
                        <w:right w:val="none" w:sz="0" w:space="0" w:color="auto"/>
                      </w:divBdr>
                    </w:div>
                    <w:div w:id="1064182815">
                      <w:marLeft w:val="0"/>
                      <w:marRight w:val="0"/>
                      <w:marTop w:val="0"/>
                      <w:marBottom w:val="0"/>
                      <w:divBdr>
                        <w:top w:val="none" w:sz="0" w:space="0" w:color="auto"/>
                        <w:left w:val="none" w:sz="0" w:space="0" w:color="auto"/>
                        <w:bottom w:val="none" w:sz="0" w:space="0" w:color="auto"/>
                        <w:right w:val="none" w:sz="0" w:space="0" w:color="auto"/>
                      </w:divBdr>
                      <w:divsChild>
                        <w:div w:id="2056001978">
                          <w:marLeft w:val="0"/>
                          <w:marRight w:val="0"/>
                          <w:marTop w:val="0"/>
                          <w:marBottom w:val="517"/>
                          <w:divBdr>
                            <w:top w:val="single" w:sz="36" w:space="6" w:color="97B0C8"/>
                            <w:left w:val="none" w:sz="0" w:space="0" w:color="auto"/>
                            <w:bottom w:val="none" w:sz="0" w:space="0" w:color="auto"/>
                            <w:right w:val="none" w:sz="0" w:space="0" w:color="auto"/>
                          </w:divBdr>
                          <w:divsChild>
                            <w:div w:id="362219712">
                              <w:marLeft w:val="0"/>
                              <w:marRight w:val="0"/>
                              <w:marTop w:val="0"/>
                              <w:marBottom w:val="111"/>
                              <w:divBdr>
                                <w:top w:val="none" w:sz="0" w:space="0" w:color="auto"/>
                                <w:left w:val="none" w:sz="0" w:space="0" w:color="auto"/>
                                <w:bottom w:val="none" w:sz="0" w:space="0" w:color="auto"/>
                                <w:right w:val="none" w:sz="0" w:space="0" w:color="auto"/>
                              </w:divBdr>
                              <w:divsChild>
                                <w:div w:id="47464760">
                                  <w:marLeft w:val="0"/>
                                  <w:marRight w:val="480"/>
                                  <w:marTop w:val="0"/>
                                  <w:marBottom w:val="0"/>
                                  <w:divBdr>
                                    <w:top w:val="none" w:sz="0" w:space="0" w:color="auto"/>
                                    <w:left w:val="none" w:sz="0" w:space="0" w:color="auto"/>
                                    <w:bottom w:val="none" w:sz="0" w:space="0" w:color="auto"/>
                                    <w:right w:val="none" w:sz="0" w:space="0" w:color="auto"/>
                                  </w:divBdr>
                                </w:div>
                              </w:divsChild>
                            </w:div>
                            <w:div w:id="1918703808">
                              <w:marLeft w:val="0"/>
                              <w:marRight w:val="0"/>
                              <w:marTop w:val="0"/>
                              <w:marBottom w:val="0"/>
                              <w:divBdr>
                                <w:top w:val="none" w:sz="0" w:space="0" w:color="auto"/>
                                <w:left w:val="none" w:sz="0" w:space="0" w:color="auto"/>
                                <w:bottom w:val="none" w:sz="0" w:space="0" w:color="auto"/>
                                <w:right w:val="none" w:sz="0" w:space="0" w:color="auto"/>
                              </w:divBdr>
                              <w:divsChild>
                                <w:div w:id="328751106">
                                  <w:marLeft w:val="0"/>
                                  <w:marRight w:val="0"/>
                                  <w:marTop w:val="0"/>
                                  <w:marBottom w:val="0"/>
                                  <w:divBdr>
                                    <w:top w:val="none" w:sz="0" w:space="0" w:color="auto"/>
                                    <w:left w:val="none" w:sz="0" w:space="0" w:color="auto"/>
                                    <w:bottom w:val="none" w:sz="0" w:space="0" w:color="auto"/>
                                    <w:right w:val="none" w:sz="0" w:space="0" w:color="auto"/>
                                  </w:divBdr>
                                  <w:divsChild>
                                    <w:div w:id="1729954416">
                                      <w:marLeft w:val="0"/>
                                      <w:marRight w:val="0"/>
                                      <w:marTop w:val="0"/>
                                      <w:marBottom w:val="0"/>
                                      <w:divBdr>
                                        <w:top w:val="none" w:sz="0" w:space="0" w:color="auto"/>
                                        <w:left w:val="none" w:sz="0" w:space="0" w:color="auto"/>
                                        <w:bottom w:val="none" w:sz="0" w:space="0" w:color="auto"/>
                                        <w:right w:val="none" w:sz="0" w:space="0" w:color="auto"/>
                                      </w:divBdr>
                                      <w:divsChild>
                                        <w:div w:id="331447324">
                                          <w:marLeft w:val="0"/>
                                          <w:marRight w:val="0"/>
                                          <w:marTop w:val="0"/>
                                          <w:marBottom w:val="0"/>
                                          <w:divBdr>
                                            <w:top w:val="none" w:sz="0" w:space="0" w:color="auto"/>
                                            <w:left w:val="none" w:sz="0" w:space="0" w:color="auto"/>
                                            <w:bottom w:val="none" w:sz="0" w:space="0" w:color="auto"/>
                                            <w:right w:val="none" w:sz="0" w:space="0" w:color="auto"/>
                                          </w:divBdr>
                                          <w:divsChild>
                                            <w:div w:id="844251344">
                                              <w:marLeft w:val="0"/>
                                              <w:marRight w:val="0"/>
                                              <w:marTop w:val="0"/>
                                              <w:marBottom w:val="0"/>
                                              <w:divBdr>
                                                <w:top w:val="single" w:sz="6" w:space="0" w:color="CBCBCB"/>
                                                <w:left w:val="single" w:sz="6" w:space="0" w:color="CBCBCB"/>
                                                <w:bottom w:val="single" w:sz="6" w:space="0" w:color="CBCBCB"/>
                                                <w:right w:val="single" w:sz="6" w:space="0" w:color="CBCBCB"/>
                                              </w:divBdr>
                                            </w:div>
                                          </w:divsChild>
                                        </w:div>
                                      </w:divsChild>
                                    </w:div>
                                  </w:divsChild>
                                </w:div>
                              </w:divsChild>
                            </w:div>
                          </w:divsChild>
                        </w:div>
                        <w:div w:id="113989226">
                          <w:marLeft w:val="0"/>
                          <w:marRight w:val="0"/>
                          <w:marTop w:val="0"/>
                          <w:marBottom w:val="517"/>
                          <w:divBdr>
                            <w:top w:val="single" w:sz="36" w:space="6" w:color="97B0C8"/>
                            <w:left w:val="none" w:sz="0" w:space="0" w:color="auto"/>
                            <w:bottom w:val="none" w:sz="0" w:space="0" w:color="auto"/>
                            <w:right w:val="none" w:sz="0" w:space="0" w:color="auto"/>
                          </w:divBdr>
                          <w:divsChild>
                            <w:div w:id="1485270974">
                              <w:marLeft w:val="0"/>
                              <w:marRight w:val="0"/>
                              <w:marTop w:val="0"/>
                              <w:marBottom w:val="111"/>
                              <w:divBdr>
                                <w:top w:val="none" w:sz="0" w:space="0" w:color="auto"/>
                                <w:left w:val="none" w:sz="0" w:space="0" w:color="auto"/>
                                <w:bottom w:val="none" w:sz="0" w:space="0" w:color="auto"/>
                                <w:right w:val="none" w:sz="0" w:space="0" w:color="auto"/>
                              </w:divBdr>
                              <w:divsChild>
                                <w:div w:id="1898122446">
                                  <w:marLeft w:val="0"/>
                                  <w:marRight w:val="480"/>
                                  <w:marTop w:val="0"/>
                                  <w:marBottom w:val="0"/>
                                  <w:divBdr>
                                    <w:top w:val="none" w:sz="0" w:space="0" w:color="auto"/>
                                    <w:left w:val="none" w:sz="0" w:space="0" w:color="auto"/>
                                    <w:bottom w:val="none" w:sz="0" w:space="0" w:color="auto"/>
                                    <w:right w:val="none" w:sz="0" w:space="0" w:color="auto"/>
                                  </w:divBdr>
                                </w:div>
                              </w:divsChild>
                            </w:div>
                            <w:div w:id="209654018">
                              <w:marLeft w:val="0"/>
                              <w:marRight w:val="0"/>
                              <w:marTop w:val="0"/>
                              <w:marBottom w:val="0"/>
                              <w:divBdr>
                                <w:top w:val="none" w:sz="0" w:space="0" w:color="auto"/>
                                <w:left w:val="none" w:sz="0" w:space="0" w:color="auto"/>
                                <w:bottom w:val="none" w:sz="0" w:space="0" w:color="auto"/>
                                <w:right w:val="none" w:sz="0" w:space="0" w:color="auto"/>
                              </w:divBdr>
                              <w:divsChild>
                                <w:div w:id="190521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807972">
                          <w:marLeft w:val="0"/>
                          <w:marRight w:val="0"/>
                          <w:marTop w:val="0"/>
                          <w:marBottom w:val="517"/>
                          <w:divBdr>
                            <w:top w:val="single" w:sz="36" w:space="6" w:color="97B0C8"/>
                            <w:left w:val="none" w:sz="0" w:space="0" w:color="auto"/>
                            <w:bottom w:val="none" w:sz="0" w:space="0" w:color="auto"/>
                            <w:right w:val="none" w:sz="0" w:space="0" w:color="auto"/>
                          </w:divBdr>
                          <w:divsChild>
                            <w:div w:id="346903723">
                              <w:marLeft w:val="0"/>
                              <w:marRight w:val="0"/>
                              <w:marTop w:val="0"/>
                              <w:marBottom w:val="111"/>
                              <w:divBdr>
                                <w:top w:val="none" w:sz="0" w:space="0" w:color="auto"/>
                                <w:left w:val="none" w:sz="0" w:space="0" w:color="auto"/>
                                <w:bottom w:val="none" w:sz="0" w:space="0" w:color="auto"/>
                                <w:right w:val="none" w:sz="0" w:space="0" w:color="auto"/>
                              </w:divBdr>
                              <w:divsChild>
                                <w:div w:id="943615084">
                                  <w:marLeft w:val="0"/>
                                  <w:marRight w:val="480"/>
                                  <w:marTop w:val="0"/>
                                  <w:marBottom w:val="0"/>
                                  <w:divBdr>
                                    <w:top w:val="none" w:sz="0" w:space="0" w:color="auto"/>
                                    <w:left w:val="none" w:sz="0" w:space="0" w:color="auto"/>
                                    <w:bottom w:val="none" w:sz="0" w:space="0" w:color="auto"/>
                                    <w:right w:val="none" w:sz="0" w:space="0" w:color="auto"/>
                                  </w:divBdr>
                                </w:div>
                              </w:divsChild>
                            </w:div>
                            <w:div w:id="1504588584">
                              <w:marLeft w:val="0"/>
                              <w:marRight w:val="0"/>
                              <w:marTop w:val="0"/>
                              <w:marBottom w:val="0"/>
                              <w:divBdr>
                                <w:top w:val="none" w:sz="0" w:space="0" w:color="auto"/>
                                <w:left w:val="none" w:sz="0" w:space="0" w:color="auto"/>
                                <w:bottom w:val="none" w:sz="0" w:space="0" w:color="auto"/>
                                <w:right w:val="none" w:sz="0" w:space="0" w:color="auto"/>
                              </w:divBdr>
                              <w:divsChild>
                                <w:div w:id="98705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56597">
                          <w:marLeft w:val="0"/>
                          <w:marRight w:val="0"/>
                          <w:marTop w:val="0"/>
                          <w:marBottom w:val="517"/>
                          <w:divBdr>
                            <w:top w:val="single" w:sz="36" w:space="6" w:color="97B0C8"/>
                            <w:left w:val="none" w:sz="0" w:space="0" w:color="auto"/>
                            <w:bottom w:val="none" w:sz="0" w:space="0" w:color="auto"/>
                            <w:right w:val="none" w:sz="0" w:space="0" w:color="auto"/>
                          </w:divBdr>
                          <w:divsChild>
                            <w:div w:id="618337858">
                              <w:marLeft w:val="0"/>
                              <w:marRight w:val="0"/>
                              <w:marTop w:val="0"/>
                              <w:marBottom w:val="111"/>
                              <w:divBdr>
                                <w:top w:val="none" w:sz="0" w:space="0" w:color="auto"/>
                                <w:left w:val="none" w:sz="0" w:space="0" w:color="auto"/>
                                <w:bottom w:val="none" w:sz="0" w:space="0" w:color="auto"/>
                                <w:right w:val="none" w:sz="0" w:space="0" w:color="auto"/>
                              </w:divBdr>
                              <w:divsChild>
                                <w:div w:id="128786265">
                                  <w:marLeft w:val="0"/>
                                  <w:marRight w:val="480"/>
                                  <w:marTop w:val="0"/>
                                  <w:marBottom w:val="0"/>
                                  <w:divBdr>
                                    <w:top w:val="none" w:sz="0" w:space="0" w:color="auto"/>
                                    <w:left w:val="none" w:sz="0" w:space="0" w:color="auto"/>
                                    <w:bottom w:val="none" w:sz="0" w:space="0" w:color="auto"/>
                                    <w:right w:val="none" w:sz="0" w:space="0" w:color="auto"/>
                                  </w:divBdr>
                                </w:div>
                              </w:divsChild>
                            </w:div>
                            <w:div w:id="157161678">
                              <w:marLeft w:val="0"/>
                              <w:marRight w:val="0"/>
                              <w:marTop w:val="0"/>
                              <w:marBottom w:val="0"/>
                              <w:divBdr>
                                <w:top w:val="none" w:sz="0" w:space="0" w:color="auto"/>
                                <w:left w:val="none" w:sz="0" w:space="0" w:color="auto"/>
                                <w:bottom w:val="none" w:sz="0" w:space="0" w:color="auto"/>
                                <w:right w:val="none" w:sz="0" w:space="0" w:color="auto"/>
                              </w:divBdr>
                              <w:divsChild>
                                <w:div w:id="202566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23029">
                          <w:marLeft w:val="0"/>
                          <w:marRight w:val="0"/>
                          <w:marTop w:val="0"/>
                          <w:marBottom w:val="517"/>
                          <w:divBdr>
                            <w:top w:val="single" w:sz="36" w:space="6" w:color="97B0C8"/>
                            <w:left w:val="none" w:sz="0" w:space="0" w:color="auto"/>
                            <w:bottom w:val="none" w:sz="0" w:space="0" w:color="auto"/>
                            <w:right w:val="none" w:sz="0" w:space="0" w:color="auto"/>
                          </w:divBdr>
                          <w:divsChild>
                            <w:div w:id="1737782597">
                              <w:marLeft w:val="0"/>
                              <w:marRight w:val="0"/>
                              <w:marTop w:val="0"/>
                              <w:marBottom w:val="111"/>
                              <w:divBdr>
                                <w:top w:val="none" w:sz="0" w:space="0" w:color="auto"/>
                                <w:left w:val="none" w:sz="0" w:space="0" w:color="auto"/>
                                <w:bottom w:val="none" w:sz="0" w:space="0" w:color="auto"/>
                                <w:right w:val="none" w:sz="0" w:space="0" w:color="auto"/>
                              </w:divBdr>
                              <w:divsChild>
                                <w:div w:id="2087528300">
                                  <w:marLeft w:val="0"/>
                                  <w:marRight w:val="480"/>
                                  <w:marTop w:val="0"/>
                                  <w:marBottom w:val="0"/>
                                  <w:divBdr>
                                    <w:top w:val="none" w:sz="0" w:space="0" w:color="auto"/>
                                    <w:left w:val="none" w:sz="0" w:space="0" w:color="auto"/>
                                    <w:bottom w:val="none" w:sz="0" w:space="0" w:color="auto"/>
                                    <w:right w:val="none" w:sz="0" w:space="0" w:color="auto"/>
                                  </w:divBdr>
                                </w:div>
                              </w:divsChild>
                            </w:div>
                            <w:div w:id="431708762">
                              <w:marLeft w:val="0"/>
                              <w:marRight w:val="0"/>
                              <w:marTop w:val="0"/>
                              <w:marBottom w:val="0"/>
                              <w:divBdr>
                                <w:top w:val="none" w:sz="0" w:space="0" w:color="auto"/>
                                <w:left w:val="none" w:sz="0" w:space="0" w:color="auto"/>
                                <w:bottom w:val="none" w:sz="0" w:space="0" w:color="auto"/>
                                <w:right w:val="none" w:sz="0" w:space="0" w:color="auto"/>
                              </w:divBdr>
                              <w:divsChild>
                                <w:div w:id="649746572">
                                  <w:marLeft w:val="0"/>
                                  <w:marRight w:val="0"/>
                                  <w:marTop w:val="0"/>
                                  <w:marBottom w:val="0"/>
                                  <w:divBdr>
                                    <w:top w:val="none" w:sz="0" w:space="0" w:color="auto"/>
                                    <w:left w:val="none" w:sz="0" w:space="0" w:color="auto"/>
                                    <w:bottom w:val="none" w:sz="0" w:space="0" w:color="auto"/>
                                    <w:right w:val="none" w:sz="0" w:space="0" w:color="auto"/>
                                  </w:divBdr>
                                  <w:divsChild>
                                    <w:div w:id="42559009">
                                      <w:marLeft w:val="0"/>
                                      <w:marRight w:val="0"/>
                                      <w:marTop w:val="0"/>
                                      <w:marBottom w:val="0"/>
                                      <w:divBdr>
                                        <w:top w:val="none" w:sz="0" w:space="0" w:color="auto"/>
                                        <w:left w:val="none" w:sz="0" w:space="0" w:color="auto"/>
                                        <w:bottom w:val="none" w:sz="0" w:space="0" w:color="auto"/>
                                        <w:right w:val="none" w:sz="0" w:space="0" w:color="auto"/>
                                      </w:divBdr>
                                      <w:divsChild>
                                        <w:div w:id="2050758293">
                                          <w:marLeft w:val="0"/>
                                          <w:marRight w:val="0"/>
                                          <w:marTop w:val="0"/>
                                          <w:marBottom w:val="0"/>
                                          <w:divBdr>
                                            <w:top w:val="none" w:sz="0" w:space="0" w:color="auto"/>
                                            <w:left w:val="none" w:sz="0" w:space="0" w:color="auto"/>
                                            <w:bottom w:val="none" w:sz="0" w:space="0" w:color="auto"/>
                                            <w:right w:val="none" w:sz="0" w:space="0" w:color="auto"/>
                                          </w:divBdr>
                                        </w:div>
                                        <w:div w:id="1178890990">
                                          <w:marLeft w:val="0"/>
                                          <w:marRight w:val="0"/>
                                          <w:marTop w:val="0"/>
                                          <w:marBottom w:val="0"/>
                                          <w:divBdr>
                                            <w:top w:val="none" w:sz="0" w:space="0" w:color="auto"/>
                                            <w:left w:val="none" w:sz="0" w:space="0" w:color="auto"/>
                                            <w:bottom w:val="none" w:sz="0" w:space="0" w:color="auto"/>
                                            <w:right w:val="none" w:sz="0" w:space="0" w:color="auto"/>
                                          </w:divBdr>
                                          <w:divsChild>
                                            <w:div w:id="1967346032">
                                              <w:marLeft w:val="0"/>
                                              <w:marRight w:val="0"/>
                                              <w:marTop w:val="96"/>
                                              <w:marBottom w:val="0"/>
                                              <w:divBdr>
                                                <w:top w:val="none" w:sz="0" w:space="0" w:color="auto"/>
                                                <w:left w:val="none" w:sz="0" w:space="0" w:color="auto"/>
                                                <w:bottom w:val="none" w:sz="0" w:space="0" w:color="auto"/>
                                                <w:right w:val="none" w:sz="0" w:space="0" w:color="auto"/>
                                              </w:divBdr>
                                            </w:div>
                                          </w:divsChild>
                                        </w:div>
                                        <w:div w:id="1896162777">
                                          <w:marLeft w:val="0"/>
                                          <w:marRight w:val="0"/>
                                          <w:marTop w:val="0"/>
                                          <w:marBottom w:val="0"/>
                                          <w:divBdr>
                                            <w:top w:val="none" w:sz="0" w:space="0" w:color="auto"/>
                                            <w:left w:val="none" w:sz="0" w:space="0" w:color="auto"/>
                                            <w:bottom w:val="none" w:sz="0" w:space="0" w:color="auto"/>
                                            <w:right w:val="none" w:sz="0" w:space="0" w:color="auto"/>
                                          </w:divBdr>
                                          <w:divsChild>
                                            <w:div w:id="1076321600">
                                              <w:marLeft w:val="0"/>
                                              <w:marRight w:val="0"/>
                                              <w:marTop w:val="96"/>
                                              <w:marBottom w:val="0"/>
                                              <w:divBdr>
                                                <w:top w:val="none" w:sz="0" w:space="0" w:color="auto"/>
                                                <w:left w:val="none" w:sz="0" w:space="0" w:color="auto"/>
                                                <w:bottom w:val="none" w:sz="0" w:space="0" w:color="auto"/>
                                                <w:right w:val="none" w:sz="0" w:space="0" w:color="auto"/>
                                              </w:divBdr>
                                            </w:div>
                                          </w:divsChild>
                                        </w:div>
                                        <w:div w:id="1091243956">
                                          <w:marLeft w:val="0"/>
                                          <w:marRight w:val="0"/>
                                          <w:marTop w:val="0"/>
                                          <w:marBottom w:val="0"/>
                                          <w:divBdr>
                                            <w:top w:val="none" w:sz="0" w:space="0" w:color="auto"/>
                                            <w:left w:val="none" w:sz="0" w:space="0" w:color="auto"/>
                                            <w:bottom w:val="none" w:sz="0" w:space="0" w:color="auto"/>
                                            <w:right w:val="none" w:sz="0" w:space="0" w:color="auto"/>
                                          </w:divBdr>
                                          <w:divsChild>
                                            <w:div w:id="2121139782">
                                              <w:marLeft w:val="0"/>
                                              <w:marRight w:val="0"/>
                                              <w:marTop w:val="96"/>
                                              <w:marBottom w:val="0"/>
                                              <w:divBdr>
                                                <w:top w:val="none" w:sz="0" w:space="0" w:color="auto"/>
                                                <w:left w:val="none" w:sz="0" w:space="0" w:color="auto"/>
                                                <w:bottom w:val="none" w:sz="0" w:space="0" w:color="auto"/>
                                                <w:right w:val="none" w:sz="0" w:space="0" w:color="auto"/>
                                              </w:divBdr>
                                            </w:div>
                                          </w:divsChild>
                                        </w:div>
                                        <w:div w:id="1504125665">
                                          <w:marLeft w:val="0"/>
                                          <w:marRight w:val="0"/>
                                          <w:marTop w:val="0"/>
                                          <w:marBottom w:val="0"/>
                                          <w:divBdr>
                                            <w:top w:val="none" w:sz="0" w:space="0" w:color="auto"/>
                                            <w:left w:val="none" w:sz="0" w:space="0" w:color="auto"/>
                                            <w:bottom w:val="none" w:sz="0" w:space="0" w:color="auto"/>
                                            <w:right w:val="none" w:sz="0" w:space="0" w:color="auto"/>
                                          </w:divBdr>
                                          <w:divsChild>
                                            <w:div w:id="101846206">
                                              <w:marLeft w:val="0"/>
                                              <w:marRight w:val="0"/>
                                              <w:marTop w:val="96"/>
                                              <w:marBottom w:val="0"/>
                                              <w:divBdr>
                                                <w:top w:val="none" w:sz="0" w:space="0" w:color="auto"/>
                                                <w:left w:val="none" w:sz="0" w:space="0" w:color="auto"/>
                                                <w:bottom w:val="none" w:sz="0" w:space="0" w:color="auto"/>
                                                <w:right w:val="none" w:sz="0" w:space="0" w:color="auto"/>
                                              </w:divBdr>
                                            </w:div>
                                          </w:divsChild>
                                        </w:div>
                                        <w:div w:id="618268459">
                                          <w:marLeft w:val="0"/>
                                          <w:marRight w:val="0"/>
                                          <w:marTop w:val="0"/>
                                          <w:marBottom w:val="0"/>
                                          <w:divBdr>
                                            <w:top w:val="none" w:sz="0" w:space="0" w:color="auto"/>
                                            <w:left w:val="none" w:sz="0" w:space="0" w:color="auto"/>
                                            <w:bottom w:val="none" w:sz="0" w:space="0" w:color="auto"/>
                                            <w:right w:val="none" w:sz="0" w:space="0" w:color="auto"/>
                                          </w:divBdr>
                                          <w:divsChild>
                                            <w:div w:id="326173780">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5712366">
          <w:marLeft w:val="0"/>
          <w:marRight w:val="0"/>
          <w:marTop w:val="0"/>
          <w:marBottom w:val="0"/>
          <w:divBdr>
            <w:top w:val="none" w:sz="0" w:space="0" w:color="auto"/>
            <w:left w:val="none" w:sz="0" w:space="0" w:color="auto"/>
            <w:bottom w:val="none" w:sz="0" w:space="0" w:color="auto"/>
            <w:right w:val="none" w:sz="0" w:space="0" w:color="auto"/>
          </w:divBdr>
        </w:div>
      </w:divsChild>
    </w:div>
    <w:div w:id="180976672">
      <w:bodyDiv w:val="1"/>
      <w:marLeft w:val="0"/>
      <w:marRight w:val="0"/>
      <w:marTop w:val="0"/>
      <w:marBottom w:val="0"/>
      <w:divBdr>
        <w:top w:val="none" w:sz="0" w:space="0" w:color="auto"/>
        <w:left w:val="none" w:sz="0" w:space="0" w:color="auto"/>
        <w:bottom w:val="none" w:sz="0" w:space="0" w:color="auto"/>
        <w:right w:val="none" w:sz="0" w:space="0" w:color="auto"/>
      </w:divBdr>
      <w:divsChild>
        <w:div w:id="1710491722">
          <w:marLeft w:val="0"/>
          <w:marRight w:val="0"/>
          <w:marTop w:val="166"/>
          <w:marBottom w:val="166"/>
          <w:divBdr>
            <w:top w:val="none" w:sz="0" w:space="0" w:color="auto"/>
            <w:left w:val="none" w:sz="0" w:space="0" w:color="auto"/>
            <w:bottom w:val="none" w:sz="0" w:space="0" w:color="auto"/>
            <w:right w:val="none" w:sz="0" w:space="0" w:color="auto"/>
          </w:divBdr>
        </w:div>
      </w:divsChild>
    </w:div>
    <w:div w:id="215090519">
      <w:bodyDiv w:val="1"/>
      <w:marLeft w:val="0"/>
      <w:marRight w:val="0"/>
      <w:marTop w:val="0"/>
      <w:marBottom w:val="0"/>
      <w:divBdr>
        <w:top w:val="none" w:sz="0" w:space="0" w:color="auto"/>
        <w:left w:val="none" w:sz="0" w:space="0" w:color="auto"/>
        <w:bottom w:val="none" w:sz="0" w:space="0" w:color="auto"/>
        <w:right w:val="none" w:sz="0" w:space="0" w:color="auto"/>
      </w:divBdr>
    </w:div>
    <w:div w:id="231165604">
      <w:bodyDiv w:val="1"/>
      <w:marLeft w:val="0"/>
      <w:marRight w:val="0"/>
      <w:marTop w:val="0"/>
      <w:marBottom w:val="0"/>
      <w:divBdr>
        <w:top w:val="none" w:sz="0" w:space="0" w:color="auto"/>
        <w:left w:val="none" w:sz="0" w:space="0" w:color="auto"/>
        <w:bottom w:val="none" w:sz="0" w:space="0" w:color="auto"/>
        <w:right w:val="none" w:sz="0" w:space="0" w:color="auto"/>
      </w:divBdr>
    </w:div>
    <w:div w:id="875772297">
      <w:bodyDiv w:val="1"/>
      <w:marLeft w:val="0"/>
      <w:marRight w:val="0"/>
      <w:marTop w:val="0"/>
      <w:marBottom w:val="0"/>
      <w:divBdr>
        <w:top w:val="none" w:sz="0" w:space="0" w:color="auto"/>
        <w:left w:val="none" w:sz="0" w:space="0" w:color="auto"/>
        <w:bottom w:val="none" w:sz="0" w:space="0" w:color="auto"/>
        <w:right w:val="none" w:sz="0" w:space="0" w:color="auto"/>
      </w:divBdr>
    </w:div>
    <w:div w:id="911279391">
      <w:bodyDiv w:val="1"/>
      <w:marLeft w:val="0"/>
      <w:marRight w:val="0"/>
      <w:marTop w:val="0"/>
      <w:marBottom w:val="0"/>
      <w:divBdr>
        <w:top w:val="none" w:sz="0" w:space="0" w:color="auto"/>
        <w:left w:val="none" w:sz="0" w:space="0" w:color="auto"/>
        <w:bottom w:val="none" w:sz="0" w:space="0" w:color="auto"/>
        <w:right w:val="none" w:sz="0" w:space="0" w:color="auto"/>
      </w:divBdr>
    </w:div>
    <w:div w:id="962731880">
      <w:bodyDiv w:val="1"/>
      <w:marLeft w:val="0"/>
      <w:marRight w:val="0"/>
      <w:marTop w:val="0"/>
      <w:marBottom w:val="0"/>
      <w:divBdr>
        <w:top w:val="none" w:sz="0" w:space="0" w:color="auto"/>
        <w:left w:val="none" w:sz="0" w:space="0" w:color="auto"/>
        <w:bottom w:val="none" w:sz="0" w:space="0" w:color="auto"/>
        <w:right w:val="none" w:sz="0" w:space="0" w:color="auto"/>
      </w:divBdr>
    </w:div>
    <w:div w:id="988828428">
      <w:bodyDiv w:val="1"/>
      <w:marLeft w:val="0"/>
      <w:marRight w:val="0"/>
      <w:marTop w:val="0"/>
      <w:marBottom w:val="0"/>
      <w:divBdr>
        <w:top w:val="none" w:sz="0" w:space="0" w:color="auto"/>
        <w:left w:val="none" w:sz="0" w:space="0" w:color="auto"/>
        <w:bottom w:val="none" w:sz="0" w:space="0" w:color="auto"/>
        <w:right w:val="none" w:sz="0" w:space="0" w:color="auto"/>
      </w:divBdr>
      <w:divsChild>
        <w:div w:id="1680426400">
          <w:marLeft w:val="0"/>
          <w:marRight w:val="0"/>
          <w:marTop w:val="34"/>
          <w:marBottom w:val="34"/>
          <w:divBdr>
            <w:top w:val="none" w:sz="0" w:space="0" w:color="auto"/>
            <w:left w:val="none" w:sz="0" w:space="0" w:color="auto"/>
            <w:bottom w:val="none" w:sz="0" w:space="0" w:color="auto"/>
            <w:right w:val="none" w:sz="0" w:space="0" w:color="auto"/>
          </w:divBdr>
          <w:divsChild>
            <w:div w:id="1581138176">
              <w:marLeft w:val="0"/>
              <w:marRight w:val="0"/>
              <w:marTop w:val="0"/>
              <w:marBottom w:val="0"/>
              <w:divBdr>
                <w:top w:val="none" w:sz="0" w:space="0" w:color="auto"/>
                <w:left w:val="none" w:sz="0" w:space="0" w:color="auto"/>
                <w:bottom w:val="none" w:sz="0" w:space="0" w:color="auto"/>
                <w:right w:val="none" w:sz="0" w:space="0" w:color="auto"/>
              </w:divBdr>
            </w:div>
            <w:div w:id="9397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4648">
      <w:bodyDiv w:val="1"/>
      <w:marLeft w:val="0"/>
      <w:marRight w:val="0"/>
      <w:marTop w:val="0"/>
      <w:marBottom w:val="0"/>
      <w:divBdr>
        <w:top w:val="none" w:sz="0" w:space="0" w:color="auto"/>
        <w:left w:val="none" w:sz="0" w:space="0" w:color="auto"/>
        <w:bottom w:val="none" w:sz="0" w:space="0" w:color="auto"/>
        <w:right w:val="none" w:sz="0" w:space="0" w:color="auto"/>
      </w:divBdr>
    </w:div>
    <w:div w:id="1207260368">
      <w:bodyDiv w:val="1"/>
      <w:marLeft w:val="0"/>
      <w:marRight w:val="0"/>
      <w:marTop w:val="0"/>
      <w:marBottom w:val="0"/>
      <w:divBdr>
        <w:top w:val="none" w:sz="0" w:space="0" w:color="auto"/>
        <w:left w:val="none" w:sz="0" w:space="0" w:color="auto"/>
        <w:bottom w:val="none" w:sz="0" w:space="0" w:color="auto"/>
        <w:right w:val="none" w:sz="0" w:space="0" w:color="auto"/>
      </w:divBdr>
      <w:divsChild>
        <w:div w:id="26879259">
          <w:marLeft w:val="0"/>
          <w:marRight w:val="0"/>
          <w:marTop w:val="0"/>
          <w:marBottom w:val="0"/>
          <w:divBdr>
            <w:top w:val="none" w:sz="0" w:space="0" w:color="auto"/>
            <w:left w:val="none" w:sz="0" w:space="0" w:color="auto"/>
            <w:bottom w:val="none" w:sz="0" w:space="0" w:color="auto"/>
            <w:right w:val="none" w:sz="0" w:space="0" w:color="auto"/>
          </w:divBdr>
        </w:div>
        <w:div w:id="529033342">
          <w:marLeft w:val="0"/>
          <w:marRight w:val="0"/>
          <w:marTop w:val="0"/>
          <w:marBottom w:val="0"/>
          <w:divBdr>
            <w:top w:val="none" w:sz="0" w:space="0" w:color="auto"/>
            <w:left w:val="none" w:sz="0" w:space="0" w:color="auto"/>
            <w:bottom w:val="none" w:sz="0" w:space="0" w:color="auto"/>
            <w:right w:val="none" w:sz="0" w:space="0" w:color="auto"/>
          </w:divBdr>
        </w:div>
      </w:divsChild>
    </w:div>
    <w:div w:id="1214539240">
      <w:bodyDiv w:val="1"/>
      <w:marLeft w:val="0"/>
      <w:marRight w:val="0"/>
      <w:marTop w:val="0"/>
      <w:marBottom w:val="0"/>
      <w:divBdr>
        <w:top w:val="none" w:sz="0" w:space="0" w:color="auto"/>
        <w:left w:val="none" w:sz="0" w:space="0" w:color="auto"/>
        <w:bottom w:val="none" w:sz="0" w:space="0" w:color="auto"/>
        <w:right w:val="none" w:sz="0" w:space="0" w:color="auto"/>
      </w:divBdr>
    </w:div>
    <w:div w:id="1673605300">
      <w:bodyDiv w:val="1"/>
      <w:marLeft w:val="0"/>
      <w:marRight w:val="0"/>
      <w:marTop w:val="0"/>
      <w:marBottom w:val="0"/>
      <w:divBdr>
        <w:top w:val="none" w:sz="0" w:space="0" w:color="auto"/>
        <w:left w:val="none" w:sz="0" w:space="0" w:color="auto"/>
        <w:bottom w:val="none" w:sz="0" w:space="0" w:color="auto"/>
        <w:right w:val="none" w:sz="0" w:space="0" w:color="auto"/>
      </w:divBdr>
    </w:div>
    <w:div w:id="1715693528">
      <w:bodyDiv w:val="1"/>
      <w:marLeft w:val="0"/>
      <w:marRight w:val="0"/>
      <w:marTop w:val="0"/>
      <w:marBottom w:val="0"/>
      <w:divBdr>
        <w:top w:val="none" w:sz="0" w:space="0" w:color="auto"/>
        <w:left w:val="none" w:sz="0" w:space="0" w:color="auto"/>
        <w:bottom w:val="none" w:sz="0" w:space="0" w:color="auto"/>
        <w:right w:val="none" w:sz="0" w:space="0" w:color="auto"/>
      </w:divBdr>
    </w:div>
    <w:div w:id="1790776680">
      <w:bodyDiv w:val="1"/>
      <w:marLeft w:val="0"/>
      <w:marRight w:val="0"/>
      <w:marTop w:val="0"/>
      <w:marBottom w:val="0"/>
      <w:divBdr>
        <w:top w:val="none" w:sz="0" w:space="0" w:color="auto"/>
        <w:left w:val="none" w:sz="0" w:space="0" w:color="auto"/>
        <w:bottom w:val="none" w:sz="0" w:space="0" w:color="auto"/>
        <w:right w:val="none" w:sz="0" w:space="0" w:color="auto"/>
      </w:divBdr>
    </w:div>
    <w:div w:id="1952400292">
      <w:bodyDiv w:val="1"/>
      <w:marLeft w:val="0"/>
      <w:marRight w:val="0"/>
      <w:marTop w:val="0"/>
      <w:marBottom w:val="0"/>
      <w:divBdr>
        <w:top w:val="none" w:sz="0" w:space="0" w:color="auto"/>
        <w:left w:val="none" w:sz="0" w:space="0" w:color="auto"/>
        <w:bottom w:val="none" w:sz="0" w:space="0" w:color="auto"/>
        <w:right w:val="none" w:sz="0" w:space="0" w:color="auto"/>
      </w:divBdr>
    </w:div>
    <w:div w:id="2085687223">
      <w:bodyDiv w:val="1"/>
      <w:marLeft w:val="0"/>
      <w:marRight w:val="0"/>
      <w:marTop w:val="0"/>
      <w:marBottom w:val="0"/>
      <w:divBdr>
        <w:top w:val="none" w:sz="0" w:space="0" w:color="auto"/>
        <w:left w:val="none" w:sz="0" w:space="0" w:color="auto"/>
        <w:bottom w:val="none" w:sz="0" w:space="0" w:color="auto"/>
        <w:right w:val="none" w:sz="0" w:space="0" w:color="auto"/>
      </w:divBdr>
      <w:divsChild>
        <w:div w:id="1906336525">
          <w:marLeft w:val="0"/>
          <w:marRight w:val="0"/>
          <w:marTop w:val="0"/>
          <w:marBottom w:val="0"/>
          <w:divBdr>
            <w:top w:val="none" w:sz="0" w:space="0" w:color="auto"/>
            <w:left w:val="none" w:sz="0" w:space="0" w:color="auto"/>
            <w:bottom w:val="none" w:sz="0" w:space="0" w:color="auto"/>
            <w:right w:val="none" w:sz="0" w:space="0" w:color="auto"/>
          </w:divBdr>
        </w:div>
        <w:div w:id="185757216">
          <w:marLeft w:val="0"/>
          <w:marRight w:val="0"/>
          <w:marTop w:val="0"/>
          <w:marBottom w:val="0"/>
          <w:divBdr>
            <w:top w:val="none" w:sz="0" w:space="0" w:color="auto"/>
            <w:left w:val="none" w:sz="0" w:space="0" w:color="auto"/>
            <w:bottom w:val="none" w:sz="0" w:space="0" w:color="auto"/>
            <w:right w:val="none" w:sz="0" w:space="0" w:color="auto"/>
          </w:divBdr>
        </w:div>
        <w:div w:id="2069374874">
          <w:marLeft w:val="0"/>
          <w:marRight w:val="0"/>
          <w:marTop w:val="0"/>
          <w:marBottom w:val="0"/>
          <w:divBdr>
            <w:top w:val="none" w:sz="0" w:space="0" w:color="auto"/>
            <w:left w:val="none" w:sz="0" w:space="0" w:color="auto"/>
            <w:bottom w:val="none" w:sz="0" w:space="0" w:color="auto"/>
            <w:right w:val="none" w:sz="0" w:space="0" w:color="auto"/>
          </w:divBdr>
        </w:div>
        <w:div w:id="1202980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Gumpper%20KF%5BAuthor%5D&amp;cauthor=true&amp;cauthor_uid=27864204" TargetMode="External"/><Relationship Id="rId13" Type="http://schemas.openxmlformats.org/officeDocument/2006/relationships/hyperlink" Target="https://www.ncbi.nlm.nih.gov/pubmed/?term=Gumpper%20KF%5BAuthor%5D&amp;cauthor=true&amp;cauthor_uid=27864204" TargetMode="External"/><Relationship Id="rId18" Type="http://schemas.openxmlformats.org/officeDocument/2006/relationships/hyperlink" Target="https://www.ncbi.nlm.nih.gov/pmc/articles/PMC52400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ncbi.nlm.nih.gov/pubmed/?term=Dunnenberger%20HM%5BAuthor%5D&amp;cauthor=true&amp;cauthor_uid=27864204" TargetMode="External"/><Relationship Id="rId12" Type="http://schemas.openxmlformats.org/officeDocument/2006/relationships/hyperlink" Target="https://www.ncbi.nlm.nih.gov/pubmed/?term=Dunnenberger%20HM%5BAuthor%5D&amp;cauthor=true&amp;cauthor_uid=27864204" TargetMode="External"/><Relationship Id="rId17" Type="http://schemas.openxmlformats.org/officeDocument/2006/relationships/hyperlink" Target="https://catalyst.nejm.org/doi/full/10.1056/CAT.18.0268" TargetMode="External"/><Relationship Id="rId2" Type="http://schemas.openxmlformats.org/officeDocument/2006/relationships/numbering" Target="numbering.xml"/><Relationship Id="rId16" Type="http://schemas.openxmlformats.org/officeDocument/2006/relationships/hyperlink" Target="https://onlinelibrary-wiley-com.ezproxy.uwtsd.ac.uk/doi/full/10.1111/joim.1324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ncbi.nlm.nih.gov/pubmed/?term=Vegesna%20A%5BAuthor%5D&amp;cauthor=true&amp;cauthor_uid=27116181" TargetMode="External"/><Relationship Id="rId11" Type="http://schemas.openxmlformats.org/officeDocument/2006/relationships/hyperlink" Target="http://www.hrsa.gov/healthit/toolbox/RuralHealthITtoolbox/Telehealth/whatistelehealth.html" TargetMode="External"/><Relationship Id="rId5" Type="http://schemas.openxmlformats.org/officeDocument/2006/relationships/webSettings" Target="webSettings.xml"/><Relationship Id="rId15" Type="http://schemas.openxmlformats.org/officeDocument/2006/relationships/hyperlink" Target="https://onlinelibrary-wiley-com.ezproxy.uwtsd.ac.uk/doi/full/10.1111/joim.13246" TargetMode="External"/><Relationship Id="rId10" Type="http://schemas.openxmlformats.org/officeDocument/2006/relationships/hyperlink" Target="https://journals.sagepub.com/doi/full/10.1177/2055668319839607#:~:text=In%20this%20paper%2C%20we%20define,8" TargetMode="External"/><Relationship Id="rId19" Type="http://schemas.openxmlformats.org/officeDocument/2006/relationships/hyperlink" Target="https://www.ncbi.nlm.nih.gov/pmc/articles/PMC5117634/" TargetMode="External"/><Relationship Id="rId4" Type="http://schemas.openxmlformats.org/officeDocument/2006/relationships/settings" Target="settings.xml"/><Relationship Id="rId9" Type="http://schemas.openxmlformats.org/officeDocument/2006/relationships/hyperlink" Target="https://www.ncbi.nlm.nih.gov/pmc/articles/PMC3299179/" TargetMode="External"/><Relationship Id="rId14" Type="http://schemas.openxmlformats.org/officeDocument/2006/relationships/hyperlink" Target="https://www.ncbi.nlm.nih.gov/pubmed/?term=Hoffman%20JM%5BAuthor%5D&amp;cauthor=true&amp;cauthor_uid=27864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analysis will attempt to present a well-structured and extensively thorough in-look into various usages of the manipulation of technological advantages in the healthcare department to a standard which upholds to academic writing and quantitative/qualitative data will be used to support my overall report.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[DSR ASESSMENT ]</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 ASESSMENT ]</dc:title>
  <dc:subject>Digital research skills, Class code:BMSW4001_LON lecturer: Toyin Adisa</dc:subject>
  <dc:creator>ayomideadeshina8@gmail.com</dc:creator>
  <cp:keywords/>
  <dc:description/>
  <cp:lastModifiedBy>ayomideadeshina8@gmail.com</cp:lastModifiedBy>
  <cp:revision>2</cp:revision>
  <dcterms:created xsi:type="dcterms:W3CDTF">2021-05-01T02:36:00Z</dcterms:created>
  <dcterms:modified xsi:type="dcterms:W3CDTF">2021-05-01T02:36:00Z</dcterms:modified>
</cp:coreProperties>
</file>