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6A85B" w14:textId="77777777" w:rsidR="00C158AF" w:rsidRPr="00402467" w:rsidRDefault="00C158AF" w:rsidP="002359B1">
      <w:pPr>
        <w:spacing w:line="360" w:lineRule="auto"/>
        <w:rPr>
          <w:rFonts w:ascii="Arial" w:hAnsi="Arial" w:cs="Arial"/>
          <w:b/>
          <w:bCs/>
          <w:color w:val="000000" w:themeColor="text1"/>
          <w:sz w:val="22"/>
          <w:szCs w:val="22"/>
        </w:rPr>
      </w:pPr>
    </w:p>
    <w:p w14:paraId="328CBC79" w14:textId="2D5B213B" w:rsidR="00185F17" w:rsidRPr="00402467" w:rsidRDefault="002359B1" w:rsidP="002359B1">
      <w:pPr>
        <w:spacing w:line="360" w:lineRule="auto"/>
        <w:rPr>
          <w:rFonts w:ascii="Arial" w:hAnsi="Arial" w:cs="Arial"/>
          <w:b/>
          <w:bCs/>
          <w:color w:val="000000" w:themeColor="text1"/>
          <w:sz w:val="22"/>
          <w:szCs w:val="22"/>
        </w:rPr>
      </w:pPr>
      <w:r w:rsidRPr="00402467">
        <w:rPr>
          <w:rFonts w:ascii="Arial" w:hAnsi="Arial" w:cs="Arial"/>
          <w:b/>
          <w:bCs/>
          <w:color w:val="000000" w:themeColor="text1"/>
          <w:sz w:val="22"/>
          <w:szCs w:val="22"/>
        </w:rPr>
        <w:t>Personal Learning Plan</w:t>
      </w:r>
    </w:p>
    <w:p w14:paraId="1159CDF7" w14:textId="77777777" w:rsidR="002359B1" w:rsidRPr="00402467" w:rsidRDefault="002359B1" w:rsidP="002359B1">
      <w:pPr>
        <w:spacing w:line="360" w:lineRule="auto"/>
        <w:rPr>
          <w:rFonts w:ascii="Arial" w:hAnsi="Arial" w:cs="Arial"/>
          <w:color w:val="000000" w:themeColor="text1"/>
          <w:sz w:val="22"/>
          <w:szCs w:val="22"/>
        </w:rPr>
      </w:pPr>
    </w:p>
    <w:p w14:paraId="3D0968D7" w14:textId="6B29DF4B" w:rsidR="002359B1" w:rsidRPr="00402467" w:rsidRDefault="000D7672"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To create a</w:t>
      </w:r>
      <w:r w:rsidR="002359B1" w:rsidRPr="00402467">
        <w:rPr>
          <w:rFonts w:ascii="Arial" w:hAnsi="Arial" w:cs="Arial"/>
          <w:color w:val="000000" w:themeColor="text1"/>
          <w:sz w:val="22"/>
          <w:szCs w:val="22"/>
        </w:rPr>
        <w:t xml:space="preserve"> personal learning plan, I have reflected on my existing abilities, strengths and identified key areas that need improvement. The key areas identified for the purpose of this personal learning plan are critical reading, academic writing, referencing and the application of theory.</w:t>
      </w:r>
    </w:p>
    <w:p w14:paraId="3CC32B53" w14:textId="77777777" w:rsidR="0070355C" w:rsidRPr="00402467" w:rsidRDefault="0070355C" w:rsidP="002359B1">
      <w:pPr>
        <w:spacing w:line="360" w:lineRule="auto"/>
        <w:rPr>
          <w:rFonts w:ascii="Arial" w:hAnsi="Arial" w:cs="Arial"/>
          <w:color w:val="000000" w:themeColor="text1"/>
          <w:sz w:val="22"/>
          <w:szCs w:val="22"/>
        </w:rPr>
      </w:pPr>
    </w:p>
    <w:tbl>
      <w:tblPr>
        <w:tblStyle w:val="TableGrid"/>
        <w:tblW w:w="10065" w:type="dxa"/>
        <w:tblInd w:w="-431" w:type="dxa"/>
        <w:tblLook w:val="04A0" w:firstRow="1" w:lastRow="0" w:firstColumn="1" w:lastColumn="0" w:noHBand="0" w:noVBand="1"/>
      </w:tblPr>
      <w:tblGrid>
        <w:gridCol w:w="1986"/>
        <w:gridCol w:w="4455"/>
        <w:gridCol w:w="3624"/>
      </w:tblGrid>
      <w:tr w:rsidR="00402467" w:rsidRPr="00402467" w14:paraId="1A2336AD" w14:textId="77777777" w:rsidTr="0070355C">
        <w:tc>
          <w:tcPr>
            <w:tcW w:w="10065" w:type="dxa"/>
            <w:gridSpan w:val="3"/>
          </w:tcPr>
          <w:p w14:paraId="5C573F46" w14:textId="5B71E951"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Objective: to re-establish and enhance my academic abilities.</w:t>
            </w:r>
          </w:p>
        </w:tc>
      </w:tr>
      <w:tr w:rsidR="00402467" w:rsidRPr="00402467" w14:paraId="48804252" w14:textId="77777777" w:rsidTr="0070355C">
        <w:tc>
          <w:tcPr>
            <w:tcW w:w="1986" w:type="dxa"/>
          </w:tcPr>
          <w:p w14:paraId="45C2B0CD" w14:textId="77777777"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Start date:</w:t>
            </w:r>
          </w:p>
          <w:p w14:paraId="53F540F2" w14:textId="5CA63AFE"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October 2023</w:t>
            </w:r>
          </w:p>
        </w:tc>
        <w:tc>
          <w:tcPr>
            <w:tcW w:w="4455" w:type="dxa"/>
            <w:vMerge w:val="restart"/>
          </w:tcPr>
          <w:p w14:paraId="4D675F3E" w14:textId="77777777" w:rsidR="0070355C" w:rsidRPr="00402467" w:rsidRDefault="0070355C" w:rsidP="0070355C">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How to improve: </w:t>
            </w:r>
          </w:p>
          <w:p w14:paraId="79566E52" w14:textId="571B76E8"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w:t>
            </w:r>
            <w:r w:rsidR="0070355C" w:rsidRPr="00402467">
              <w:rPr>
                <w:rFonts w:ascii="Arial" w:hAnsi="Arial" w:cs="Arial"/>
                <w:color w:val="000000" w:themeColor="text1"/>
                <w:sz w:val="22"/>
                <w:szCs w:val="22"/>
              </w:rPr>
              <w:t xml:space="preserve">eek out workshops or courses offered by the university or reputable online platforms specialised in academic writing and referencing. </w:t>
            </w:r>
          </w:p>
          <w:p w14:paraId="3D34319E" w14:textId="77777777" w:rsidR="00F4518E" w:rsidRPr="00402467" w:rsidRDefault="00F4518E" w:rsidP="00F4518E">
            <w:pPr>
              <w:spacing w:line="360" w:lineRule="auto"/>
              <w:rPr>
                <w:rFonts w:ascii="Arial" w:hAnsi="Arial" w:cs="Arial"/>
                <w:color w:val="000000" w:themeColor="text1"/>
                <w:sz w:val="22"/>
                <w:szCs w:val="22"/>
              </w:rPr>
            </w:pPr>
          </w:p>
          <w:p w14:paraId="27C71DC7" w14:textId="29D3CB8A"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w:t>
            </w:r>
            <w:r w:rsidR="0070355C" w:rsidRPr="00402467">
              <w:rPr>
                <w:rFonts w:ascii="Arial" w:hAnsi="Arial" w:cs="Arial"/>
                <w:color w:val="000000" w:themeColor="text1"/>
                <w:sz w:val="22"/>
                <w:szCs w:val="22"/>
              </w:rPr>
              <w:t>eek the guidance of university tutors, academic support services or colleagues who have more recent experience of academic study to ensure a comprehensive grasp of these essential skills.</w:t>
            </w:r>
          </w:p>
          <w:p w14:paraId="4E30339E" w14:textId="77777777" w:rsidR="00F4518E" w:rsidRPr="00402467" w:rsidRDefault="00F4518E" w:rsidP="00F4518E">
            <w:pPr>
              <w:spacing w:line="360" w:lineRule="auto"/>
              <w:rPr>
                <w:rFonts w:ascii="Arial" w:hAnsi="Arial" w:cs="Arial"/>
                <w:color w:val="000000" w:themeColor="text1"/>
                <w:sz w:val="22"/>
                <w:szCs w:val="22"/>
              </w:rPr>
            </w:pPr>
          </w:p>
          <w:p w14:paraId="29DCB8F0" w14:textId="64DB5A9D"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w:t>
            </w:r>
            <w:r w:rsidR="0070355C" w:rsidRPr="00402467">
              <w:rPr>
                <w:rFonts w:ascii="Arial" w:hAnsi="Arial" w:cs="Arial"/>
                <w:color w:val="000000" w:themeColor="text1"/>
                <w:sz w:val="22"/>
                <w:szCs w:val="22"/>
              </w:rPr>
              <w:t xml:space="preserve">evelop a comprehensive and well-organised reading plan that encompasses both foundational and contemporary theories. </w:t>
            </w:r>
          </w:p>
          <w:p w14:paraId="0EC35962" w14:textId="77777777" w:rsidR="00F4518E" w:rsidRPr="00402467" w:rsidRDefault="00F4518E" w:rsidP="00F4518E">
            <w:pPr>
              <w:spacing w:line="360" w:lineRule="auto"/>
              <w:rPr>
                <w:rFonts w:ascii="Arial" w:hAnsi="Arial" w:cs="Arial"/>
                <w:color w:val="000000" w:themeColor="text1"/>
                <w:sz w:val="22"/>
                <w:szCs w:val="22"/>
              </w:rPr>
            </w:pPr>
          </w:p>
          <w:p w14:paraId="4FE99D48" w14:textId="34ED4D83" w:rsidR="00BB5E75" w:rsidRPr="00402467" w:rsidRDefault="0070355C"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A holistic understanding of changing trends in education can be realised by revisiting the theories of academics including John Dewey and Lev Vygotsky and contrasting them alongside more recent insights.  </w:t>
            </w:r>
          </w:p>
          <w:p w14:paraId="5CCBD330" w14:textId="77777777" w:rsidR="00F4518E" w:rsidRPr="00402467" w:rsidRDefault="00F4518E" w:rsidP="00F4518E">
            <w:pPr>
              <w:spacing w:line="360" w:lineRule="auto"/>
              <w:rPr>
                <w:rFonts w:ascii="Arial" w:hAnsi="Arial" w:cs="Arial"/>
                <w:color w:val="000000" w:themeColor="text1"/>
                <w:sz w:val="22"/>
                <w:szCs w:val="22"/>
              </w:rPr>
            </w:pPr>
          </w:p>
          <w:p w14:paraId="509555B2" w14:textId="0065CF3C" w:rsidR="00BB5E75" w:rsidRPr="00402467" w:rsidRDefault="0070355C"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Organis</w:t>
            </w:r>
            <w:r w:rsidR="00BB5E75" w:rsidRPr="00402467">
              <w:rPr>
                <w:rFonts w:ascii="Arial" w:hAnsi="Arial" w:cs="Arial"/>
                <w:color w:val="000000" w:themeColor="text1"/>
                <w:sz w:val="22"/>
                <w:szCs w:val="22"/>
              </w:rPr>
              <w:t>e</w:t>
            </w:r>
            <w:r w:rsidRPr="00402467">
              <w:rPr>
                <w:rFonts w:ascii="Arial" w:hAnsi="Arial" w:cs="Arial"/>
                <w:color w:val="000000" w:themeColor="text1"/>
                <w:sz w:val="22"/>
                <w:szCs w:val="22"/>
              </w:rPr>
              <w:t xml:space="preserve"> reading material by themes or concepts </w:t>
            </w:r>
            <w:r w:rsidR="00BB5E75" w:rsidRPr="00402467">
              <w:rPr>
                <w:rFonts w:ascii="Arial" w:hAnsi="Arial" w:cs="Arial"/>
                <w:color w:val="000000" w:themeColor="text1"/>
                <w:sz w:val="22"/>
                <w:szCs w:val="22"/>
              </w:rPr>
              <w:t>to</w:t>
            </w:r>
            <w:r w:rsidRPr="00402467">
              <w:rPr>
                <w:rFonts w:ascii="Arial" w:hAnsi="Arial" w:cs="Arial"/>
                <w:color w:val="000000" w:themeColor="text1"/>
                <w:sz w:val="22"/>
                <w:szCs w:val="22"/>
              </w:rPr>
              <w:t xml:space="preserve"> promote a deeper </w:t>
            </w:r>
            <w:r w:rsidRPr="00402467">
              <w:rPr>
                <w:rFonts w:ascii="Arial" w:hAnsi="Arial" w:cs="Arial"/>
                <w:color w:val="000000" w:themeColor="text1"/>
                <w:sz w:val="22"/>
                <w:szCs w:val="22"/>
              </w:rPr>
              <w:lastRenderedPageBreak/>
              <w:t xml:space="preserve">understanding and better application of theories to real-world practice. </w:t>
            </w:r>
          </w:p>
          <w:p w14:paraId="2385646B" w14:textId="77777777" w:rsidR="00F4518E" w:rsidRPr="00402467" w:rsidRDefault="00F4518E" w:rsidP="00F4518E">
            <w:pPr>
              <w:spacing w:line="360" w:lineRule="auto"/>
              <w:rPr>
                <w:rFonts w:ascii="Arial" w:hAnsi="Arial" w:cs="Arial"/>
                <w:color w:val="000000" w:themeColor="text1"/>
                <w:sz w:val="22"/>
                <w:szCs w:val="22"/>
              </w:rPr>
            </w:pPr>
          </w:p>
          <w:p w14:paraId="45833B7E" w14:textId="7551D764" w:rsidR="00BB5E75" w:rsidRPr="00402467" w:rsidRDefault="00F4518E"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Develop</w:t>
            </w:r>
            <w:r w:rsidR="0070355C" w:rsidRPr="00402467">
              <w:rPr>
                <w:rFonts w:ascii="Arial" w:hAnsi="Arial" w:cs="Arial"/>
                <w:color w:val="000000" w:themeColor="text1"/>
                <w:sz w:val="22"/>
                <w:szCs w:val="22"/>
              </w:rPr>
              <w:t xml:space="preserve"> a structured study routine that incorporates regular reading sessions, reflective </w:t>
            </w:r>
            <w:r w:rsidRPr="00402467">
              <w:rPr>
                <w:rFonts w:ascii="Arial" w:hAnsi="Arial" w:cs="Arial"/>
                <w:color w:val="000000" w:themeColor="text1"/>
                <w:sz w:val="22"/>
                <w:szCs w:val="22"/>
              </w:rPr>
              <w:t>practices,</w:t>
            </w:r>
            <w:r w:rsidR="0070355C" w:rsidRPr="00402467">
              <w:rPr>
                <w:rFonts w:ascii="Arial" w:hAnsi="Arial" w:cs="Arial"/>
                <w:color w:val="000000" w:themeColor="text1"/>
                <w:sz w:val="22"/>
                <w:szCs w:val="22"/>
              </w:rPr>
              <w:t xml:space="preserve"> and dedicated time for notetaking</w:t>
            </w:r>
            <w:r w:rsidRPr="00402467">
              <w:rPr>
                <w:rFonts w:ascii="Arial" w:hAnsi="Arial" w:cs="Arial"/>
                <w:color w:val="000000" w:themeColor="text1"/>
                <w:sz w:val="22"/>
                <w:szCs w:val="22"/>
              </w:rPr>
              <w:t>.</w:t>
            </w:r>
          </w:p>
          <w:p w14:paraId="45143EFE" w14:textId="77777777" w:rsidR="00F4518E" w:rsidRPr="00402467" w:rsidRDefault="00F4518E" w:rsidP="00F4518E">
            <w:pPr>
              <w:spacing w:line="360" w:lineRule="auto"/>
              <w:rPr>
                <w:rFonts w:ascii="Arial" w:hAnsi="Arial" w:cs="Arial"/>
                <w:color w:val="000000" w:themeColor="text1"/>
                <w:sz w:val="22"/>
                <w:szCs w:val="22"/>
              </w:rPr>
            </w:pPr>
          </w:p>
          <w:p w14:paraId="2883E982" w14:textId="38663BE3"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E</w:t>
            </w:r>
            <w:r w:rsidR="0070355C" w:rsidRPr="00402467">
              <w:rPr>
                <w:rFonts w:ascii="Arial" w:hAnsi="Arial" w:cs="Arial"/>
                <w:color w:val="000000" w:themeColor="text1"/>
                <w:sz w:val="22"/>
                <w:szCs w:val="22"/>
              </w:rPr>
              <w:t xml:space="preserve">ngage in critical discussions with academic tutors and peers </w:t>
            </w:r>
            <w:r w:rsidR="00F4518E" w:rsidRPr="00402467">
              <w:rPr>
                <w:rFonts w:ascii="Arial" w:hAnsi="Arial" w:cs="Arial"/>
                <w:color w:val="000000" w:themeColor="text1"/>
                <w:sz w:val="22"/>
                <w:szCs w:val="22"/>
              </w:rPr>
              <w:t xml:space="preserve">to </w:t>
            </w:r>
            <w:r w:rsidR="0070355C" w:rsidRPr="00402467">
              <w:rPr>
                <w:rFonts w:ascii="Arial" w:hAnsi="Arial" w:cs="Arial"/>
                <w:color w:val="000000" w:themeColor="text1"/>
                <w:sz w:val="22"/>
                <w:szCs w:val="22"/>
              </w:rPr>
              <w:t xml:space="preserve">support the assimilation of theories into practice and help to develop a nuanced understanding of their application in different contexts. </w:t>
            </w:r>
          </w:p>
          <w:p w14:paraId="23D3A4B8" w14:textId="77777777" w:rsidR="00F4518E" w:rsidRPr="00402467" w:rsidRDefault="00F4518E" w:rsidP="00F4518E">
            <w:pPr>
              <w:spacing w:line="360" w:lineRule="auto"/>
              <w:rPr>
                <w:rFonts w:ascii="Arial" w:hAnsi="Arial" w:cs="Arial"/>
                <w:color w:val="000000" w:themeColor="text1"/>
                <w:sz w:val="22"/>
                <w:szCs w:val="22"/>
              </w:rPr>
            </w:pPr>
          </w:p>
          <w:p w14:paraId="02C9634D" w14:textId="2FD1EF3C" w:rsidR="0070355C"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w:t>
            </w:r>
            <w:r w:rsidR="0070355C" w:rsidRPr="00402467">
              <w:rPr>
                <w:rFonts w:ascii="Arial" w:hAnsi="Arial" w:cs="Arial"/>
                <w:color w:val="000000" w:themeColor="text1"/>
                <w:sz w:val="22"/>
                <w:szCs w:val="22"/>
              </w:rPr>
              <w:t>et aside dedicated time to reflect of my learning process, identify personal insights and</w:t>
            </w:r>
            <w:r w:rsidRPr="00402467">
              <w:rPr>
                <w:rFonts w:ascii="Arial" w:hAnsi="Arial" w:cs="Arial"/>
                <w:color w:val="000000" w:themeColor="text1"/>
                <w:sz w:val="22"/>
                <w:szCs w:val="22"/>
              </w:rPr>
              <w:t xml:space="preserve"> </w:t>
            </w:r>
            <w:r w:rsidR="0070355C" w:rsidRPr="00402467">
              <w:rPr>
                <w:rFonts w:ascii="Arial" w:hAnsi="Arial" w:cs="Arial"/>
                <w:color w:val="000000" w:themeColor="text1"/>
                <w:sz w:val="22"/>
                <w:szCs w:val="22"/>
              </w:rPr>
              <w:t xml:space="preserve">relate </w:t>
            </w:r>
            <w:r w:rsidRPr="00402467">
              <w:rPr>
                <w:rFonts w:ascii="Arial" w:hAnsi="Arial" w:cs="Arial"/>
                <w:color w:val="000000" w:themeColor="text1"/>
                <w:sz w:val="22"/>
                <w:szCs w:val="22"/>
              </w:rPr>
              <w:t xml:space="preserve">to </w:t>
            </w:r>
            <w:r w:rsidR="0070355C" w:rsidRPr="00402467">
              <w:rPr>
                <w:rFonts w:ascii="Arial" w:hAnsi="Arial" w:cs="Arial"/>
                <w:color w:val="000000" w:themeColor="text1"/>
                <w:sz w:val="22"/>
                <w:szCs w:val="22"/>
              </w:rPr>
              <w:t xml:space="preserve">theoretical concepts </w:t>
            </w:r>
            <w:r w:rsidRPr="00402467">
              <w:rPr>
                <w:rFonts w:ascii="Arial" w:hAnsi="Arial" w:cs="Arial"/>
                <w:color w:val="000000" w:themeColor="text1"/>
                <w:sz w:val="22"/>
                <w:szCs w:val="22"/>
              </w:rPr>
              <w:t>of</w:t>
            </w:r>
            <w:r w:rsidR="0070355C" w:rsidRPr="00402467">
              <w:rPr>
                <w:rFonts w:ascii="Arial" w:hAnsi="Arial" w:cs="Arial"/>
                <w:color w:val="000000" w:themeColor="text1"/>
                <w:sz w:val="22"/>
                <w:szCs w:val="22"/>
              </w:rPr>
              <w:t xml:space="preserve"> my professional experiences. </w:t>
            </w:r>
          </w:p>
        </w:tc>
        <w:tc>
          <w:tcPr>
            <w:tcW w:w="3624" w:type="dxa"/>
            <w:vMerge w:val="restart"/>
          </w:tcPr>
          <w:p w14:paraId="7BF15730" w14:textId="77777777"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Success criteria:</w:t>
            </w:r>
          </w:p>
          <w:p w14:paraId="1F4F7314" w14:textId="77777777"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Workshops will provide a systematic approach to understanding and mastering the intricacies of academic writing, citation styles and referencing protocols. </w:t>
            </w:r>
          </w:p>
          <w:p w14:paraId="4DC6DB31" w14:textId="77777777" w:rsidR="00F4518E" w:rsidRPr="00402467" w:rsidRDefault="00F4518E" w:rsidP="00F4518E">
            <w:pPr>
              <w:spacing w:line="360" w:lineRule="auto"/>
              <w:rPr>
                <w:rFonts w:ascii="Arial" w:hAnsi="Arial" w:cs="Arial"/>
                <w:color w:val="000000" w:themeColor="text1"/>
                <w:sz w:val="22"/>
                <w:szCs w:val="22"/>
                <w:lang w:eastAsia="en-GB"/>
              </w:rPr>
            </w:pPr>
          </w:p>
          <w:p w14:paraId="10C3D1DE" w14:textId="3DE9CF6A" w:rsidR="0070355C" w:rsidRPr="00402467" w:rsidRDefault="00F4518E"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lang w:eastAsia="en-GB"/>
              </w:rPr>
              <w:t>I</w:t>
            </w:r>
            <w:r w:rsidR="0070355C" w:rsidRPr="00402467">
              <w:rPr>
                <w:rFonts w:ascii="Arial" w:hAnsi="Arial" w:cs="Arial"/>
                <w:color w:val="000000" w:themeColor="text1"/>
                <w:sz w:val="22"/>
                <w:szCs w:val="22"/>
                <w:lang w:eastAsia="en-GB"/>
              </w:rPr>
              <w:t>mproved academic skills in theoretical application, writing, referencing, and critical reading will point to success in this personal learning plan.</w:t>
            </w:r>
          </w:p>
          <w:p w14:paraId="2D259265" w14:textId="77777777" w:rsidR="00F4518E" w:rsidRPr="00402467" w:rsidRDefault="00F4518E" w:rsidP="00F4518E">
            <w:pPr>
              <w:spacing w:line="360" w:lineRule="auto"/>
              <w:rPr>
                <w:rFonts w:ascii="Arial" w:hAnsi="Arial" w:cs="Arial"/>
                <w:color w:val="000000" w:themeColor="text1"/>
                <w:sz w:val="22"/>
                <w:szCs w:val="22"/>
              </w:rPr>
            </w:pPr>
          </w:p>
          <w:p w14:paraId="37822EAC" w14:textId="3F947AA7"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Engagement in reflective practice </w:t>
            </w:r>
            <w:r w:rsidR="00F4518E" w:rsidRPr="00402467">
              <w:rPr>
                <w:rFonts w:ascii="Arial" w:hAnsi="Arial" w:cs="Arial"/>
                <w:color w:val="000000" w:themeColor="text1"/>
                <w:sz w:val="22"/>
                <w:szCs w:val="22"/>
              </w:rPr>
              <w:t xml:space="preserve">to foster </w:t>
            </w:r>
            <w:r w:rsidRPr="00402467">
              <w:rPr>
                <w:rFonts w:ascii="Arial" w:hAnsi="Arial" w:cs="Arial"/>
                <w:color w:val="000000" w:themeColor="text1"/>
                <w:sz w:val="22"/>
                <w:szCs w:val="22"/>
              </w:rPr>
              <w:t>a deeper understanding of theoretical frameworks and encourage</w:t>
            </w:r>
            <w:r w:rsidR="00F4518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a continuous cycle of learning and improvement.</w:t>
            </w:r>
          </w:p>
          <w:p w14:paraId="49983476" w14:textId="77777777" w:rsidR="00F4518E" w:rsidRPr="00402467" w:rsidRDefault="00F4518E" w:rsidP="00F4518E">
            <w:pPr>
              <w:spacing w:line="360" w:lineRule="auto"/>
              <w:rPr>
                <w:rFonts w:ascii="Arial" w:hAnsi="Arial" w:cs="Arial"/>
                <w:color w:val="000000" w:themeColor="text1"/>
                <w:sz w:val="22"/>
                <w:szCs w:val="22"/>
              </w:rPr>
            </w:pPr>
          </w:p>
          <w:p w14:paraId="70167131" w14:textId="02D89351"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Reflective journal documenting thoughts, observations and connections drawn between theories and practical contexts.</w:t>
            </w:r>
          </w:p>
          <w:p w14:paraId="765EDCC7" w14:textId="77777777" w:rsidR="0070355C" w:rsidRPr="00402467" w:rsidRDefault="0070355C" w:rsidP="002359B1">
            <w:pPr>
              <w:spacing w:line="360" w:lineRule="auto"/>
              <w:rPr>
                <w:rFonts w:ascii="Arial" w:hAnsi="Arial" w:cs="Arial"/>
                <w:color w:val="000000" w:themeColor="text1"/>
                <w:sz w:val="22"/>
                <w:szCs w:val="22"/>
              </w:rPr>
            </w:pPr>
          </w:p>
          <w:p w14:paraId="02F33D38" w14:textId="788E1C0B" w:rsidR="0070355C" w:rsidRPr="00402467" w:rsidRDefault="0070355C" w:rsidP="002359B1">
            <w:pPr>
              <w:spacing w:line="360" w:lineRule="auto"/>
              <w:rPr>
                <w:rFonts w:ascii="Arial" w:hAnsi="Arial" w:cs="Arial"/>
                <w:color w:val="000000" w:themeColor="text1"/>
                <w:sz w:val="22"/>
                <w:szCs w:val="22"/>
              </w:rPr>
            </w:pPr>
          </w:p>
        </w:tc>
      </w:tr>
      <w:tr w:rsidR="00402467" w:rsidRPr="00402467" w14:paraId="1A90C0E8" w14:textId="77777777" w:rsidTr="0070355C">
        <w:tc>
          <w:tcPr>
            <w:tcW w:w="1986" w:type="dxa"/>
          </w:tcPr>
          <w:p w14:paraId="7B7D1E5F" w14:textId="64E15432" w:rsidR="0070355C" w:rsidRPr="00402467" w:rsidRDefault="0070355C" w:rsidP="002359B1">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Deadline:</w:t>
            </w:r>
            <w:r w:rsidR="00F4518E" w:rsidRPr="00402467">
              <w:rPr>
                <w:rFonts w:ascii="Arial" w:hAnsi="Arial" w:cs="Arial"/>
                <w:color w:val="000000" w:themeColor="text1"/>
                <w:sz w:val="22"/>
                <w:szCs w:val="22"/>
              </w:rPr>
              <w:t xml:space="preserve"> Ongoing – reviewed after feedback from each module assessment</w:t>
            </w:r>
          </w:p>
        </w:tc>
        <w:tc>
          <w:tcPr>
            <w:tcW w:w="4455" w:type="dxa"/>
            <w:vMerge/>
          </w:tcPr>
          <w:p w14:paraId="0A030BDD" w14:textId="77777777" w:rsidR="0070355C" w:rsidRPr="00402467" w:rsidRDefault="0070355C" w:rsidP="002359B1">
            <w:pPr>
              <w:spacing w:line="360" w:lineRule="auto"/>
              <w:rPr>
                <w:rFonts w:ascii="Arial" w:hAnsi="Arial" w:cs="Arial"/>
                <w:color w:val="000000" w:themeColor="text1"/>
                <w:sz w:val="22"/>
                <w:szCs w:val="22"/>
              </w:rPr>
            </w:pPr>
          </w:p>
        </w:tc>
        <w:tc>
          <w:tcPr>
            <w:tcW w:w="3624" w:type="dxa"/>
            <w:vMerge/>
          </w:tcPr>
          <w:p w14:paraId="31EADF99" w14:textId="77777777" w:rsidR="0070355C" w:rsidRPr="00402467" w:rsidRDefault="0070355C" w:rsidP="002359B1">
            <w:pPr>
              <w:spacing w:line="360" w:lineRule="auto"/>
              <w:rPr>
                <w:rFonts w:ascii="Arial" w:hAnsi="Arial" w:cs="Arial"/>
                <w:color w:val="000000" w:themeColor="text1"/>
                <w:sz w:val="22"/>
                <w:szCs w:val="22"/>
              </w:rPr>
            </w:pPr>
          </w:p>
        </w:tc>
      </w:tr>
    </w:tbl>
    <w:p w14:paraId="15C3E37B" w14:textId="77777777" w:rsidR="0070355C" w:rsidRPr="00402467" w:rsidRDefault="0070355C" w:rsidP="002359B1">
      <w:pPr>
        <w:spacing w:line="360" w:lineRule="auto"/>
        <w:rPr>
          <w:rFonts w:ascii="Arial" w:hAnsi="Arial" w:cs="Arial"/>
          <w:color w:val="000000" w:themeColor="text1"/>
          <w:sz w:val="22"/>
          <w:szCs w:val="22"/>
        </w:rPr>
      </w:pPr>
    </w:p>
    <w:tbl>
      <w:tblPr>
        <w:tblStyle w:val="TableGrid"/>
        <w:tblW w:w="10065" w:type="dxa"/>
        <w:tblInd w:w="-431" w:type="dxa"/>
        <w:tblLook w:val="04A0" w:firstRow="1" w:lastRow="0" w:firstColumn="1" w:lastColumn="0" w:noHBand="0" w:noVBand="1"/>
      </w:tblPr>
      <w:tblGrid>
        <w:gridCol w:w="1986"/>
        <w:gridCol w:w="4455"/>
        <w:gridCol w:w="3624"/>
      </w:tblGrid>
      <w:tr w:rsidR="00402467" w:rsidRPr="00402467" w14:paraId="57D9A9A9" w14:textId="77777777" w:rsidTr="0070355C">
        <w:tc>
          <w:tcPr>
            <w:tcW w:w="10065" w:type="dxa"/>
            <w:gridSpan w:val="3"/>
          </w:tcPr>
          <w:p w14:paraId="6831C183" w14:textId="5C28E9BC"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Objective:</w:t>
            </w:r>
            <w:r w:rsidR="00F4518E" w:rsidRPr="00402467">
              <w:rPr>
                <w:rFonts w:ascii="Arial" w:hAnsi="Arial" w:cs="Arial"/>
                <w:color w:val="000000" w:themeColor="text1"/>
                <w:sz w:val="22"/>
                <w:szCs w:val="22"/>
              </w:rPr>
              <w:t xml:space="preserve"> </w:t>
            </w:r>
            <w:r w:rsidRPr="00402467">
              <w:rPr>
                <w:rFonts w:ascii="Arial" w:hAnsi="Arial" w:cs="Arial"/>
                <w:color w:val="000000" w:themeColor="text1"/>
                <w:sz w:val="22"/>
                <w:szCs w:val="22"/>
              </w:rPr>
              <w:t>to become more skilled in confidently justifying practices with evidence when they are based in sound theory.</w:t>
            </w:r>
          </w:p>
        </w:tc>
      </w:tr>
      <w:tr w:rsidR="00402467" w:rsidRPr="00402467" w14:paraId="1262F753" w14:textId="77777777" w:rsidTr="0070355C">
        <w:tc>
          <w:tcPr>
            <w:tcW w:w="1986" w:type="dxa"/>
          </w:tcPr>
          <w:p w14:paraId="544EA7E3" w14:textId="7481392C"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Start date:</w:t>
            </w:r>
            <w:r w:rsidR="00F4518E" w:rsidRPr="00402467">
              <w:rPr>
                <w:rFonts w:ascii="Arial" w:hAnsi="Arial" w:cs="Arial"/>
                <w:color w:val="000000" w:themeColor="text1"/>
                <w:sz w:val="22"/>
                <w:szCs w:val="22"/>
              </w:rPr>
              <w:t xml:space="preserve"> October 2023</w:t>
            </w:r>
          </w:p>
        </w:tc>
        <w:tc>
          <w:tcPr>
            <w:tcW w:w="4455" w:type="dxa"/>
            <w:vMerge w:val="restart"/>
          </w:tcPr>
          <w:p w14:paraId="688B9417" w14:textId="6C8CFDFB"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How to improve: </w:t>
            </w:r>
          </w:p>
          <w:p w14:paraId="0221793A" w14:textId="77777777"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E</w:t>
            </w:r>
            <w:r w:rsidR="0070355C" w:rsidRPr="00402467">
              <w:rPr>
                <w:rFonts w:ascii="Arial" w:hAnsi="Arial" w:cs="Arial"/>
                <w:color w:val="000000" w:themeColor="text1"/>
                <w:sz w:val="22"/>
                <w:szCs w:val="22"/>
              </w:rPr>
              <w:t xml:space="preserve">ngage in discussions and workshops on using theories in real-life situations. This will enhance my understanding of the connections between theory and practice and give me access to a range of perspectives and viewpoints.  </w:t>
            </w:r>
          </w:p>
          <w:p w14:paraId="7747BC31" w14:textId="77777777" w:rsidR="00F4518E" w:rsidRPr="00402467" w:rsidRDefault="00F4518E" w:rsidP="00F4518E">
            <w:pPr>
              <w:spacing w:line="360" w:lineRule="auto"/>
              <w:rPr>
                <w:rFonts w:ascii="Arial" w:hAnsi="Arial" w:cs="Arial"/>
                <w:color w:val="000000" w:themeColor="text1"/>
                <w:sz w:val="22"/>
                <w:szCs w:val="22"/>
              </w:rPr>
            </w:pPr>
          </w:p>
          <w:p w14:paraId="05BBB371" w14:textId="17DC3E1E" w:rsidR="00BB5E75" w:rsidRPr="00402467" w:rsidRDefault="0070355C"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Deliberately articulat</w:t>
            </w:r>
            <w:r w:rsidR="00BB5E75" w:rsidRPr="00402467">
              <w:rPr>
                <w:rFonts w:ascii="Arial" w:hAnsi="Arial" w:cs="Arial"/>
                <w:color w:val="000000" w:themeColor="text1"/>
                <w:sz w:val="22"/>
                <w:szCs w:val="22"/>
              </w:rPr>
              <w:t>e</w:t>
            </w:r>
            <w:r w:rsidRPr="00402467">
              <w:rPr>
                <w:rFonts w:ascii="Arial" w:hAnsi="Arial" w:cs="Arial"/>
                <w:color w:val="000000" w:themeColor="text1"/>
                <w:sz w:val="22"/>
                <w:szCs w:val="22"/>
              </w:rPr>
              <w:t xml:space="preserve"> the connections between theories and my own practical experiences whilst engaging with academics and peers will help to solidify my own understanding and sharpen my ability to communicate these connections convincingly and succinctly. </w:t>
            </w:r>
          </w:p>
          <w:p w14:paraId="110C7AF6" w14:textId="17477660" w:rsidR="0070355C" w:rsidRPr="00402467" w:rsidRDefault="0070355C"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Engag</w:t>
            </w:r>
            <w:r w:rsidR="00BB5E75" w:rsidRPr="00402467">
              <w:rPr>
                <w:rFonts w:ascii="Arial" w:hAnsi="Arial" w:cs="Arial"/>
                <w:color w:val="000000" w:themeColor="text1"/>
                <w:sz w:val="22"/>
                <w:szCs w:val="22"/>
              </w:rPr>
              <w:t>e</w:t>
            </w:r>
            <w:r w:rsidRPr="00402467">
              <w:rPr>
                <w:rFonts w:ascii="Arial" w:hAnsi="Arial" w:cs="Arial"/>
                <w:color w:val="000000" w:themeColor="text1"/>
                <w:sz w:val="22"/>
                <w:szCs w:val="22"/>
              </w:rPr>
              <w:t xml:space="preserve"> in critical discussions where different perspectives on theory-practice alignment are explored, and maintaining a documented record of instances where theories have been successfully applied in practice, will provide tangible evidence and promote my ability to effectively communicate the alignment of theory and practice.</w:t>
            </w:r>
          </w:p>
          <w:p w14:paraId="4DBD3462" w14:textId="77777777" w:rsidR="0070355C" w:rsidRPr="00402467" w:rsidRDefault="0070355C" w:rsidP="002A04F7">
            <w:pPr>
              <w:spacing w:line="360" w:lineRule="auto"/>
              <w:rPr>
                <w:rFonts w:ascii="Arial" w:hAnsi="Arial" w:cs="Arial"/>
                <w:color w:val="000000" w:themeColor="text1"/>
                <w:sz w:val="22"/>
                <w:szCs w:val="22"/>
              </w:rPr>
            </w:pPr>
          </w:p>
        </w:tc>
        <w:tc>
          <w:tcPr>
            <w:tcW w:w="3624" w:type="dxa"/>
            <w:vMerge w:val="restart"/>
          </w:tcPr>
          <w:p w14:paraId="0408D057" w14:textId="77777777"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lastRenderedPageBreak/>
              <w:t>Success criteria:</w:t>
            </w:r>
          </w:p>
          <w:p w14:paraId="52268754" w14:textId="5B0FCAC6" w:rsidR="0070355C" w:rsidRPr="00402467" w:rsidRDefault="00BB5E75" w:rsidP="00F4518E">
            <w:pPr>
              <w:spacing w:line="360" w:lineRule="auto"/>
              <w:rPr>
                <w:rFonts w:ascii="Arial" w:hAnsi="Arial" w:cs="Arial"/>
                <w:color w:val="000000" w:themeColor="text1"/>
                <w:sz w:val="22"/>
                <w:szCs w:val="22"/>
                <w:lang w:eastAsia="en-GB"/>
              </w:rPr>
            </w:pPr>
            <w:r w:rsidRPr="00402467">
              <w:rPr>
                <w:rFonts w:ascii="Arial" w:hAnsi="Arial" w:cs="Arial"/>
                <w:color w:val="000000" w:themeColor="text1"/>
                <w:sz w:val="22"/>
                <w:szCs w:val="22"/>
                <w:lang w:eastAsia="en-GB"/>
              </w:rPr>
              <w:t>The ability</w:t>
            </w:r>
            <w:r w:rsidR="0070355C" w:rsidRPr="00402467">
              <w:rPr>
                <w:rFonts w:ascii="Arial" w:hAnsi="Arial" w:cs="Arial"/>
                <w:color w:val="000000" w:themeColor="text1"/>
                <w:sz w:val="22"/>
                <w:szCs w:val="22"/>
                <w:lang w:eastAsia="en-GB"/>
              </w:rPr>
              <w:t> to confidently defend practices using theory and knowledge, to clearly communicate the connections between theory and practice, and to actively participate in conversations and collaborations</w:t>
            </w:r>
            <w:r w:rsidR="00F4518E" w:rsidRPr="00402467">
              <w:rPr>
                <w:rFonts w:ascii="Arial" w:hAnsi="Arial" w:cs="Arial"/>
                <w:color w:val="000000" w:themeColor="text1"/>
                <w:sz w:val="22"/>
                <w:szCs w:val="22"/>
                <w:lang w:eastAsia="en-GB"/>
              </w:rPr>
              <w:t>.</w:t>
            </w:r>
          </w:p>
          <w:p w14:paraId="3F2ADDEE" w14:textId="77777777" w:rsidR="00F4518E" w:rsidRPr="00402467" w:rsidRDefault="00F4518E" w:rsidP="00F4518E">
            <w:pPr>
              <w:spacing w:line="360" w:lineRule="auto"/>
              <w:rPr>
                <w:rFonts w:ascii="Arial" w:hAnsi="Arial" w:cs="Arial"/>
                <w:color w:val="000000" w:themeColor="text1"/>
                <w:sz w:val="22"/>
                <w:szCs w:val="22"/>
                <w:lang w:eastAsia="en-GB"/>
              </w:rPr>
            </w:pPr>
          </w:p>
          <w:p w14:paraId="275BCE30" w14:textId="3EAD0E7E" w:rsidR="0070355C" w:rsidRPr="00402467" w:rsidRDefault="00F4518E" w:rsidP="00F4518E">
            <w:pPr>
              <w:spacing w:line="360" w:lineRule="auto"/>
              <w:rPr>
                <w:rFonts w:ascii="Arial" w:hAnsi="Arial" w:cs="Arial"/>
                <w:color w:val="000000" w:themeColor="text1"/>
                <w:sz w:val="22"/>
                <w:szCs w:val="22"/>
                <w:lang w:eastAsia="en-GB"/>
              </w:rPr>
            </w:pPr>
            <w:r w:rsidRPr="00402467">
              <w:rPr>
                <w:rFonts w:ascii="Arial" w:hAnsi="Arial" w:cs="Arial"/>
                <w:color w:val="000000" w:themeColor="text1"/>
                <w:sz w:val="22"/>
                <w:szCs w:val="22"/>
                <w:lang w:eastAsia="en-GB"/>
              </w:rPr>
              <w:t>R</w:t>
            </w:r>
            <w:r w:rsidR="0070355C" w:rsidRPr="00402467">
              <w:rPr>
                <w:rFonts w:ascii="Arial" w:hAnsi="Arial" w:cs="Arial"/>
                <w:color w:val="000000" w:themeColor="text1"/>
                <w:sz w:val="22"/>
                <w:szCs w:val="22"/>
                <w:lang w:eastAsia="en-GB"/>
              </w:rPr>
              <w:t>egular reflective practice and a commitment to lifelong learning throughout the master's programme.</w:t>
            </w:r>
          </w:p>
          <w:p w14:paraId="6E8F815E" w14:textId="5F2C5A7F" w:rsidR="0070355C" w:rsidRPr="00402467" w:rsidRDefault="0070355C" w:rsidP="002A04F7">
            <w:pPr>
              <w:spacing w:line="360" w:lineRule="auto"/>
              <w:rPr>
                <w:rFonts w:ascii="Arial" w:hAnsi="Arial" w:cs="Arial"/>
                <w:color w:val="000000" w:themeColor="text1"/>
                <w:sz w:val="22"/>
                <w:szCs w:val="22"/>
              </w:rPr>
            </w:pPr>
          </w:p>
        </w:tc>
      </w:tr>
      <w:tr w:rsidR="00402467" w:rsidRPr="00402467" w14:paraId="5A92C7CE" w14:textId="77777777" w:rsidTr="0070355C">
        <w:tc>
          <w:tcPr>
            <w:tcW w:w="1986" w:type="dxa"/>
          </w:tcPr>
          <w:p w14:paraId="79B6EE82" w14:textId="291A18CA"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Deadline:</w:t>
            </w:r>
            <w:r w:rsidR="00F4518E" w:rsidRPr="00402467">
              <w:rPr>
                <w:rFonts w:ascii="Arial" w:hAnsi="Arial" w:cs="Arial"/>
                <w:color w:val="000000" w:themeColor="text1"/>
                <w:sz w:val="22"/>
                <w:szCs w:val="22"/>
              </w:rPr>
              <w:t xml:space="preserve"> Ongoing objective to be reviewed based on feedback following each module assessment.</w:t>
            </w:r>
          </w:p>
        </w:tc>
        <w:tc>
          <w:tcPr>
            <w:tcW w:w="4455" w:type="dxa"/>
            <w:vMerge/>
          </w:tcPr>
          <w:p w14:paraId="79E8FCBD" w14:textId="77777777" w:rsidR="0070355C" w:rsidRPr="00402467" w:rsidRDefault="0070355C" w:rsidP="002A04F7">
            <w:pPr>
              <w:spacing w:line="360" w:lineRule="auto"/>
              <w:rPr>
                <w:rFonts w:ascii="Arial" w:hAnsi="Arial" w:cs="Arial"/>
                <w:color w:val="000000" w:themeColor="text1"/>
                <w:sz w:val="22"/>
                <w:szCs w:val="22"/>
              </w:rPr>
            </w:pPr>
          </w:p>
        </w:tc>
        <w:tc>
          <w:tcPr>
            <w:tcW w:w="3624" w:type="dxa"/>
            <w:vMerge/>
          </w:tcPr>
          <w:p w14:paraId="7A34E71A" w14:textId="77777777" w:rsidR="0070355C" w:rsidRPr="00402467" w:rsidRDefault="0070355C" w:rsidP="002A04F7">
            <w:pPr>
              <w:spacing w:line="360" w:lineRule="auto"/>
              <w:rPr>
                <w:rFonts w:ascii="Arial" w:hAnsi="Arial" w:cs="Arial"/>
                <w:color w:val="000000" w:themeColor="text1"/>
                <w:sz w:val="22"/>
                <w:szCs w:val="22"/>
              </w:rPr>
            </w:pPr>
          </w:p>
        </w:tc>
      </w:tr>
    </w:tbl>
    <w:p w14:paraId="1F020474" w14:textId="77777777" w:rsidR="002359B1" w:rsidRPr="00402467" w:rsidRDefault="002359B1" w:rsidP="002359B1">
      <w:pPr>
        <w:spacing w:line="360" w:lineRule="auto"/>
        <w:rPr>
          <w:rFonts w:ascii="Arial" w:hAnsi="Arial" w:cs="Arial"/>
          <w:color w:val="000000" w:themeColor="text1"/>
          <w:sz w:val="22"/>
          <w:szCs w:val="22"/>
        </w:rPr>
      </w:pPr>
    </w:p>
    <w:tbl>
      <w:tblPr>
        <w:tblStyle w:val="TableGrid"/>
        <w:tblW w:w="10065" w:type="dxa"/>
        <w:tblInd w:w="-431" w:type="dxa"/>
        <w:tblLook w:val="04A0" w:firstRow="1" w:lastRow="0" w:firstColumn="1" w:lastColumn="0" w:noHBand="0" w:noVBand="1"/>
      </w:tblPr>
      <w:tblGrid>
        <w:gridCol w:w="1986"/>
        <w:gridCol w:w="4455"/>
        <w:gridCol w:w="3624"/>
      </w:tblGrid>
      <w:tr w:rsidR="00402467" w:rsidRPr="00402467" w14:paraId="26EE91B7" w14:textId="77777777" w:rsidTr="0070355C">
        <w:tc>
          <w:tcPr>
            <w:tcW w:w="10065" w:type="dxa"/>
            <w:gridSpan w:val="3"/>
          </w:tcPr>
          <w:p w14:paraId="28141ECE" w14:textId="068B5ADA" w:rsidR="0070355C" w:rsidRPr="00402467" w:rsidRDefault="003759AE"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Objective: to</w:t>
            </w:r>
            <w:r w:rsidR="0070355C" w:rsidRPr="00402467">
              <w:rPr>
                <w:rFonts w:ascii="Arial" w:hAnsi="Arial" w:cs="Arial"/>
                <w:color w:val="000000" w:themeColor="text1"/>
                <w:sz w:val="22"/>
                <w:szCs w:val="22"/>
              </w:rPr>
              <w:t xml:space="preserve"> become more proficient in referencing and academic writing techniques.</w:t>
            </w:r>
          </w:p>
        </w:tc>
      </w:tr>
      <w:tr w:rsidR="00402467" w:rsidRPr="00402467" w14:paraId="78E83C6A" w14:textId="77777777" w:rsidTr="0070355C">
        <w:tc>
          <w:tcPr>
            <w:tcW w:w="1986" w:type="dxa"/>
          </w:tcPr>
          <w:p w14:paraId="2958DAE5" w14:textId="46059490"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Start date:</w:t>
            </w:r>
            <w:r w:rsidR="00F4518E" w:rsidRPr="00402467">
              <w:rPr>
                <w:rFonts w:ascii="Arial" w:hAnsi="Arial" w:cs="Arial"/>
                <w:color w:val="000000" w:themeColor="text1"/>
                <w:sz w:val="22"/>
                <w:szCs w:val="22"/>
              </w:rPr>
              <w:t xml:space="preserve"> October 2023</w:t>
            </w:r>
          </w:p>
        </w:tc>
        <w:tc>
          <w:tcPr>
            <w:tcW w:w="4455" w:type="dxa"/>
            <w:vMerge w:val="restart"/>
          </w:tcPr>
          <w:p w14:paraId="50D24C9F" w14:textId="77777777"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 xml:space="preserve">How to improve: </w:t>
            </w:r>
          </w:p>
          <w:p w14:paraId="37446B64" w14:textId="77777777"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U</w:t>
            </w:r>
            <w:r w:rsidR="0070355C" w:rsidRPr="00402467">
              <w:rPr>
                <w:rFonts w:ascii="Arial" w:hAnsi="Arial" w:cs="Arial"/>
                <w:color w:val="000000" w:themeColor="text1"/>
                <w:sz w:val="22"/>
                <w:szCs w:val="22"/>
              </w:rPr>
              <w:t xml:space="preserve">tilise university resources and seek guidance and assistance from colleagues experienced in academic writing. </w:t>
            </w:r>
          </w:p>
          <w:p w14:paraId="4B029FAA" w14:textId="77777777" w:rsidR="00F4518E" w:rsidRPr="00402467" w:rsidRDefault="00F4518E" w:rsidP="00F4518E">
            <w:pPr>
              <w:spacing w:line="360" w:lineRule="auto"/>
              <w:rPr>
                <w:rFonts w:ascii="Arial" w:hAnsi="Arial" w:cs="Arial"/>
                <w:color w:val="000000" w:themeColor="text1"/>
                <w:sz w:val="22"/>
                <w:szCs w:val="22"/>
              </w:rPr>
            </w:pPr>
          </w:p>
          <w:p w14:paraId="5D03A649" w14:textId="417BF213" w:rsidR="00BB5E75"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P</w:t>
            </w:r>
            <w:r w:rsidR="0070355C" w:rsidRPr="00402467">
              <w:rPr>
                <w:rFonts w:ascii="Arial" w:hAnsi="Arial" w:cs="Arial"/>
                <w:color w:val="000000" w:themeColor="text1"/>
                <w:sz w:val="22"/>
                <w:szCs w:val="22"/>
              </w:rPr>
              <w:t xml:space="preserve">ractice referencing using online tools and follow the guidance provided by the university. </w:t>
            </w:r>
          </w:p>
          <w:p w14:paraId="59E5DE9F" w14:textId="77777777" w:rsidR="00F4518E" w:rsidRPr="00402467" w:rsidRDefault="00F4518E" w:rsidP="00F4518E">
            <w:pPr>
              <w:spacing w:line="360" w:lineRule="auto"/>
              <w:rPr>
                <w:rFonts w:ascii="Arial" w:hAnsi="Arial" w:cs="Arial"/>
                <w:color w:val="000000" w:themeColor="text1"/>
                <w:sz w:val="22"/>
                <w:szCs w:val="22"/>
              </w:rPr>
            </w:pPr>
          </w:p>
          <w:p w14:paraId="5469EA19" w14:textId="74FE468F" w:rsidR="0070355C" w:rsidRPr="00402467" w:rsidRDefault="00BB5E75" w:rsidP="00F4518E">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w:t>
            </w:r>
            <w:r w:rsidR="0070355C" w:rsidRPr="00402467">
              <w:rPr>
                <w:rFonts w:ascii="Arial" w:hAnsi="Arial" w:cs="Arial"/>
                <w:color w:val="000000" w:themeColor="text1"/>
                <w:sz w:val="22"/>
                <w:szCs w:val="22"/>
              </w:rPr>
              <w:t>eek and embrace feedback from academic tutors to continuously refine referencing accuracy and academic style.</w:t>
            </w:r>
          </w:p>
        </w:tc>
        <w:tc>
          <w:tcPr>
            <w:tcW w:w="3624" w:type="dxa"/>
            <w:vMerge w:val="restart"/>
          </w:tcPr>
          <w:p w14:paraId="7BCF1AC2" w14:textId="77777777"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Success criteria:</w:t>
            </w:r>
          </w:p>
          <w:p w14:paraId="7E46B059" w14:textId="60A4570D" w:rsidR="0070355C" w:rsidRPr="00402467" w:rsidRDefault="00F4518E"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lang w:eastAsia="en-GB"/>
              </w:rPr>
              <w:t>A</w:t>
            </w:r>
            <w:r w:rsidR="0070355C" w:rsidRPr="00402467">
              <w:rPr>
                <w:rFonts w:ascii="Arial" w:hAnsi="Arial" w:cs="Arial"/>
                <w:color w:val="000000" w:themeColor="text1"/>
                <w:sz w:val="22"/>
                <w:szCs w:val="22"/>
                <w:lang w:eastAsia="en-GB"/>
              </w:rPr>
              <w:t>ccurate and quality referencing and academic writing proficiency.</w:t>
            </w:r>
          </w:p>
        </w:tc>
      </w:tr>
      <w:tr w:rsidR="00402467" w:rsidRPr="00402467" w14:paraId="276BE903" w14:textId="77777777" w:rsidTr="0070355C">
        <w:tc>
          <w:tcPr>
            <w:tcW w:w="1986" w:type="dxa"/>
          </w:tcPr>
          <w:p w14:paraId="0062B8E8" w14:textId="28882900" w:rsidR="0070355C" w:rsidRPr="00402467" w:rsidRDefault="0070355C" w:rsidP="002A04F7">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Deadline:</w:t>
            </w:r>
            <w:r w:rsidR="00F4518E" w:rsidRPr="00402467">
              <w:rPr>
                <w:rFonts w:ascii="Arial" w:hAnsi="Arial" w:cs="Arial"/>
                <w:color w:val="000000" w:themeColor="text1"/>
                <w:sz w:val="22"/>
                <w:szCs w:val="22"/>
              </w:rPr>
              <w:t xml:space="preserve"> Ongoing – to be reviewed following feedback of each module assessment</w:t>
            </w:r>
          </w:p>
        </w:tc>
        <w:tc>
          <w:tcPr>
            <w:tcW w:w="4455" w:type="dxa"/>
            <w:vMerge/>
          </w:tcPr>
          <w:p w14:paraId="665C3C46" w14:textId="77777777" w:rsidR="0070355C" w:rsidRPr="00402467" w:rsidRDefault="0070355C" w:rsidP="002A04F7">
            <w:pPr>
              <w:spacing w:line="360" w:lineRule="auto"/>
              <w:rPr>
                <w:rFonts w:ascii="Arial" w:hAnsi="Arial" w:cs="Arial"/>
                <w:color w:val="000000" w:themeColor="text1"/>
                <w:sz w:val="22"/>
                <w:szCs w:val="22"/>
              </w:rPr>
            </w:pPr>
          </w:p>
        </w:tc>
        <w:tc>
          <w:tcPr>
            <w:tcW w:w="3624" w:type="dxa"/>
            <w:vMerge/>
          </w:tcPr>
          <w:p w14:paraId="7B8138C5" w14:textId="77777777" w:rsidR="0070355C" w:rsidRPr="00402467" w:rsidRDefault="0070355C" w:rsidP="002A04F7">
            <w:pPr>
              <w:spacing w:line="360" w:lineRule="auto"/>
              <w:rPr>
                <w:rFonts w:ascii="Arial" w:hAnsi="Arial" w:cs="Arial"/>
                <w:color w:val="000000" w:themeColor="text1"/>
                <w:sz w:val="22"/>
                <w:szCs w:val="22"/>
              </w:rPr>
            </w:pPr>
          </w:p>
        </w:tc>
      </w:tr>
    </w:tbl>
    <w:p w14:paraId="499E2FB5" w14:textId="77777777" w:rsidR="002359B1" w:rsidRPr="00402467" w:rsidRDefault="002359B1" w:rsidP="002359B1">
      <w:pPr>
        <w:spacing w:line="360" w:lineRule="auto"/>
        <w:rPr>
          <w:rFonts w:ascii="Arial" w:hAnsi="Arial" w:cs="Arial"/>
          <w:color w:val="000000" w:themeColor="text1"/>
          <w:sz w:val="22"/>
          <w:szCs w:val="22"/>
        </w:rPr>
      </w:pPr>
    </w:p>
    <w:p w14:paraId="58198838" w14:textId="77777777" w:rsidR="00295952" w:rsidRPr="00402467" w:rsidRDefault="00295952" w:rsidP="002359B1">
      <w:pPr>
        <w:spacing w:line="360" w:lineRule="auto"/>
        <w:rPr>
          <w:rFonts w:ascii="Arial" w:hAnsi="Arial" w:cs="Arial"/>
          <w:color w:val="000000" w:themeColor="text1"/>
          <w:sz w:val="22"/>
          <w:szCs w:val="22"/>
          <w:lang w:eastAsia="en-GB"/>
        </w:rPr>
      </w:pPr>
    </w:p>
    <w:p w14:paraId="23291C41" w14:textId="77777777" w:rsidR="0070355C" w:rsidRPr="00402467" w:rsidRDefault="0070355C" w:rsidP="002359B1">
      <w:pPr>
        <w:spacing w:line="360" w:lineRule="auto"/>
        <w:rPr>
          <w:rFonts w:ascii="Arial" w:hAnsi="Arial" w:cs="Arial"/>
          <w:color w:val="000000" w:themeColor="text1"/>
          <w:sz w:val="22"/>
          <w:szCs w:val="22"/>
          <w:lang w:eastAsia="en-GB"/>
        </w:rPr>
      </w:pPr>
    </w:p>
    <w:p w14:paraId="231248F3" w14:textId="77777777" w:rsidR="0070355C" w:rsidRPr="00402467" w:rsidRDefault="0070355C" w:rsidP="002359B1">
      <w:pPr>
        <w:spacing w:line="360" w:lineRule="auto"/>
        <w:rPr>
          <w:rFonts w:ascii="Arial" w:hAnsi="Arial" w:cs="Arial"/>
          <w:color w:val="000000" w:themeColor="text1"/>
          <w:sz w:val="22"/>
          <w:szCs w:val="22"/>
          <w:lang w:eastAsia="en-GB"/>
        </w:rPr>
      </w:pPr>
    </w:p>
    <w:p w14:paraId="06EE8D7F" w14:textId="395B6CB2" w:rsidR="0070355C" w:rsidRPr="00402467" w:rsidRDefault="00BB5E75" w:rsidP="002359B1">
      <w:pPr>
        <w:spacing w:line="360" w:lineRule="auto"/>
        <w:rPr>
          <w:rFonts w:ascii="Arial" w:hAnsi="Arial" w:cs="Arial"/>
          <w:b/>
          <w:bCs/>
          <w:color w:val="000000" w:themeColor="text1"/>
          <w:sz w:val="22"/>
          <w:szCs w:val="22"/>
          <w:lang w:eastAsia="en-GB"/>
        </w:rPr>
      </w:pPr>
      <w:r w:rsidRPr="00402467">
        <w:rPr>
          <w:rFonts w:ascii="Arial" w:hAnsi="Arial" w:cs="Arial"/>
          <w:b/>
          <w:bCs/>
          <w:noProof/>
          <w:color w:val="000000" w:themeColor="text1"/>
          <w:sz w:val="22"/>
          <w:szCs w:val="22"/>
          <w:lang w:eastAsia="en-GB"/>
        </w:rPr>
        <w:lastRenderedPageBreak/>
        <w:drawing>
          <wp:anchor distT="0" distB="0" distL="114300" distR="114300" simplePos="0" relativeHeight="251658240" behindDoc="0" locked="0" layoutInCell="1" allowOverlap="1" wp14:anchorId="30DDBDBA" wp14:editId="08E48AE7">
            <wp:simplePos x="0" y="0"/>
            <wp:positionH relativeFrom="column">
              <wp:posOffset>-637488</wp:posOffset>
            </wp:positionH>
            <wp:positionV relativeFrom="paragraph">
              <wp:posOffset>351790</wp:posOffset>
            </wp:positionV>
            <wp:extent cx="7011670" cy="3934460"/>
            <wp:effectExtent l="0" t="0" r="0" b="2540"/>
            <wp:wrapSquare wrapText="bothSides"/>
            <wp:docPr id="987960221" name="Picture 1" descr="A diagram of a nursery se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960221" name="Picture 1" descr="A diagram of a nursery sett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011670" cy="3934460"/>
                    </a:xfrm>
                    <a:prstGeom prst="rect">
                      <a:avLst/>
                    </a:prstGeom>
                  </pic:spPr>
                </pic:pic>
              </a:graphicData>
            </a:graphic>
            <wp14:sizeRelH relativeFrom="page">
              <wp14:pctWidth>0</wp14:pctWidth>
            </wp14:sizeRelH>
            <wp14:sizeRelV relativeFrom="page">
              <wp14:pctHeight>0</wp14:pctHeight>
            </wp14:sizeRelV>
          </wp:anchor>
        </w:drawing>
      </w:r>
      <w:r w:rsidR="0070355C" w:rsidRPr="00402467">
        <w:rPr>
          <w:rFonts w:ascii="Arial" w:hAnsi="Arial" w:cs="Arial"/>
          <w:b/>
          <w:bCs/>
          <w:color w:val="000000" w:themeColor="text1"/>
          <w:sz w:val="22"/>
          <w:szCs w:val="22"/>
          <w:lang w:eastAsia="en-GB"/>
        </w:rPr>
        <w:t>Concept Map</w:t>
      </w:r>
    </w:p>
    <w:p w14:paraId="4D7F7C32" w14:textId="58A47CFA" w:rsidR="00BB5E75" w:rsidRPr="00402467" w:rsidRDefault="00BB5E75" w:rsidP="00BB5E75">
      <w:pPr>
        <w:spacing w:line="360" w:lineRule="auto"/>
        <w:jc w:val="center"/>
        <w:rPr>
          <w:rFonts w:ascii="Arial" w:hAnsi="Arial" w:cs="Arial"/>
          <w:b/>
          <w:bCs/>
          <w:color w:val="000000" w:themeColor="text1"/>
          <w:sz w:val="22"/>
          <w:szCs w:val="22"/>
          <w:lang w:eastAsia="en-GB"/>
        </w:rPr>
      </w:pPr>
    </w:p>
    <w:p w14:paraId="4CA0FAC4" w14:textId="77777777" w:rsidR="00295952" w:rsidRPr="00402467" w:rsidRDefault="00295952" w:rsidP="00295952">
      <w:pPr>
        <w:spacing w:line="360" w:lineRule="auto"/>
        <w:rPr>
          <w:rFonts w:ascii="Arial" w:hAnsi="Arial" w:cs="Arial"/>
          <w:b/>
          <w:bCs/>
          <w:color w:val="000000" w:themeColor="text1"/>
          <w:sz w:val="22"/>
          <w:szCs w:val="22"/>
        </w:rPr>
      </w:pPr>
      <w:r w:rsidRPr="00402467">
        <w:rPr>
          <w:rFonts w:ascii="Arial" w:hAnsi="Arial" w:cs="Arial"/>
          <w:b/>
          <w:bCs/>
          <w:color w:val="000000" w:themeColor="text1"/>
          <w:sz w:val="22"/>
          <w:szCs w:val="22"/>
        </w:rPr>
        <w:t>Analysis of the concept map</w:t>
      </w:r>
    </w:p>
    <w:p w14:paraId="56C120FF" w14:textId="77777777" w:rsidR="00295952" w:rsidRPr="00402467" w:rsidRDefault="00295952" w:rsidP="00295952">
      <w:pPr>
        <w:spacing w:line="360" w:lineRule="auto"/>
        <w:rPr>
          <w:rFonts w:ascii="Arial" w:hAnsi="Arial" w:cs="Arial"/>
          <w:color w:val="000000" w:themeColor="text1"/>
          <w:sz w:val="22"/>
          <w:szCs w:val="22"/>
        </w:rPr>
      </w:pPr>
    </w:p>
    <w:p w14:paraId="5DF44CD5" w14:textId="16C2FD42" w:rsidR="003759AE" w:rsidRPr="00782A0F" w:rsidRDefault="003759AE"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The concept map focuses primarily on curriculum design, emphasi</w:t>
      </w:r>
      <w:r w:rsidRPr="00782A0F">
        <w:rPr>
          <w:rFonts w:ascii="Arial" w:hAnsi="Arial" w:cs="Arial"/>
          <w:color w:val="000000" w:themeColor="text1"/>
          <w:sz w:val="22"/>
          <w:szCs w:val="22"/>
        </w:rPr>
        <w:t>s</w:t>
      </w:r>
      <w:r w:rsidRPr="00782A0F">
        <w:rPr>
          <w:rFonts w:ascii="Arial" w:hAnsi="Arial" w:cs="Arial"/>
          <w:color w:val="000000" w:themeColor="text1"/>
          <w:sz w:val="22"/>
          <w:szCs w:val="22"/>
        </w:rPr>
        <w:t>ing the importance of adhering to regulatory guidelines and legal frameworks in Wales. The Welsh Government's guiding principles and objectives for early childhood education play a central role in the regulations and standards displayed on the concept map.</w:t>
      </w:r>
      <w:r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rPr>
        <w:t>The updated curriculum, made legally enforceable by the Curriculum and Assessment (Wales) Act 2021, consists of mandatory components covering cross-curricular skills, areas of learning and experience (AOLEs), relationships and sexuality education (RSE), religion, values, and ethics (RVE), and Welsh language.</w:t>
      </w:r>
    </w:p>
    <w:p w14:paraId="5D1CF993" w14:textId="00346A37" w:rsidR="00295952" w:rsidRPr="00782A0F" w:rsidRDefault="00295952" w:rsidP="00782A0F">
      <w:pPr>
        <w:spacing w:line="360" w:lineRule="auto"/>
        <w:rPr>
          <w:rFonts w:ascii="Arial" w:hAnsi="Arial" w:cs="Arial"/>
          <w:color w:val="000000" w:themeColor="text1"/>
          <w:sz w:val="22"/>
          <w:szCs w:val="22"/>
        </w:rPr>
      </w:pPr>
    </w:p>
    <w:p w14:paraId="62098F23" w14:textId="4114D77B" w:rsidR="00402467" w:rsidRPr="00782A0F" w:rsidRDefault="00402467"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This cur</w:t>
      </w:r>
      <w:r w:rsidRPr="00782A0F">
        <w:rPr>
          <w:rFonts w:ascii="Arial" w:hAnsi="Arial" w:cs="Arial"/>
          <w:color w:val="000000" w:themeColor="text1"/>
          <w:sz w:val="22"/>
          <w:szCs w:val="22"/>
        </w:rPr>
        <w:t>riculum</w:t>
      </w:r>
      <w:r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rPr>
        <w:t xml:space="preserve">designed </w:t>
      </w:r>
      <w:r w:rsidRPr="00782A0F">
        <w:rPr>
          <w:rFonts w:ascii="Arial" w:hAnsi="Arial" w:cs="Arial"/>
          <w:color w:val="000000" w:themeColor="text1"/>
          <w:sz w:val="22"/>
          <w:szCs w:val="22"/>
        </w:rPr>
        <w:t>for funded non-maintained nursery settings, is optional for adoption. In meeting the Welsh Government's statutory obligation, this curriculum facilitates learners' development in accordance with the four c</w:t>
      </w:r>
      <w:r w:rsidRPr="00782A0F">
        <w:rPr>
          <w:rFonts w:ascii="Arial" w:hAnsi="Arial" w:cs="Arial"/>
          <w:color w:val="000000" w:themeColor="text1"/>
          <w:sz w:val="22"/>
          <w:szCs w:val="22"/>
        </w:rPr>
        <w:t>ore</w:t>
      </w:r>
      <w:r w:rsidRPr="00782A0F">
        <w:rPr>
          <w:rFonts w:ascii="Arial" w:hAnsi="Arial" w:cs="Arial"/>
          <w:color w:val="000000" w:themeColor="text1"/>
          <w:sz w:val="22"/>
          <w:szCs w:val="22"/>
        </w:rPr>
        <w:t xml:space="preserve"> purposes. It is comprehensive and well-balanced, suitable for learners of </w:t>
      </w:r>
      <w:r w:rsidRPr="00782A0F">
        <w:rPr>
          <w:rFonts w:ascii="Arial" w:hAnsi="Arial" w:cs="Arial"/>
          <w:color w:val="000000" w:themeColor="text1"/>
          <w:sz w:val="22"/>
          <w:szCs w:val="22"/>
        </w:rPr>
        <w:t>different</w:t>
      </w:r>
      <w:r w:rsidRPr="00782A0F">
        <w:rPr>
          <w:rFonts w:ascii="Arial" w:hAnsi="Arial" w:cs="Arial"/>
          <w:color w:val="000000" w:themeColor="text1"/>
          <w:sz w:val="22"/>
          <w:szCs w:val="22"/>
        </w:rPr>
        <w:t xml:space="preserve"> ages, abilities, and aptitudes, ensuring appropriate progression for all. Encompassing the six areas of learning and experience, the 27 statements of what matters, reflecting the principles of progression, and including mandatory elements such as cross-curricular skills, this curriculum serves as a valuable tool </w:t>
      </w:r>
      <w:r w:rsidRPr="00782A0F">
        <w:rPr>
          <w:rFonts w:ascii="Arial" w:hAnsi="Arial" w:cs="Arial"/>
          <w:color w:val="000000" w:themeColor="text1"/>
          <w:sz w:val="22"/>
          <w:szCs w:val="22"/>
        </w:rPr>
        <w:lastRenderedPageBreak/>
        <w:t>for settings to aid the effective design and planning of a developmentally appropriate curriculum for young learners</w:t>
      </w:r>
      <w:r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lang w:eastAsia="en-GB"/>
        </w:rPr>
        <w:t>(Welsh Government, 2022).</w:t>
      </w:r>
    </w:p>
    <w:p w14:paraId="6CEA011B" w14:textId="77777777" w:rsidR="00295952" w:rsidRPr="00782A0F" w:rsidRDefault="00295952" w:rsidP="00782A0F">
      <w:pPr>
        <w:spacing w:line="360" w:lineRule="auto"/>
        <w:rPr>
          <w:rFonts w:ascii="Arial" w:hAnsi="Arial" w:cs="Arial"/>
          <w:color w:val="000000" w:themeColor="text1"/>
          <w:sz w:val="22"/>
          <w:szCs w:val="22"/>
          <w:lang w:eastAsia="en-GB"/>
        </w:rPr>
      </w:pPr>
    </w:p>
    <w:p w14:paraId="68394857" w14:textId="1B7187E2"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Central to this curriculum and included on the concept map are five developmental pathways that are fundamental to the learning and development of all young children. These developmental pathways are child-centred and are interdependent, having equal value in supporting overall development and progress</w:t>
      </w:r>
      <w:r w:rsidR="00F4518E" w:rsidRPr="00782A0F">
        <w:rPr>
          <w:rFonts w:ascii="Arial" w:hAnsi="Arial" w:cs="Arial"/>
          <w:color w:val="000000" w:themeColor="text1"/>
          <w:sz w:val="22"/>
          <w:szCs w:val="22"/>
        </w:rPr>
        <w:t xml:space="preserve"> (Welsh Government, 2022).</w:t>
      </w:r>
      <w:r w:rsidRPr="00782A0F">
        <w:rPr>
          <w:rFonts w:ascii="Arial" w:hAnsi="Arial" w:cs="Arial"/>
          <w:color w:val="000000" w:themeColor="text1"/>
          <w:sz w:val="22"/>
          <w:szCs w:val="22"/>
        </w:rPr>
        <w:t xml:space="preserve"> </w:t>
      </w:r>
      <w:r w:rsidR="003759AE" w:rsidRPr="00782A0F">
        <w:rPr>
          <w:rFonts w:ascii="Arial" w:hAnsi="Arial" w:cs="Arial"/>
          <w:color w:val="000000" w:themeColor="text1"/>
          <w:sz w:val="22"/>
          <w:szCs w:val="22"/>
        </w:rPr>
        <w:t>They serve as a holistic guide for planning authentic and purposeful learning experiences.</w:t>
      </w:r>
      <w:r w:rsidR="003759AE"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rPr>
        <w:t xml:space="preserve">A feeling of belonging fosters positive connections with both home and the immediate setting, extending further into the community, Wales, and the broader world. Communication encompasses the growth of listening, attention, comprehension, vocabulary, and speaking abilities. Children, inherently curious and adept problem solvers, often discover joy and fascination in everyday occurrences. Their natural inclination involves movement—either by their own actions or through manipulating objects—which significantly contributes to their overall development. The influence of adults, experiences, and environments significantly shapes children. When these elements </w:t>
      </w:r>
      <w:r w:rsidR="00F4518E" w:rsidRPr="00782A0F">
        <w:rPr>
          <w:rFonts w:ascii="Arial" w:hAnsi="Arial" w:cs="Arial"/>
          <w:color w:val="000000" w:themeColor="text1"/>
          <w:sz w:val="22"/>
          <w:szCs w:val="22"/>
        </w:rPr>
        <w:t xml:space="preserve">combine </w:t>
      </w:r>
      <w:r w:rsidRPr="00782A0F">
        <w:rPr>
          <w:rFonts w:ascii="Arial" w:hAnsi="Arial" w:cs="Arial"/>
          <w:color w:val="000000" w:themeColor="text1"/>
          <w:sz w:val="22"/>
          <w:szCs w:val="22"/>
        </w:rPr>
        <w:t>effectively, they collectively promote a robust sense of well-being for all involved</w:t>
      </w:r>
      <w:r w:rsidR="00F4518E" w:rsidRPr="00782A0F">
        <w:rPr>
          <w:rFonts w:ascii="Arial" w:hAnsi="Arial" w:cs="Arial"/>
          <w:color w:val="000000" w:themeColor="text1"/>
          <w:sz w:val="22"/>
          <w:szCs w:val="22"/>
        </w:rPr>
        <w:t xml:space="preserve"> (Welsh Government, 2022).</w:t>
      </w:r>
    </w:p>
    <w:p w14:paraId="78992238" w14:textId="77777777" w:rsidR="00295952" w:rsidRPr="00782A0F" w:rsidRDefault="00295952" w:rsidP="00782A0F">
      <w:pPr>
        <w:spacing w:line="360" w:lineRule="auto"/>
        <w:rPr>
          <w:rFonts w:ascii="Arial" w:hAnsi="Arial" w:cs="Arial"/>
          <w:color w:val="000000" w:themeColor="text1"/>
          <w:sz w:val="22"/>
          <w:szCs w:val="22"/>
        </w:rPr>
      </w:pPr>
    </w:p>
    <w:p w14:paraId="25C2BEC6" w14:textId="7029E57B" w:rsidR="00295952" w:rsidRPr="00782A0F" w:rsidRDefault="003759AE"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The Curriculum and Assessment (Wales) Act 2021 mandates settings to </w:t>
      </w:r>
      <w:r w:rsidR="00CE7895" w:rsidRPr="00782A0F">
        <w:rPr>
          <w:rFonts w:ascii="Arial" w:hAnsi="Arial" w:cs="Arial"/>
          <w:color w:val="000000" w:themeColor="text1"/>
          <w:sz w:val="22"/>
          <w:szCs w:val="22"/>
        </w:rPr>
        <w:t>“</w:t>
      </w:r>
      <w:r w:rsidRPr="00782A0F">
        <w:rPr>
          <w:rFonts w:ascii="Arial" w:hAnsi="Arial" w:cs="Arial"/>
          <w:color w:val="000000" w:themeColor="text1"/>
          <w:sz w:val="22"/>
          <w:szCs w:val="22"/>
        </w:rPr>
        <w:t>promote knowledge and understanding of the United Nations Convention on the Rights of the Child (UNCRC) and the United Nations Convention on the Rights of Person with Disabilities (UNCRPD)</w:t>
      </w:r>
      <w:r w:rsidR="00CE7895" w:rsidRPr="00782A0F">
        <w:rPr>
          <w:rFonts w:ascii="Arial" w:hAnsi="Arial" w:cs="Arial"/>
          <w:color w:val="000000" w:themeColor="text1"/>
          <w:sz w:val="22"/>
          <w:szCs w:val="22"/>
        </w:rPr>
        <w:t xml:space="preserve">” </w:t>
      </w:r>
      <w:r w:rsidR="00CE7895" w:rsidRPr="00782A0F">
        <w:rPr>
          <w:rFonts w:ascii="Arial" w:hAnsi="Arial" w:cs="Arial"/>
          <w:color w:val="000000" w:themeColor="text1"/>
          <w:sz w:val="22"/>
          <w:szCs w:val="22"/>
        </w:rPr>
        <w:t>(Children’s Commissioner for Wales, No date)</w:t>
      </w:r>
      <w:r w:rsidRPr="00782A0F">
        <w:rPr>
          <w:rFonts w:ascii="Arial" w:hAnsi="Arial" w:cs="Arial"/>
          <w:color w:val="000000" w:themeColor="text1"/>
          <w:sz w:val="22"/>
          <w:szCs w:val="22"/>
        </w:rPr>
        <w:t xml:space="preserve">. </w:t>
      </w:r>
      <w:r w:rsidR="00295952" w:rsidRPr="00782A0F">
        <w:rPr>
          <w:rFonts w:ascii="Arial" w:hAnsi="Arial" w:cs="Arial"/>
          <w:color w:val="000000" w:themeColor="text1"/>
          <w:sz w:val="22"/>
          <w:szCs w:val="22"/>
        </w:rPr>
        <w:t>The UNCRC is one of the key principles of policy making with regards to children and young people in Wales and its principles informed the development of the four purposes. Each of the four purposes enables learners to know their rights and respect those of others</w:t>
      </w:r>
      <w:r w:rsidR="00F4518E" w:rsidRPr="00782A0F">
        <w:rPr>
          <w:rFonts w:ascii="Arial" w:hAnsi="Arial" w:cs="Arial"/>
          <w:color w:val="000000" w:themeColor="text1"/>
          <w:sz w:val="22"/>
          <w:szCs w:val="22"/>
        </w:rPr>
        <w:t xml:space="preserve"> (Children’s Commissioner for Wales, No date).</w:t>
      </w:r>
    </w:p>
    <w:p w14:paraId="3B1D7225" w14:textId="77777777" w:rsidR="00295952" w:rsidRPr="00782A0F" w:rsidRDefault="00295952" w:rsidP="00782A0F">
      <w:pPr>
        <w:spacing w:line="360" w:lineRule="auto"/>
        <w:rPr>
          <w:rFonts w:ascii="Arial" w:hAnsi="Arial" w:cs="Arial"/>
          <w:color w:val="000000" w:themeColor="text1"/>
          <w:sz w:val="22"/>
          <w:szCs w:val="22"/>
        </w:rPr>
      </w:pPr>
    </w:p>
    <w:p w14:paraId="73B0C277" w14:textId="426E257D"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Designing an individuali</w:t>
      </w:r>
      <w:r w:rsidR="003759AE" w:rsidRPr="00782A0F">
        <w:rPr>
          <w:rFonts w:ascii="Arial" w:hAnsi="Arial" w:cs="Arial"/>
          <w:color w:val="000000" w:themeColor="text1"/>
          <w:sz w:val="22"/>
          <w:szCs w:val="22"/>
        </w:rPr>
        <w:t>s</w:t>
      </w:r>
      <w:r w:rsidRPr="00782A0F">
        <w:rPr>
          <w:rFonts w:ascii="Arial" w:hAnsi="Arial" w:cs="Arial"/>
          <w:color w:val="000000" w:themeColor="text1"/>
          <w:sz w:val="22"/>
          <w:szCs w:val="22"/>
        </w:rPr>
        <w:t xml:space="preserve">ed and inclusive curriculum </w:t>
      </w:r>
      <w:r w:rsidR="00F4518E" w:rsidRPr="00782A0F">
        <w:rPr>
          <w:rFonts w:ascii="Arial" w:hAnsi="Arial" w:cs="Arial"/>
          <w:color w:val="000000" w:themeColor="text1"/>
          <w:sz w:val="22"/>
          <w:szCs w:val="22"/>
        </w:rPr>
        <w:t>highlights</w:t>
      </w:r>
      <w:r w:rsidRPr="00782A0F">
        <w:rPr>
          <w:rFonts w:ascii="Arial" w:hAnsi="Arial" w:cs="Arial"/>
          <w:color w:val="000000" w:themeColor="text1"/>
          <w:sz w:val="22"/>
          <w:szCs w:val="22"/>
        </w:rPr>
        <w:t xml:space="preserve"> the significance of customi</w:t>
      </w:r>
      <w:r w:rsidR="00F4518E" w:rsidRPr="00782A0F">
        <w:rPr>
          <w:rFonts w:ascii="Arial" w:hAnsi="Arial" w:cs="Arial"/>
          <w:color w:val="000000" w:themeColor="text1"/>
          <w:sz w:val="22"/>
          <w:szCs w:val="22"/>
        </w:rPr>
        <w:t>s</w:t>
      </w:r>
      <w:r w:rsidRPr="00782A0F">
        <w:rPr>
          <w:rFonts w:ascii="Arial" w:hAnsi="Arial" w:cs="Arial"/>
          <w:color w:val="000000" w:themeColor="text1"/>
          <w:sz w:val="22"/>
          <w:szCs w:val="22"/>
        </w:rPr>
        <w:t xml:space="preserve">ing the curriculum to suit each child's distinct </w:t>
      </w:r>
      <w:r w:rsidR="00F4518E" w:rsidRPr="00782A0F">
        <w:rPr>
          <w:rFonts w:ascii="Arial" w:hAnsi="Arial" w:cs="Arial"/>
          <w:color w:val="000000" w:themeColor="text1"/>
          <w:sz w:val="22"/>
          <w:szCs w:val="22"/>
        </w:rPr>
        <w:t>needs</w:t>
      </w:r>
      <w:r w:rsidRPr="00782A0F">
        <w:rPr>
          <w:rFonts w:ascii="Arial" w:hAnsi="Arial" w:cs="Arial"/>
          <w:color w:val="000000" w:themeColor="text1"/>
          <w:sz w:val="22"/>
          <w:szCs w:val="22"/>
        </w:rPr>
        <w:t xml:space="preserve">. It emphasizes the flexibility of the curriculum to embrace various learning styles, capabilities, and diverse backgrounds. </w:t>
      </w:r>
    </w:p>
    <w:p w14:paraId="5F2144F1"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The concept of progression focusses on recognising developmental milestones and growth indicators across various domains (cognitive, social, emotional, physical). Having a clear understanding of what progression looks like is essential to effectively track and support a child’s development.</w:t>
      </w:r>
    </w:p>
    <w:p w14:paraId="1A5EB92E" w14:textId="77777777" w:rsidR="00295952" w:rsidRPr="00782A0F" w:rsidRDefault="00295952" w:rsidP="00782A0F">
      <w:pPr>
        <w:spacing w:line="360" w:lineRule="auto"/>
        <w:rPr>
          <w:rFonts w:ascii="Arial" w:hAnsi="Arial" w:cs="Arial"/>
          <w:color w:val="000000" w:themeColor="text1"/>
          <w:sz w:val="22"/>
          <w:szCs w:val="22"/>
        </w:rPr>
      </w:pPr>
    </w:p>
    <w:p w14:paraId="3EF2D534" w14:textId="52CC0924"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The adults within a setting play a crucial role as facilitators of learning. Highly skilled and nurturing adults can create a stimulating environment that is conducive to learning and </w:t>
      </w:r>
      <w:r w:rsidRPr="00782A0F">
        <w:rPr>
          <w:rFonts w:ascii="Arial" w:hAnsi="Arial" w:cs="Arial"/>
          <w:color w:val="000000" w:themeColor="text1"/>
          <w:sz w:val="22"/>
          <w:szCs w:val="22"/>
        </w:rPr>
        <w:lastRenderedPageBreak/>
        <w:t>growth. These adults can also create hands on, interactive and play based activities which foster the learning of the children in their care</w:t>
      </w:r>
      <w:r w:rsidR="00F4518E"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rPr>
        <w:t>help</w:t>
      </w:r>
      <w:r w:rsidR="00F4518E" w:rsidRPr="00782A0F">
        <w:rPr>
          <w:rFonts w:ascii="Arial" w:hAnsi="Arial" w:cs="Arial"/>
          <w:color w:val="000000" w:themeColor="text1"/>
          <w:sz w:val="22"/>
          <w:szCs w:val="22"/>
        </w:rPr>
        <w:t xml:space="preserve">ing </w:t>
      </w:r>
      <w:r w:rsidRPr="00782A0F">
        <w:rPr>
          <w:rFonts w:ascii="Arial" w:hAnsi="Arial" w:cs="Arial"/>
          <w:color w:val="000000" w:themeColor="text1"/>
          <w:sz w:val="22"/>
          <w:szCs w:val="22"/>
        </w:rPr>
        <w:t>to promote curiosity, creativity, and critical thinking.</w:t>
      </w:r>
    </w:p>
    <w:p w14:paraId="223259DD" w14:textId="77777777" w:rsidR="00295952" w:rsidRPr="00782A0F" w:rsidRDefault="00295952" w:rsidP="00782A0F">
      <w:pPr>
        <w:spacing w:line="360" w:lineRule="auto"/>
        <w:rPr>
          <w:rFonts w:ascii="Arial" w:hAnsi="Arial" w:cs="Arial"/>
          <w:color w:val="000000" w:themeColor="text1"/>
          <w:sz w:val="22"/>
          <w:szCs w:val="22"/>
        </w:rPr>
      </w:pPr>
    </w:p>
    <w:p w14:paraId="00AE433D" w14:textId="7944DB9F" w:rsidR="00295952" w:rsidRPr="00782A0F" w:rsidRDefault="003759AE"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The concept map introduces the principles of observation, planning, assessment, and progression, emphasizing their interdependence. Continuous observation aids in understanding a child's interests, strengths, and areas requiring support</w:t>
      </w:r>
      <w:r w:rsidRPr="00782A0F">
        <w:rPr>
          <w:rFonts w:ascii="Arial" w:hAnsi="Arial" w:cs="Arial"/>
          <w:color w:val="000000" w:themeColor="text1"/>
          <w:sz w:val="22"/>
          <w:szCs w:val="22"/>
        </w:rPr>
        <w:t xml:space="preserve">. </w:t>
      </w:r>
      <w:r w:rsidR="00295952" w:rsidRPr="00782A0F">
        <w:rPr>
          <w:rFonts w:ascii="Arial" w:hAnsi="Arial" w:cs="Arial"/>
          <w:color w:val="000000" w:themeColor="text1"/>
          <w:sz w:val="22"/>
          <w:szCs w:val="22"/>
        </w:rPr>
        <w:t>Formative assessment in early years education is rooted in various educational theories and pedagogical approaches that prioritise understanding and supporting a child's ongoing learning and development. The constructivism theory suggests that children actively construct their understanding of the world through experiences, interactions, and reflection</w:t>
      </w:r>
      <w:r w:rsidR="00F4518E" w:rsidRPr="00782A0F">
        <w:rPr>
          <w:rFonts w:ascii="Arial" w:hAnsi="Arial" w:cs="Arial"/>
          <w:color w:val="000000" w:themeColor="text1"/>
          <w:sz w:val="22"/>
          <w:szCs w:val="22"/>
        </w:rPr>
        <w:t xml:space="preserve"> (WGU, 2022). </w:t>
      </w:r>
      <w:r w:rsidR="00295952" w:rsidRPr="00782A0F">
        <w:rPr>
          <w:rFonts w:ascii="Arial" w:hAnsi="Arial" w:cs="Arial"/>
          <w:color w:val="000000" w:themeColor="text1"/>
          <w:sz w:val="22"/>
          <w:szCs w:val="22"/>
        </w:rPr>
        <w:t>Formative assessment aligns with this by providing opportunities for children to engage in activities, observe their responses, and adjust their understanding based on feedback and guidance</w:t>
      </w:r>
      <w:r w:rsidR="00F4518E" w:rsidRPr="00782A0F">
        <w:rPr>
          <w:rFonts w:ascii="Arial" w:hAnsi="Arial" w:cs="Arial"/>
          <w:color w:val="000000" w:themeColor="text1"/>
          <w:sz w:val="22"/>
          <w:szCs w:val="22"/>
        </w:rPr>
        <w:t xml:space="preserve"> (OECD, 2005). </w:t>
      </w:r>
      <w:r w:rsidR="00295952" w:rsidRPr="00782A0F">
        <w:rPr>
          <w:rFonts w:ascii="Arial" w:hAnsi="Arial" w:cs="Arial"/>
          <w:color w:val="000000" w:themeColor="text1"/>
          <w:sz w:val="22"/>
          <w:szCs w:val="22"/>
        </w:rPr>
        <w:t xml:space="preserve"> Lev Vygotsky emphasized the importance of social interactions and the role of more knowledgeable others in scaffolding a child's learning. Formative assessment allows educators to provide timely and tailored support, mirroring Vygotsky's notion of the Zone of Proximal Development (ZPD)</w:t>
      </w:r>
      <w:r w:rsidR="00F4518E" w:rsidRPr="00782A0F">
        <w:rPr>
          <w:rFonts w:ascii="Arial" w:hAnsi="Arial" w:cs="Arial"/>
          <w:color w:val="000000" w:themeColor="text1"/>
          <w:sz w:val="22"/>
          <w:szCs w:val="22"/>
        </w:rPr>
        <w:t xml:space="preserve"> (Williams, 2022). </w:t>
      </w:r>
      <w:r w:rsidR="00402467" w:rsidRPr="00782A0F">
        <w:rPr>
          <w:rFonts w:ascii="Arial" w:hAnsi="Arial" w:cs="Arial"/>
          <w:color w:val="000000" w:themeColor="text1"/>
          <w:sz w:val="22"/>
          <w:szCs w:val="22"/>
        </w:rPr>
        <w:t xml:space="preserve">According to Gardner's theory of Multiple Intelligences, intelligence is diverse, covering linguistic, logical-mathematical, spatial, bodily-kinaesthetic, musical, interpersonal, intrapersonal, and naturalistic domains (Main, 2023). Formative assessment recognizes this diversity in intelligences, enabling </w:t>
      </w:r>
      <w:r w:rsidR="00402467" w:rsidRPr="00782A0F">
        <w:rPr>
          <w:rFonts w:ascii="Arial" w:hAnsi="Arial" w:cs="Arial"/>
          <w:color w:val="000000" w:themeColor="text1"/>
          <w:sz w:val="22"/>
          <w:szCs w:val="22"/>
        </w:rPr>
        <w:t>practitioners</w:t>
      </w:r>
      <w:r w:rsidR="00402467" w:rsidRPr="00782A0F">
        <w:rPr>
          <w:rFonts w:ascii="Arial" w:hAnsi="Arial" w:cs="Arial"/>
          <w:color w:val="000000" w:themeColor="text1"/>
          <w:sz w:val="22"/>
          <w:szCs w:val="22"/>
        </w:rPr>
        <w:t xml:space="preserve"> to identify and cultivate strengths in various areas while addressing challenges.</w:t>
      </w:r>
    </w:p>
    <w:p w14:paraId="6F6D3F8A" w14:textId="77777777" w:rsidR="003759AE" w:rsidRPr="00782A0F" w:rsidRDefault="003759AE" w:rsidP="00782A0F">
      <w:pPr>
        <w:spacing w:line="360" w:lineRule="auto"/>
        <w:rPr>
          <w:rFonts w:ascii="Arial" w:hAnsi="Arial" w:cs="Arial"/>
          <w:color w:val="000000" w:themeColor="text1"/>
          <w:sz w:val="22"/>
          <w:szCs w:val="22"/>
        </w:rPr>
      </w:pPr>
    </w:p>
    <w:p w14:paraId="3856275E" w14:textId="6344E9A2"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Child-Centred Approaches of Montessori and Reggio Emilia emphasi</w:t>
      </w:r>
      <w:r w:rsidR="003759AE" w:rsidRPr="00782A0F">
        <w:rPr>
          <w:rFonts w:ascii="Arial" w:hAnsi="Arial" w:cs="Arial"/>
          <w:color w:val="000000" w:themeColor="text1"/>
          <w:sz w:val="22"/>
          <w:szCs w:val="22"/>
        </w:rPr>
        <w:t>s</w:t>
      </w:r>
      <w:r w:rsidRPr="00782A0F">
        <w:rPr>
          <w:rFonts w:ascii="Arial" w:hAnsi="Arial" w:cs="Arial"/>
          <w:color w:val="000000" w:themeColor="text1"/>
          <w:sz w:val="22"/>
          <w:szCs w:val="22"/>
        </w:rPr>
        <w:t xml:space="preserve">e the child's autonomy, creativity, and natural curiosity in learning. Formative assessment aligns with these philosophies by valuing the child's agency and using observation and feedback to guide rather than dictate learning experiences. Dylan </w:t>
      </w:r>
      <w:proofErr w:type="spellStart"/>
      <w:r w:rsidRPr="00782A0F">
        <w:rPr>
          <w:rFonts w:ascii="Arial" w:hAnsi="Arial" w:cs="Arial"/>
          <w:color w:val="000000" w:themeColor="text1"/>
          <w:sz w:val="22"/>
          <w:szCs w:val="22"/>
        </w:rPr>
        <w:t>Wiliam’s</w:t>
      </w:r>
      <w:proofErr w:type="spellEnd"/>
      <w:r w:rsidRPr="00782A0F">
        <w:rPr>
          <w:rFonts w:ascii="Arial" w:hAnsi="Arial" w:cs="Arial"/>
          <w:color w:val="000000" w:themeColor="text1"/>
          <w:sz w:val="22"/>
          <w:szCs w:val="22"/>
        </w:rPr>
        <w:t xml:space="preserve"> Assessment for Learning (</w:t>
      </w:r>
      <w:proofErr w:type="spellStart"/>
      <w:r w:rsidRPr="00782A0F">
        <w:rPr>
          <w:rFonts w:ascii="Arial" w:hAnsi="Arial" w:cs="Arial"/>
          <w:color w:val="000000" w:themeColor="text1"/>
          <w:sz w:val="22"/>
          <w:szCs w:val="22"/>
        </w:rPr>
        <w:t>AfL</w:t>
      </w:r>
      <w:proofErr w:type="spellEnd"/>
      <w:r w:rsidRPr="00782A0F">
        <w:rPr>
          <w:rFonts w:ascii="Arial" w:hAnsi="Arial" w:cs="Arial"/>
          <w:color w:val="000000" w:themeColor="text1"/>
          <w:sz w:val="22"/>
          <w:szCs w:val="22"/>
        </w:rPr>
        <w:t>) emphasises the use of formative assessment to improve learning during instruction</w:t>
      </w:r>
      <w:r w:rsidR="003759AE" w:rsidRPr="00782A0F">
        <w:rPr>
          <w:rFonts w:ascii="Arial" w:hAnsi="Arial" w:cs="Arial"/>
          <w:color w:val="000000" w:themeColor="text1"/>
          <w:sz w:val="22"/>
          <w:szCs w:val="22"/>
        </w:rPr>
        <w:t xml:space="preserve"> </w:t>
      </w:r>
      <w:r w:rsidR="003759AE" w:rsidRPr="00782A0F">
        <w:rPr>
          <w:rFonts w:ascii="Arial" w:hAnsi="Arial" w:cs="Arial"/>
          <w:color w:val="000000" w:themeColor="text1"/>
          <w:sz w:val="22"/>
          <w:szCs w:val="22"/>
        </w:rPr>
        <w:t>(</w:t>
      </w:r>
      <w:proofErr w:type="spellStart"/>
      <w:r w:rsidR="003759AE" w:rsidRPr="00782A0F">
        <w:rPr>
          <w:rFonts w:ascii="Arial" w:hAnsi="Arial" w:cs="Arial"/>
          <w:color w:val="000000" w:themeColor="text1"/>
          <w:sz w:val="22"/>
          <w:szCs w:val="22"/>
        </w:rPr>
        <w:t>Wiliam</w:t>
      </w:r>
      <w:proofErr w:type="spellEnd"/>
      <w:r w:rsidR="003759AE" w:rsidRPr="00782A0F">
        <w:rPr>
          <w:rFonts w:ascii="Arial" w:hAnsi="Arial" w:cs="Arial"/>
          <w:color w:val="000000" w:themeColor="text1"/>
          <w:sz w:val="22"/>
          <w:szCs w:val="22"/>
        </w:rPr>
        <w:t>, 2018)</w:t>
      </w:r>
      <w:r w:rsidR="003759AE" w:rsidRPr="00782A0F">
        <w:rPr>
          <w:rFonts w:ascii="Arial" w:hAnsi="Arial" w:cs="Arial"/>
          <w:color w:val="000000" w:themeColor="text1"/>
          <w:sz w:val="22"/>
          <w:szCs w:val="22"/>
        </w:rPr>
        <w:t>.</w:t>
      </w:r>
      <w:r w:rsidRPr="00782A0F">
        <w:rPr>
          <w:rFonts w:ascii="Arial" w:hAnsi="Arial" w:cs="Arial"/>
          <w:color w:val="000000" w:themeColor="text1"/>
          <w:sz w:val="22"/>
          <w:szCs w:val="22"/>
        </w:rPr>
        <w:t xml:space="preserve"> In early years, this approach involves ongoing assessment, feedback, and adjustments in teaching strategies to meet individual needs and promote progress.</w:t>
      </w:r>
    </w:p>
    <w:p w14:paraId="5DE9A9E8" w14:textId="77777777" w:rsidR="00F4518E" w:rsidRPr="00782A0F" w:rsidRDefault="00F4518E" w:rsidP="00782A0F">
      <w:pPr>
        <w:spacing w:line="360" w:lineRule="auto"/>
        <w:rPr>
          <w:rFonts w:ascii="Arial" w:hAnsi="Arial" w:cs="Arial"/>
          <w:color w:val="000000" w:themeColor="text1"/>
          <w:sz w:val="22"/>
          <w:szCs w:val="22"/>
        </w:rPr>
      </w:pPr>
    </w:p>
    <w:p w14:paraId="5C31216E"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The central idea across these theories and approaches is that formative assessment in early years education isn't merely about testing or evaluation but rather about understanding where a child is in their learning journey, providing targeted support, and adapting teaching strategies to facilitate continuous growth and development. It focuses on the process of learning, guiding educators to tailor their approaches to meet individual needs and foster a positive learning environment.</w:t>
      </w:r>
    </w:p>
    <w:p w14:paraId="562C8943" w14:textId="77777777" w:rsidR="00C158AF" w:rsidRPr="00782A0F" w:rsidRDefault="00C158AF" w:rsidP="00782A0F">
      <w:pPr>
        <w:spacing w:line="360" w:lineRule="auto"/>
        <w:rPr>
          <w:rFonts w:ascii="Arial" w:hAnsi="Arial" w:cs="Arial"/>
          <w:color w:val="000000" w:themeColor="text1"/>
          <w:sz w:val="22"/>
          <w:szCs w:val="22"/>
        </w:rPr>
      </w:pPr>
    </w:p>
    <w:p w14:paraId="1A71E555" w14:textId="670B2474"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Assessment arrangements for funded non-maintained nursery settings </w:t>
      </w:r>
      <w:r w:rsidRPr="00782A0F">
        <w:rPr>
          <w:rFonts w:ascii="Arial" w:hAnsi="Arial" w:cs="Arial"/>
          <w:color w:val="000000" w:themeColor="text1"/>
          <w:sz w:val="22"/>
          <w:szCs w:val="22"/>
          <w:lang w:eastAsia="en-GB"/>
        </w:rPr>
        <w:t xml:space="preserve">take account of the needs of all learners and recognise that their identity, language, ability, </w:t>
      </w:r>
      <w:r w:rsidR="00C158AF" w:rsidRPr="00782A0F">
        <w:rPr>
          <w:rFonts w:ascii="Arial" w:hAnsi="Arial" w:cs="Arial"/>
          <w:color w:val="000000" w:themeColor="text1"/>
          <w:sz w:val="22"/>
          <w:szCs w:val="22"/>
          <w:lang w:eastAsia="en-GB"/>
        </w:rPr>
        <w:t>background,</w:t>
      </w:r>
      <w:r w:rsidRPr="00782A0F">
        <w:rPr>
          <w:rFonts w:ascii="Arial" w:hAnsi="Arial" w:cs="Arial"/>
          <w:color w:val="000000" w:themeColor="text1"/>
          <w:sz w:val="22"/>
          <w:szCs w:val="22"/>
          <w:lang w:eastAsia="en-GB"/>
        </w:rPr>
        <w:t xml:space="preserve"> and prior learning, as well as the support they may need, will differ according to their </w:t>
      </w:r>
      <w:r w:rsidR="009207BF" w:rsidRPr="00782A0F">
        <w:rPr>
          <w:rFonts w:ascii="Arial" w:hAnsi="Arial" w:cs="Arial"/>
          <w:color w:val="000000" w:themeColor="text1"/>
          <w:sz w:val="22"/>
          <w:szCs w:val="22"/>
          <w:lang w:eastAsia="en-GB"/>
        </w:rPr>
        <w:t>circumstances</w:t>
      </w:r>
      <w:r w:rsidR="00F4518E" w:rsidRPr="00782A0F">
        <w:rPr>
          <w:rFonts w:ascii="Arial" w:hAnsi="Arial" w:cs="Arial"/>
          <w:color w:val="000000" w:themeColor="text1"/>
          <w:sz w:val="22"/>
          <w:szCs w:val="22"/>
          <w:lang w:eastAsia="en-GB"/>
        </w:rPr>
        <w:t xml:space="preserve"> (Welsh Government, 2023).</w:t>
      </w:r>
      <w:r w:rsidR="00F4518E" w:rsidRPr="00782A0F">
        <w:rPr>
          <w:rFonts w:ascii="Arial" w:hAnsi="Arial" w:cs="Arial"/>
          <w:color w:val="000000" w:themeColor="text1"/>
          <w:sz w:val="22"/>
          <w:szCs w:val="22"/>
        </w:rPr>
        <w:t xml:space="preserve"> </w:t>
      </w:r>
      <w:r w:rsidR="00402467" w:rsidRPr="00782A0F">
        <w:rPr>
          <w:rFonts w:ascii="Arial" w:hAnsi="Arial" w:cs="Arial"/>
          <w:color w:val="000000" w:themeColor="text1"/>
          <w:sz w:val="22"/>
          <w:szCs w:val="22"/>
        </w:rPr>
        <w:t xml:space="preserve">Moreover, these measures </w:t>
      </w:r>
      <w:r w:rsidR="00402467" w:rsidRPr="00782A0F">
        <w:rPr>
          <w:rFonts w:ascii="Arial" w:hAnsi="Arial" w:cs="Arial"/>
          <w:color w:val="000000" w:themeColor="text1"/>
          <w:sz w:val="22"/>
          <w:szCs w:val="22"/>
        </w:rPr>
        <w:t>help</w:t>
      </w:r>
      <w:r w:rsidR="00402467" w:rsidRPr="00782A0F">
        <w:rPr>
          <w:rFonts w:ascii="Arial" w:hAnsi="Arial" w:cs="Arial"/>
          <w:color w:val="000000" w:themeColor="text1"/>
          <w:sz w:val="22"/>
          <w:szCs w:val="22"/>
        </w:rPr>
        <w:t xml:space="preserve"> settings in </w:t>
      </w:r>
      <w:r w:rsidR="00402467" w:rsidRPr="00782A0F">
        <w:rPr>
          <w:rFonts w:ascii="Arial" w:hAnsi="Arial" w:cs="Arial"/>
          <w:color w:val="000000" w:themeColor="text1"/>
          <w:sz w:val="22"/>
          <w:szCs w:val="22"/>
        </w:rPr>
        <w:t>understanding progress</w:t>
      </w:r>
      <w:r w:rsidR="00402467" w:rsidRPr="00782A0F">
        <w:rPr>
          <w:rFonts w:ascii="Arial" w:hAnsi="Arial" w:cs="Arial"/>
          <w:color w:val="000000" w:themeColor="text1"/>
          <w:sz w:val="22"/>
          <w:szCs w:val="22"/>
        </w:rPr>
        <w:t xml:space="preserve"> in children's learning, putting the principles of progression into practical application, fostering a collective </w:t>
      </w:r>
      <w:r w:rsidR="00402467" w:rsidRPr="00782A0F">
        <w:rPr>
          <w:rFonts w:ascii="Arial" w:hAnsi="Arial" w:cs="Arial"/>
          <w:color w:val="000000" w:themeColor="text1"/>
          <w:sz w:val="22"/>
          <w:szCs w:val="22"/>
        </w:rPr>
        <w:t>understanding</w:t>
      </w:r>
      <w:r w:rsidR="00402467" w:rsidRPr="00782A0F">
        <w:rPr>
          <w:rFonts w:ascii="Arial" w:hAnsi="Arial" w:cs="Arial"/>
          <w:color w:val="000000" w:themeColor="text1"/>
          <w:sz w:val="22"/>
          <w:szCs w:val="22"/>
        </w:rPr>
        <w:t xml:space="preserve"> of progression throughout the setting, employing observation to guide the provision that encourages children to make </w:t>
      </w:r>
      <w:r w:rsidR="00402467" w:rsidRPr="00782A0F">
        <w:rPr>
          <w:rFonts w:ascii="Arial" w:hAnsi="Arial" w:cs="Arial"/>
          <w:color w:val="000000" w:themeColor="text1"/>
          <w:sz w:val="22"/>
          <w:szCs w:val="22"/>
        </w:rPr>
        <w:t>progress</w:t>
      </w:r>
      <w:r w:rsidR="00402467" w:rsidRPr="00782A0F">
        <w:rPr>
          <w:rFonts w:ascii="Arial" w:hAnsi="Arial" w:cs="Arial"/>
          <w:color w:val="000000" w:themeColor="text1"/>
          <w:sz w:val="22"/>
          <w:szCs w:val="22"/>
        </w:rPr>
        <w:t>, and being knowledgeable about and executing both initial and ongoing assessment procedures.</w:t>
      </w:r>
    </w:p>
    <w:p w14:paraId="1E77A541" w14:textId="77777777" w:rsidR="00295952" w:rsidRPr="00782A0F" w:rsidRDefault="00295952" w:rsidP="00782A0F">
      <w:pPr>
        <w:spacing w:line="360" w:lineRule="auto"/>
        <w:rPr>
          <w:rFonts w:ascii="Arial" w:hAnsi="Arial" w:cs="Arial"/>
          <w:color w:val="000000" w:themeColor="text1"/>
          <w:sz w:val="22"/>
          <w:szCs w:val="22"/>
          <w:lang w:eastAsia="en-GB"/>
        </w:rPr>
      </w:pPr>
    </w:p>
    <w:p w14:paraId="75BEE68C" w14:textId="52456E88" w:rsidR="00402467" w:rsidRPr="00402467" w:rsidRDefault="00402467" w:rsidP="00782A0F">
      <w:pPr>
        <w:spacing w:line="360" w:lineRule="auto"/>
        <w:rPr>
          <w:rFonts w:ascii="Arial" w:hAnsi="Arial" w:cs="Arial"/>
          <w:color w:val="000000" w:themeColor="text1"/>
          <w:sz w:val="22"/>
          <w:szCs w:val="22"/>
          <w:lang w:eastAsia="en-GB"/>
        </w:rPr>
      </w:pPr>
      <w:r w:rsidRPr="00402467">
        <w:rPr>
          <w:rFonts w:ascii="Arial" w:hAnsi="Arial" w:cs="Arial"/>
          <w:color w:val="000000" w:themeColor="text1"/>
          <w:sz w:val="22"/>
          <w:szCs w:val="22"/>
          <w:lang w:eastAsia="en-GB"/>
        </w:rPr>
        <w:t>These measures acknowledge the individuality of each child and acknowledge that their growth can be swift from birth to age 5. They facilitate comprehensive development by prioriti</w:t>
      </w:r>
      <w:r w:rsidRPr="00782A0F">
        <w:rPr>
          <w:rFonts w:ascii="Arial" w:hAnsi="Arial" w:cs="Arial"/>
          <w:color w:val="000000" w:themeColor="text1"/>
          <w:sz w:val="22"/>
          <w:szCs w:val="22"/>
          <w:lang w:eastAsia="en-GB"/>
        </w:rPr>
        <w:t>s</w:t>
      </w:r>
      <w:r w:rsidRPr="00402467">
        <w:rPr>
          <w:rFonts w:ascii="Arial" w:hAnsi="Arial" w:cs="Arial"/>
          <w:color w:val="000000" w:themeColor="text1"/>
          <w:sz w:val="22"/>
          <w:szCs w:val="22"/>
          <w:lang w:eastAsia="en-GB"/>
        </w:rPr>
        <w:t xml:space="preserve">ing the requirements of all children in pedagogical practices. These measures assist in evaluating children's progress right from the outset of the 3 to 16 learning continuum, ensuring they embark on their learning journey with the </w:t>
      </w:r>
      <w:r w:rsidRPr="00782A0F">
        <w:rPr>
          <w:rFonts w:ascii="Arial" w:hAnsi="Arial" w:cs="Arial"/>
          <w:color w:val="000000" w:themeColor="text1"/>
          <w:sz w:val="22"/>
          <w:szCs w:val="22"/>
          <w:lang w:eastAsia="en-GB"/>
        </w:rPr>
        <w:t>best</w:t>
      </w:r>
      <w:r w:rsidRPr="00402467">
        <w:rPr>
          <w:rFonts w:ascii="Arial" w:hAnsi="Arial" w:cs="Arial"/>
          <w:color w:val="000000" w:themeColor="text1"/>
          <w:sz w:val="22"/>
          <w:szCs w:val="22"/>
          <w:lang w:eastAsia="en-GB"/>
        </w:rPr>
        <w:t xml:space="preserve"> start.</w:t>
      </w:r>
    </w:p>
    <w:p w14:paraId="2414EEA4" w14:textId="77777777" w:rsidR="00295952" w:rsidRPr="00782A0F" w:rsidRDefault="00295952" w:rsidP="00782A0F">
      <w:pPr>
        <w:spacing w:line="360" w:lineRule="auto"/>
        <w:rPr>
          <w:rFonts w:ascii="Arial" w:hAnsi="Arial" w:cs="Arial"/>
          <w:color w:val="000000" w:themeColor="text1"/>
          <w:sz w:val="22"/>
          <w:szCs w:val="22"/>
        </w:rPr>
      </w:pPr>
    </w:p>
    <w:p w14:paraId="168A253F" w14:textId="231DA6CA" w:rsidR="00C158AF" w:rsidRPr="00782A0F" w:rsidRDefault="00402467"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Assessment plays a crucial role in assisting us to facilitate children's </w:t>
      </w:r>
      <w:r w:rsidRPr="00782A0F">
        <w:rPr>
          <w:rFonts w:ascii="Arial" w:hAnsi="Arial" w:cs="Arial"/>
          <w:color w:val="000000" w:themeColor="text1"/>
          <w:sz w:val="22"/>
          <w:szCs w:val="22"/>
        </w:rPr>
        <w:t>learning</w:t>
      </w:r>
      <w:r w:rsidRPr="00782A0F">
        <w:rPr>
          <w:rFonts w:ascii="Arial" w:hAnsi="Arial" w:cs="Arial"/>
          <w:color w:val="000000" w:themeColor="text1"/>
          <w:sz w:val="22"/>
          <w:szCs w:val="22"/>
        </w:rPr>
        <w:t xml:space="preserve"> at a pace that suits them, guaranteeing they receive appropriate support and challenges. It should contribute to forming a comprehensive understanding of the child, </w:t>
      </w:r>
      <w:r w:rsidRPr="00782A0F">
        <w:rPr>
          <w:rFonts w:ascii="Arial" w:hAnsi="Arial" w:cs="Arial"/>
          <w:color w:val="000000" w:themeColor="text1"/>
          <w:sz w:val="22"/>
          <w:szCs w:val="22"/>
        </w:rPr>
        <w:t xml:space="preserve">including </w:t>
      </w:r>
      <w:r w:rsidRPr="00782A0F">
        <w:rPr>
          <w:rFonts w:ascii="Arial" w:hAnsi="Arial" w:cs="Arial"/>
          <w:color w:val="000000" w:themeColor="text1"/>
          <w:sz w:val="22"/>
          <w:szCs w:val="22"/>
        </w:rPr>
        <w:t>their strengths, learning methods, and areas for growth, to guide the subsequent phases of learning and teaching. Assessment should not be employed to make a singular judgment on overall achievement at a specific age or moment, based on descriptors or criteria on a best-fit basis.</w:t>
      </w:r>
    </w:p>
    <w:p w14:paraId="2DED3AE0" w14:textId="77777777" w:rsidR="00402467" w:rsidRPr="00782A0F" w:rsidRDefault="00402467" w:rsidP="00782A0F">
      <w:pPr>
        <w:spacing w:line="360" w:lineRule="auto"/>
        <w:rPr>
          <w:rFonts w:ascii="Arial" w:hAnsi="Arial" w:cs="Arial"/>
          <w:color w:val="000000" w:themeColor="text1"/>
          <w:sz w:val="22"/>
          <w:szCs w:val="22"/>
        </w:rPr>
      </w:pPr>
    </w:p>
    <w:p w14:paraId="0A875172" w14:textId="6597D864" w:rsidR="00C158AF" w:rsidRPr="00782A0F" w:rsidRDefault="00402467"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Supporting </w:t>
      </w:r>
      <w:r w:rsidRPr="00782A0F">
        <w:rPr>
          <w:rFonts w:ascii="Arial" w:hAnsi="Arial" w:cs="Arial"/>
          <w:color w:val="000000" w:themeColor="text1"/>
          <w:sz w:val="22"/>
          <w:szCs w:val="22"/>
        </w:rPr>
        <w:t xml:space="preserve">children's </w:t>
      </w:r>
      <w:r w:rsidRPr="00782A0F">
        <w:rPr>
          <w:rFonts w:ascii="Arial" w:hAnsi="Arial" w:cs="Arial"/>
          <w:color w:val="000000" w:themeColor="text1"/>
          <w:sz w:val="22"/>
          <w:szCs w:val="22"/>
        </w:rPr>
        <w:t xml:space="preserve">learning </w:t>
      </w:r>
      <w:r w:rsidRPr="00782A0F">
        <w:rPr>
          <w:rFonts w:ascii="Arial" w:hAnsi="Arial" w:cs="Arial"/>
          <w:color w:val="000000" w:themeColor="text1"/>
          <w:sz w:val="22"/>
          <w:szCs w:val="22"/>
        </w:rPr>
        <w:t xml:space="preserve">is the core focus of the curriculum designed for funded non-maintained nursery settings. The five developmental pathways can guide the planning of learning experiences that facilitate children's progress. It is essential to create opportunities for children to cultivate and apply emerging cross-curricular skills in contexts that </w:t>
      </w:r>
      <w:r w:rsidRPr="00782A0F">
        <w:rPr>
          <w:rFonts w:ascii="Arial" w:hAnsi="Arial" w:cs="Arial"/>
          <w:color w:val="000000" w:themeColor="text1"/>
          <w:sz w:val="22"/>
          <w:szCs w:val="22"/>
        </w:rPr>
        <w:t>are relevant</w:t>
      </w:r>
      <w:r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rPr>
        <w:t>and authentic</w:t>
      </w:r>
      <w:r w:rsidRPr="00782A0F">
        <w:rPr>
          <w:rFonts w:ascii="Arial" w:hAnsi="Arial" w:cs="Arial"/>
          <w:color w:val="000000" w:themeColor="text1"/>
          <w:sz w:val="22"/>
          <w:szCs w:val="22"/>
        </w:rPr>
        <w:t>. During the planning and assessment of children's progress, it is crucial to consider and apply the characteristics of the four purposes outlined in the Curriculum for Wales in a manner that aligns with children's development. Assessments should be purposeful, contributing to the well-being and progression of children.</w:t>
      </w:r>
    </w:p>
    <w:p w14:paraId="3BA83B41" w14:textId="77777777" w:rsidR="00402467" w:rsidRPr="00782A0F" w:rsidRDefault="00402467" w:rsidP="00782A0F">
      <w:pPr>
        <w:spacing w:line="360" w:lineRule="auto"/>
        <w:rPr>
          <w:rFonts w:ascii="Arial" w:hAnsi="Arial" w:cs="Arial"/>
          <w:color w:val="000000" w:themeColor="text1"/>
          <w:sz w:val="22"/>
          <w:szCs w:val="22"/>
        </w:rPr>
      </w:pPr>
    </w:p>
    <w:p w14:paraId="0151A8DF" w14:textId="1797970A" w:rsidR="00C158AF" w:rsidRPr="00782A0F" w:rsidRDefault="00402467"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Progression </w:t>
      </w:r>
      <w:r w:rsidRPr="00782A0F">
        <w:rPr>
          <w:rFonts w:ascii="Arial" w:hAnsi="Arial" w:cs="Arial"/>
          <w:color w:val="000000" w:themeColor="text1"/>
          <w:sz w:val="22"/>
          <w:szCs w:val="22"/>
        </w:rPr>
        <w:t>in learning pertains to the ongoing development and enhancement of children's skills and knowledge over time. Recogni</w:t>
      </w:r>
      <w:r w:rsidRPr="00782A0F">
        <w:rPr>
          <w:rFonts w:ascii="Arial" w:hAnsi="Arial" w:cs="Arial"/>
          <w:color w:val="000000" w:themeColor="text1"/>
          <w:sz w:val="22"/>
          <w:szCs w:val="22"/>
        </w:rPr>
        <w:t>s</w:t>
      </w:r>
      <w:r w:rsidRPr="00782A0F">
        <w:rPr>
          <w:rFonts w:ascii="Arial" w:hAnsi="Arial" w:cs="Arial"/>
          <w:color w:val="000000" w:themeColor="text1"/>
          <w:sz w:val="22"/>
          <w:szCs w:val="22"/>
        </w:rPr>
        <w:t xml:space="preserve">ing that progress is </w:t>
      </w:r>
      <w:r w:rsidRPr="00782A0F">
        <w:rPr>
          <w:rFonts w:ascii="Arial" w:hAnsi="Arial" w:cs="Arial"/>
          <w:color w:val="000000" w:themeColor="text1"/>
          <w:sz w:val="22"/>
          <w:szCs w:val="22"/>
        </w:rPr>
        <w:t xml:space="preserve">unique </w:t>
      </w:r>
      <w:r w:rsidRPr="00782A0F">
        <w:rPr>
          <w:rFonts w:ascii="Arial" w:hAnsi="Arial" w:cs="Arial"/>
          <w:color w:val="000000" w:themeColor="text1"/>
          <w:sz w:val="22"/>
          <w:szCs w:val="22"/>
        </w:rPr>
        <w:t xml:space="preserve">for each child and is often intertwined with levels of well-being, engagement, and positive attitudes toward learning, we should integrate an understanding of how children progress into our </w:t>
      </w:r>
      <w:r w:rsidRPr="00782A0F">
        <w:rPr>
          <w:rFonts w:ascii="Arial" w:hAnsi="Arial" w:cs="Arial"/>
          <w:color w:val="000000" w:themeColor="text1"/>
          <w:sz w:val="22"/>
          <w:szCs w:val="22"/>
        </w:rPr>
        <w:lastRenderedPageBreak/>
        <w:t>assessment arrangements as an integral part of our planning and practices. Our planning approach should allow sufficient time, space, and freedom for the evolving child to solidify learning, offering opportunities to revisit and refine emerging knowledge and skills within and across the five developmental pathways. This deliberate and unrushed approach aims to ensure that children establish sturdy foundations for both current and future learning, as they master skills and integrate knowledge throughout their educational experiences.</w:t>
      </w:r>
    </w:p>
    <w:p w14:paraId="269C3F34" w14:textId="77777777" w:rsidR="00402467" w:rsidRPr="00782A0F" w:rsidRDefault="00402467" w:rsidP="00782A0F">
      <w:pPr>
        <w:spacing w:line="360" w:lineRule="auto"/>
        <w:rPr>
          <w:rFonts w:ascii="Arial" w:hAnsi="Arial" w:cs="Arial"/>
          <w:color w:val="000000" w:themeColor="text1"/>
          <w:sz w:val="22"/>
          <w:szCs w:val="22"/>
        </w:rPr>
      </w:pPr>
    </w:p>
    <w:p w14:paraId="06639B68" w14:textId="440C7DAA" w:rsidR="00295952" w:rsidRPr="00782A0F" w:rsidRDefault="003759AE"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The five principles of progression—increasing effectiveness, breadth and depth of knowledge, deepening understanding within developmental pathways, </w:t>
      </w:r>
      <w:r w:rsidR="00A64E4C" w:rsidRPr="00782A0F">
        <w:rPr>
          <w:rFonts w:ascii="Arial" w:hAnsi="Arial" w:cs="Arial"/>
          <w:color w:val="000000" w:themeColor="text1"/>
          <w:sz w:val="22"/>
          <w:szCs w:val="22"/>
        </w:rPr>
        <w:t>refinement,</w:t>
      </w:r>
      <w:r w:rsidRPr="00782A0F">
        <w:rPr>
          <w:rFonts w:ascii="Arial" w:hAnsi="Arial" w:cs="Arial"/>
          <w:color w:val="000000" w:themeColor="text1"/>
          <w:sz w:val="22"/>
          <w:szCs w:val="22"/>
        </w:rPr>
        <w:t xml:space="preserve"> and growing sophistication in skills, and making connections—underpin the curriculum for funded non-maintained nursery settings. </w:t>
      </w:r>
      <w:r w:rsidR="00402467" w:rsidRPr="00782A0F">
        <w:rPr>
          <w:rFonts w:ascii="Arial" w:hAnsi="Arial" w:cs="Arial"/>
          <w:color w:val="000000" w:themeColor="text1"/>
          <w:sz w:val="22"/>
          <w:szCs w:val="22"/>
        </w:rPr>
        <w:t xml:space="preserve">As children advance, they </w:t>
      </w:r>
      <w:r w:rsidR="00402467" w:rsidRPr="00782A0F">
        <w:rPr>
          <w:rFonts w:ascii="Arial" w:hAnsi="Arial" w:cs="Arial"/>
          <w:color w:val="000000" w:themeColor="text1"/>
          <w:sz w:val="22"/>
          <w:szCs w:val="22"/>
        </w:rPr>
        <w:t>develop</w:t>
      </w:r>
      <w:r w:rsidR="00402467" w:rsidRPr="00782A0F">
        <w:rPr>
          <w:rFonts w:ascii="Arial" w:hAnsi="Arial" w:cs="Arial"/>
          <w:color w:val="000000" w:themeColor="text1"/>
          <w:sz w:val="22"/>
          <w:szCs w:val="22"/>
        </w:rPr>
        <w:t xml:space="preserve"> connections in their learning and development, both in familiar and new contexts. This empowers them to </w:t>
      </w:r>
      <w:r w:rsidR="00402467" w:rsidRPr="00782A0F">
        <w:rPr>
          <w:rFonts w:ascii="Arial" w:hAnsi="Arial" w:cs="Arial"/>
          <w:color w:val="000000" w:themeColor="text1"/>
          <w:sz w:val="22"/>
          <w:szCs w:val="22"/>
        </w:rPr>
        <w:t>realise</w:t>
      </w:r>
      <w:r w:rsidR="00402467" w:rsidRPr="00782A0F">
        <w:rPr>
          <w:rFonts w:ascii="Arial" w:hAnsi="Arial" w:cs="Arial"/>
          <w:color w:val="000000" w:themeColor="text1"/>
          <w:sz w:val="22"/>
          <w:szCs w:val="22"/>
        </w:rPr>
        <w:t xml:space="preserve"> the four purposes of the curriculum across the five developmental pathways.</w:t>
      </w:r>
    </w:p>
    <w:p w14:paraId="3498D66C" w14:textId="77777777" w:rsidR="00C158AF" w:rsidRPr="00782A0F" w:rsidRDefault="00C158AF" w:rsidP="00782A0F">
      <w:pPr>
        <w:spacing w:line="360" w:lineRule="auto"/>
        <w:rPr>
          <w:rFonts w:ascii="Arial" w:hAnsi="Arial" w:cs="Arial"/>
          <w:color w:val="000000" w:themeColor="text1"/>
          <w:sz w:val="22"/>
          <w:szCs w:val="22"/>
        </w:rPr>
      </w:pPr>
    </w:p>
    <w:p w14:paraId="29FAA7F0" w14:textId="089080C6" w:rsidR="00402467" w:rsidRPr="00402467" w:rsidRDefault="00402467" w:rsidP="00782A0F">
      <w:pPr>
        <w:spacing w:line="360" w:lineRule="auto"/>
        <w:rPr>
          <w:rFonts w:ascii="Arial" w:hAnsi="Arial" w:cs="Arial"/>
          <w:color w:val="000000" w:themeColor="text1"/>
          <w:sz w:val="22"/>
          <w:szCs w:val="22"/>
          <w:lang w:eastAsia="en-GB"/>
        </w:rPr>
      </w:pPr>
      <w:r w:rsidRPr="00782A0F">
        <w:rPr>
          <w:rFonts w:ascii="Arial" w:hAnsi="Arial" w:cs="Arial"/>
          <w:color w:val="000000" w:themeColor="text1"/>
          <w:sz w:val="22"/>
          <w:szCs w:val="22"/>
          <w:lang w:eastAsia="en-GB"/>
        </w:rPr>
        <w:t>Planning</w:t>
      </w:r>
      <w:r w:rsidRPr="00402467">
        <w:rPr>
          <w:rFonts w:ascii="Arial" w:hAnsi="Arial" w:cs="Arial"/>
          <w:color w:val="000000" w:themeColor="text1"/>
          <w:sz w:val="22"/>
          <w:szCs w:val="22"/>
          <w:lang w:eastAsia="en-GB"/>
        </w:rPr>
        <w:t xml:space="preserve"> engaging experiences and creating effective environments plays a crucial role in supporting children's progress. While observing children, it is beneficial to employ the principles of progression in </w:t>
      </w:r>
      <w:r w:rsidRPr="00782A0F">
        <w:rPr>
          <w:rFonts w:ascii="Arial" w:hAnsi="Arial" w:cs="Arial"/>
          <w:color w:val="000000" w:themeColor="text1"/>
          <w:sz w:val="22"/>
          <w:szCs w:val="22"/>
          <w:lang w:eastAsia="en-GB"/>
        </w:rPr>
        <w:t xml:space="preserve">line </w:t>
      </w:r>
      <w:r w:rsidRPr="00402467">
        <w:rPr>
          <w:rFonts w:ascii="Arial" w:hAnsi="Arial" w:cs="Arial"/>
          <w:color w:val="000000" w:themeColor="text1"/>
          <w:sz w:val="22"/>
          <w:szCs w:val="22"/>
          <w:lang w:eastAsia="en-GB"/>
        </w:rPr>
        <w:t xml:space="preserve">with the curriculum designed for funded non-maintained nursery settings. This approach </w:t>
      </w:r>
      <w:r w:rsidRPr="00782A0F">
        <w:rPr>
          <w:rFonts w:ascii="Arial" w:hAnsi="Arial" w:cs="Arial"/>
          <w:color w:val="000000" w:themeColor="text1"/>
          <w:sz w:val="22"/>
          <w:szCs w:val="22"/>
          <w:lang w:eastAsia="en-GB"/>
        </w:rPr>
        <w:t>helps</w:t>
      </w:r>
      <w:r w:rsidRPr="00402467">
        <w:rPr>
          <w:rFonts w:ascii="Arial" w:hAnsi="Arial" w:cs="Arial"/>
          <w:color w:val="000000" w:themeColor="text1"/>
          <w:sz w:val="22"/>
          <w:szCs w:val="22"/>
          <w:lang w:eastAsia="en-GB"/>
        </w:rPr>
        <w:t xml:space="preserve"> in comprehending the appearance of progression within and across the five developmental pathways, de</w:t>
      </w:r>
      <w:r w:rsidRPr="00782A0F">
        <w:rPr>
          <w:rFonts w:ascii="Arial" w:hAnsi="Arial" w:cs="Arial"/>
          <w:color w:val="000000" w:themeColor="text1"/>
          <w:sz w:val="22"/>
          <w:szCs w:val="22"/>
          <w:lang w:eastAsia="en-GB"/>
        </w:rPr>
        <w:t>signing</w:t>
      </w:r>
      <w:r w:rsidRPr="00402467">
        <w:rPr>
          <w:rFonts w:ascii="Arial" w:hAnsi="Arial" w:cs="Arial"/>
          <w:color w:val="000000" w:themeColor="text1"/>
          <w:sz w:val="22"/>
          <w:szCs w:val="22"/>
          <w:lang w:eastAsia="en-GB"/>
        </w:rPr>
        <w:t xml:space="preserve"> learning experiences that are both developmentally and culturally </w:t>
      </w:r>
      <w:r w:rsidRPr="00782A0F">
        <w:rPr>
          <w:rFonts w:ascii="Arial" w:hAnsi="Arial" w:cs="Arial"/>
          <w:color w:val="000000" w:themeColor="text1"/>
          <w:sz w:val="22"/>
          <w:szCs w:val="22"/>
          <w:lang w:eastAsia="en-GB"/>
        </w:rPr>
        <w:t>appropriate</w:t>
      </w:r>
      <w:r w:rsidRPr="00402467">
        <w:rPr>
          <w:rFonts w:ascii="Arial" w:hAnsi="Arial" w:cs="Arial"/>
          <w:color w:val="000000" w:themeColor="text1"/>
          <w:sz w:val="22"/>
          <w:szCs w:val="22"/>
          <w:lang w:eastAsia="en-GB"/>
        </w:rPr>
        <w:t xml:space="preserve"> to promote each child's </w:t>
      </w:r>
      <w:r w:rsidRPr="00782A0F">
        <w:rPr>
          <w:rFonts w:ascii="Arial" w:hAnsi="Arial" w:cs="Arial"/>
          <w:color w:val="000000" w:themeColor="text1"/>
          <w:sz w:val="22"/>
          <w:szCs w:val="22"/>
          <w:lang w:eastAsia="en-GB"/>
        </w:rPr>
        <w:t>progress.</w:t>
      </w:r>
      <w:r w:rsidRPr="00402467">
        <w:rPr>
          <w:rFonts w:ascii="Arial" w:hAnsi="Arial" w:cs="Arial"/>
          <w:color w:val="000000" w:themeColor="text1"/>
          <w:sz w:val="22"/>
          <w:szCs w:val="22"/>
          <w:lang w:eastAsia="en-GB"/>
        </w:rPr>
        <w:t xml:space="preserve"> Additionally, it informs our </w:t>
      </w:r>
      <w:r w:rsidRPr="00782A0F">
        <w:rPr>
          <w:rFonts w:ascii="Arial" w:hAnsi="Arial" w:cs="Arial"/>
          <w:color w:val="000000" w:themeColor="text1"/>
          <w:sz w:val="22"/>
          <w:szCs w:val="22"/>
          <w:lang w:eastAsia="en-GB"/>
        </w:rPr>
        <w:t xml:space="preserve">understanding </w:t>
      </w:r>
      <w:r w:rsidRPr="00402467">
        <w:rPr>
          <w:rFonts w:ascii="Arial" w:hAnsi="Arial" w:cs="Arial"/>
          <w:color w:val="000000" w:themeColor="text1"/>
          <w:sz w:val="22"/>
          <w:szCs w:val="22"/>
          <w:lang w:eastAsia="en-GB"/>
        </w:rPr>
        <w:t>of children's well-being and learning, contributing to a collective understanding of progression.</w:t>
      </w:r>
    </w:p>
    <w:p w14:paraId="368BFAD4" w14:textId="062FD23E" w:rsidR="003759AE" w:rsidRPr="00782A0F" w:rsidRDefault="00295952" w:rsidP="00782A0F">
      <w:pPr>
        <w:pStyle w:val="NormalWeb"/>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Observation is the formal term for one of the most important aspects of day-to- day professional practice when working with children of all ages. It is how we find out the specific needs of individual children by carefully looking, </w:t>
      </w:r>
      <w:r w:rsidR="00A64E4C" w:rsidRPr="00782A0F">
        <w:rPr>
          <w:rFonts w:ascii="Arial" w:hAnsi="Arial" w:cs="Arial"/>
          <w:color w:val="000000" w:themeColor="text1"/>
          <w:sz w:val="22"/>
          <w:szCs w:val="22"/>
        </w:rPr>
        <w:t>listening,</w:t>
      </w:r>
      <w:r w:rsidRPr="00782A0F">
        <w:rPr>
          <w:rFonts w:ascii="Arial" w:hAnsi="Arial" w:cs="Arial"/>
          <w:color w:val="000000" w:themeColor="text1"/>
          <w:sz w:val="22"/>
          <w:szCs w:val="22"/>
        </w:rPr>
        <w:t xml:space="preserve"> and noting the activities of a child or group of children. </w:t>
      </w:r>
      <w:r w:rsidR="003759AE" w:rsidRPr="00782A0F">
        <w:rPr>
          <w:rFonts w:ascii="Arial" w:hAnsi="Arial" w:cs="Arial"/>
          <w:color w:val="000000" w:themeColor="text1"/>
          <w:sz w:val="22"/>
          <w:szCs w:val="22"/>
        </w:rPr>
        <w:t>By observing each child, we can learn about their personal preferences and observe how they respond to various situations, such as care routines or meeting new people. It offers insights into the situations, behaviours, or activities that a child finds interesting or challenging as well as those that make them anxious. By observing children, we are able to assess their development and determine the kind of support and guidance they need, which allows us plan the following stages of their educational and developmental journey. A child's learning and developmental needs must be assessed through an effective assessment, which provides vital information to inform our planning for the next steps.  This a formative assessment which is based on observations and is also referred to as assessment for learning, influences our daily planning and decision-making procedures</w:t>
      </w:r>
      <w:r w:rsidR="003759AE" w:rsidRPr="00782A0F">
        <w:rPr>
          <w:rFonts w:ascii="Arial" w:hAnsi="Arial" w:cs="Arial"/>
          <w:color w:val="000000" w:themeColor="text1"/>
          <w:sz w:val="22"/>
          <w:szCs w:val="22"/>
        </w:rPr>
        <w:t>.</w:t>
      </w:r>
    </w:p>
    <w:p w14:paraId="7998106C" w14:textId="33227AAC"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lastRenderedPageBreak/>
        <w:t xml:space="preserve">The concept map illustrates the interconnectedness of all these elements within the Curriculum for Wales framework. For instance, observation informs individualized curriculum design, which then influences the planning of engaging activities. </w:t>
      </w:r>
      <w:r w:rsidR="003759AE" w:rsidRPr="00782A0F">
        <w:rPr>
          <w:rFonts w:ascii="Arial" w:hAnsi="Arial" w:cs="Arial"/>
          <w:color w:val="000000" w:themeColor="text1"/>
          <w:sz w:val="22"/>
          <w:szCs w:val="22"/>
        </w:rPr>
        <w:t>Formative assessment plays an integral role in this ongoing process, driving improvements and contributing to a holistic and inclusive approach to early childhood education.</w:t>
      </w:r>
    </w:p>
    <w:p w14:paraId="59BAE775" w14:textId="77777777" w:rsidR="00295952" w:rsidRPr="00782A0F" w:rsidRDefault="00295952" w:rsidP="00782A0F">
      <w:pPr>
        <w:spacing w:line="360" w:lineRule="auto"/>
        <w:rPr>
          <w:rFonts w:ascii="Arial" w:hAnsi="Arial" w:cs="Arial"/>
          <w:color w:val="000000" w:themeColor="text1"/>
          <w:sz w:val="22"/>
          <w:szCs w:val="22"/>
        </w:rPr>
      </w:pPr>
    </w:p>
    <w:p w14:paraId="2231B556" w14:textId="00A59D5F" w:rsidR="00295952" w:rsidRPr="00782A0F" w:rsidRDefault="003759AE"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The </w:t>
      </w:r>
      <w:r w:rsidRPr="00782A0F">
        <w:rPr>
          <w:rFonts w:ascii="Arial" w:hAnsi="Arial" w:cs="Arial"/>
          <w:color w:val="000000" w:themeColor="text1"/>
          <w:sz w:val="22"/>
          <w:szCs w:val="22"/>
        </w:rPr>
        <w:t>concept map</w:t>
      </w:r>
      <w:r w:rsidRPr="00782A0F">
        <w:rPr>
          <w:rFonts w:ascii="Arial" w:hAnsi="Arial" w:cs="Arial"/>
          <w:color w:val="000000" w:themeColor="text1"/>
          <w:sz w:val="22"/>
          <w:szCs w:val="22"/>
        </w:rPr>
        <w:t xml:space="preserve"> visually portrays the intersection and complementarity of these components, ensuring effective implementation of Curriculum for Wales in day nursery settings.</w:t>
      </w:r>
    </w:p>
    <w:p w14:paraId="5D02381C" w14:textId="77777777" w:rsidR="003759AE" w:rsidRPr="00782A0F" w:rsidRDefault="003759AE" w:rsidP="00782A0F">
      <w:pPr>
        <w:spacing w:line="360" w:lineRule="auto"/>
        <w:rPr>
          <w:rFonts w:ascii="Arial" w:hAnsi="Arial" w:cs="Arial"/>
          <w:color w:val="000000" w:themeColor="text1"/>
          <w:sz w:val="22"/>
          <w:szCs w:val="22"/>
        </w:rPr>
      </w:pPr>
    </w:p>
    <w:p w14:paraId="6079A5FB" w14:textId="77777777" w:rsidR="00295952" w:rsidRPr="00782A0F" w:rsidRDefault="00295952" w:rsidP="00782A0F">
      <w:pPr>
        <w:spacing w:line="360" w:lineRule="auto"/>
        <w:rPr>
          <w:rFonts w:ascii="Arial" w:hAnsi="Arial" w:cs="Arial"/>
          <w:b/>
          <w:bCs/>
          <w:color w:val="000000" w:themeColor="text1"/>
          <w:sz w:val="22"/>
          <w:szCs w:val="22"/>
        </w:rPr>
      </w:pPr>
      <w:r w:rsidRPr="00782A0F">
        <w:rPr>
          <w:rFonts w:ascii="Arial" w:hAnsi="Arial" w:cs="Arial"/>
          <w:b/>
          <w:bCs/>
          <w:color w:val="000000" w:themeColor="text1"/>
          <w:sz w:val="22"/>
          <w:szCs w:val="22"/>
        </w:rPr>
        <w:t>Case study</w:t>
      </w:r>
    </w:p>
    <w:p w14:paraId="35E1882B" w14:textId="77777777" w:rsidR="00295952" w:rsidRPr="00782A0F" w:rsidRDefault="00295952" w:rsidP="00782A0F">
      <w:pPr>
        <w:spacing w:line="360" w:lineRule="auto"/>
        <w:rPr>
          <w:rFonts w:ascii="Arial" w:hAnsi="Arial" w:cs="Arial"/>
          <w:color w:val="000000" w:themeColor="text1"/>
          <w:sz w:val="22"/>
          <w:szCs w:val="22"/>
        </w:rPr>
      </w:pPr>
    </w:p>
    <w:p w14:paraId="2831A85F" w14:textId="1AC0531B" w:rsidR="00295952" w:rsidRPr="00782A0F" w:rsidRDefault="00295952" w:rsidP="00782A0F">
      <w:pPr>
        <w:spacing w:line="360" w:lineRule="auto"/>
        <w:rPr>
          <w:rFonts w:ascii="Arial" w:hAnsi="Arial" w:cs="Arial"/>
          <w:color w:val="000000" w:themeColor="text1"/>
          <w:sz w:val="22"/>
          <w:szCs w:val="22"/>
        </w:rPr>
      </w:pPr>
      <w:proofErr w:type="spellStart"/>
      <w:r w:rsidRPr="00782A0F">
        <w:rPr>
          <w:rFonts w:ascii="Arial" w:hAnsi="Arial" w:cs="Arial"/>
          <w:color w:val="000000" w:themeColor="text1"/>
          <w:sz w:val="22"/>
          <w:szCs w:val="22"/>
        </w:rPr>
        <w:t>Meithrinfa</w:t>
      </w:r>
      <w:proofErr w:type="spellEnd"/>
      <w:r w:rsidRPr="00782A0F">
        <w:rPr>
          <w:rFonts w:ascii="Arial" w:hAnsi="Arial" w:cs="Arial"/>
          <w:color w:val="000000" w:themeColor="text1"/>
          <w:sz w:val="22"/>
          <w:szCs w:val="22"/>
        </w:rPr>
        <w:t xml:space="preserve"> Do Re Mi Nursery</w:t>
      </w:r>
      <w:r w:rsidR="003759AE"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rPr>
        <w:t>a bilingual nursery in West Wales</w:t>
      </w:r>
      <w:r w:rsidR="003759AE" w:rsidRPr="00782A0F">
        <w:rPr>
          <w:rFonts w:ascii="Arial" w:hAnsi="Arial" w:cs="Arial"/>
          <w:color w:val="000000" w:themeColor="text1"/>
          <w:sz w:val="22"/>
          <w:szCs w:val="22"/>
        </w:rPr>
        <w:t xml:space="preserve"> has been </w:t>
      </w:r>
      <w:r w:rsidRPr="00782A0F">
        <w:rPr>
          <w:rFonts w:ascii="Arial" w:hAnsi="Arial" w:cs="Arial"/>
          <w:color w:val="000000" w:themeColor="text1"/>
          <w:sz w:val="22"/>
          <w:szCs w:val="22"/>
        </w:rPr>
        <w:t xml:space="preserve">registered since October 2021 to care for 25 children aged 0-5 years. </w:t>
      </w:r>
      <w:r w:rsidR="003759AE" w:rsidRPr="00782A0F">
        <w:rPr>
          <w:rFonts w:ascii="Arial" w:hAnsi="Arial" w:cs="Arial"/>
          <w:color w:val="000000" w:themeColor="text1"/>
          <w:sz w:val="22"/>
          <w:szCs w:val="22"/>
        </w:rPr>
        <w:t xml:space="preserve">Housed in a </w:t>
      </w:r>
      <w:r w:rsidRPr="00782A0F">
        <w:rPr>
          <w:rFonts w:ascii="Arial" w:hAnsi="Arial" w:cs="Arial"/>
          <w:color w:val="000000" w:themeColor="text1"/>
          <w:sz w:val="22"/>
          <w:szCs w:val="22"/>
        </w:rPr>
        <w:t>renovated chapel</w:t>
      </w:r>
      <w:r w:rsidR="003759AE" w:rsidRPr="00782A0F">
        <w:rPr>
          <w:rFonts w:ascii="Arial" w:hAnsi="Arial" w:cs="Arial"/>
          <w:color w:val="000000" w:themeColor="text1"/>
          <w:sz w:val="22"/>
          <w:szCs w:val="22"/>
        </w:rPr>
        <w:t>, the nursery</w:t>
      </w:r>
      <w:r w:rsidRPr="00782A0F">
        <w:rPr>
          <w:rFonts w:ascii="Arial" w:hAnsi="Arial" w:cs="Arial"/>
          <w:color w:val="000000" w:themeColor="text1"/>
          <w:sz w:val="22"/>
          <w:szCs w:val="22"/>
        </w:rPr>
        <w:t xml:space="preserve"> has three separate rooms for different age groups. </w:t>
      </w:r>
    </w:p>
    <w:p w14:paraId="14151AAF" w14:textId="77777777" w:rsidR="00295952" w:rsidRPr="00782A0F" w:rsidRDefault="00295952" w:rsidP="00782A0F">
      <w:pPr>
        <w:spacing w:line="360" w:lineRule="auto"/>
        <w:rPr>
          <w:rFonts w:ascii="Arial" w:hAnsi="Arial" w:cs="Arial"/>
          <w:color w:val="000000" w:themeColor="text1"/>
          <w:sz w:val="22"/>
          <w:szCs w:val="22"/>
        </w:rPr>
      </w:pPr>
    </w:p>
    <w:p w14:paraId="08AD5AB5" w14:textId="33215EEB"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This case study aims to consider</w:t>
      </w:r>
      <w:r w:rsidR="003759AE" w:rsidRPr="00782A0F">
        <w:rPr>
          <w:rFonts w:ascii="Arial" w:hAnsi="Arial" w:cs="Arial"/>
          <w:color w:val="000000" w:themeColor="text1"/>
          <w:sz w:val="22"/>
          <w:szCs w:val="22"/>
        </w:rPr>
        <w:t xml:space="preserve"> the impact of different</w:t>
      </w:r>
      <w:r w:rsidRPr="00782A0F">
        <w:rPr>
          <w:rFonts w:ascii="Arial" w:hAnsi="Arial" w:cs="Arial"/>
          <w:color w:val="000000" w:themeColor="text1"/>
          <w:sz w:val="22"/>
          <w:szCs w:val="22"/>
        </w:rPr>
        <w:t xml:space="preserve"> pedagogical philosophies impact </w:t>
      </w:r>
      <w:r w:rsidR="003759AE" w:rsidRPr="00782A0F">
        <w:rPr>
          <w:rFonts w:ascii="Arial" w:hAnsi="Arial" w:cs="Arial"/>
          <w:color w:val="000000" w:themeColor="text1"/>
          <w:sz w:val="22"/>
          <w:szCs w:val="22"/>
        </w:rPr>
        <w:t>om children’s development</w:t>
      </w:r>
      <w:r w:rsidRPr="00782A0F">
        <w:rPr>
          <w:rFonts w:ascii="Arial" w:hAnsi="Arial" w:cs="Arial"/>
          <w:color w:val="000000" w:themeColor="text1"/>
          <w:sz w:val="22"/>
          <w:szCs w:val="22"/>
        </w:rPr>
        <w:t>. The development of effective teaching and learning strategies was a key part of my previous roles in education and I am interested to learn how these apply to a day nursery setting and the key philosophies involved. As a relatively new day nursery it is important for us to define our own vision as a setting and identify the approaches that best serve the children in our care in addition to fulfilling our role in meeting the requirements of the National Minimum Standards and implementing Welsh Government policy</w:t>
      </w:r>
      <w:r w:rsidR="00F4518E" w:rsidRPr="00782A0F">
        <w:rPr>
          <w:rFonts w:ascii="Arial" w:hAnsi="Arial" w:cs="Arial"/>
          <w:color w:val="000000" w:themeColor="text1"/>
          <w:sz w:val="22"/>
          <w:szCs w:val="22"/>
        </w:rPr>
        <w:t xml:space="preserve"> (CIW, 2023).</w:t>
      </w:r>
    </w:p>
    <w:p w14:paraId="7D7D8EE4" w14:textId="77777777" w:rsidR="00295952" w:rsidRPr="00782A0F" w:rsidRDefault="00295952" w:rsidP="00782A0F">
      <w:pPr>
        <w:spacing w:line="360" w:lineRule="auto"/>
        <w:rPr>
          <w:rFonts w:ascii="Arial" w:hAnsi="Arial" w:cs="Arial"/>
          <w:color w:val="000000" w:themeColor="text1"/>
          <w:sz w:val="22"/>
          <w:szCs w:val="22"/>
        </w:rPr>
      </w:pPr>
    </w:p>
    <w:p w14:paraId="54DFC96C" w14:textId="1FF26FBE"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The pedagogical philosophies </w:t>
      </w:r>
      <w:r w:rsidR="003759AE" w:rsidRPr="00782A0F">
        <w:rPr>
          <w:rFonts w:ascii="Arial" w:hAnsi="Arial" w:cs="Arial"/>
          <w:color w:val="000000" w:themeColor="text1"/>
          <w:sz w:val="22"/>
          <w:szCs w:val="22"/>
        </w:rPr>
        <w:t>considered</w:t>
      </w:r>
      <w:r w:rsidRPr="00782A0F">
        <w:rPr>
          <w:rFonts w:ascii="Arial" w:hAnsi="Arial" w:cs="Arial"/>
          <w:color w:val="000000" w:themeColor="text1"/>
          <w:sz w:val="22"/>
          <w:szCs w:val="22"/>
        </w:rPr>
        <w:t xml:space="preserve"> include Play-Based Learning, Montessori-Inspired Methods, and the Reggio Emilia Approach. Exploring different methods in a nursery matters because it helps tailor learning to each child's needs, supports diverse learners, fosters creativity, and provides practitioners with a range of effective tools. It ensures that all children have the best chance to learn and grow in ways that suit them. </w:t>
      </w:r>
    </w:p>
    <w:p w14:paraId="283F132C" w14:textId="77777777" w:rsidR="00295952" w:rsidRPr="00782A0F" w:rsidRDefault="00295952" w:rsidP="00782A0F">
      <w:pPr>
        <w:spacing w:line="360" w:lineRule="auto"/>
        <w:rPr>
          <w:rFonts w:ascii="Arial" w:hAnsi="Arial" w:cs="Arial"/>
          <w:color w:val="000000" w:themeColor="text1"/>
          <w:sz w:val="22"/>
          <w:szCs w:val="22"/>
        </w:rPr>
      </w:pPr>
    </w:p>
    <w:p w14:paraId="16CF37C8" w14:textId="7DE7E2B3"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Pedagogical approaches vary in their emphasis on different aspects of development and by exploring different approaches, practitioners can provide more holistic learning experiences</w:t>
      </w:r>
      <w:r w:rsidR="003759AE"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rPr>
        <w:t>No single pedagogical approach fits all children or situations perfectly, by exploring a variety of approaches, practitioners can adapt and combine methods to create a more flexible and responsive learning environment.</w:t>
      </w:r>
    </w:p>
    <w:p w14:paraId="269BC15C" w14:textId="77777777" w:rsidR="00295952" w:rsidRPr="00782A0F" w:rsidRDefault="00295952" w:rsidP="00782A0F">
      <w:pPr>
        <w:spacing w:line="360" w:lineRule="auto"/>
        <w:rPr>
          <w:rFonts w:ascii="Arial" w:hAnsi="Arial" w:cs="Arial"/>
          <w:color w:val="000000" w:themeColor="text1"/>
          <w:sz w:val="22"/>
          <w:szCs w:val="22"/>
        </w:rPr>
      </w:pPr>
    </w:p>
    <w:p w14:paraId="4055A7C2" w14:textId="7D1A52C2"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lastRenderedPageBreak/>
        <w:t>Play-based learning is built on a child's natural curiosity and is seen as an essential component of their development in all domains</w:t>
      </w:r>
      <w:r w:rsidR="00F4518E" w:rsidRPr="00782A0F">
        <w:rPr>
          <w:rFonts w:ascii="Arial" w:hAnsi="Arial" w:cs="Arial"/>
          <w:color w:val="000000" w:themeColor="text1"/>
          <w:sz w:val="22"/>
          <w:szCs w:val="22"/>
        </w:rPr>
        <w:t xml:space="preserve"> (EEF, 2023). </w:t>
      </w:r>
      <w:r w:rsidR="003759AE" w:rsidRPr="00782A0F">
        <w:rPr>
          <w:rFonts w:ascii="Arial" w:hAnsi="Arial" w:cs="Arial"/>
          <w:color w:val="000000" w:themeColor="text1"/>
          <w:sz w:val="22"/>
          <w:szCs w:val="22"/>
        </w:rPr>
        <w:t>This approach prioritizes a child's interests and freedom, enabling self-directed learning while adults facilitate and enhance play. It fosters holistic development by enhancing social skills, creativity, language, problem-solving, and emotional regulation. Despite its informal nature, Play-Based Learning lays crucial foundations for future academic learning.</w:t>
      </w:r>
    </w:p>
    <w:p w14:paraId="7ACCE29A" w14:textId="31D8FFA2" w:rsidR="00295952" w:rsidRPr="00782A0F" w:rsidRDefault="00295952" w:rsidP="00782A0F">
      <w:pPr>
        <w:pStyle w:val="h-align-left"/>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The idea of teaching and learning through play is not new. Friedrich Froebel (1782–1852) presented even in the 19th century that fun, child-initiated interactions within their environment (particularly the natural world) help young children develop their understanding of the world (Froebel Trus</w:t>
      </w:r>
      <w:r w:rsidR="00F4518E" w:rsidRPr="00782A0F">
        <w:rPr>
          <w:rFonts w:ascii="Arial" w:hAnsi="Arial" w:cs="Arial"/>
          <w:color w:val="000000" w:themeColor="text1"/>
          <w:sz w:val="22"/>
          <w:szCs w:val="22"/>
        </w:rPr>
        <w:t>t</w:t>
      </w:r>
      <w:r w:rsidRPr="00782A0F">
        <w:rPr>
          <w:rFonts w:ascii="Arial" w:hAnsi="Arial" w:cs="Arial"/>
          <w:color w:val="000000" w:themeColor="text1"/>
          <w:sz w:val="22"/>
          <w:szCs w:val="22"/>
        </w:rPr>
        <w:t>, 2023).</w:t>
      </w:r>
    </w:p>
    <w:p w14:paraId="211E20BD" w14:textId="77777777" w:rsidR="00295952" w:rsidRPr="00782A0F" w:rsidRDefault="00295952" w:rsidP="00782A0F">
      <w:pPr>
        <w:spacing w:before="100" w:beforeAutospacing="1" w:after="100" w:afterAutospacing="1" w:line="360" w:lineRule="auto"/>
        <w:rPr>
          <w:rFonts w:ascii="Arial" w:hAnsi="Arial" w:cs="Arial"/>
          <w:color w:val="000000" w:themeColor="text1"/>
          <w:sz w:val="22"/>
          <w:szCs w:val="22"/>
        </w:rPr>
      </w:pPr>
      <w:r w:rsidRPr="00782A0F">
        <w:rPr>
          <w:rFonts w:ascii="Arial" w:hAnsi="Arial" w:cs="Arial"/>
          <w:color w:val="000000" w:themeColor="text1"/>
          <w:sz w:val="22"/>
          <w:szCs w:val="22"/>
        </w:rPr>
        <w:t>Another psychologist who emphasised the value of the learning environment in a play-based approach was Susan Isaacs (1885–1948). She suggested that play should be acknowledged as children's work and that both the learning environment and the practitioner's role were critical in encouraging play (</w:t>
      </w:r>
      <w:proofErr w:type="spellStart"/>
      <w:r w:rsidRPr="00782A0F">
        <w:rPr>
          <w:rFonts w:ascii="Arial" w:hAnsi="Arial" w:cs="Arial"/>
          <w:color w:val="000000" w:themeColor="text1"/>
          <w:sz w:val="22"/>
          <w:szCs w:val="22"/>
        </w:rPr>
        <w:t>Mickelburgh</w:t>
      </w:r>
      <w:proofErr w:type="spellEnd"/>
      <w:r w:rsidRPr="00782A0F">
        <w:rPr>
          <w:rFonts w:ascii="Arial" w:hAnsi="Arial" w:cs="Arial"/>
          <w:color w:val="000000" w:themeColor="text1"/>
          <w:sz w:val="22"/>
          <w:szCs w:val="22"/>
        </w:rPr>
        <w:t>/Foundation Stage Forum 2018).</w:t>
      </w:r>
    </w:p>
    <w:p w14:paraId="1BDAB0A1" w14:textId="40458A3A"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According to the Education Endowment Foundation (EEF) although the research supporting play-based learning is not very strong or consistent, it does show a direct connection between play and the outcomes of early learning. Many early learning outcomes, such as language, early literacy, early numeracy, and a variety of other cognitive outcomes, have been found to have positive outcomes (</w:t>
      </w:r>
      <w:r w:rsidR="00F4518E" w:rsidRPr="00782A0F">
        <w:rPr>
          <w:rFonts w:ascii="Arial" w:hAnsi="Arial" w:cs="Arial"/>
          <w:color w:val="000000" w:themeColor="text1"/>
          <w:sz w:val="22"/>
          <w:szCs w:val="22"/>
        </w:rPr>
        <w:t>EEF,</w:t>
      </w:r>
      <w:r w:rsidRPr="00782A0F">
        <w:rPr>
          <w:rFonts w:ascii="Arial" w:hAnsi="Arial" w:cs="Arial"/>
          <w:color w:val="000000" w:themeColor="text1"/>
          <w:sz w:val="22"/>
          <w:szCs w:val="22"/>
        </w:rPr>
        <w:t xml:space="preserve"> 2023).</w:t>
      </w:r>
    </w:p>
    <w:p w14:paraId="2FB6CC48" w14:textId="77777777" w:rsidR="00295952" w:rsidRPr="00782A0F" w:rsidRDefault="00295952" w:rsidP="00782A0F">
      <w:pPr>
        <w:spacing w:line="360" w:lineRule="auto"/>
        <w:rPr>
          <w:rFonts w:ascii="Arial" w:hAnsi="Arial" w:cs="Arial"/>
          <w:color w:val="000000" w:themeColor="text1"/>
          <w:sz w:val="22"/>
          <w:szCs w:val="22"/>
        </w:rPr>
      </w:pPr>
    </w:p>
    <w:p w14:paraId="12C7BE0D"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Play-based learning is woven into our nursery curriculum, deliberately designed to nurture development through activities, routines, and teaching methods centred around play. Our spaces are arranged to inspire exploration, creativity, and active participation. We've designated areas tailored for distinct types of play—imaginative corners, sensory stations, and spaces for construction or hands-on engagement.</w:t>
      </w:r>
    </w:p>
    <w:p w14:paraId="13D2AEAD" w14:textId="77777777" w:rsidR="00295952" w:rsidRPr="00782A0F" w:rsidRDefault="00295952" w:rsidP="00782A0F">
      <w:pPr>
        <w:spacing w:line="360" w:lineRule="auto"/>
        <w:rPr>
          <w:rFonts w:ascii="Arial" w:hAnsi="Arial" w:cs="Arial"/>
          <w:color w:val="000000" w:themeColor="text1"/>
          <w:sz w:val="22"/>
          <w:szCs w:val="22"/>
        </w:rPr>
      </w:pPr>
    </w:p>
    <w:p w14:paraId="1483CDEF"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Activities are thoughtfully designed to both educate and engage, fostering learning through enjoyable, interactive experiences. These engagements often involve diverse sensory materials such as sand, water, clay, and textures, stimulating exploration and sensory growth. Additionally, we provide dress-up options, pretend-play setups, and themed areas to spark imaginative role-playing scenarios.</w:t>
      </w:r>
    </w:p>
    <w:p w14:paraId="1F800E50" w14:textId="77777777" w:rsidR="00295952" w:rsidRPr="00782A0F" w:rsidRDefault="00295952" w:rsidP="00782A0F">
      <w:pPr>
        <w:spacing w:line="360" w:lineRule="auto"/>
        <w:rPr>
          <w:rFonts w:ascii="Arial" w:hAnsi="Arial" w:cs="Arial"/>
          <w:color w:val="000000" w:themeColor="text1"/>
          <w:sz w:val="22"/>
          <w:szCs w:val="22"/>
        </w:rPr>
      </w:pPr>
    </w:p>
    <w:p w14:paraId="0EB1C74A"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lastRenderedPageBreak/>
        <w:t>We encourage construction play by offering building blocks, puzzles, and manipulative materials that develop problem-solving skills and fine motor abilities. Our curriculum empowers children to lead their learning journey. We, as practitioners, keenly observe their interests and guide activities based on their curiosity, nurturing self-directed exploration.</w:t>
      </w:r>
    </w:p>
    <w:p w14:paraId="55372C83"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Children have designated times to choose activities aligning with their interests, structured activities that align with learning objectives are woven into our day, disguising learning within playful games and activities.</w:t>
      </w:r>
    </w:p>
    <w:p w14:paraId="40B37422" w14:textId="77777777" w:rsidR="00295952" w:rsidRPr="00782A0F" w:rsidRDefault="00295952" w:rsidP="00782A0F">
      <w:pPr>
        <w:spacing w:line="360" w:lineRule="auto"/>
        <w:rPr>
          <w:rFonts w:ascii="Arial" w:hAnsi="Arial" w:cs="Arial"/>
          <w:color w:val="000000" w:themeColor="text1"/>
          <w:sz w:val="22"/>
          <w:szCs w:val="22"/>
        </w:rPr>
      </w:pPr>
    </w:p>
    <w:p w14:paraId="3F7B0E53"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We observe children's play to learn about their interests, extending learning opportunities or offering guidance as needed. Using questioning techniques, we encourage critical thinking, problem-solving, and reflection during play. Children's activities are recorded through photos, videos, or written notes to reflect on their learning experiences and guide future planning. These documented experiences are aligned with specific learning goals and developmental milestones across all domains as well as the five developmental pathways.</w:t>
      </w:r>
    </w:p>
    <w:p w14:paraId="6EE1550D" w14:textId="77777777" w:rsidR="00295952" w:rsidRPr="00782A0F" w:rsidRDefault="00295952" w:rsidP="00782A0F">
      <w:pPr>
        <w:spacing w:line="360" w:lineRule="auto"/>
        <w:rPr>
          <w:rFonts w:ascii="Arial" w:hAnsi="Arial" w:cs="Arial"/>
          <w:color w:val="000000" w:themeColor="text1"/>
          <w:sz w:val="22"/>
          <w:szCs w:val="22"/>
        </w:rPr>
      </w:pPr>
    </w:p>
    <w:p w14:paraId="5588B7D3" w14:textId="514981DD"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Montessori-inspired education originates from </w:t>
      </w:r>
      <w:proofErr w:type="spellStart"/>
      <w:r w:rsidRPr="00782A0F">
        <w:rPr>
          <w:rFonts w:ascii="Arial" w:hAnsi="Arial" w:cs="Arial"/>
          <w:color w:val="000000" w:themeColor="text1"/>
          <w:sz w:val="22"/>
          <w:szCs w:val="22"/>
        </w:rPr>
        <w:t>Dr.</w:t>
      </w:r>
      <w:proofErr w:type="spellEnd"/>
      <w:r w:rsidRPr="00782A0F">
        <w:rPr>
          <w:rFonts w:ascii="Arial" w:hAnsi="Arial" w:cs="Arial"/>
          <w:color w:val="000000" w:themeColor="text1"/>
          <w:sz w:val="22"/>
          <w:szCs w:val="22"/>
        </w:rPr>
        <w:t xml:space="preserve"> Maria Montessori's educational philosophy, rooted in the belief that children possess an inherent drive to learn and discover their surroundings. This philosophy sees children as active, self-motivated learners who thrive in an environment fostering independence, hands-on learning, and appreciation for each child's uniqueness</w:t>
      </w:r>
      <w:r w:rsidR="00F4518E" w:rsidRPr="00782A0F">
        <w:rPr>
          <w:rFonts w:ascii="Arial" w:hAnsi="Arial" w:cs="Arial"/>
          <w:color w:val="000000" w:themeColor="text1"/>
          <w:sz w:val="22"/>
          <w:szCs w:val="22"/>
        </w:rPr>
        <w:t xml:space="preserve"> (Porter, 2022).</w:t>
      </w:r>
    </w:p>
    <w:p w14:paraId="79010D43" w14:textId="77777777" w:rsidR="00295952" w:rsidRPr="00782A0F" w:rsidRDefault="00295952" w:rsidP="00782A0F">
      <w:pPr>
        <w:spacing w:line="360" w:lineRule="auto"/>
        <w:rPr>
          <w:rFonts w:ascii="Arial" w:hAnsi="Arial" w:cs="Arial"/>
          <w:color w:val="000000" w:themeColor="text1"/>
          <w:sz w:val="22"/>
          <w:szCs w:val="22"/>
        </w:rPr>
      </w:pPr>
    </w:p>
    <w:p w14:paraId="3866CDF5" w14:textId="755744E6"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This approach revolves around the child's natural curiosity and eagerness to learn. It prioritises self-guided activities, enabling children to select materials and tasks aligned with their interests and developmental stage. Montessori environments are meticulously arranged to enhance learning and self-reliance</w:t>
      </w:r>
      <w:r w:rsidR="00F4518E" w:rsidRPr="00782A0F">
        <w:rPr>
          <w:rFonts w:ascii="Arial" w:hAnsi="Arial" w:cs="Arial"/>
          <w:color w:val="000000" w:themeColor="text1"/>
          <w:sz w:val="22"/>
          <w:szCs w:val="22"/>
        </w:rPr>
        <w:t xml:space="preserve"> (Ruhl, 2023). </w:t>
      </w:r>
      <w:r w:rsidRPr="00782A0F">
        <w:rPr>
          <w:rFonts w:ascii="Arial" w:hAnsi="Arial" w:cs="Arial"/>
          <w:color w:val="000000" w:themeColor="text1"/>
          <w:sz w:val="22"/>
          <w:szCs w:val="22"/>
        </w:rPr>
        <w:t>They feature specifically designed materials and accessible furniture, encouraging autonomy and exploration.</w:t>
      </w:r>
    </w:p>
    <w:p w14:paraId="5AF80B31" w14:textId="77777777" w:rsidR="00295952" w:rsidRPr="00782A0F" w:rsidRDefault="00295952" w:rsidP="00782A0F">
      <w:pPr>
        <w:spacing w:line="360" w:lineRule="auto"/>
        <w:rPr>
          <w:rFonts w:ascii="Arial" w:hAnsi="Arial" w:cs="Arial"/>
          <w:color w:val="000000" w:themeColor="text1"/>
          <w:sz w:val="22"/>
          <w:szCs w:val="22"/>
        </w:rPr>
      </w:pPr>
    </w:p>
    <w:p w14:paraId="78D232CF"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Carefully crafted Montessori materials are self-correcting, stimulating exploration across various subjects like sensory exploration, language, mathematics, cultural studies, and practical life skills with practitioners acting as facilitators. They observe children's interests and progress, offering guidance and assistance, when necessary, while fostering independence. Emphasis is placed on developing life skills, nurturing independence, responsibility, and practical abilities like cooking, cleaning, and environmental care.</w:t>
      </w:r>
    </w:p>
    <w:p w14:paraId="32F43180"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While children have autonomy in their learning choices, the Montessori environment establishes boundaries and structure to ensure a secure and respectful community. These methods promote a comprehensive approach to education, striving to nurture children's physical, intellectual, emotional, and social development. By creating an environment that </w:t>
      </w:r>
      <w:r w:rsidRPr="00782A0F">
        <w:rPr>
          <w:rFonts w:ascii="Arial" w:hAnsi="Arial" w:cs="Arial"/>
          <w:color w:val="000000" w:themeColor="text1"/>
          <w:sz w:val="22"/>
          <w:szCs w:val="22"/>
        </w:rPr>
        <w:lastRenderedPageBreak/>
        <w:t>values a child's uniqueness and cultivates independence, these methods aim to establish a foundation for lifelong learning and a passion for exploration and discovery (Ruhl, 2023).</w:t>
      </w:r>
    </w:p>
    <w:p w14:paraId="5D1BD08B" w14:textId="77777777" w:rsidR="00295952" w:rsidRPr="00782A0F" w:rsidRDefault="00295952" w:rsidP="00782A0F">
      <w:pPr>
        <w:spacing w:line="360" w:lineRule="auto"/>
        <w:rPr>
          <w:rFonts w:ascii="Arial" w:hAnsi="Arial" w:cs="Arial"/>
          <w:color w:val="000000" w:themeColor="text1"/>
          <w:sz w:val="22"/>
          <w:szCs w:val="22"/>
        </w:rPr>
      </w:pPr>
    </w:p>
    <w:p w14:paraId="460BE119" w14:textId="0FC4E8FA" w:rsidR="00295952" w:rsidRPr="00782A0F" w:rsidRDefault="003759AE"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Our nursery's curriculum integrates Montessori-inspired methods, emphasizing autonomy, hands-on learning, and personalized development. Child-sized furniture and easily accessible materials promote independence, and self-correcting materials enhance fine motor skills and cognitive abilities. Practitioners act as guides, offering personalized guidance based on individual observations rather than formal testing.</w:t>
      </w:r>
    </w:p>
    <w:p w14:paraId="4BF2563B" w14:textId="77777777" w:rsidR="003759AE" w:rsidRPr="00782A0F" w:rsidRDefault="003759AE" w:rsidP="00782A0F">
      <w:pPr>
        <w:spacing w:line="360" w:lineRule="auto"/>
        <w:rPr>
          <w:rFonts w:ascii="Arial" w:hAnsi="Arial" w:cs="Arial"/>
          <w:color w:val="000000" w:themeColor="text1"/>
          <w:sz w:val="22"/>
          <w:szCs w:val="22"/>
        </w:rPr>
      </w:pPr>
    </w:p>
    <w:p w14:paraId="50C76308"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The Italian town of Reggio Emilia is the source of the educational concept known as the Reggio Emilia approach to learning.  It stands out as a distinctive educational concept that values children and acknowledges them as capable, resourceful, and naturally curious individuals.  </w:t>
      </w:r>
    </w:p>
    <w:p w14:paraId="0C2F19C7" w14:textId="77777777" w:rsidR="00295952" w:rsidRPr="00782A0F" w:rsidRDefault="00295952" w:rsidP="00782A0F">
      <w:pPr>
        <w:spacing w:line="360" w:lineRule="auto"/>
        <w:rPr>
          <w:rFonts w:ascii="Arial" w:hAnsi="Arial" w:cs="Arial"/>
          <w:color w:val="000000" w:themeColor="text1"/>
          <w:sz w:val="22"/>
          <w:szCs w:val="22"/>
        </w:rPr>
      </w:pPr>
    </w:p>
    <w:p w14:paraId="05FCA20A"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Fundamentally, this approach puts the child first, putting them at the centre of the educational process. It recognises their ideas, interests, and natural curiosity as motivators that have shaped their academic path. Together with peers and adults, the environment is seen as the "third teacher" in this framework and plays a crucial role. The carefully designed and aesthetically pleasing environments of Reggio Emilia promote children's creativity, discovery, and cooperative learning.</w:t>
      </w:r>
    </w:p>
    <w:p w14:paraId="47E11CB2" w14:textId="77777777" w:rsidR="00295952" w:rsidRPr="00782A0F" w:rsidRDefault="00295952" w:rsidP="00782A0F">
      <w:pPr>
        <w:spacing w:line="360" w:lineRule="auto"/>
        <w:rPr>
          <w:rFonts w:ascii="Arial" w:hAnsi="Arial" w:cs="Arial"/>
          <w:color w:val="000000" w:themeColor="text1"/>
          <w:sz w:val="22"/>
          <w:szCs w:val="22"/>
        </w:rPr>
      </w:pPr>
    </w:p>
    <w:p w14:paraId="2216A1F2"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This method of teaching frequently centres on topics or projects that are inspired by the interests of learners.   As a tool for capturing and considering the learning processes of the children, documentation is highly valued.  Practitioners assess and reflect on learning experiences using a variety of documentation formats, such as photographs, videos, and samples of children's work.</w:t>
      </w:r>
    </w:p>
    <w:p w14:paraId="594F8D1D" w14:textId="77777777" w:rsidR="00295952" w:rsidRPr="00782A0F" w:rsidRDefault="00295952" w:rsidP="00782A0F">
      <w:pPr>
        <w:spacing w:line="360" w:lineRule="auto"/>
        <w:rPr>
          <w:rFonts w:ascii="Arial" w:hAnsi="Arial" w:cs="Arial"/>
          <w:color w:val="000000" w:themeColor="text1"/>
          <w:sz w:val="22"/>
          <w:szCs w:val="22"/>
        </w:rPr>
      </w:pPr>
    </w:p>
    <w:p w14:paraId="5BE58752" w14:textId="1D3ADB22"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The Reggio Emilia approach seeks to develop competent, self-assured, and lifelong learners by recognising children as active participants in their educational journey and offering an enriched and responsive environment. (</w:t>
      </w:r>
      <w:r w:rsidRPr="00782A0F">
        <w:rPr>
          <w:rFonts w:ascii="Arial" w:hAnsi="Arial" w:cs="Arial"/>
          <w:i/>
          <w:iCs/>
          <w:color w:val="000000" w:themeColor="text1"/>
          <w:sz w:val="22"/>
          <w:szCs w:val="22"/>
        </w:rPr>
        <w:t>Reggio Children - Reggio Emilia approach</w:t>
      </w:r>
      <w:r w:rsidRPr="00782A0F">
        <w:rPr>
          <w:rFonts w:ascii="Arial" w:hAnsi="Arial" w:cs="Arial"/>
          <w:color w:val="000000" w:themeColor="text1"/>
          <w:sz w:val="22"/>
          <w:szCs w:val="22"/>
        </w:rPr>
        <w:t xml:space="preserve">, </w:t>
      </w:r>
      <w:r w:rsidR="00F4518E" w:rsidRPr="00782A0F">
        <w:rPr>
          <w:rFonts w:ascii="Arial" w:hAnsi="Arial" w:cs="Arial"/>
          <w:color w:val="000000" w:themeColor="text1"/>
          <w:sz w:val="22"/>
          <w:szCs w:val="22"/>
        </w:rPr>
        <w:t>2022</w:t>
      </w:r>
      <w:r w:rsidRPr="00782A0F">
        <w:rPr>
          <w:rFonts w:ascii="Arial" w:hAnsi="Arial" w:cs="Arial"/>
          <w:color w:val="000000" w:themeColor="text1"/>
          <w:sz w:val="22"/>
          <w:szCs w:val="22"/>
        </w:rPr>
        <w:t>).</w:t>
      </w:r>
    </w:p>
    <w:p w14:paraId="0F854350" w14:textId="77777777" w:rsidR="00295952" w:rsidRPr="00782A0F" w:rsidRDefault="00295952" w:rsidP="00782A0F">
      <w:pPr>
        <w:spacing w:line="360" w:lineRule="auto"/>
        <w:rPr>
          <w:rFonts w:ascii="Arial" w:hAnsi="Arial" w:cs="Arial"/>
          <w:color w:val="000000" w:themeColor="text1"/>
          <w:sz w:val="22"/>
          <w:szCs w:val="22"/>
        </w:rPr>
      </w:pPr>
    </w:p>
    <w:p w14:paraId="06740478"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Common themes across these approaches include the promotion of child autonomy, hands-on learning experiences, and the cultivation of skills beyond academic achievement, such as problem-solving, collaboration, and emotional intelligence.</w:t>
      </w:r>
    </w:p>
    <w:p w14:paraId="2BDC301C" w14:textId="77777777" w:rsidR="00295952" w:rsidRPr="00782A0F" w:rsidRDefault="00295952" w:rsidP="00782A0F">
      <w:pPr>
        <w:spacing w:line="360" w:lineRule="auto"/>
        <w:rPr>
          <w:rFonts w:ascii="Arial" w:hAnsi="Arial" w:cs="Arial"/>
          <w:color w:val="000000" w:themeColor="text1"/>
          <w:sz w:val="22"/>
          <w:szCs w:val="22"/>
        </w:rPr>
      </w:pPr>
    </w:p>
    <w:p w14:paraId="392E64B5" w14:textId="3C77FE44"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Integrating the Reggio Emilia approach into the nursery's curriculum revolves around nurturing an environment where children drive their learning collaboratively and </w:t>
      </w:r>
      <w:r w:rsidRPr="00782A0F">
        <w:rPr>
          <w:rFonts w:ascii="Arial" w:hAnsi="Arial" w:cs="Arial"/>
          <w:color w:val="000000" w:themeColor="text1"/>
          <w:sz w:val="22"/>
          <w:szCs w:val="22"/>
        </w:rPr>
        <w:lastRenderedPageBreak/>
        <w:t xml:space="preserve">exploratively. We've strived to create visually </w:t>
      </w:r>
      <w:r w:rsidR="00F4518E" w:rsidRPr="00782A0F">
        <w:rPr>
          <w:rFonts w:ascii="Arial" w:hAnsi="Arial" w:cs="Arial"/>
          <w:color w:val="000000" w:themeColor="text1"/>
          <w:sz w:val="22"/>
          <w:szCs w:val="22"/>
        </w:rPr>
        <w:t>appealing</w:t>
      </w:r>
      <w:r w:rsidRPr="00782A0F">
        <w:rPr>
          <w:rFonts w:ascii="Arial" w:hAnsi="Arial" w:cs="Arial"/>
          <w:color w:val="000000" w:themeColor="text1"/>
          <w:sz w:val="22"/>
          <w:szCs w:val="22"/>
        </w:rPr>
        <w:t xml:space="preserve"> and inviting spaces that serve as a canvas for exploration and creativity. Projects initiated by children are tailored to their interests, stimulating critical thinking and a thirst for discovery. Diverse open-ended activities employing art supplies, natural elements, and technology are embraced to encourage communication and exploration.</w:t>
      </w:r>
    </w:p>
    <w:p w14:paraId="43DA58FB" w14:textId="77777777" w:rsidR="00295952" w:rsidRPr="00782A0F" w:rsidRDefault="00295952" w:rsidP="00782A0F">
      <w:pPr>
        <w:spacing w:line="360" w:lineRule="auto"/>
        <w:rPr>
          <w:rFonts w:ascii="Arial" w:hAnsi="Arial" w:cs="Arial"/>
          <w:color w:val="000000" w:themeColor="text1"/>
          <w:sz w:val="22"/>
          <w:szCs w:val="22"/>
        </w:rPr>
      </w:pPr>
    </w:p>
    <w:p w14:paraId="2A947E3C"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Promoting teamwork and social skills, collaborative learning among children thrives through joint projects, discussions, and problem-solving endeavours. We document children's experiences and learning processes via photos, videos, and reflective writings, fostering continuous learning and a sense of ownership through reflective sessions where children voice their thoughts and ideas, nurturing agency, and communication skills.</w:t>
      </w:r>
    </w:p>
    <w:p w14:paraId="1DBB909A" w14:textId="77777777" w:rsidR="00295952" w:rsidRPr="00782A0F" w:rsidRDefault="00295952" w:rsidP="00782A0F">
      <w:pPr>
        <w:spacing w:line="360" w:lineRule="auto"/>
        <w:rPr>
          <w:rFonts w:ascii="Arial" w:hAnsi="Arial" w:cs="Arial"/>
          <w:color w:val="000000" w:themeColor="text1"/>
          <w:sz w:val="22"/>
          <w:szCs w:val="22"/>
        </w:rPr>
      </w:pPr>
    </w:p>
    <w:p w14:paraId="3FA71E64"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Rather than adhering to rigid structures or predetermined plans, our curriculum blossoms from children's interests, observations, and queries. We offer provocations and open-ended materials to kindle curiosity, sparking fresh explorations. </w:t>
      </w:r>
    </w:p>
    <w:p w14:paraId="0945AFE2" w14:textId="77777777" w:rsidR="00295952" w:rsidRPr="00782A0F" w:rsidRDefault="00295952" w:rsidP="00782A0F">
      <w:pPr>
        <w:spacing w:line="360" w:lineRule="auto"/>
        <w:rPr>
          <w:rFonts w:ascii="Arial" w:hAnsi="Arial" w:cs="Arial"/>
          <w:color w:val="000000" w:themeColor="text1"/>
          <w:sz w:val="22"/>
          <w:szCs w:val="22"/>
        </w:rPr>
      </w:pPr>
    </w:p>
    <w:p w14:paraId="51792480"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Observations within the setting, and professional discussions with practitioners, have revealed that while each philosophy promotes holistic development, the emphasis and methods vary. Play-based learning fosters foundational skills, Montessori focuses on individualised progress and practical life skills, and Reggio Emilia prioritises child-led, project-based exploration. The differences primarily lie in the approaches to learning, social interaction, and the depth of creative expression across the age spectrum.</w:t>
      </w:r>
    </w:p>
    <w:p w14:paraId="2F7A3391" w14:textId="77777777" w:rsidR="00295952" w:rsidRPr="00782A0F" w:rsidRDefault="00295952" w:rsidP="00782A0F">
      <w:pPr>
        <w:spacing w:line="360" w:lineRule="auto"/>
        <w:rPr>
          <w:rFonts w:ascii="Arial" w:hAnsi="Arial" w:cs="Arial"/>
          <w:color w:val="000000" w:themeColor="text1"/>
          <w:sz w:val="22"/>
          <w:szCs w:val="22"/>
        </w:rPr>
      </w:pPr>
    </w:p>
    <w:p w14:paraId="7E191F2F" w14:textId="77777777" w:rsidR="00295952" w:rsidRPr="00782A0F" w:rsidRDefault="00295952"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Through this case study, we found that it possible to create a rich and comprehensive learning environment by combining various elements drawn from different approaches.  It is feasible to build a holistic learning environment that fosters creativity, self-directed learning, social skills, and individual growth by combining features from each philosophy.  It requires a deliberate and careful approach to resource selection, practitioner facilitation, and curriculum design. By combining these three methods, the goal is to make the most of each philosophy's advantages and provide children with a positive learning environment.</w:t>
      </w:r>
    </w:p>
    <w:p w14:paraId="0D2FEAA0" w14:textId="77777777" w:rsidR="00A47AF4" w:rsidRPr="00782A0F" w:rsidRDefault="00A47AF4" w:rsidP="00782A0F">
      <w:pPr>
        <w:spacing w:line="360" w:lineRule="auto"/>
        <w:rPr>
          <w:rFonts w:ascii="Arial" w:hAnsi="Arial" w:cs="Arial"/>
          <w:color w:val="000000" w:themeColor="text1"/>
          <w:sz w:val="22"/>
          <w:szCs w:val="22"/>
        </w:rPr>
      </w:pPr>
    </w:p>
    <w:p w14:paraId="3E5A315C" w14:textId="77777777" w:rsidR="00A47AF4" w:rsidRPr="00782A0F" w:rsidRDefault="00A47AF4" w:rsidP="00782A0F">
      <w:pPr>
        <w:spacing w:line="360" w:lineRule="auto"/>
        <w:rPr>
          <w:rFonts w:ascii="Arial" w:hAnsi="Arial" w:cs="Arial"/>
          <w:b/>
          <w:bCs/>
          <w:color w:val="000000" w:themeColor="text1"/>
          <w:sz w:val="22"/>
          <w:szCs w:val="22"/>
        </w:rPr>
      </w:pPr>
      <w:r w:rsidRPr="00782A0F">
        <w:rPr>
          <w:rFonts w:ascii="Arial" w:hAnsi="Arial" w:cs="Arial"/>
          <w:b/>
          <w:bCs/>
          <w:color w:val="000000" w:themeColor="text1"/>
          <w:sz w:val="22"/>
          <w:szCs w:val="22"/>
        </w:rPr>
        <w:t>Critical Reflection</w:t>
      </w:r>
    </w:p>
    <w:p w14:paraId="2524785B" w14:textId="77777777" w:rsidR="00A47AF4" w:rsidRPr="00782A0F" w:rsidRDefault="00A47AF4" w:rsidP="00782A0F">
      <w:pPr>
        <w:spacing w:line="360" w:lineRule="auto"/>
        <w:rPr>
          <w:rFonts w:ascii="Arial" w:hAnsi="Arial" w:cs="Arial"/>
          <w:color w:val="000000" w:themeColor="text1"/>
          <w:sz w:val="22"/>
          <w:szCs w:val="22"/>
        </w:rPr>
      </w:pPr>
    </w:p>
    <w:p w14:paraId="0329FE0C" w14:textId="77777777" w:rsidR="00A47AF4" w:rsidRPr="00782A0F" w:rsidRDefault="00A47AF4" w:rsidP="00782A0F">
      <w:pPr>
        <w:spacing w:line="360" w:lineRule="auto"/>
        <w:rPr>
          <w:rFonts w:ascii="Arial" w:hAnsi="Arial" w:cs="Arial"/>
          <w:color w:val="000000" w:themeColor="text1"/>
          <w:sz w:val="22"/>
          <w:szCs w:val="22"/>
          <w:lang w:eastAsia="en-GB"/>
        </w:rPr>
      </w:pPr>
      <w:r w:rsidRPr="00782A0F">
        <w:rPr>
          <w:rFonts w:ascii="Arial" w:hAnsi="Arial" w:cs="Arial"/>
          <w:color w:val="000000" w:themeColor="text1"/>
          <w:sz w:val="22"/>
          <w:szCs w:val="22"/>
          <w:lang w:eastAsia="en-GB"/>
        </w:rPr>
        <w:t xml:space="preserve">David </w:t>
      </w:r>
      <w:proofErr w:type="spellStart"/>
      <w:r w:rsidRPr="00782A0F">
        <w:rPr>
          <w:rFonts w:ascii="Arial" w:hAnsi="Arial" w:cs="Arial"/>
          <w:color w:val="000000" w:themeColor="text1"/>
          <w:sz w:val="22"/>
          <w:szCs w:val="22"/>
          <w:lang w:eastAsia="en-GB"/>
        </w:rPr>
        <w:t>Boud</w:t>
      </w:r>
      <w:proofErr w:type="spellEnd"/>
      <w:r w:rsidRPr="00782A0F">
        <w:rPr>
          <w:rFonts w:ascii="Arial" w:hAnsi="Arial" w:cs="Arial"/>
          <w:color w:val="000000" w:themeColor="text1"/>
          <w:sz w:val="22"/>
          <w:szCs w:val="22"/>
          <w:lang w:eastAsia="en-GB"/>
        </w:rPr>
        <w:t xml:space="preserve"> (1987) has defined reflection as "… a conscious activity in which we engage to explore our experiences and develop new understandings and conceptualisations." (</w:t>
      </w:r>
      <w:proofErr w:type="spellStart"/>
      <w:r w:rsidRPr="00782A0F">
        <w:rPr>
          <w:rFonts w:ascii="Arial" w:hAnsi="Arial" w:cs="Arial"/>
          <w:color w:val="000000" w:themeColor="text1"/>
          <w:sz w:val="22"/>
          <w:szCs w:val="22"/>
          <w:lang w:eastAsia="en-GB"/>
        </w:rPr>
        <w:t>Boud</w:t>
      </w:r>
      <w:proofErr w:type="spellEnd"/>
      <w:r w:rsidRPr="00782A0F">
        <w:rPr>
          <w:rFonts w:ascii="Arial" w:hAnsi="Arial" w:cs="Arial"/>
          <w:color w:val="000000" w:themeColor="text1"/>
          <w:sz w:val="22"/>
          <w:szCs w:val="22"/>
          <w:lang w:eastAsia="en-GB"/>
        </w:rPr>
        <w:t xml:space="preserve"> 1987)</w:t>
      </w:r>
    </w:p>
    <w:p w14:paraId="7D03D4AB" w14:textId="77777777" w:rsidR="00A47AF4" w:rsidRPr="00782A0F" w:rsidRDefault="00A47AF4" w:rsidP="00782A0F">
      <w:pPr>
        <w:spacing w:line="360" w:lineRule="auto"/>
        <w:rPr>
          <w:rFonts w:ascii="Arial" w:hAnsi="Arial" w:cs="Arial"/>
          <w:color w:val="000000" w:themeColor="text1"/>
          <w:sz w:val="22"/>
          <w:szCs w:val="22"/>
          <w:lang w:eastAsia="en-GB"/>
        </w:rPr>
      </w:pPr>
    </w:p>
    <w:p w14:paraId="17029AD0" w14:textId="6C3302E7"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lastRenderedPageBreak/>
        <w:t xml:space="preserve">Gaining knowledge from experience stands as a cornerstone in learning. </w:t>
      </w:r>
      <w:r w:rsidR="003759AE" w:rsidRPr="00782A0F">
        <w:rPr>
          <w:rFonts w:ascii="Arial" w:hAnsi="Arial" w:cs="Arial"/>
          <w:color w:val="000000" w:themeColor="text1"/>
          <w:sz w:val="22"/>
          <w:szCs w:val="22"/>
        </w:rPr>
        <w:t>David Kolb’s 1984 model of experiential learning</w:t>
      </w:r>
      <w:r w:rsidRPr="00782A0F">
        <w:rPr>
          <w:rFonts w:ascii="Arial" w:hAnsi="Arial" w:cs="Arial"/>
          <w:color w:val="000000" w:themeColor="text1"/>
          <w:sz w:val="22"/>
          <w:szCs w:val="22"/>
        </w:rPr>
        <w:t xml:space="preserve"> outlines a process where individuals construct and reconstruct their understanding and abilities by reflecting on their experiences. Kolb's four-stage cycle, initiates with concrete experience, followed by reflection, abstract conceptualization, and active experimentation.</w:t>
      </w:r>
    </w:p>
    <w:p w14:paraId="59F9DD2D" w14:textId="77777777" w:rsidR="00A47AF4" w:rsidRPr="00782A0F" w:rsidRDefault="00A47AF4" w:rsidP="00782A0F">
      <w:pPr>
        <w:spacing w:line="360" w:lineRule="auto"/>
        <w:rPr>
          <w:rFonts w:ascii="Arial" w:hAnsi="Arial" w:cs="Arial"/>
          <w:color w:val="000000" w:themeColor="text1"/>
          <w:sz w:val="22"/>
          <w:szCs w:val="22"/>
        </w:rPr>
      </w:pPr>
    </w:p>
    <w:p w14:paraId="61A6E95A" w14:textId="0696C7AC"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John Dewey, in 1933, stressed the significance of reflective thought as part of a cycle facilitating learning from experience. He viewed reflective thought as commencing when individuals encountered experiences that posed difficulties or dilemmas, termed as "felt difficulties". Dewey contended that from such experiences, individuals engaged in reflective inquiry, questioning </w:t>
      </w:r>
      <w:r w:rsidR="003759AE" w:rsidRPr="00782A0F">
        <w:rPr>
          <w:rFonts w:ascii="Arial" w:hAnsi="Arial" w:cs="Arial"/>
          <w:color w:val="000000" w:themeColor="text1"/>
          <w:sz w:val="22"/>
          <w:szCs w:val="22"/>
        </w:rPr>
        <w:t xml:space="preserve">events. </w:t>
      </w:r>
      <w:r w:rsidRPr="00782A0F">
        <w:rPr>
          <w:rFonts w:ascii="Arial" w:hAnsi="Arial" w:cs="Arial"/>
          <w:color w:val="000000" w:themeColor="text1"/>
          <w:sz w:val="22"/>
          <w:szCs w:val="22"/>
        </w:rPr>
        <w:t>Following this, they con</w:t>
      </w:r>
      <w:r w:rsidR="003759AE" w:rsidRPr="00782A0F">
        <w:rPr>
          <w:rFonts w:ascii="Arial" w:hAnsi="Arial" w:cs="Arial"/>
          <w:color w:val="000000" w:themeColor="text1"/>
          <w:sz w:val="22"/>
          <w:szCs w:val="22"/>
        </w:rPr>
        <w:t xml:space="preserve">sidered </w:t>
      </w:r>
      <w:r w:rsidRPr="00782A0F">
        <w:rPr>
          <w:rFonts w:ascii="Arial" w:hAnsi="Arial" w:cs="Arial"/>
          <w:color w:val="000000" w:themeColor="text1"/>
          <w:sz w:val="22"/>
          <w:szCs w:val="22"/>
        </w:rPr>
        <w:t>the problem by contemplating potential solutions</w:t>
      </w:r>
      <w:r w:rsidR="003759AE"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rPr>
        <w:t>Acting upon these thoughts, they experimented with possible solutions. Finally, they assessed the effectiveness of the solution and considered adaptations for the future</w:t>
      </w:r>
      <w:r w:rsidR="00F4518E" w:rsidRPr="00782A0F">
        <w:rPr>
          <w:rFonts w:ascii="Arial" w:hAnsi="Arial" w:cs="Arial"/>
          <w:color w:val="000000" w:themeColor="text1"/>
          <w:sz w:val="22"/>
          <w:szCs w:val="22"/>
        </w:rPr>
        <w:t xml:space="preserve"> (</w:t>
      </w:r>
      <w:proofErr w:type="spellStart"/>
      <w:r w:rsidR="00F4518E" w:rsidRPr="00782A0F">
        <w:rPr>
          <w:rFonts w:ascii="Arial" w:hAnsi="Arial" w:cs="Arial"/>
          <w:color w:val="000000" w:themeColor="text1"/>
          <w:sz w:val="22"/>
          <w:szCs w:val="22"/>
        </w:rPr>
        <w:t>Slesser</w:t>
      </w:r>
      <w:proofErr w:type="spellEnd"/>
      <w:r w:rsidR="00F4518E" w:rsidRPr="00782A0F">
        <w:rPr>
          <w:rFonts w:ascii="Arial" w:hAnsi="Arial" w:cs="Arial"/>
          <w:color w:val="000000" w:themeColor="text1"/>
          <w:sz w:val="22"/>
          <w:szCs w:val="22"/>
        </w:rPr>
        <w:t xml:space="preserve"> et al).</w:t>
      </w:r>
    </w:p>
    <w:p w14:paraId="606B47A3" w14:textId="77777777" w:rsidR="00A47AF4" w:rsidRPr="00782A0F" w:rsidRDefault="00A47AF4" w:rsidP="00782A0F">
      <w:pPr>
        <w:spacing w:line="360" w:lineRule="auto"/>
        <w:rPr>
          <w:rFonts w:ascii="Arial" w:hAnsi="Arial" w:cs="Arial"/>
          <w:color w:val="000000" w:themeColor="text1"/>
          <w:sz w:val="22"/>
          <w:szCs w:val="22"/>
        </w:rPr>
      </w:pPr>
    </w:p>
    <w:p w14:paraId="0EA82A1C" w14:textId="79D8085A" w:rsidR="00A47AF4" w:rsidRPr="00782A0F" w:rsidRDefault="003759AE"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In education, the emphasis is on a long-term developmental process that enables individuals to develop strong professional knowledge and abilities as opposed to just learning from isolated events or short rewards.  According to Dewey, professional development should be viewed as a spiral in which knowledge gained from one cycle feeds into the next, resulting in an ongoing process of reconstructing knowledge and abilities </w:t>
      </w:r>
      <w:r w:rsidRPr="00782A0F">
        <w:rPr>
          <w:rFonts w:ascii="Arial" w:hAnsi="Arial" w:cs="Arial"/>
          <w:color w:val="000000" w:themeColor="text1"/>
          <w:sz w:val="22"/>
          <w:szCs w:val="22"/>
        </w:rPr>
        <w:t>considering</w:t>
      </w:r>
      <w:r w:rsidRPr="00782A0F">
        <w:rPr>
          <w:rFonts w:ascii="Arial" w:hAnsi="Arial" w:cs="Arial"/>
          <w:color w:val="000000" w:themeColor="text1"/>
          <w:sz w:val="22"/>
          <w:szCs w:val="22"/>
        </w:rPr>
        <w:t xml:space="preserve"> new experiences.</w:t>
      </w:r>
      <w:r w:rsidR="00F4518E" w:rsidRPr="00782A0F">
        <w:rPr>
          <w:rFonts w:ascii="Arial" w:hAnsi="Arial" w:cs="Arial"/>
          <w:color w:val="000000" w:themeColor="text1"/>
          <w:sz w:val="22"/>
          <w:szCs w:val="22"/>
        </w:rPr>
        <w:t xml:space="preserve"> (Third, 2022).</w:t>
      </w:r>
    </w:p>
    <w:p w14:paraId="71DBD6C4" w14:textId="34A4580F" w:rsidR="00A47AF4" w:rsidRPr="00782A0F" w:rsidRDefault="00A47AF4" w:rsidP="00782A0F">
      <w:pPr>
        <w:pStyle w:val="Heading4"/>
        <w:spacing w:after="300" w:afterAutospacing="0" w:line="360" w:lineRule="auto"/>
        <w:rPr>
          <w:rFonts w:ascii="Arial" w:hAnsi="Arial" w:cs="Arial"/>
          <w:b w:val="0"/>
          <w:bCs w:val="0"/>
          <w:color w:val="000000" w:themeColor="text1"/>
          <w:sz w:val="22"/>
          <w:szCs w:val="22"/>
        </w:rPr>
      </w:pPr>
      <w:r w:rsidRPr="00782A0F">
        <w:rPr>
          <w:rFonts w:ascii="Arial" w:hAnsi="Arial" w:cs="Arial"/>
          <w:b w:val="0"/>
          <w:bCs w:val="0"/>
          <w:color w:val="000000" w:themeColor="text1"/>
          <w:sz w:val="22"/>
          <w:szCs w:val="22"/>
        </w:rPr>
        <w:t>As the owner of a day nursery one of my key roles is to ensure the safety of the children that we care for. This is in line with the National Minimum Standard for Full Day Care (CIW</w:t>
      </w:r>
      <w:r w:rsidR="003759AE" w:rsidRPr="00782A0F">
        <w:rPr>
          <w:rFonts w:ascii="Arial" w:hAnsi="Arial" w:cs="Arial"/>
          <w:b w:val="0"/>
          <w:bCs w:val="0"/>
          <w:color w:val="000000" w:themeColor="text1"/>
          <w:sz w:val="22"/>
          <w:szCs w:val="22"/>
        </w:rPr>
        <w:t>, 2023</w:t>
      </w:r>
      <w:r w:rsidRPr="00782A0F">
        <w:rPr>
          <w:rFonts w:ascii="Arial" w:hAnsi="Arial" w:cs="Arial"/>
          <w:b w:val="0"/>
          <w:bCs w:val="0"/>
          <w:color w:val="000000" w:themeColor="text1"/>
          <w:sz w:val="22"/>
          <w:szCs w:val="22"/>
        </w:rPr>
        <w:t xml:space="preserve">) and legislation such as Children Act 2004, </w:t>
      </w:r>
      <w:r w:rsidRPr="00782A0F">
        <w:rPr>
          <w:rFonts w:ascii="Arial" w:hAnsi="Arial" w:cs="Arial"/>
          <w:b w:val="0"/>
          <w:bCs w:val="0"/>
          <w:color w:val="000000" w:themeColor="text1"/>
          <w:spacing w:val="-1"/>
          <w:sz w:val="22"/>
          <w:szCs w:val="22"/>
        </w:rPr>
        <w:t xml:space="preserve">Social Services and Well-being (Wales) Act 2014 and the Rights of Children and Young Persons (Wales) Measure 2011 </w:t>
      </w:r>
      <w:r w:rsidRPr="00782A0F">
        <w:rPr>
          <w:rFonts w:ascii="Arial" w:hAnsi="Arial" w:cs="Arial"/>
          <w:b w:val="0"/>
          <w:bCs w:val="0"/>
          <w:color w:val="000000" w:themeColor="text1"/>
          <w:sz w:val="22"/>
          <w:szCs w:val="22"/>
        </w:rPr>
        <w:t>(</w:t>
      </w:r>
      <w:r w:rsidRPr="00782A0F">
        <w:rPr>
          <w:rFonts w:ascii="Arial" w:hAnsi="Arial" w:cs="Arial"/>
          <w:b w:val="0"/>
          <w:bCs w:val="0"/>
          <w:i/>
          <w:iCs/>
          <w:color w:val="000000" w:themeColor="text1"/>
          <w:sz w:val="22"/>
          <w:szCs w:val="22"/>
        </w:rPr>
        <w:t>Child protection system for Wales | NSPCC Learning</w:t>
      </w:r>
      <w:r w:rsidRPr="00782A0F">
        <w:rPr>
          <w:rFonts w:ascii="Arial" w:hAnsi="Arial" w:cs="Arial"/>
          <w:b w:val="0"/>
          <w:bCs w:val="0"/>
          <w:color w:val="000000" w:themeColor="text1"/>
          <w:sz w:val="22"/>
          <w:szCs w:val="22"/>
        </w:rPr>
        <w:t>, no date).</w:t>
      </w:r>
      <w:r w:rsidR="003759AE" w:rsidRPr="00782A0F">
        <w:rPr>
          <w:rFonts w:ascii="Arial" w:hAnsi="Arial" w:cs="Arial"/>
          <w:b w:val="0"/>
          <w:bCs w:val="0"/>
          <w:color w:val="000000" w:themeColor="text1"/>
          <w:sz w:val="22"/>
          <w:szCs w:val="22"/>
        </w:rPr>
        <w:t xml:space="preserve"> </w:t>
      </w:r>
      <w:r w:rsidRPr="00782A0F">
        <w:rPr>
          <w:rFonts w:ascii="Arial" w:hAnsi="Arial" w:cs="Arial"/>
          <w:b w:val="0"/>
          <w:bCs w:val="0"/>
          <w:color w:val="000000" w:themeColor="text1"/>
          <w:spacing w:val="-1"/>
          <w:sz w:val="22"/>
          <w:szCs w:val="22"/>
        </w:rPr>
        <w:t xml:space="preserve">I have </w:t>
      </w:r>
      <w:r w:rsidR="003759AE" w:rsidRPr="00782A0F">
        <w:rPr>
          <w:rFonts w:ascii="Arial" w:hAnsi="Arial" w:cs="Arial"/>
          <w:b w:val="0"/>
          <w:bCs w:val="0"/>
          <w:color w:val="000000" w:themeColor="text1"/>
          <w:spacing w:val="-1"/>
          <w:sz w:val="22"/>
          <w:szCs w:val="22"/>
        </w:rPr>
        <w:t>chosen</w:t>
      </w:r>
      <w:r w:rsidRPr="00782A0F">
        <w:rPr>
          <w:rFonts w:ascii="Arial" w:hAnsi="Arial" w:cs="Arial"/>
          <w:b w:val="0"/>
          <w:bCs w:val="0"/>
          <w:color w:val="000000" w:themeColor="text1"/>
          <w:spacing w:val="-1"/>
          <w:sz w:val="22"/>
          <w:szCs w:val="22"/>
        </w:rPr>
        <w:t xml:space="preserve"> to critically reflect on safeguarding of children using Kolb’s model of experiential learning</w:t>
      </w:r>
      <w:r w:rsidR="00F4518E" w:rsidRPr="00782A0F">
        <w:rPr>
          <w:rFonts w:ascii="Arial" w:hAnsi="Arial" w:cs="Arial"/>
          <w:b w:val="0"/>
          <w:bCs w:val="0"/>
          <w:color w:val="000000" w:themeColor="text1"/>
          <w:spacing w:val="-1"/>
          <w:sz w:val="22"/>
          <w:szCs w:val="22"/>
        </w:rPr>
        <w:t xml:space="preserve"> (Kolb, 1984).</w:t>
      </w:r>
    </w:p>
    <w:p w14:paraId="19CB16F7" w14:textId="77777777"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Concrete Experience: My role involves ensuring the safety of children in the day nursery. This encompasses various aspects, including building safety, staff training, and adherence to safeguarding protocols. Despite ongoing training, a staff member failed to correctly answer a safeguarding question during an inspection, highlighting a potential gap in knowledge.</w:t>
      </w:r>
    </w:p>
    <w:p w14:paraId="1F3CBBA7" w14:textId="77777777" w:rsidR="00A47AF4" w:rsidRPr="00782A0F" w:rsidRDefault="00A47AF4" w:rsidP="00782A0F">
      <w:pPr>
        <w:spacing w:line="360" w:lineRule="auto"/>
        <w:rPr>
          <w:rFonts w:ascii="Arial" w:hAnsi="Arial" w:cs="Arial"/>
          <w:color w:val="000000" w:themeColor="text1"/>
          <w:sz w:val="22"/>
          <w:szCs w:val="22"/>
        </w:rPr>
      </w:pPr>
    </w:p>
    <w:p w14:paraId="77F7B8CD" w14:textId="77777777"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Reflective Observation: Reflecting on the incident, I realised that assuming all staff could effectively communicate safeguarding procedures under pressure was a mistake. This </w:t>
      </w:r>
      <w:r w:rsidRPr="00782A0F">
        <w:rPr>
          <w:rFonts w:ascii="Arial" w:hAnsi="Arial" w:cs="Arial"/>
          <w:color w:val="000000" w:themeColor="text1"/>
          <w:sz w:val="22"/>
          <w:szCs w:val="22"/>
        </w:rPr>
        <w:lastRenderedPageBreak/>
        <w:t>observation stemmed from the disparity between expectations and the actual performance of a staff member during the inspection.</w:t>
      </w:r>
    </w:p>
    <w:p w14:paraId="75798715" w14:textId="77777777" w:rsidR="00A47AF4" w:rsidRPr="00782A0F" w:rsidRDefault="00A47AF4" w:rsidP="00782A0F">
      <w:pPr>
        <w:spacing w:line="360" w:lineRule="auto"/>
        <w:rPr>
          <w:rFonts w:ascii="Arial" w:hAnsi="Arial" w:cs="Arial"/>
          <w:color w:val="000000" w:themeColor="text1"/>
          <w:sz w:val="22"/>
          <w:szCs w:val="22"/>
        </w:rPr>
      </w:pPr>
    </w:p>
    <w:p w14:paraId="52401F26" w14:textId="77777777"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Abstract Conceptualization: To address this issue, I introduced a new strategy prioritising safeguarding by moving it to the first agenda item at every staff meeting. This adjustment allowed for regular reminders of protocols, discussions around scenarios, and improved communication regarding safeguarding procedures.</w:t>
      </w:r>
    </w:p>
    <w:p w14:paraId="00F7CBA7" w14:textId="77777777" w:rsidR="00A47AF4" w:rsidRPr="00782A0F" w:rsidRDefault="00A47AF4" w:rsidP="00782A0F">
      <w:pPr>
        <w:spacing w:line="360" w:lineRule="auto"/>
        <w:rPr>
          <w:rFonts w:ascii="Arial" w:hAnsi="Arial" w:cs="Arial"/>
          <w:color w:val="000000" w:themeColor="text1"/>
          <w:sz w:val="22"/>
          <w:szCs w:val="22"/>
        </w:rPr>
      </w:pPr>
    </w:p>
    <w:p w14:paraId="3D4C66C9" w14:textId="77777777"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Active Experimentation: The changes made through prioritising safeguarding at staff meetings resulted in positive outcomes. Staff members gained more confidence, leading to increased awareness and prioritisation of safeguarding among everyone at the nursery.</w:t>
      </w:r>
    </w:p>
    <w:p w14:paraId="371011CD" w14:textId="77777777" w:rsidR="00A47AF4" w:rsidRPr="00782A0F" w:rsidRDefault="00A47AF4" w:rsidP="00782A0F">
      <w:pPr>
        <w:spacing w:line="360" w:lineRule="auto"/>
        <w:rPr>
          <w:rFonts w:ascii="Arial" w:hAnsi="Arial" w:cs="Arial"/>
          <w:color w:val="000000" w:themeColor="text1"/>
          <w:sz w:val="22"/>
          <w:szCs w:val="22"/>
        </w:rPr>
      </w:pPr>
    </w:p>
    <w:p w14:paraId="7E87B02C" w14:textId="77777777"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Using Kolb's model as a guide, this reflective method demonstrates an ongoing cycle of experiential learning with the aim of improving safeguarding procedures in the nursery. Reflective observation was motivated by the real-world experience of a staff member not responding to a safeguarding question, which revealed presumptions about staff readiness. This resulted in abstract conceptualization, which reorganised staff meetings with safeguarding as the top priority. Ultimately, the proactive testing of this new approach had favourable results, encouraging a culture in which staff members made safeguarding their primary concern.</w:t>
      </w:r>
    </w:p>
    <w:p w14:paraId="367E8BDC" w14:textId="77777777" w:rsidR="00A47AF4" w:rsidRPr="00782A0F" w:rsidRDefault="00A47AF4" w:rsidP="00782A0F">
      <w:pPr>
        <w:spacing w:line="360" w:lineRule="auto"/>
        <w:rPr>
          <w:rFonts w:ascii="Arial" w:hAnsi="Arial" w:cs="Arial"/>
          <w:color w:val="000000" w:themeColor="text1"/>
          <w:sz w:val="22"/>
          <w:szCs w:val="22"/>
        </w:rPr>
      </w:pPr>
    </w:p>
    <w:p w14:paraId="2FC844C6" w14:textId="58AF2E49"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To improve the safety precautions at the nursery even further, it would be beneficial to maintain this cycle of experiential learning by routinely assessing the new approach's effectiveness, collecting staff feedback, and modifying procedures as necessary.</w:t>
      </w:r>
    </w:p>
    <w:p w14:paraId="6236BE79" w14:textId="1FD315C9" w:rsidR="00A47AF4" w:rsidRPr="00782A0F" w:rsidRDefault="00A47AF4" w:rsidP="00782A0F">
      <w:pPr>
        <w:spacing w:line="360" w:lineRule="auto"/>
        <w:rPr>
          <w:rFonts w:ascii="Arial" w:hAnsi="Arial" w:cs="Arial"/>
          <w:color w:val="000000" w:themeColor="text1"/>
          <w:sz w:val="22"/>
          <w:szCs w:val="22"/>
          <w:lang w:eastAsia="en-GB"/>
        </w:rPr>
      </w:pPr>
    </w:p>
    <w:p w14:paraId="693606F7" w14:textId="77777777" w:rsidR="00A47AF4" w:rsidRPr="00782A0F" w:rsidRDefault="00A47AF4" w:rsidP="00782A0F">
      <w:pPr>
        <w:spacing w:line="360" w:lineRule="auto"/>
        <w:rPr>
          <w:rFonts w:ascii="Arial" w:hAnsi="Arial" w:cs="Arial"/>
          <w:color w:val="000000" w:themeColor="text1"/>
          <w:sz w:val="22"/>
          <w:szCs w:val="22"/>
          <w:lang w:eastAsia="en-GB"/>
        </w:rPr>
      </w:pPr>
      <w:r w:rsidRPr="00782A0F">
        <w:rPr>
          <w:rFonts w:ascii="Arial" w:hAnsi="Arial" w:cs="Arial"/>
          <w:color w:val="000000" w:themeColor="text1"/>
          <w:sz w:val="22"/>
          <w:szCs w:val="22"/>
          <w:lang w:eastAsia="en-GB"/>
        </w:rPr>
        <w:t>Over a span of more than 32 years, my career in education has presented several invaluable opportunities that have served as pivotal learning moments. In this reflection, I aim to highlight two of these significant learning experiences from my journey.</w:t>
      </w:r>
    </w:p>
    <w:p w14:paraId="58B617DB" w14:textId="77777777" w:rsidR="00A47AF4" w:rsidRPr="00782A0F" w:rsidRDefault="00A47AF4" w:rsidP="00782A0F">
      <w:pPr>
        <w:spacing w:line="360" w:lineRule="auto"/>
        <w:rPr>
          <w:rFonts w:ascii="Arial" w:hAnsi="Arial" w:cs="Arial"/>
          <w:color w:val="000000" w:themeColor="text1"/>
          <w:sz w:val="22"/>
          <w:szCs w:val="22"/>
        </w:rPr>
      </w:pPr>
    </w:p>
    <w:p w14:paraId="5CBE1C80" w14:textId="32BD082D"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Working with Steve Oakes and Martin Griffin on the implementation of the VESPA programme in schools to cultivate learners' skills, attitudes, and attributes was a significant learning point in my career. The VESPA programme draws from the works of Carol Dweck and Angela Duckworth, among other educational researchers. To effectively support schools in delivering this programme, I had to understand the underlying theories and their practical applications within the educational landscape in Wales</w:t>
      </w:r>
      <w:r w:rsidR="003759AE" w:rsidRPr="00782A0F">
        <w:rPr>
          <w:rFonts w:ascii="Arial" w:hAnsi="Arial" w:cs="Arial"/>
          <w:color w:val="000000" w:themeColor="text1"/>
          <w:sz w:val="22"/>
          <w:szCs w:val="22"/>
        </w:rPr>
        <w:t>.</w:t>
      </w:r>
    </w:p>
    <w:p w14:paraId="599B0531" w14:textId="77777777" w:rsidR="00C158AF" w:rsidRPr="00782A0F" w:rsidRDefault="00C158AF" w:rsidP="00782A0F">
      <w:pPr>
        <w:spacing w:line="360" w:lineRule="auto"/>
        <w:rPr>
          <w:rFonts w:ascii="Arial" w:hAnsi="Arial" w:cs="Arial"/>
          <w:color w:val="000000" w:themeColor="text1"/>
          <w:sz w:val="22"/>
          <w:szCs w:val="22"/>
        </w:rPr>
      </w:pPr>
    </w:p>
    <w:p w14:paraId="04584294" w14:textId="1A3220E1"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lastRenderedPageBreak/>
        <w:t>From this experience, I learned a great deal about the theories of Carol Dweck and Angela Duckworth, emphasising the importance of a growth mindset and grit in fostering student success. Their work highlighted the significance of cultivating resilience, perseverance, and a positive approach toward learning. Additionally, I gained insights into how these theories could be translated into actionable strategies and activities within the school environment</w:t>
      </w:r>
      <w:r w:rsidR="003759AE" w:rsidRPr="00782A0F">
        <w:rPr>
          <w:rFonts w:ascii="Arial" w:hAnsi="Arial" w:cs="Arial"/>
          <w:color w:val="000000" w:themeColor="text1"/>
          <w:sz w:val="22"/>
          <w:szCs w:val="22"/>
        </w:rPr>
        <w:t xml:space="preserve"> </w:t>
      </w:r>
      <w:r w:rsidR="003759AE" w:rsidRPr="00782A0F">
        <w:rPr>
          <w:rFonts w:ascii="Arial" w:hAnsi="Arial" w:cs="Arial"/>
          <w:color w:val="000000" w:themeColor="text1"/>
          <w:sz w:val="22"/>
          <w:szCs w:val="22"/>
        </w:rPr>
        <w:t>(Oakes &amp; Griffin, 2016).</w:t>
      </w:r>
    </w:p>
    <w:p w14:paraId="48FEE6B5" w14:textId="77777777" w:rsidR="00A47AF4" w:rsidRPr="00782A0F" w:rsidRDefault="00A47AF4" w:rsidP="00782A0F">
      <w:pPr>
        <w:spacing w:line="360" w:lineRule="auto"/>
        <w:rPr>
          <w:rFonts w:ascii="Arial" w:hAnsi="Arial" w:cs="Arial"/>
          <w:color w:val="000000" w:themeColor="text1"/>
          <w:sz w:val="22"/>
          <w:szCs w:val="22"/>
        </w:rPr>
      </w:pPr>
    </w:p>
    <w:p w14:paraId="75E57768" w14:textId="0D398095"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Managing my learning during this period involved several key approaches. I ensured a comprehensive grasp of the theories underpinning the VESPA program</w:t>
      </w:r>
      <w:r w:rsidR="003759AE" w:rsidRPr="00782A0F">
        <w:rPr>
          <w:rFonts w:ascii="Arial" w:hAnsi="Arial" w:cs="Arial"/>
          <w:color w:val="000000" w:themeColor="text1"/>
          <w:sz w:val="22"/>
          <w:szCs w:val="22"/>
        </w:rPr>
        <w:t>me</w:t>
      </w:r>
      <w:r w:rsidRPr="00782A0F">
        <w:rPr>
          <w:rFonts w:ascii="Arial" w:hAnsi="Arial" w:cs="Arial"/>
          <w:color w:val="000000" w:themeColor="text1"/>
          <w:sz w:val="22"/>
          <w:szCs w:val="22"/>
        </w:rPr>
        <w:t xml:space="preserve"> by studying the works of Dweck, Duckworth, and other educational researchers. This involved reading research papers, books, and attending relevant workshops </w:t>
      </w:r>
      <w:r w:rsidR="003759AE" w:rsidRPr="00782A0F">
        <w:rPr>
          <w:rFonts w:ascii="Arial" w:hAnsi="Arial" w:cs="Arial"/>
          <w:color w:val="000000" w:themeColor="text1"/>
          <w:sz w:val="22"/>
          <w:szCs w:val="22"/>
        </w:rPr>
        <w:t xml:space="preserve">and </w:t>
      </w:r>
      <w:r w:rsidRPr="00782A0F">
        <w:rPr>
          <w:rFonts w:ascii="Arial" w:hAnsi="Arial" w:cs="Arial"/>
          <w:color w:val="000000" w:themeColor="text1"/>
          <w:sz w:val="22"/>
          <w:szCs w:val="22"/>
        </w:rPr>
        <w:t xml:space="preserve">seminars. Working closely with Steve Oakes, Martin Griffin, and schools allowed for rich collaborative learning experiences. Engaging in discussions, sharing insights, and learning from practical implementations in school settings enhanced my understanding. I applied a hands-on approach, adapting theories into practical strategies suitable for implementation in Welsh schools. This involved considering the unique educational landscape, cultural aspects, and the specific needs of the schools I was supporting. Continuous reflection on the implementation process was crucial. I evaluated what worked well, what needed improvement, and </w:t>
      </w:r>
      <w:r w:rsidR="003759AE" w:rsidRPr="00782A0F">
        <w:rPr>
          <w:rFonts w:ascii="Arial" w:hAnsi="Arial" w:cs="Arial"/>
          <w:color w:val="000000" w:themeColor="text1"/>
          <w:sz w:val="22"/>
          <w:szCs w:val="22"/>
        </w:rPr>
        <w:t>developed</w:t>
      </w:r>
      <w:r w:rsidRPr="00782A0F">
        <w:rPr>
          <w:rFonts w:ascii="Arial" w:hAnsi="Arial" w:cs="Arial"/>
          <w:color w:val="000000" w:themeColor="text1"/>
          <w:sz w:val="22"/>
          <w:szCs w:val="22"/>
        </w:rPr>
        <w:t xml:space="preserve"> strategies based on feedback from schools and my own </w:t>
      </w:r>
      <w:r w:rsidR="003759AE" w:rsidRPr="00782A0F">
        <w:rPr>
          <w:rFonts w:ascii="Arial" w:hAnsi="Arial" w:cs="Arial"/>
          <w:color w:val="000000" w:themeColor="text1"/>
          <w:sz w:val="22"/>
          <w:szCs w:val="22"/>
        </w:rPr>
        <w:t>observations.</w:t>
      </w:r>
      <w:r w:rsidR="00F4518E" w:rsidRPr="00782A0F">
        <w:rPr>
          <w:rFonts w:ascii="Arial" w:hAnsi="Arial" w:cs="Arial"/>
          <w:color w:val="000000" w:themeColor="text1"/>
          <w:sz w:val="22"/>
          <w:szCs w:val="22"/>
        </w:rPr>
        <w:t xml:space="preserve"> </w:t>
      </w:r>
    </w:p>
    <w:p w14:paraId="7F22BFD2" w14:textId="77777777" w:rsidR="00A47AF4" w:rsidRPr="00782A0F" w:rsidRDefault="00A47AF4" w:rsidP="00782A0F">
      <w:pPr>
        <w:spacing w:line="360" w:lineRule="auto"/>
        <w:rPr>
          <w:rFonts w:ascii="Arial" w:hAnsi="Arial" w:cs="Arial"/>
          <w:color w:val="000000" w:themeColor="text1"/>
          <w:sz w:val="22"/>
          <w:szCs w:val="22"/>
        </w:rPr>
      </w:pPr>
    </w:p>
    <w:p w14:paraId="7325E2D5" w14:textId="7D680FAE"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This experience taught me the importance of not only understanding theories but also effectively translating them into actionable strategies tailored to the context in which they are applied. It also emphasi</w:t>
      </w:r>
      <w:r w:rsidR="003759AE" w:rsidRPr="00782A0F">
        <w:rPr>
          <w:rFonts w:ascii="Arial" w:hAnsi="Arial" w:cs="Arial"/>
          <w:color w:val="000000" w:themeColor="text1"/>
          <w:sz w:val="22"/>
          <w:szCs w:val="22"/>
        </w:rPr>
        <w:t>s</w:t>
      </w:r>
      <w:r w:rsidRPr="00782A0F">
        <w:rPr>
          <w:rFonts w:ascii="Arial" w:hAnsi="Arial" w:cs="Arial"/>
          <w:color w:val="000000" w:themeColor="text1"/>
          <w:sz w:val="22"/>
          <w:szCs w:val="22"/>
        </w:rPr>
        <w:t>ed the value of collaboration, adaptation, and continuous reflection in managing and enhancing my learning process in the realm of educational practices and theory.</w:t>
      </w:r>
    </w:p>
    <w:p w14:paraId="7CD23516" w14:textId="77777777" w:rsidR="00C158AF" w:rsidRPr="00782A0F" w:rsidRDefault="00C158AF" w:rsidP="00782A0F">
      <w:pPr>
        <w:spacing w:line="360" w:lineRule="auto"/>
        <w:rPr>
          <w:rFonts w:ascii="Arial" w:hAnsi="Arial" w:cs="Arial"/>
          <w:color w:val="000000" w:themeColor="text1"/>
          <w:sz w:val="22"/>
          <w:szCs w:val="22"/>
        </w:rPr>
      </w:pPr>
    </w:p>
    <w:p w14:paraId="2BBEF2B2" w14:textId="41A55D6D"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In October 2019 I had the privilege of representing the regional consortia on the Welsh Government funded Leading Collaborative Learning (LCL) project. This project, rooted in </w:t>
      </w:r>
      <w:proofErr w:type="spellStart"/>
      <w:r w:rsidRPr="00782A0F">
        <w:rPr>
          <w:rFonts w:ascii="Arial" w:hAnsi="Arial" w:cs="Arial"/>
          <w:color w:val="000000" w:themeColor="text1"/>
          <w:sz w:val="22"/>
          <w:szCs w:val="22"/>
        </w:rPr>
        <w:t>Dr.</w:t>
      </w:r>
      <w:proofErr w:type="spellEnd"/>
      <w:r w:rsidRPr="00782A0F">
        <w:rPr>
          <w:rFonts w:ascii="Arial" w:hAnsi="Arial" w:cs="Arial"/>
          <w:color w:val="000000" w:themeColor="text1"/>
          <w:sz w:val="22"/>
          <w:szCs w:val="22"/>
        </w:rPr>
        <w:t xml:space="preserve"> Lyn </w:t>
      </w:r>
      <w:proofErr w:type="spellStart"/>
      <w:r w:rsidRPr="00782A0F">
        <w:rPr>
          <w:rFonts w:ascii="Arial" w:hAnsi="Arial" w:cs="Arial"/>
          <w:color w:val="000000" w:themeColor="text1"/>
          <w:sz w:val="22"/>
          <w:szCs w:val="22"/>
        </w:rPr>
        <w:t>Sharratt's</w:t>
      </w:r>
      <w:proofErr w:type="spellEnd"/>
      <w:r w:rsidRPr="00782A0F">
        <w:rPr>
          <w:rFonts w:ascii="Arial" w:hAnsi="Arial" w:cs="Arial"/>
          <w:color w:val="000000" w:themeColor="text1"/>
          <w:sz w:val="22"/>
          <w:szCs w:val="22"/>
        </w:rPr>
        <w:t xml:space="preserve"> work, aimed to significantly enhance pedagogical knowledge in Wales. It introduced instructional insights, actively aiding continual improvement efforts in Welsh schools. </w:t>
      </w:r>
      <w:r w:rsidR="003759AE" w:rsidRPr="00782A0F">
        <w:rPr>
          <w:rFonts w:ascii="Arial" w:hAnsi="Arial" w:cs="Arial"/>
          <w:color w:val="000000" w:themeColor="text1"/>
          <w:sz w:val="22"/>
          <w:szCs w:val="22"/>
        </w:rPr>
        <w:t xml:space="preserve">The project’s </w:t>
      </w:r>
      <w:r w:rsidRPr="00782A0F">
        <w:rPr>
          <w:rFonts w:ascii="Arial" w:hAnsi="Arial" w:cs="Arial"/>
          <w:color w:val="000000" w:themeColor="text1"/>
          <w:sz w:val="22"/>
          <w:szCs w:val="22"/>
        </w:rPr>
        <w:t xml:space="preserve">primary objective was to enhance pedagogical capacity across Wales and provide support for professionals involved in school improvement. The LCL Project aimed to elevate pedagogical knowledge and instructional capabilities within Welsh schools and the broader educational system. This was achieved through dedicated training sessions led by </w:t>
      </w:r>
      <w:proofErr w:type="spellStart"/>
      <w:r w:rsidRPr="00782A0F">
        <w:rPr>
          <w:rFonts w:ascii="Arial" w:hAnsi="Arial" w:cs="Arial"/>
          <w:color w:val="000000" w:themeColor="text1"/>
          <w:sz w:val="22"/>
          <w:szCs w:val="22"/>
        </w:rPr>
        <w:t>Dr.</w:t>
      </w:r>
      <w:proofErr w:type="spellEnd"/>
      <w:r w:rsidRPr="00782A0F">
        <w:rPr>
          <w:rFonts w:ascii="Arial" w:hAnsi="Arial" w:cs="Arial"/>
          <w:color w:val="000000" w:themeColor="text1"/>
          <w:sz w:val="22"/>
          <w:szCs w:val="22"/>
        </w:rPr>
        <w:t xml:space="preserve"> </w:t>
      </w:r>
      <w:proofErr w:type="spellStart"/>
      <w:r w:rsidRPr="00782A0F">
        <w:rPr>
          <w:rFonts w:ascii="Arial" w:hAnsi="Arial" w:cs="Arial"/>
          <w:color w:val="000000" w:themeColor="text1"/>
          <w:sz w:val="22"/>
          <w:szCs w:val="22"/>
        </w:rPr>
        <w:t>Sharratt</w:t>
      </w:r>
      <w:proofErr w:type="spellEnd"/>
      <w:r w:rsidRPr="00782A0F">
        <w:rPr>
          <w:rFonts w:ascii="Arial" w:hAnsi="Arial" w:cs="Arial"/>
          <w:color w:val="000000" w:themeColor="text1"/>
          <w:sz w:val="22"/>
          <w:szCs w:val="22"/>
        </w:rPr>
        <w:t xml:space="preserve">, followed by intensive collaborative activities within and among project </w:t>
      </w:r>
      <w:r w:rsidRPr="00782A0F">
        <w:rPr>
          <w:rFonts w:ascii="Arial" w:hAnsi="Arial" w:cs="Arial"/>
          <w:color w:val="000000" w:themeColor="text1"/>
          <w:sz w:val="22"/>
          <w:szCs w:val="22"/>
        </w:rPr>
        <w:lastRenderedPageBreak/>
        <w:t xml:space="preserve">schools. Schools were guided in their exploratory and innovative processes using the '14 Parameters' outlined in </w:t>
      </w:r>
      <w:proofErr w:type="spellStart"/>
      <w:r w:rsidRPr="00782A0F">
        <w:rPr>
          <w:rFonts w:ascii="Arial" w:hAnsi="Arial" w:cs="Arial"/>
          <w:color w:val="000000" w:themeColor="text1"/>
          <w:sz w:val="22"/>
          <w:szCs w:val="22"/>
        </w:rPr>
        <w:t>Dr.</w:t>
      </w:r>
      <w:proofErr w:type="spellEnd"/>
      <w:r w:rsidRPr="00782A0F">
        <w:rPr>
          <w:rFonts w:ascii="Arial" w:hAnsi="Arial" w:cs="Arial"/>
          <w:color w:val="000000" w:themeColor="text1"/>
          <w:sz w:val="22"/>
          <w:szCs w:val="22"/>
        </w:rPr>
        <w:t xml:space="preserve"> </w:t>
      </w:r>
      <w:proofErr w:type="spellStart"/>
      <w:r w:rsidRPr="00782A0F">
        <w:rPr>
          <w:rFonts w:ascii="Arial" w:hAnsi="Arial" w:cs="Arial"/>
          <w:color w:val="000000" w:themeColor="text1"/>
          <w:sz w:val="22"/>
          <w:szCs w:val="22"/>
        </w:rPr>
        <w:t>Sharratt's</w:t>
      </w:r>
      <w:proofErr w:type="spellEnd"/>
      <w:r w:rsidRPr="00782A0F">
        <w:rPr>
          <w:rFonts w:ascii="Arial" w:hAnsi="Arial" w:cs="Arial"/>
          <w:color w:val="000000" w:themeColor="text1"/>
          <w:sz w:val="22"/>
          <w:szCs w:val="22"/>
        </w:rPr>
        <w:t xml:space="preserve"> book, CLARITY</w:t>
      </w:r>
      <w:r w:rsidR="003759AE" w:rsidRPr="00782A0F">
        <w:rPr>
          <w:rFonts w:ascii="Arial" w:hAnsi="Arial" w:cs="Arial"/>
          <w:color w:val="000000" w:themeColor="text1"/>
          <w:sz w:val="22"/>
          <w:szCs w:val="22"/>
        </w:rPr>
        <w:t xml:space="preserve"> (</w:t>
      </w:r>
      <w:proofErr w:type="spellStart"/>
      <w:r w:rsidR="003759AE" w:rsidRPr="00782A0F">
        <w:rPr>
          <w:rFonts w:ascii="Arial" w:hAnsi="Arial" w:cs="Arial"/>
          <w:color w:val="000000" w:themeColor="text1"/>
          <w:sz w:val="22"/>
          <w:szCs w:val="22"/>
        </w:rPr>
        <w:t>Sharrat</w:t>
      </w:r>
      <w:proofErr w:type="spellEnd"/>
      <w:r w:rsidR="003759AE" w:rsidRPr="00782A0F">
        <w:rPr>
          <w:rFonts w:ascii="Arial" w:hAnsi="Arial" w:cs="Arial"/>
          <w:color w:val="000000" w:themeColor="text1"/>
          <w:sz w:val="22"/>
          <w:szCs w:val="22"/>
        </w:rPr>
        <w:t xml:space="preserve"> et al, 2019).</w:t>
      </w:r>
    </w:p>
    <w:p w14:paraId="57715ED2" w14:textId="77777777" w:rsidR="00A47AF4" w:rsidRPr="00782A0F" w:rsidRDefault="00A47AF4" w:rsidP="00782A0F">
      <w:pPr>
        <w:spacing w:line="360" w:lineRule="auto"/>
        <w:rPr>
          <w:rFonts w:ascii="Arial" w:hAnsi="Arial" w:cs="Arial"/>
          <w:color w:val="000000" w:themeColor="text1"/>
          <w:sz w:val="22"/>
          <w:szCs w:val="22"/>
        </w:rPr>
      </w:pPr>
    </w:p>
    <w:p w14:paraId="334F750F" w14:textId="5158487B"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Collaboration played a critical role, particularly in ensuring the continuity of the project amid the challenges brought by COVID-19. As one of the cross-regional leads supporting the LCL initiative, I held a diverse set of responsibilities, demonstrating a strong dedication to advancing pedagogical knowledge in Welsh schools. These responsibilities </w:t>
      </w:r>
      <w:r w:rsidR="003759AE" w:rsidRPr="00782A0F">
        <w:rPr>
          <w:rFonts w:ascii="Arial" w:hAnsi="Arial" w:cs="Arial"/>
          <w:color w:val="000000" w:themeColor="text1"/>
          <w:sz w:val="22"/>
          <w:szCs w:val="22"/>
        </w:rPr>
        <w:t xml:space="preserve">included </w:t>
      </w:r>
      <w:r w:rsidRPr="00782A0F">
        <w:rPr>
          <w:rFonts w:ascii="Arial" w:hAnsi="Arial" w:cs="Arial"/>
          <w:color w:val="000000" w:themeColor="text1"/>
          <w:sz w:val="22"/>
          <w:szCs w:val="22"/>
        </w:rPr>
        <w:t xml:space="preserve">overseeing the project's </w:t>
      </w:r>
      <w:r w:rsidR="003759AE" w:rsidRPr="00782A0F">
        <w:rPr>
          <w:rFonts w:ascii="Arial" w:hAnsi="Arial" w:cs="Arial"/>
          <w:color w:val="000000" w:themeColor="text1"/>
          <w:sz w:val="22"/>
          <w:szCs w:val="22"/>
        </w:rPr>
        <w:t>delivery</w:t>
      </w:r>
      <w:r w:rsidRPr="00782A0F">
        <w:rPr>
          <w:rFonts w:ascii="Arial" w:hAnsi="Arial" w:cs="Arial"/>
          <w:color w:val="000000" w:themeColor="text1"/>
          <w:sz w:val="22"/>
          <w:szCs w:val="22"/>
        </w:rPr>
        <w:t>, assisting schools in implementing strategies, and guiding them through constructive discussions and workshops, fostering an environment for collective learning and development</w:t>
      </w:r>
      <w:r w:rsidR="003759AE" w:rsidRPr="00782A0F">
        <w:rPr>
          <w:rFonts w:ascii="Arial" w:hAnsi="Arial" w:cs="Arial"/>
          <w:color w:val="000000" w:themeColor="text1"/>
          <w:sz w:val="22"/>
          <w:szCs w:val="22"/>
        </w:rPr>
        <w:t>.</w:t>
      </w:r>
    </w:p>
    <w:p w14:paraId="0A4A80F7" w14:textId="77777777" w:rsidR="00A47AF4" w:rsidRPr="00782A0F" w:rsidRDefault="00A47AF4" w:rsidP="00782A0F">
      <w:pPr>
        <w:spacing w:line="360" w:lineRule="auto"/>
        <w:rPr>
          <w:rFonts w:ascii="Arial" w:hAnsi="Arial" w:cs="Arial"/>
          <w:color w:val="000000" w:themeColor="text1"/>
          <w:sz w:val="22"/>
          <w:szCs w:val="22"/>
        </w:rPr>
      </w:pPr>
    </w:p>
    <w:p w14:paraId="67424644" w14:textId="4082067F"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My engagement extended to evaluating school progress and communicating findings to stakeholders, emphasizing my commitment to transparency and accountability within the project. Furthermore, active involvement in research activities showcased my dedication to evidence-based practices</w:t>
      </w:r>
      <w:r w:rsidR="003759AE" w:rsidRPr="00782A0F">
        <w:rPr>
          <w:rFonts w:ascii="Arial" w:hAnsi="Arial" w:cs="Arial"/>
          <w:color w:val="000000" w:themeColor="text1"/>
          <w:sz w:val="22"/>
          <w:szCs w:val="22"/>
        </w:rPr>
        <w:t xml:space="preserve"> </w:t>
      </w:r>
      <w:r w:rsidR="003759AE" w:rsidRPr="00782A0F">
        <w:rPr>
          <w:rFonts w:ascii="Arial" w:hAnsi="Arial" w:cs="Arial"/>
          <w:color w:val="000000" w:themeColor="text1"/>
          <w:sz w:val="22"/>
          <w:szCs w:val="22"/>
        </w:rPr>
        <w:t>(Harries et al., 2022).</w:t>
      </w:r>
    </w:p>
    <w:p w14:paraId="3752DE56" w14:textId="77777777" w:rsidR="003759AE" w:rsidRPr="00782A0F" w:rsidRDefault="003759AE" w:rsidP="00782A0F">
      <w:pPr>
        <w:spacing w:line="360" w:lineRule="auto"/>
        <w:rPr>
          <w:rFonts w:ascii="Arial" w:hAnsi="Arial" w:cs="Arial"/>
          <w:color w:val="000000" w:themeColor="text1"/>
          <w:sz w:val="22"/>
          <w:szCs w:val="22"/>
        </w:rPr>
      </w:pPr>
    </w:p>
    <w:p w14:paraId="748E83EE" w14:textId="477DAB85"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Throughout this journey, I adopted various strategies to manage my own learning. Actively participating in discussions, workshops, and research activities reflected a proactive approach to stay abreast of the project's evolving dynamics. Regular self-reflection allowed for insightful assessments, identifying areas for improvement and refining strategies. Seeking a deeper understanding of pedagogical concepts and effective implementation strategies </w:t>
      </w:r>
      <w:r w:rsidR="003759AE" w:rsidRPr="00782A0F">
        <w:rPr>
          <w:rFonts w:ascii="Arial" w:hAnsi="Arial" w:cs="Arial"/>
          <w:color w:val="000000" w:themeColor="text1"/>
          <w:sz w:val="22"/>
          <w:szCs w:val="22"/>
        </w:rPr>
        <w:t>highlighted</w:t>
      </w:r>
      <w:r w:rsidRPr="00782A0F">
        <w:rPr>
          <w:rFonts w:ascii="Arial" w:hAnsi="Arial" w:cs="Arial"/>
          <w:color w:val="000000" w:themeColor="text1"/>
          <w:sz w:val="22"/>
          <w:szCs w:val="22"/>
        </w:rPr>
        <w:t xml:space="preserve"> the significance of </w:t>
      </w:r>
      <w:r w:rsidR="003759AE" w:rsidRPr="00782A0F">
        <w:rPr>
          <w:rFonts w:ascii="Arial" w:hAnsi="Arial" w:cs="Arial"/>
          <w:color w:val="000000" w:themeColor="text1"/>
          <w:sz w:val="22"/>
          <w:szCs w:val="22"/>
        </w:rPr>
        <w:t xml:space="preserve">understanding </w:t>
      </w:r>
      <w:r w:rsidRPr="00782A0F">
        <w:rPr>
          <w:rFonts w:ascii="Arial" w:hAnsi="Arial" w:cs="Arial"/>
          <w:color w:val="000000" w:themeColor="text1"/>
          <w:sz w:val="22"/>
          <w:szCs w:val="22"/>
        </w:rPr>
        <w:t>the project's foundational theories and methodologies. This adaptable leadership approach tailored to di</w:t>
      </w:r>
      <w:r w:rsidR="003759AE" w:rsidRPr="00782A0F">
        <w:rPr>
          <w:rFonts w:ascii="Arial" w:hAnsi="Arial" w:cs="Arial"/>
          <w:color w:val="000000" w:themeColor="text1"/>
          <w:sz w:val="22"/>
          <w:szCs w:val="22"/>
        </w:rPr>
        <w:t>fferent</w:t>
      </w:r>
      <w:r w:rsidRPr="00782A0F">
        <w:rPr>
          <w:rFonts w:ascii="Arial" w:hAnsi="Arial" w:cs="Arial"/>
          <w:color w:val="000000" w:themeColor="text1"/>
          <w:sz w:val="22"/>
          <w:szCs w:val="22"/>
        </w:rPr>
        <w:t xml:space="preserve"> contexts showcased flexibility in meeting the varying needs of schools and stakeholders.</w:t>
      </w:r>
    </w:p>
    <w:p w14:paraId="1A682A83" w14:textId="213534E6"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Overall, my management of learning during the project involved not only acquiring knowledge but also active engagement, reflective practices, adaptability, and a commitment to evidence-based approaches.</w:t>
      </w:r>
    </w:p>
    <w:p w14:paraId="2933B065" w14:textId="77777777" w:rsidR="00A47AF4" w:rsidRPr="00782A0F" w:rsidRDefault="00A47AF4" w:rsidP="00782A0F">
      <w:pPr>
        <w:spacing w:line="360" w:lineRule="auto"/>
        <w:rPr>
          <w:rFonts w:ascii="Arial" w:hAnsi="Arial" w:cs="Arial"/>
          <w:color w:val="000000" w:themeColor="text1"/>
          <w:sz w:val="22"/>
          <w:szCs w:val="22"/>
        </w:rPr>
      </w:pPr>
    </w:p>
    <w:p w14:paraId="1BF95B78" w14:textId="3AD2AEB8"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These projects, which promote teaching and learning in secondary schools, have </w:t>
      </w:r>
      <w:r w:rsidR="003759AE" w:rsidRPr="00782A0F">
        <w:rPr>
          <w:rFonts w:ascii="Arial" w:hAnsi="Arial" w:cs="Arial"/>
          <w:color w:val="000000" w:themeColor="text1"/>
          <w:sz w:val="22"/>
          <w:szCs w:val="22"/>
        </w:rPr>
        <w:t>led me</w:t>
      </w:r>
      <w:r w:rsidRPr="00782A0F">
        <w:rPr>
          <w:rFonts w:ascii="Arial" w:hAnsi="Arial" w:cs="Arial"/>
          <w:color w:val="000000" w:themeColor="text1"/>
          <w:sz w:val="22"/>
          <w:szCs w:val="22"/>
        </w:rPr>
        <w:t xml:space="preserve"> reflect about how </w:t>
      </w:r>
      <w:r w:rsidR="003759AE" w:rsidRPr="00782A0F">
        <w:rPr>
          <w:rFonts w:ascii="Arial" w:hAnsi="Arial" w:cs="Arial"/>
          <w:color w:val="000000" w:themeColor="text1"/>
          <w:sz w:val="22"/>
          <w:szCs w:val="22"/>
        </w:rPr>
        <w:t>I</w:t>
      </w:r>
      <w:r w:rsidRPr="00782A0F">
        <w:rPr>
          <w:rFonts w:ascii="Arial" w:hAnsi="Arial" w:cs="Arial"/>
          <w:color w:val="000000" w:themeColor="text1"/>
          <w:sz w:val="22"/>
          <w:szCs w:val="22"/>
        </w:rPr>
        <w:t xml:space="preserve"> might apply </w:t>
      </w:r>
      <w:r w:rsidR="003759AE" w:rsidRPr="00782A0F">
        <w:rPr>
          <w:rFonts w:ascii="Arial" w:hAnsi="Arial" w:cs="Arial"/>
          <w:color w:val="000000" w:themeColor="text1"/>
          <w:sz w:val="22"/>
          <w:szCs w:val="22"/>
        </w:rPr>
        <w:t xml:space="preserve">this learning </w:t>
      </w:r>
      <w:r w:rsidRPr="00782A0F">
        <w:rPr>
          <w:rFonts w:ascii="Arial" w:hAnsi="Arial" w:cs="Arial"/>
          <w:color w:val="000000" w:themeColor="text1"/>
          <w:sz w:val="22"/>
          <w:szCs w:val="22"/>
        </w:rPr>
        <w:t>to my leadership position in a day nursery.</w:t>
      </w:r>
      <w:r w:rsidR="003759AE" w:rsidRPr="00782A0F">
        <w:rPr>
          <w:rFonts w:ascii="Arial" w:hAnsi="Arial" w:cs="Arial"/>
          <w:color w:val="000000" w:themeColor="text1"/>
          <w:sz w:val="22"/>
          <w:szCs w:val="22"/>
        </w:rPr>
        <w:t xml:space="preserve"> </w:t>
      </w:r>
      <w:r w:rsidRPr="00782A0F">
        <w:rPr>
          <w:rFonts w:ascii="Arial" w:hAnsi="Arial" w:cs="Arial"/>
          <w:color w:val="000000" w:themeColor="text1"/>
          <w:sz w:val="22"/>
          <w:szCs w:val="22"/>
        </w:rPr>
        <w:t xml:space="preserve">The A-level Mindset and LCL programmes aim to foster in older </w:t>
      </w:r>
      <w:r w:rsidR="003759AE" w:rsidRPr="00782A0F">
        <w:rPr>
          <w:rFonts w:ascii="Arial" w:hAnsi="Arial" w:cs="Arial"/>
          <w:color w:val="000000" w:themeColor="text1"/>
          <w:sz w:val="22"/>
          <w:szCs w:val="22"/>
        </w:rPr>
        <w:t>learners’</w:t>
      </w:r>
      <w:r w:rsidRPr="00782A0F">
        <w:rPr>
          <w:rFonts w:ascii="Arial" w:hAnsi="Arial" w:cs="Arial"/>
          <w:color w:val="000000" w:themeColor="text1"/>
          <w:sz w:val="22"/>
          <w:szCs w:val="22"/>
        </w:rPr>
        <w:t xml:space="preserve"> positive attitudes, abilities, and teamwork related to study. By incorporating these ideas into early childhood education, we may be able to foster a more supportive environment where young children can learn collaboratively and with positive mindsets.</w:t>
      </w:r>
    </w:p>
    <w:p w14:paraId="4836D54C" w14:textId="77777777" w:rsidR="00A47AF4" w:rsidRPr="00782A0F" w:rsidRDefault="00A47AF4" w:rsidP="00782A0F">
      <w:pPr>
        <w:spacing w:line="360" w:lineRule="auto"/>
        <w:rPr>
          <w:rFonts w:ascii="Arial" w:hAnsi="Arial" w:cs="Arial"/>
          <w:color w:val="000000" w:themeColor="text1"/>
          <w:sz w:val="22"/>
          <w:szCs w:val="22"/>
        </w:rPr>
      </w:pPr>
    </w:p>
    <w:p w14:paraId="7AA1A21E" w14:textId="77777777"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My background in planning group projects and putting educational strategies into practice will enhance my leadership style in the nursery. This could involve developing a collaborative </w:t>
      </w:r>
      <w:r w:rsidRPr="00782A0F">
        <w:rPr>
          <w:rFonts w:ascii="Arial" w:hAnsi="Arial" w:cs="Arial"/>
          <w:color w:val="000000" w:themeColor="text1"/>
          <w:sz w:val="22"/>
          <w:szCs w:val="22"/>
        </w:rPr>
        <w:lastRenderedPageBreak/>
        <w:t xml:space="preserve">culture among staff members, using innovative teaching strategies, and ensuring ongoing professional development in keeping with the best practices gained from these projects. </w:t>
      </w:r>
    </w:p>
    <w:p w14:paraId="25D54D1D" w14:textId="77777777" w:rsidR="00A47AF4" w:rsidRPr="00782A0F" w:rsidRDefault="00A47AF4" w:rsidP="00782A0F">
      <w:pPr>
        <w:spacing w:line="360" w:lineRule="auto"/>
        <w:rPr>
          <w:rFonts w:ascii="Arial" w:hAnsi="Arial" w:cs="Arial"/>
          <w:color w:val="000000" w:themeColor="text1"/>
          <w:sz w:val="22"/>
          <w:szCs w:val="22"/>
        </w:rPr>
      </w:pPr>
    </w:p>
    <w:p w14:paraId="02FC20E3" w14:textId="77777777"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My professional development has been enhanced by my involvement in these programmes, which have provided me with knowledge that I can share and apply at the nursery to encourage a culture of ongoing staff development.</w:t>
      </w:r>
    </w:p>
    <w:p w14:paraId="1D8665A8" w14:textId="77777777" w:rsidR="00A47AF4" w:rsidRPr="00782A0F" w:rsidRDefault="00A47AF4" w:rsidP="00782A0F">
      <w:pPr>
        <w:spacing w:line="360" w:lineRule="auto"/>
        <w:rPr>
          <w:rFonts w:ascii="Arial" w:hAnsi="Arial" w:cs="Arial"/>
          <w:color w:val="000000" w:themeColor="text1"/>
          <w:sz w:val="22"/>
          <w:szCs w:val="22"/>
        </w:rPr>
      </w:pPr>
    </w:p>
    <w:p w14:paraId="47F6928F" w14:textId="18C05DEF"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The methods and approaches gained from working on these projects can be adapted to meet the unique requirements of early childhood education. The learning experiences of young children can be greatly improved by including elements like growth mindset principles and collaborative learning approaches into the curriculum or staff training programmes</w:t>
      </w:r>
      <w:r w:rsidR="003759AE" w:rsidRPr="00782A0F">
        <w:rPr>
          <w:rFonts w:ascii="Arial" w:hAnsi="Arial" w:cs="Arial"/>
          <w:color w:val="000000" w:themeColor="text1"/>
          <w:sz w:val="22"/>
          <w:szCs w:val="22"/>
        </w:rPr>
        <w:t>.</w:t>
      </w:r>
    </w:p>
    <w:p w14:paraId="59614F17" w14:textId="77777777" w:rsidR="00A47AF4" w:rsidRPr="00782A0F" w:rsidRDefault="00A47AF4" w:rsidP="00782A0F">
      <w:pPr>
        <w:spacing w:line="360" w:lineRule="auto"/>
        <w:rPr>
          <w:rFonts w:ascii="Arial" w:hAnsi="Arial" w:cs="Arial"/>
          <w:color w:val="000000" w:themeColor="text1"/>
          <w:sz w:val="22"/>
          <w:szCs w:val="22"/>
        </w:rPr>
      </w:pPr>
    </w:p>
    <w:p w14:paraId="052408B7" w14:textId="7E16409D" w:rsidR="00A47AF4" w:rsidRPr="00782A0F" w:rsidRDefault="00A47AF4" w:rsidP="00782A0F">
      <w:pPr>
        <w:spacing w:line="360" w:lineRule="auto"/>
        <w:rPr>
          <w:rFonts w:ascii="Arial" w:hAnsi="Arial" w:cs="Arial"/>
          <w:color w:val="000000" w:themeColor="text1"/>
          <w:sz w:val="22"/>
          <w:szCs w:val="22"/>
        </w:rPr>
      </w:pPr>
      <w:r w:rsidRPr="00782A0F">
        <w:rPr>
          <w:rFonts w:ascii="Arial" w:hAnsi="Arial" w:cs="Arial"/>
          <w:color w:val="000000" w:themeColor="text1"/>
          <w:sz w:val="22"/>
          <w:szCs w:val="22"/>
        </w:rPr>
        <w:t xml:space="preserve">Through the application of the skills, information, and experiences I have gained from working on these projects, I will be able to improve leadership practices, increase the standard for learning, and create a more stimulating learning environment for the nursery, which will </w:t>
      </w:r>
      <w:r w:rsidR="003759AE" w:rsidRPr="00782A0F">
        <w:rPr>
          <w:rFonts w:ascii="Arial" w:hAnsi="Arial" w:cs="Arial"/>
          <w:color w:val="000000" w:themeColor="text1"/>
          <w:sz w:val="22"/>
          <w:szCs w:val="22"/>
        </w:rPr>
        <w:t>benefit</w:t>
      </w:r>
      <w:r w:rsidRPr="00782A0F">
        <w:rPr>
          <w:rFonts w:ascii="Arial" w:hAnsi="Arial" w:cs="Arial"/>
          <w:color w:val="000000" w:themeColor="text1"/>
          <w:sz w:val="22"/>
          <w:szCs w:val="22"/>
        </w:rPr>
        <w:t xml:space="preserve"> both the children and the staff.</w:t>
      </w:r>
    </w:p>
    <w:p w14:paraId="4FE3C048" w14:textId="77777777" w:rsidR="00F4518E" w:rsidRPr="00402467" w:rsidRDefault="00F4518E" w:rsidP="00A47AF4">
      <w:pPr>
        <w:spacing w:line="360" w:lineRule="auto"/>
        <w:rPr>
          <w:rFonts w:ascii="Arial" w:hAnsi="Arial" w:cs="Arial"/>
          <w:color w:val="000000" w:themeColor="text1"/>
          <w:sz w:val="22"/>
          <w:szCs w:val="22"/>
        </w:rPr>
      </w:pPr>
    </w:p>
    <w:p w14:paraId="11AA150A" w14:textId="079C8D46" w:rsidR="00F4518E" w:rsidRPr="00402467" w:rsidRDefault="00F4518E" w:rsidP="00A47AF4">
      <w:pPr>
        <w:spacing w:line="360" w:lineRule="auto"/>
        <w:rPr>
          <w:rFonts w:ascii="Arial" w:hAnsi="Arial" w:cs="Arial"/>
          <w:b/>
          <w:bCs/>
          <w:color w:val="000000" w:themeColor="text1"/>
          <w:sz w:val="22"/>
          <w:szCs w:val="22"/>
        </w:rPr>
      </w:pPr>
      <w:r w:rsidRPr="00402467">
        <w:rPr>
          <w:rFonts w:ascii="Arial" w:hAnsi="Arial" w:cs="Arial"/>
          <w:b/>
          <w:bCs/>
          <w:color w:val="000000" w:themeColor="text1"/>
          <w:sz w:val="22"/>
          <w:szCs w:val="22"/>
        </w:rPr>
        <w:t>References:</w:t>
      </w:r>
    </w:p>
    <w:p w14:paraId="718DE319" w14:textId="0FC6310E" w:rsidR="00766E02" w:rsidRPr="00402467" w:rsidRDefault="00766E02" w:rsidP="00766E02">
      <w:pPr>
        <w:pStyle w:val="NormalWeb"/>
        <w:rPr>
          <w:rFonts w:ascii="Arial" w:hAnsi="Arial" w:cs="Arial"/>
          <w:color w:val="000000" w:themeColor="text1"/>
          <w:sz w:val="22"/>
          <w:szCs w:val="22"/>
        </w:rPr>
      </w:pPr>
      <w:r w:rsidRPr="00402467">
        <w:rPr>
          <w:rFonts w:ascii="Arial" w:hAnsi="Arial" w:cs="Arial"/>
          <w:i/>
          <w:iCs/>
          <w:color w:val="000000" w:themeColor="text1"/>
          <w:sz w:val="22"/>
          <w:szCs w:val="22"/>
        </w:rPr>
        <w:t>Assessment arrangements for funded non-maintained nursery settings - HWB</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Hwb</w:t>
      </w:r>
      <w:r w:rsidRPr="00402467">
        <w:rPr>
          <w:rFonts w:ascii="Arial" w:hAnsi="Arial" w:cs="Arial"/>
          <w:color w:val="000000" w:themeColor="text1"/>
          <w:sz w:val="22"/>
          <w:szCs w:val="22"/>
        </w:rPr>
        <w:t xml:space="preserve">. Available at: https://hwb.gov.wales/api/storage/c05430f0-b9d3-4d5e-92a3-8ec30a60ddf1/assessment-arrangements-for-funded-non-maintained-nursery-settings.pdf (Accessed: </w:t>
      </w:r>
      <w:r w:rsidR="005B447A">
        <w:rPr>
          <w:rFonts w:ascii="Arial" w:hAnsi="Arial" w:cs="Arial"/>
          <w:color w:val="000000" w:themeColor="text1"/>
          <w:sz w:val="22"/>
          <w:szCs w:val="22"/>
        </w:rPr>
        <w:t xml:space="preserve">9 </w:t>
      </w:r>
      <w:r w:rsidRPr="00402467">
        <w:rPr>
          <w:rFonts w:ascii="Arial" w:hAnsi="Arial" w:cs="Arial"/>
          <w:color w:val="000000" w:themeColor="text1"/>
          <w:sz w:val="22"/>
          <w:szCs w:val="22"/>
        </w:rPr>
        <w:t>January 2024).</w:t>
      </w:r>
    </w:p>
    <w:p w14:paraId="6B4E3BFA" w14:textId="5B63B22A" w:rsidR="00766E02" w:rsidRPr="00402467" w:rsidRDefault="00766E02" w:rsidP="00766E02">
      <w:pPr>
        <w:spacing w:line="360" w:lineRule="auto"/>
        <w:rPr>
          <w:rFonts w:ascii="Arial" w:hAnsi="Arial" w:cs="Arial"/>
          <w:color w:val="000000" w:themeColor="text1"/>
          <w:sz w:val="22"/>
          <w:szCs w:val="22"/>
          <w:lang w:val="en-US"/>
        </w:rPr>
      </w:pPr>
      <w:proofErr w:type="spellStart"/>
      <w:r w:rsidRPr="00402467">
        <w:rPr>
          <w:rFonts w:ascii="Arial" w:hAnsi="Arial" w:cs="Arial"/>
          <w:color w:val="000000" w:themeColor="text1"/>
          <w:sz w:val="22"/>
          <w:szCs w:val="22"/>
          <w:lang w:val="en-US"/>
        </w:rPr>
        <w:t>Boud</w:t>
      </w:r>
      <w:proofErr w:type="spellEnd"/>
      <w:r w:rsidRPr="00402467">
        <w:rPr>
          <w:rFonts w:ascii="Arial" w:hAnsi="Arial" w:cs="Arial"/>
          <w:color w:val="000000" w:themeColor="text1"/>
          <w:sz w:val="22"/>
          <w:szCs w:val="22"/>
          <w:lang w:val="en-US"/>
        </w:rPr>
        <w:t xml:space="preserve">, D., 2001. Using journal writing to enhance reflective practice. </w:t>
      </w:r>
      <w:proofErr w:type="spellStart"/>
      <w:r w:rsidRPr="00402467">
        <w:rPr>
          <w:rFonts w:ascii="Arial" w:hAnsi="Arial" w:cs="Arial"/>
          <w:color w:val="000000" w:themeColor="text1"/>
          <w:sz w:val="22"/>
          <w:szCs w:val="22"/>
          <w:lang w:val="en-US"/>
        </w:rPr>
        <w:t>Newdirectionsforadultsandcontiuing</w:t>
      </w:r>
      <w:proofErr w:type="spellEnd"/>
      <w:r w:rsidRPr="00402467">
        <w:rPr>
          <w:rFonts w:ascii="Arial" w:hAnsi="Arial" w:cs="Arial"/>
          <w:color w:val="000000" w:themeColor="text1"/>
          <w:sz w:val="22"/>
          <w:szCs w:val="22"/>
          <w:lang w:val="en-US"/>
        </w:rPr>
        <w:t xml:space="preserve"> education 2001(90), pp.9-18</w:t>
      </w:r>
    </w:p>
    <w:p w14:paraId="335FD670" w14:textId="4733D9B2"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Curriculum and assessment (Wales) act 2021</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(2021)</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Legislation.gov.uk</w:t>
      </w:r>
      <w:r w:rsidRPr="00402467">
        <w:rPr>
          <w:rFonts w:ascii="Arial" w:hAnsi="Arial" w:cs="Arial"/>
          <w:color w:val="000000" w:themeColor="text1"/>
          <w:sz w:val="22"/>
          <w:szCs w:val="22"/>
        </w:rPr>
        <w:t xml:space="preserve">. Available at: https://www.legislation.gov.uk/asc/2021/4/contents/enacted (Accessed: </w:t>
      </w:r>
      <w:r w:rsidR="005B447A">
        <w:rPr>
          <w:rFonts w:ascii="Arial" w:hAnsi="Arial" w:cs="Arial"/>
          <w:color w:val="000000" w:themeColor="text1"/>
          <w:sz w:val="22"/>
          <w:szCs w:val="22"/>
        </w:rPr>
        <w:t>9</w:t>
      </w:r>
      <w:r w:rsidRPr="00402467">
        <w:rPr>
          <w:rFonts w:ascii="Arial" w:hAnsi="Arial" w:cs="Arial"/>
          <w:color w:val="000000" w:themeColor="text1"/>
          <w:sz w:val="22"/>
          <w:szCs w:val="22"/>
        </w:rPr>
        <w:t xml:space="preserve"> January 2024).</w:t>
      </w:r>
    </w:p>
    <w:p w14:paraId="7EB260D3" w14:textId="7F2B1FD8"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Curriculum for funded non-maintained nursery settings</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Hwb</w:t>
      </w:r>
      <w:r w:rsidRPr="00402467">
        <w:rPr>
          <w:rFonts w:ascii="Arial" w:hAnsi="Arial" w:cs="Arial"/>
          <w:color w:val="000000" w:themeColor="text1"/>
          <w:sz w:val="22"/>
          <w:szCs w:val="22"/>
        </w:rPr>
        <w:t xml:space="preserve">. Available at: https://hwb.gov.wales/curriculum-for-wales/curriculum-for-funded-non-maintained-nursery-settings/ (Accessed: </w:t>
      </w:r>
      <w:r w:rsidR="005B447A">
        <w:rPr>
          <w:rFonts w:ascii="Arial" w:hAnsi="Arial" w:cs="Arial"/>
          <w:color w:val="000000" w:themeColor="text1"/>
          <w:sz w:val="22"/>
          <w:szCs w:val="22"/>
        </w:rPr>
        <w:t xml:space="preserve">9 </w:t>
      </w:r>
      <w:r w:rsidRPr="00402467">
        <w:rPr>
          <w:rFonts w:ascii="Arial" w:hAnsi="Arial" w:cs="Arial"/>
          <w:color w:val="000000" w:themeColor="text1"/>
          <w:sz w:val="22"/>
          <w:szCs w:val="22"/>
        </w:rPr>
        <w:t>January 2024).</w:t>
      </w:r>
    </w:p>
    <w:p w14:paraId="1C396C33" w14:textId="3E5E22C4"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Formative Assessment: Improving Learning in Secondary Classrooms</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(2005)</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Policy Brief</w:t>
      </w:r>
      <w:r w:rsidRPr="00402467">
        <w:rPr>
          <w:rFonts w:ascii="Arial" w:hAnsi="Arial" w:cs="Arial"/>
          <w:color w:val="000000" w:themeColor="text1"/>
          <w:sz w:val="22"/>
          <w:szCs w:val="22"/>
        </w:rPr>
        <w:t xml:space="preserve">. Available at: https://www.oecd.org/education/ceri/35661078.pdf (Accessed: </w:t>
      </w:r>
      <w:r w:rsidR="005B447A">
        <w:rPr>
          <w:rFonts w:ascii="Arial" w:hAnsi="Arial" w:cs="Arial"/>
          <w:color w:val="000000" w:themeColor="text1"/>
          <w:sz w:val="22"/>
          <w:szCs w:val="22"/>
        </w:rPr>
        <w:t>8</w:t>
      </w:r>
      <w:r w:rsidRPr="00402467">
        <w:rPr>
          <w:rFonts w:ascii="Arial" w:hAnsi="Arial" w:cs="Arial"/>
          <w:color w:val="000000" w:themeColor="text1"/>
          <w:sz w:val="22"/>
          <w:szCs w:val="22"/>
        </w:rPr>
        <w:t xml:space="preserve"> January 2024)</w:t>
      </w:r>
    </w:p>
    <w:p w14:paraId="61F8A96E" w14:textId="77777777" w:rsidR="00766E02" w:rsidRPr="00402467" w:rsidRDefault="00766E02" w:rsidP="00766E0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Fullan, M. (2011) </w:t>
      </w:r>
      <w:r w:rsidRPr="00402467">
        <w:rPr>
          <w:rFonts w:ascii="Arial" w:hAnsi="Arial" w:cs="Arial"/>
          <w:i/>
          <w:iCs/>
          <w:color w:val="000000" w:themeColor="text1"/>
          <w:sz w:val="22"/>
          <w:szCs w:val="22"/>
        </w:rPr>
        <w:t>Change leader: Learning to do what matters most</w:t>
      </w:r>
      <w:r w:rsidRPr="00402467">
        <w:rPr>
          <w:rFonts w:ascii="Arial" w:hAnsi="Arial" w:cs="Arial"/>
          <w:color w:val="000000" w:themeColor="text1"/>
          <w:sz w:val="22"/>
          <w:szCs w:val="22"/>
        </w:rPr>
        <w:t xml:space="preserve">. San </w:t>
      </w:r>
      <w:proofErr w:type="spellStart"/>
      <w:r w:rsidRPr="00402467">
        <w:rPr>
          <w:rFonts w:ascii="Arial" w:hAnsi="Arial" w:cs="Arial"/>
          <w:color w:val="000000" w:themeColor="text1"/>
          <w:sz w:val="22"/>
          <w:szCs w:val="22"/>
        </w:rPr>
        <w:t>Fransisco</w:t>
      </w:r>
      <w:proofErr w:type="spellEnd"/>
      <w:r w:rsidRPr="00402467">
        <w:rPr>
          <w:rFonts w:ascii="Arial" w:hAnsi="Arial" w:cs="Arial"/>
          <w:color w:val="000000" w:themeColor="text1"/>
          <w:sz w:val="22"/>
          <w:szCs w:val="22"/>
        </w:rPr>
        <w:t>, CA: Jossey-Bass, a Wiley imprint.</w:t>
      </w:r>
    </w:p>
    <w:p w14:paraId="1B88D70D" w14:textId="580189EB"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color w:val="000000" w:themeColor="text1"/>
          <w:sz w:val="22"/>
          <w:szCs w:val="22"/>
        </w:rPr>
        <w:t>Harries, A.</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et al.</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 xml:space="preserve">Leading collaborative learning - final report - university of </w:t>
      </w:r>
      <w:proofErr w:type="spellStart"/>
      <w:r w:rsidRPr="00402467">
        <w:rPr>
          <w:rFonts w:ascii="Arial" w:hAnsi="Arial" w:cs="Arial"/>
          <w:i/>
          <w:iCs/>
          <w:color w:val="000000" w:themeColor="text1"/>
          <w:sz w:val="22"/>
          <w:szCs w:val="22"/>
        </w:rPr>
        <w:t>swansea</w:t>
      </w:r>
      <w:proofErr w:type="spellEnd"/>
      <w:r w:rsidRPr="00402467">
        <w:rPr>
          <w:rFonts w:ascii="Arial" w:hAnsi="Arial" w:cs="Arial"/>
          <w:color w:val="000000" w:themeColor="text1"/>
          <w:sz w:val="22"/>
          <w:szCs w:val="22"/>
        </w:rPr>
        <w:t xml:space="preserve">. Available at: </w:t>
      </w:r>
      <w:r w:rsidRPr="00402467">
        <w:rPr>
          <w:rFonts w:ascii="Arial" w:hAnsi="Arial" w:cs="Arial"/>
          <w:color w:val="000000" w:themeColor="text1"/>
          <w:sz w:val="22"/>
          <w:szCs w:val="22"/>
        </w:rPr>
        <w:lastRenderedPageBreak/>
        <w:t xml:space="preserve">https://www.lynsharratt.com/_files/ugd/6c61b2_cb0e7b23b72d444fb3fa68944aefc8b0.pdf?index=true (Accessed: </w:t>
      </w:r>
      <w:r w:rsidR="005B447A">
        <w:rPr>
          <w:rFonts w:ascii="Arial" w:hAnsi="Arial" w:cs="Arial"/>
          <w:color w:val="000000" w:themeColor="text1"/>
          <w:sz w:val="22"/>
          <w:szCs w:val="22"/>
        </w:rPr>
        <w:t>7</w:t>
      </w:r>
      <w:r w:rsidRPr="00402467">
        <w:rPr>
          <w:rFonts w:ascii="Arial" w:hAnsi="Arial" w:cs="Arial"/>
          <w:color w:val="000000" w:themeColor="text1"/>
          <w:sz w:val="22"/>
          <w:szCs w:val="22"/>
        </w:rPr>
        <w:t xml:space="preserve"> January 2024).</w:t>
      </w:r>
    </w:p>
    <w:p w14:paraId="6BAECB63" w14:textId="299F0481"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Human rights in the curriculum for Wales</w:t>
      </w:r>
      <w:r w:rsidRPr="00402467">
        <w:rPr>
          <w:rFonts w:ascii="Arial" w:hAnsi="Arial" w:cs="Arial"/>
          <w:color w:val="000000" w:themeColor="text1"/>
          <w:sz w:val="22"/>
          <w:szCs w:val="22"/>
        </w:rPr>
        <w:t>. (No date)</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 xml:space="preserve">Available at: https://www.childcomwales.org.uk/wp-content/uploads/2022/03/Curriculum-Paper-for-teachers-2022-English.pdf (Accessed: </w:t>
      </w:r>
      <w:r w:rsidR="005B447A">
        <w:rPr>
          <w:rFonts w:ascii="Arial" w:hAnsi="Arial" w:cs="Arial"/>
          <w:color w:val="000000" w:themeColor="text1"/>
          <w:sz w:val="22"/>
          <w:szCs w:val="22"/>
        </w:rPr>
        <w:t>4</w:t>
      </w:r>
      <w:r w:rsidRPr="00402467">
        <w:rPr>
          <w:rFonts w:ascii="Arial" w:hAnsi="Arial" w:cs="Arial"/>
          <w:color w:val="000000" w:themeColor="text1"/>
          <w:sz w:val="22"/>
          <w:szCs w:val="22"/>
        </w:rPr>
        <w:t xml:space="preserve"> January 2024).</w:t>
      </w:r>
    </w:p>
    <w:p w14:paraId="2BBD819D" w14:textId="33BDD826" w:rsidR="00766E02" w:rsidRPr="00402467" w:rsidRDefault="00766E02" w:rsidP="00766E02">
      <w:pPr>
        <w:pStyle w:val="NormalWeb"/>
        <w:rPr>
          <w:rFonts w:ascii="Arial" w:hAnsi="Arial" w:cs="Arial"/>
          <w:color w:val="000000" w:themeColor="text1"/>
          <w:sz w:val="22"/>
          <w:szCs w:val="22"/>
        </w:rPr>
      </w:pPr>
      <w:r w:rsidRPr="00402467">
        <w:rPr>
          <w:rFonts w:ascii="Arial" w:hAnsi="Arial" w:cs="Arial"/>
          <w:color w:val="000000" w:themeColor="text1"/>
          <w:sz w:val="22"/>
          <w:szCs w:val="22"/>
        </w:rPr>
        <w:t>Isaacs, S. (1971 edition)</w:t>
      </w:r>
      <w:r w:rsidRPr="00402467">
        <w:rPr>
          <w:rStyle w:val="apple-converted-space"/>
          <w:rFonts w:ascii="Arial" w:hAnsi="Arial" w:cs="Arial"/>
          <w:color w:val="000000" w:themeColor="text1"/>
          <w:sz w:val="22"/>
          <w:szCs w:val="22"/>
        </w:rPr>
        <w:t> </w:t>
      </w:r>
      <w:r w:rsidRPr="00402467">
        <w:rPr>
          <w:rStyle w:val="Emphasis"/>
          <w:rFonts w:ascii="Arial" w:hAnsi="Arial" w:cs="Arial"/>
          <w:color w:val="000000" w:themeColor="text1"/>
          <w:sz w:val="22"/>
          <w:szCs w:val="22"/>
        </w:rPr>
        <w:t>The Nursery Years: The mind of the child from birth to sixth years</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Routledge, London</w:t>
      </w:r>
    </w:p>
    <w:p w14:paraId="2022260D" w14:textId="5A154CFB" w:rsidR="00766E02" w:rsidRPr="00402467" w:rsidRDefault="00766E02" w:rsidP="00766E02">
      <w:pPr>
        <w:pStyle w:val="NormalWeb"/>
        <w:rPr>
          <w:rFonts w:ascii="Arial" w:hAnsi="Arial" w:cs="Arial"/>
          <w:color w:val="000000" w:themeColor="text1"/>
          <w:sz w:val="22"/>
          <w:szCs w:val="22"/>
        </w:rPr>
      </w:pPr>
      <w:r w:rsidRPr="00402467">
        <w:rPr>
          <w:rFonts w:ascii="Arial" w:hAnsi="Arial" w:cs="Arial"/>
          <w:color w:val="000000" w:themeColor="text1"/>
          <w:sz w:val="22"/>
          <w:szCs w:val="22"/>
        </w:rPr>
        <w:t>Kolb, D.A. (1984). </w:t>
      </w:r>
      <w:r w:rsidRPr="00402467">
        <w:rPr>
          <w:rStyle w:val="Emphasis"/>
          <w:rFonts w:ascii="Arial" w:hAnsi="Arial" w:cs="Arial"/>
          <w:color w:val="000000" w:themeColor="text1"/>
          <w:sz w:val="22"/>
          <w:szCs w:val="22"/>
          <w:bdr w:val="none" w:sz="0" w:space="0" w:color="auto" w:frame="1"/>
        </w:rPr>
        <w:t>Experiential learning: experience as the source of learning and development</w:t>
      </w:r>
      <w:r w:rsidRPr="00402467">
        <w:rPr>
          <w:rFonts w:ascii="Arial" w:hAnsi="Arial" w:cs="Arial"/>
          <w:color w:val="000000" w:themeColor="text1"/>
          <w:sz w:val="22"/>
          <w:szCs w:val="22"/>
        </w:rPr>
        <w:t>. Englewood Cliffs, NJ: Prentice Hall.</w:t>
      </w:r>
    </w:p>
    <w:p w14:paraId="591A752C" w14:textId="3FE9B16E" w:rsidR="00766E02" w:rsidRPr="00402467" w:rsidRDefault="00766E02" w:rsidP="00766E0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rPr>
        <w:t>Main, P. (2023) </w:t>
      </w:r>
      <w:r w:rsidRPr="00402467">
        <w:rPr>
          <w:rFonts w:ascii="Arial" w:hAnsi="Arial" w:cs="Arial"/>
          <w:i/>
          <w:iCs/>
          <w:color w:val="000000" w:themeColor="text1"/>
          <w:sz w:val="22"/>
          <w:szCs w:val="22"/>
        </w:rPr>
        <w:t>Erikson’s Psychosocial Development Stages</w:t>
      </w:r>
      <w:r w:rsidRPr="00402467">
        <w:rPr>
          <w:rFonts w:ascii="Arial" w:hAnsi="Arial" w:cs="Arial"/>
          <w:color w:val="000000" w:themeColor="text1"/>
          <w:sz w:val="22"/>
          <w:szCs w:val="22"/>
        </w:rPr>
        <w:t>, </w:t>
      </w:r>
      <w:r w:rsidRPr="00402467">
        <w:rPr>
          <w:rFonts w:ascii="Arial" w:hAnsi="Arial" w:cs="Arial"/>
          <w:i/>
          <w:iCs/>
          <w:color w:val="000000" w:themeColor="text1"/>
          <w:sz w:val="22"/>
          <w:szCs w:val="22"/>
        </w:rPr>
        <w:t>RSS</w:t>
      </w:r>
      <w:r w:rsidRPr="00402467">
        <w:rPr>
          <w:rFonts w:ascii="Arial" w:hAnsi="Arial" w:cs="Arial"/>
          <w:color w:val="000000" w:themeColor="text1"/>
          <w:sz w:val="22"/>
          <w:szCs w:val="22"/>
        </w:rPr>
        <w:t xml:space="preserve">. Available at: https://www.structural-learning.com/post/eriksons-psychosocial-development-stages (Accessed: </w:t>
      </w:r>
      <w:r w:rsidR="005B447A">
        <w:rPr>
          <w:rFonts w:ascii="Arial" w:hAnsi="Arial" w:cs="Arial"/>
          <w:color w:val="000000" w:themeColor="text1"/>
          <w:sz w:val="22"/>
          <w:szCs w:val="22"/>
        </w:rPr>
        <w:t xml:space="preserve">8 </w:t>
      </w:r>
      <w:r w:rsidRPr="00402467">
        <w:rPr>
          <w:rFonts w:ascii="Arial" w:hAnsi="Arial" w:cs="Arial"/>
          <w:color w:val="000000" w:themeColor="text1"/>
          <w:sz w:val="22"/>
          <w:szCs w:val="22"/>
        </w:rPr>
        <w:t>January 2024).</w:t>
      </w:r>
    </w:p>
    <w:p w14:paraId="670DF884" w14:textId="5247AFF6"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color w:val="000000" w:themeColor="text1"/>
          <w:sz w:val="22"/>
          <w:szCs w:val="22"/>
        </w:rPr>
        <w:t>Main, P. (2023)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Multiple intelligences - Howard Gardner</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RSS</w:t>
      </w:r>
      <w:r w:rsidRPr="00402467">
        <w:rPr>
          <w:rFonts w:ascii="Arial" w:hAnsi="Arial" w:cs="Arial"/>
          <w:color w:val="000000" w:themeColor="text1"/>
          <w:sz w:val="22"/>
          <w:szCs w:val="22"/>
        </w:rPr>
        <w:t xml:space="preserve">. Available at: https://www.structural-learning.com/post/multiple-intelligences-howard-gardner (Accessed: </w:t>
      </w:r>
      <w:r w:rsidR="005B447A">
        <w:rPr>
          <w:rFonts w:ascii="Arial" w:hAnsi="Arial" w:cs="Arial"/>
          <w:color w:val="000000" w:themeColor="text1"/>
          <w:sz w:val="22"/>
          <w:szCs w:val="22"/>
        </w:rPr>
        <w:t>6</w:t>
      </w:r>
      <w:r w:rsidRPr="00402467">
        <w:rPr>
          <w:rFonts w:ascii="Arial" w:hAnsi="Arial" w:cs="Arial"/>
          <w:color w:val="000000" w:themeColor="text1"/>
          <w:sz w:val="22"/>
          <w:szCs w:val="22"/>
        </w:rPr>
        <w:t xml:space="preserve"> January 2024).</w:t>
      </w:r>
    </w:p>
    <w:p w14:paraId="1E03D07F" w14:textId="77777777" w:rsidR="00766E02" w:rsidRPr="00402467" w:rsidRDefault="00766E02" w:rsidP="00766E02">
      <w:pPr>
        <w:spacing w:line="360" w:lineRule="auto"/>
        <w:rPr>
          <w:rFonts w:ascii="Arial" w:hAnsi="Arial" w:cs="Arial"/>
          <w:color w:val="000000" w:themeColor="text1"/>
          <w:sz w:val="22"/>
          <w:szCs w:val="22"/>
        </w:rPr>
      </w:pPr>
      <w:r w:rsidRPr="00402467">
        <w:rPr>
          <w:rFonts w:ascii="Arial" w:hAnsi="Arial" w:cs="Arial"/>
          <w:color w:val="000000" w:themeColor="text1"/>
          <w:sz w:val="22"/>
          <w:szCs w:val="22"/>
          <w:lang w:val="en-US"/>
        </w:rPr>
        <w:t xml:space="preserve">MentalHelp.Net (2024) </w:t>
      </w:r>
      <w:r w:rsidRPr="00402467">
        <w:rPr>
          <w:rFonts w:ascii="Arial" w:hAnsi="Arial" w:cs="Arial"/>
          <w:i/>
          <w:iCs/>
          <w:color w:val="000000" w:themeColor="text1"/>
          <w:sz w:val="22"/>
          <w:szCs w:val="22"/>
          <w:lang w:val="en-US"/>
        </w:rPr>
        <w:t>Cognitive Development: Piaget Part II</w:t>
      </w:r>
      <w:r w:rsidRPr="00402467">
        <w:rPr>
          <w:rFonts w:ascii="Arial" w:hAnsi="Arial" w:cs="Arial"/>
          <w:color w:val="000000" w:themeColor="text1"/>
          <w:sz w:val="22"/>
          <w:szCs w:val="22"/>
          <w:lang w:val="en-US"/>
        </w:rPr>
        <w:t xml:space="preserve">. Available at: </w:t>
      </w:r>
      <w:hyperlink r:id="rId8" w:history="1">
        <w:r w:rsidRPr="00402467">
          <w:rPr>
            <w:rStyle w:val="Hyperlink"/>
            <w:rFonts w:ascii="Arial" w:hAnsi="Arial" w:cs="Arial"/>
            <w:color w:val="000000" w:themeColor="text1"/>
            <w:sz w:val="22"/>
            <w:szCs w:val="22"/>
            <w:lang w:val="en-US"/>
          </w:rPr>
          <w:t>https://www.mentalhelp.net/cognitive-development/piaget-part-ii/</w:t>
        </w:r>
      </w:hyperlink>
    </w:p>
    <w:p w14:paraId="13626B3C" w14:textId="7E5E1250" w:rsidR="00766E02" w:rsidRPr="00402467" w:rsidRDefault="00766E02" w:rsidP="00766E02">
      <w:pPr>
        <w:pStyle w:val="NormalWeb"/>
        <w:rPr>
          <w:rStyle w:val="apple-converted-space"/>
          <w:rFonts w:ascii="Arial" w:hAnsi="Arial" w:cs="Arial"/>
          <w:color w:val="000000" w:themeColor="text1"/>
          <w:sz w:val="22"/>
          <w:szCs w:val="22"/>
        </w:rPr>
      </w:pPr>
      <w:proofErr w:type="spellStart"/>
      <w:r w:rsidRPr="00402467">
        <w:rPr>
          <w:rFonts w:ascii="Arial" w:hAnsi="Arial" w:cs="Arial"/>
          <w:color w:val="000000" w:themeColor="text1"/>
          <w:sz w:val="22"/>
          <w:szCs w:val="22"/>
        </w:rPr>
        <w:t>Mickelburgh</w:t>
      </w:r>
      <w:proofErr w:type="spellEnd"/>
      <w:r w:rsidRPr="00402467">
        <w:rPr>
          <w:rFonts w:ascii="Arial" w:hAnsi="Arial" w:cs="Arial"/>
          <w:color w:val="000000" w:themeColor="text1"/>
          <w:sz w:val="22"/>
          <w:szCs w:val="22"/>
        </w:rPr>
        <w:t>, J. (2018)</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Educational pioneers: Susan Isaacs, 1885-1948</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The Foundation Stage Forum Ltd</w:t>
      </w:r>
      <w:r w:rsidRPr="00402467">
        <w:rPr>
          <w:rFonts w:ascii="Arial" w:hAnsi="Arial" w:cs="Arial"/>
          <w:color w:val="000000" w:themeColor="text1"/>
          <w:sz w:val="22"/>
          <w:szCs w:val="22"/>
        </w:rPr>
        <w:t xml:space="preserve">. Available at: https://eyfs.info/articles.html/teaching-and-learning/educational-pioneers-susan-isaacs-1885-1948-r40/ (Accessed: </w:t>
      </w:r>
      <w:r w:rsidR="005B447A">
        <w:rPr>
          <w:rFonts w:ascii="Arial" w:hAnsi="Arial" w:cs="Arial"/>
          <w:color w:val="000000" w:themeColor="text1"/>
          <w:sz w:val="22"/>
          <w:szCs w:val="22"/>
        </w:rPr>
        <w:t>8</w:t>
      </w:r>
      <w:r w:rsidRPr="00402467">
        <w:rPr>
          <w:rFonts w:ascii="Arial" w:hAnsi="Arial" w:cs="Arial"/>
          <w:color w:val="000000" w:themeColor="text1"/>
          <w:sz w:val="22"/>
          <w:szCs w:val="22"/>
        </w:rPr>
        <w:t xml:space="preserve"> January 2024).</w:t>
      </w:r>
    </w:p>
    <w:p w14:paraId="41B8A122" w14:textId="737D5D41"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National minimum standards for regulated childcare for children up to ...</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Care Inspectorate Wales</w:t>
      </w:r>
      <w:r w:rsidRPr="00402467">
        <w:rPr>
          <w:rFonts w:ascii="Arial" w:hAnsi="Arial" w:cs="Arial"/>
          <w:color w:val="000000" w:themeColor="text1"/>
          <w:sz w:val="22"/>
          <w:szCs w:val="22"/>
        </w:rPr>
        <w:t xml:space="preserve">. Available at: https://www.careinspectorate.wales/sites/default/files/2018-01/160411regchildcareen.pdf (Accessed: </w:t>
      </w:r>
      <w:r w:rsidR="005B447A">
        <w:rPr>
          <w:rFonts w:ascii="Arial" w:hAnsi="Arial" w:cs="Arial"/>
          <w:color w:val="000000" w:themeColor="text1"/>
          <w:sz w:val="22"/>
          <w:szCs w:val="22"/>
        </w:rPr>
        <w:t>6</w:t>
      </w:r>
      <w:r w:rsidRPr="00402467">
        <w:rPr>
          <w:rFonts w:ascii="Arial" w:hAnsi="Arial" w:cs="Arial"/>
          <w:color w:val="000000" w:themeColor="text1"/>
          <w:sz w:val="22"/>
          <w:szCs w:val="22"/>
        </w:rPr>
        <w:t xml:space="preserve"> January 2024).</w:t>
      </w:r>
    </w:p>
    <w:p w14:paraId="630A6200" w14:textId="7EE56DE2"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color w:val="000000" w:themeColor="text1"/>
          <w:sz w:val="22"/>
          <w:szCs w:val="22"/>
        </w:rPr>
        <w:t>Oakes, S. and Griffin, M. (2016)</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The A level mindset student workbook: 40 activities for transforming commitment, motivation and productivity</w:t>
      </w:r>
      <w:r w:rsidRPr="00402467">
        <w:rPr>
          <w:rFonts w:ascii="Arial" w:hAnsi="Arial" w:cs="Arial"/>
          <w:color w:val="000000" w:themeColor="text1"/>
          <w:sz w:val="22"/>
          <w:szCs w:val="22"/>
        </w:rPr>
        <w:t>. Crown House Publishing.</w:t>
      </w:r>
    </w:p>
    <w:p w14:paraId="205E933C" w14:textId="79ACD50F"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Play-Based Learning</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EEF</w:t>
      </w:r>
      <w:r w:rsidRPr="00402467">
        <w:rPr>
          <w:rFonts w:ascii="Arial" w:hAnsi="Arial" w:cs="Arial"/>
          <w:color w:val="000000" w:themeColor="text1"/>
          <w:sz w:val="22"/>
          <w:szCs w:val="22"/>
        </w:rPr>
        <w:t xml:space="preserve">. Available at: https://educationendowmentfoundation.org.uk/education-evidence/early-years-toolkit/play-based-learning (Accessed: </w:t>
      </w:r>
      <w:r w:rsidR="005B447A">
        <w:rPr>
          <w:rFonts w:ascii="Arial" w:hAnsi="Arial" w:cs="Arial"/>
          <w:color w:val="000000" w:themeColor="text1"/>
          <w:sz w:val="22"/>
          <w:szCs w:val="22"/>
        </w:rPr>
        <w:t xml:space="preserve">5 </w:t>
      </w:r>
      <w:r w:rsidRPr="00402467">
        <w:rPr>
          <w:rFonts w:ascii="Arial" w:hAnsi="Arial" w:cs="Arial"/>
          <w:color w:val="000000" w:themeColor="text1"/>
          <w:sz w:val="22"/>
          <w:szCs w:val="22"/>
        </w:rPr>
        <w:t>January 2024).</w:t>
      </w:r>
    </w:p>
    <w:p w14:paraId="02A2A8E6" w14:textId="599DC82F" w:rsidR="00766E02" w:rsidRPr="005B447A" w:rsidRDefault="00766E02" w:rsidP="005B447A">
      <w:pPr>
        <w:pStyle w:val="NormalWeb"/>
        <w:rPr>
          <w:rFonts w:ascii="Arial" w:hAnsi="Arial" w:cs="Arial"/>
          <w:color w:val="000000" w:themeColor="text1"/>
          <w:sz w:val="22"/>
          <w:szCs w:val="22"/>
        </w:rPr>
      </w:pPr>
      <w:r w:rsidRPr="00402467">
        <w:rPr>
          <w:rFonts w:ascii="Arial" w:hAnsi="Arial" w:cs="Arial"/>
          <w:color w:val="000000" w:themeColor="text1"/>
          <w:sz w:val="22"/>
          <w:szCs w:val="22"/>
        </w:rPr>
        <w:t>Porter, D. (2022)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What is Maria Montessori theory?</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Rockingham, Montessori School</w:t>
      </w:r>
      <w:r w:rsidRPr="00402467">
        <w:rPr>
          <w:rFonts w:ascii="Arial" w:hAnsi="Arial" w:cs="Arial"/>
          <w:color w:val="000000" w:themeColor="text1"/>
          <w:sz w:val="22"/>
          <w:szCs w:val="22"/>
        </w:rPr>
        <w:t xml:space="preserve">. Available at: https://rms.wa.edu.au/what-is-maria-montessori-theory/#:~:text=The%20Maria%20Montessori%20Theory%20is,and%20capable%20of%20learning%20independently. (Accessed: </w:t>
      </w:r>
      <w:r w:rsidR="005B447A">
        <w:rPr>
          <w:rFonts w:ascii="Arial" w:hAnsi="Arial" w:cs="Arial"/>
          <w:color w:val="000000" w:themeColor="text1"/>
          <w:sz w:val="22"/>
          <w:szCs w:val="22"/>
        </w:rPr>
        <w:t>5</w:t>
      </w:r>
      <w:r w:rsidRPr="00402467">
        <w:rPr>
          <w:rFonts w:ascii="Arial" w:hAnsi="Arial" w:cs="Arial"/>
          <w:color w:val="000000" w:themeColor="text1"/>
          <w:sz w:val="22"/>
          <w:szCs w:val="22"/>
        </w:rPr>
        <w:t xml:space="preserve"> January 2024).</w:t>
      </w:r>
    </w:p>
    <w:p w14:paraId="192B8BDF" w14:textId="40733FD2"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Reflective model according to Kolb</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Dr Nicole Brown</w:t>
      </w:r>
      <w:r w:rsidRPr="00402467">
        <w:rPr>
          <w:rFonts w:ascii="Arial" w:hAnsi="Arial" w:cs="Arial"/>
          <w:color w:val="000000" w:themeColor="text1"/>
          <w:sz w:val="22"/>
          <w:szCs w:val="22"/>
        </w:rPr>
        <w:t xml:space="preserve">. Available at: https://www.nicole-brown.co.uk/reflective-model-according-to-kolb/ (Accessed: </w:t>
      </w:r>
      <w:r w:rsidR="005B447A">
        <w:rPr>
          <w:rFonts w:ascii="Arial" w:hAnsi="Arial" w:cs="Arial"/>
          <w:color w:val="000000" w:themeColor="text1"/>
          <w:sz w:val="22"/>
          <w:szCs w:val="22"/>
        </w:rPr>
        <w:t xml:space="preserve">7 </w:t>
      </w:r>
      <w:r w:rsidRPr="00402467">
        <w:rPr>
          <w:rFonts w:ascii="Arial" w:hAnsi="Arial" w:cs="Arial"/>
          <w:color w:val="000000" w:themeColor="text1"/>
          <w:sz w:val="22"/>
          <w:szCs w:val="22"/>
        </w:rPr>
        <w:t>January 2024).</w:t>
      </w:r>
    </w:p>
    <w:p w14:paraId="36A1BBC2" w14:textId="0346423B" w:rsidR="00766E02" w:rsidRPr="00402467" w:rsidRDefault="00766E02" w:rsidP="00766E02">
      <w:pPr>
        <w:pStyle w:val="NormalWeb"/>
        <w:rPr>
          <w:rFonts w:ascii="Arial" w:hAnsi="Arial" w:cs="Arial"/>
          <w:color w:val="000000" w:themeColor="text1"/>
          <w:sz w:val="22"/>
          <w:szCs w:val="22"/>
        </w:rPr>
      </w:pPr>
      <w:r w:rsidRPr="00402467">
        <w:rPr>
          <w:rFonts w:ascii="Arial" w:hAnsi="Arial" w:cs="Arial"/>
          <w:i/>
          <w:iCs/>
          <w:color w:val="000000" w:themeColor="text1"/>
          <w:sz w:val="22"/>
          <w:szCs w:val="22"/>
        </w:rPr>
        <w:t>Reggio Emilia Approach</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Reggio Children</w:t>
      </w:r>
      <w:r w:rsidRPr="00402467">
        <w:rPr>
          <w:rFonts w:ascii="Arial" w:hAnsi="Arial" w:cs="Arial"/>
          <w:color w:val="000000" w:themeColor="text1"/>
          <w:sz w:val="22"/>
          <w:szCs w:val="22"/>
        </w:rPr>
        <w:t xml:space="preserve">. Available at: https://www.reggiochildren.it/en/reggio-emilia-approach/ (Accessed: </w:t>
      </w:r>
      <w:r w:rsidR="005B447A">
        <w:rPr>
          <w:rFonts w:ascii="Arial" w:hAnsi="Arial" w:cs="Arial"/>
          <w:color w:val="000000" w:themeColor="text1"/>
          <w:sz w:val="22"/>
          <w:szCs w:val="22"/>
        </w:rPr>
        <w:t>5</w:t>
      </w:r>
      <w:r w:rsidRPr="00402467">
        <w:rPr>
          <w:rFonts w:ascii="Arial" w:hAnsi="Arial" w:cs="Arial"/>
          <w:color w:val="000000" w:themeColor="text1"/>
          <w:sz w:val="22"/>
          <w:szCs w:val="22"/>
        </w:rPr>
        <w:t xml:space="preserve"> January 2024).</w:t>
      </w:r>
    </w:p>
    <w:p w14:paraId="75ACE1D5" w14:textId="0B9B0C81"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color w:val="000000" w:themeColor="text1"/>
          <w:sz w:val="22"/>
          <w:szCs w:val="22"/>
        </w:rPr>
        <w:lastRenderedPageBreak/>
        <w:t>Ruhl, C. (2023)</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What is Maria Montessori Theory of Education</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Simply Psychology</w:t>
      </w:r>
      <w:r w:rsidRPr="00402467">
        <w:rPr>
          <w:rFonts w:ascii="Arial" w:hAnsi="Arial" w:cs="Arial"/>
          <w:color w:val="000000" w:themeColor="text1"/>
          <w:sz w:val="22"/>
          <w:szCs w:val="22"/>
        </w:rPr>
        <w:t xml:space="preserve">. Available at: https://www.simplypsychology.org/montessori-method-of-education.html (Accessed: </w:t>
      </w:r>
      <w:r w:rsidR="005B447A">
        <w:rPr>
          <w:rFonts w:ascii="Arial" w:hAnsi="Arial" w:cs="Arial"/>
          <w:color w:val="000000" w:themeColor="text1"/>
          <w:sz w:val="22"/>
          <w:szCs w:val="22"/>
        </w:rPr>
        <w:t xml:space="preserve">7 </w:t>
      </w:r>
      <w:r w:rsidRPr="00402467">
        <w:rPr>
          <w:rFonts w:ascii="Arial" w:hAnsi="Arial" w:cs="Arial"/>
          <w:color w:val="000000" w:themeColor="text1"/>
          <w:sz w:val="22"/>
          <w:szCs w:val="22"/>
        </w:rPr>
        <w:t>January 2024).</w:t>
      </w:r>
    </w:p>
    <w:p w14:paraId="046098DA" w14:textId="77777777" w:rsidR="00766E02" w:rsidRPr="00402467" w:rsidRDefault="00766E02" w:rsidP="00766E02">
      <w:pPr>
        <w:spacing w:line="360" w:lineRule="auto"/>
        <w:rPr>
          <w:rFonts w:ascii="Arial" w:hAnsi="Arial" w:cs="Arial"/>
          <w:color w:val="000000" w:themeColor="text1"/>
          <w:sz w:val="22"/>
          <w:szCs w:val="22"/>
        </w:rPr>
      </w:pPr>
      <w:proofErr w:type="spellStart"/>
      <w:r w:rsidRPr="00402467">
        <w:rPr>
          <w:rFonts w:ascii="Arial" w:hAnsi="Arial" w:cs="Arial"/>
          <w:color w:val="000000" w:themeColor="text1"/>
          <w:sz w:val="22"/>
          <w:szCs w:val="22"/>
        </w:rPr>
        <w:t>Sharratt</w:t>
      </w:r>
      <w:proofErr w:type="spellEnd"/>
      <w:r w:rsidRPr="00402467">
        <w:rPr>
          <w:rFonts w:ascii="Arial" w:hAnsi="Arial" w:cs="Arial"/>
          <w:color w:val="000000" w:themeColor="text1"/>
          <w:sz w:val="22"/>
          <w:szCs w:val="22"/>
        </w:rPr>
        <w:t>, L., C., H.J.A. and Harris, A. (2019) </w:t>
      </w:r>
      <w:r w:rsidRPr="00402467">
        <w:rPr>
          <w:rFonts w:ascii="Arial" w:hAnsi="Arial" w:cs="Arial"/>
          <w:i/>
          <w:iCs/>
          <w:color w:val="000000" w:themeColor="text1"/>
          <w:sz w:val="22"/>
          <w:szCs w:val="22"/>
        </w:rPr>
        <w:t>Clarity: What matters most in learning, teaching, and leading</w:t>
      </w:r>
      <w:r w:rsidRPr="00402467">
        <w:rPr>
          <w:rFonts w:ascii="Arial" w:hAnsi="Arial" w:cs="Arial"/>
          <w:color w:val="000000" w:themeColor="text1"/>
          <w:sz w:val="22"/>
          <w:szCs w:val="22"/>
        </w:rPr>
        <w:t>. Thousand Oaks: Corwin.</w:t>
      </w:r>
    </w:p>
    <w:p w14:paraId="08D4890A" w14:textId="08E744E1" w:rsidR="00766E02" w:rsidRPr="00402467" w:rsidRDefault="00766E02" w:rsidP="00766E02">
      <w:pPr>
        <w:pStyle w:val="NormalWeb"/>
        <w:rPr>
          <w:rStyle w:val="apple-converted-space"/>
          <w:rFonts w:ascii="Arial" w:hAnsi="Arial" w:cs="Arial"/>
          <w:color w:val="000000" w:themeColor="text1"/>
          <w:sz w:val="22"/>
          <w:szCs w:val="22"/>
        </w:rPr>
      </w:pPr>
      <w:proofErr w:type="spellStart"/>
      <w:r w:rsidRPr="00402467">
        <w:rPr>
          <w:rFonts w:ascii="Arial" w:hAnsi="Arial" w:cs="Arial"/>
          <w:color w:val="000000" w:themeColor="text1"/>
          <w:sz w:val="22"/>
          <w:szCs w:val="22"/>
        </w:rPr>
        <w:t>Slesser</w:t>
      </w:r>
      <w:proofErr w:type="spellEnd"/>
      <w:r w:rsidRPr="00402467">
        <w:rPr>
          <w:rFonts w:ascii="Arial" w:hAnsi="Arial" w:cs="Arial"/>
          <w:color w:val="000000" w:themeColor="text1"/>
          <w:sz w:val="22"/>
          <w:szCs w:val="22"/>
        </w:rPr>
        <w:t>, S.</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et al.</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(no date)</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What is reflective practice?</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Reflective Practice</w:t>
      </w:r>
      <w:r w:rsidRPr="00402467">
        <w:rPr>
          <w:rFonts w:ascii="Arial" w:hAnsi="Arial" w:cs="Arial"/>
          <w:color w:val="000000" w:themeColor="text1"/>
          <w:sz w:val="22"/>
          <w:szCs w:val="22"/>
        </w:rPr>
        <w:t xml:space="preserve">. Available at: https://content.iriss.org.uk/reflectivepractice/what.html (Accessed: </w:t>
      </w:r>
      <w:r w:rsidR="005B447A">
        <w:rPr>
          <w:rFonts w:ascii="Arial" w:hAnsi="Arial" w:cs="Arial"/>
          <w:color w:val="000000" w:themeColor="text1"/>
          <w:sz w:val="22"/>
          <w:szCs w:val="22"/>
        </w:rPr>
        <w:t>9</w:t>
      </w:r>
      <w:r w:rsidRPr="00402467">
        <w:rPr>
          <w:rFonts w:ascii="Arial" w:hAnsi="Arial" w:cs="Arial"/>
          <w:color w:val="000000" w:themeColor="text1"/>
          <w:sz w:val="22"/>
          <w:szCs w:val="22"/>
        </w:rPr>
        <w:t xml:space="preserve"> January 2024).</w:t>
      </w:r>
    </w:p>
    <w:p w14:paraId="5C99EDB1" w14:textId="3CBE03C1" w:rsidR="00766E02" w:rsidRPr="00402467" w:rsidRDefault="00766E02" w:rsidP="00766E02">
      <w:pPr>
        <w:pStyle w:val="NormalWeb"/>
        <w:rPr>
          <w:rFonts w:ascii="Arial" w:hAnsi="Arial" w:cs="Arial"/>
          <w:color w:val="000000" w:themeColor="text1"/>
          <w:sz w:val="22"/>
          <w:szCs w:val="22"/>
        </w:rPr>
      </w:pPr>
      <w:r w:rsidRPr="00402467">
        <w:rPr>
          <w:rFonts w:ascii="Arial" w:hAnsi="Arial" w:cs="Arial"/>
          <w:i/>
          <w:iCs/>
          <w:color w:val="000000" w:themeColor="text1"/>
          <w:sz w:val="22"/>
          <w:szCs w:val="22"/>
        </w:rPr>
        <w:t>The power of play</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(no date)</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Froebel Trust</w:t>
      </w:r>
      <w:r w:rsidRPr="00402467">
        <w:rPr>
          <w:rFonts w:ascii="Arial" w:hAnsi="Arial" w:cs="Arial"/>
          <w:color w:val="000000" w:themeColor="text1"/>
          <w:sz w:val="22"/>
          <w:szCs w:val="22"/>
        </w:rPr>
        <w:t xml:space="preserve">. Available at: https://www.froebel.org.uk/about-us/the-power-of-play (Accessed: </w:t>
      </w:r>
      <w:r w:rsidR="005B447A">
        <w:rPr>
          <w:rFonts w:ascii="Arial" w:hAnsi="Arial" w:cs="Arial"/>
          <w:color w:val="000000" w:themeColor="text1"/>
          <w:sz w:val="22"/>
          <w:szCs w:val="22"/>
        </w:rPr>
        <w:t>9</w:t>
      </w:r>
      <w:r w:rsidRPr="00402467">
        <w:rPr>
          <w:rFonts w:ascii="Arial" w:hAnsi="Arial" w:cs="Arial"/>
          <w:color w:val="000000" w:themeColor="text1"/>
          <w:sz w:val="22"/>
          <w:szCs w:val="22"/>
        </w:rPr>
        <w:t xml:space="preserve"> January 2024).</w:t>
      </w:r>
    </w:p>
    <w:p w14:paraId="18408DD3" w14:textId="6265D698" w:rsidR="00766E02" w:rsidRPr="00402467" w:rsidRDefault="00766E02" w:rsidP="00766E02">
      <w:pPr>
        <w:pStyle w:val="NormalWeb"/>
        <w:rPr>
          <w:rFonts w:ascii="Arial" w:hAnsi="Arial" w:cs="Arial"/>
          <w:color w:val="000000" w:themeColor="text1"/>
          <w:sz w:val="22"/>
          <w:szCs w:val="22"/>
        </w:rPr>
      </w:pPr>
      <w:r w:rsidRPr="00402467">
        <w:rPr>
          <w:rFonts w:ascii="Arial" w:hAnsi="Arial" w:cs="Arial"/>
          <w:color w:val="000000" w:themeColor="text1"/>
          <w:sz w:val="22"/>
          <w:szCs w:val="22"/>
        </w:rPr>
        <w:t>Third, S. (2022)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3.2 the beginning of theories &amp; models of reflective practice – John Dewey</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Reflective Practice in Early Years Education</w:t>
      </w:r>
      <w:r w:rsidRPr="00402467">
        <w:rPr>
          <w:rFonts w:ascii="Arial" w:hAnsi="Arial" w:cs="Arial"/>
          <w:color w:val="000000" w:themeColor="text1"/>
          <w:sz w:val="22"/>
          <w:szCs w:val="22"/>
        </w:rPr>
        <w:t xml:space="preserve">. Available at: https://ecampusontario.pressbooks.pub/reflectivepracticeinearlyyears/chapter/3-2-beginning-theories/ (Accessed: </w:t>
      </w:r>
      <w:r w:rsidR="005B447A">
        <w:rPr>
          <w:rFonts w:ascii="Arial" w:hAnsi="Arial" w:cs="Arial"/>
          <w:color w:val="000000" w:themeColor="text1"/>
          <w:sz w:val="22"/>
          <w:szCs w:val="22"/>
        </w:rPr>
        <w:t xml:space="preserve">6 </w:t>
      </w:r>
      <w:r w:rsidRPr="00402467">
        <w:rPr>
          <w:rFonts w:ascii="Arial" w:hAnsi="Arial" w:cs="Arial"/>
          <w:color w:val="000000" w:themeColor="text1"/>
          <w:sz w:val="22"/>
          <w:szCs w:val="22"/>
        </w:rPr>
        <w:t>January 2024).</w:t>
      </w:r>
    </w:p>
    <w:p w14:paraId="7F8D880D" w14:textId="105D60A8"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 xml:space="preserve">Welsh Government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Summary of legislation</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Hwb</w:t>
      </w:r>
      <w:r w:rsidRPr="00402467">
        <w:rPr>
          <w:rFonts w:ascii="Arial" w:hAnsi="Arial" w:cs="Arial"/>
          <w:color w:val="000000" w:themeColor="text1"/>
          <w:sz w:val="22"/>
          <w:szCs w:val="22"/>
        </w:rPr>
        <w:t xml:space="preserve">. Available at: https://hwb.gov.wales/curriculum-for-wales/summary-of-legislation (Accessed: </w:t>
      </w:r>
      <w:r w:rsidR="005B447A">
        <w:rPr>
          <w:rFonts w:ascii="Arial" w:hAnsi="Arial" w:cs="Arial"/>
          <w:color w:val="000000" w:themeColor="text1"/>
          <w:sz w:val="22"/>
          <w:szCs w:val="22"/>
        </w:rPr>
        <w:t>7</w:t>
      </w:r>
      <w:r w:rsidRPr="00402467">
        <w:rPr>
          <w:rFonts w:ascii="Arial" w:hAnsi="Arial" w:cs="Arial"/>
          <w:color w:val="000000" w:themeColor="text1"/>
          <w:sz w:val="22"/>
          <w:szCs w:val="22"/>
        </w:rPr>
        <w:t xml:space="preserve"> January 2024).</w:t>
      </w:r>
    </w:p>
    <w:p w14:paraId="73A967F6" w14:textId="2E3FEE6D" w:rsidR="00766E02" w:rsidRPr="00402467" w:rsidRDefault="00766E02" w:rsidP="00766E02">
      <w:pPr>
        <w:pStyle w:val="NormalWeb"/>
        <w:rPr>
          <w:rStyle w:val="apple-converted-space"/>
          <w:rFonts w:ascii="Arial" w:hAnsi="Arial" w:cs="Arial"/>
          <w:color w:val="000000" w:themeColor="text1"/>
          <w:sz w:val="22"/>
          <w:szCs w:val="22"/>
        </w:rPr>
      </w:pPr>
      <w:r w:rsidRPr="00402467">
        <w:rPr>
          <w:rFonts w:ascii="Arial" w:hAnsi="Arial" w:cs="Arial"/>
          <w:i/>
          <w:iCs/>
          <w:color w:val="000000" w:themeColor="text1"/>
          <w:sz w:val="22"/>
          <w:szCs w:val="22"/>
        </w:rPr>
        <w:t>What is constructivism?</w:t>
      </w:r>
      <w:r w:rsidRPr="00402467">
        <w:rPr>
          <w:rStyle w:val="apple-converted-space"/>
          <w:rFonts w:ascii="Arial" w:hAnsi="Arial" w:cs="Arial"/>
          <w:color w:val="000000" w:themeColor="text1"/>
          <w:sz w:val="22"/>
          <w:szCs w:val="22"/>
        </w:rPr>
        <w:t> </w:t>
      </w:r>
      <w:r w:rsidRPr="00402467">
        <w:rPr>
          <w:rFonts w:ascii="Arial" w:hAnsi="Arial" w:cs="Arial"/>
          <w:color w:val="000000" w:themeColor="text1"/>
          <w:sz w:val="22"/>
          <w:szCs w:val="22"/>
        </w:rPr>
        <w:t>(2022)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Western Governors University</w:t>
      </w:r>
      <w:r w:rsidRPr="00402467">
        <w:rPr>
          <w:rFonts w:ascii="Arial" w:hAnsi="Arial" w:cs="Arial"/>
          <w:color w:val="000000" w:themeColor="text1"/>
          <w:sz w:val="22"/>
          <w:szCs w:val="22"/>
        </w:rPr>
        <w:t xml:space="preserve">. Available at: https://www.wgu.edu/blog/what-constructivism2005.html#:~:text=Constructivism%20is%20based%20on%20the,new%20things%20that%20they%20learn. (Accessed: </w:t>
      </w:r>
      <w:r w:rsidR="005B447A">
        <w:rPr>
          <w:rFonts w:ascii="Arial" w:hAnsi="Arial" w:cs="Arial"/>
          <w:color w:val="000000" w:themeColor="text1"/>
          <w:sz w:val="22"/>
          <w:szCs w:val="22"/>
        </w:rPr>
        <w:t xml:space="preserve">7 </w:t>
      </w:r>
      <w:r w:rsidRPr="00402467">
        <w:rPr>
          <w:rFonts w:ascii="Arial" w:hAnsi="Arial" w:cs="Arial"/>
          <w:color w:val="000000" w:themeColor="text1"/>
          <w:sz w:val="22"/>
          <w:szCs w:val="22"/>
        </w:rPr>
        <w:t>January 2024).</w:t>
      </w:r>
    </w:p>
    <w:p w14:paraId="45063157" w14:textId="77777777" w:rsidR="00766E02" w:rsidRPr="00402467" w:rsidRDefault="00766E02" w:rsidP="00766E02">
      <w:pPr>
        <w:pStyle w:val="NormalWeb"/>
        <w:ind w:left="567" w:hanging="567"/>
        <w:rPr>
          <w:rFonts w:ascii="Arial" w:hAnsi="Arial" w:cs="Arial"/>
          <w:color w:val="000000" w:themeColor="text1"/>
          <w:sz w:val="22"/>
          <w:szCs w:val="22"/>
        </w:rPr>
      </w:pPr>
      <w:proofErr w:type="spellStart"/>
      <w:r w:rsidRPr="00402467">
        <w:rPr>
          <w:rFonts w:ascii="Arial" w:hAnsi="Arial" w:cs="Arial"/>
          <w:color w:val="000000" w:themeColor="text1"/>
          <w:sz w:val="22"/>
          <w:szCs w:val="22"/>
        </w:rPr>
        <w:t>Wiliam</w:t>
      </w:r>
      <w:proofErr w:type="spellEnd"/>
      <w:r w:rsidRPr="00402467">
        <w:rPr>
          <w:rFonts w:ascii="Arial" w:hAnsi="Arial" w:cs="Arial"/>
          <w:color w:val="000000" w:themeColor="text1"/>
          <w:sz w:val="22"/>
          <w:szCs w:val="22"/>
        </w:rPr>
        <w:t>, D. (2018)</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Embedded formative assessment</w:t>
      </w:r>
      <w:r w:rsidRPr="00402467">
        <w:rPr>
          <w:rFonts w:ascii="Arial" w:hAnsi="Arial" w:cs="Arial"/>
          <w:color w:val="000000" w:themeColor="text1"/>
          <w:sz w:val="22"/>
          <w:szCs w:val="22"/>
        </w:rPr>
        <w:t>. Bloomington, IN: Solution Tree Press.</w:t>
      </w:r>
    </w:p>
    <w:p w14:paraId="199FC2E1" w14:textId="1C063167" w:rsidR="00766E02" w:rsidRPr="00402467" w:rsidRDefault="00766E02" w:rsidP="00766E02">
      <w:pPr>
        <w:pStyle w:val="NormalWeb"/>
        <w:rPr>
          <w:rFonts w:ascii="Arial" w:hAnsi="Arial" w:cs="Arial"/>
          <w:color w:val="000000" w:themeColor="text1"/>
          <w:sz w:val="22"/>
          <w:szCs w:val="22"/>
        </w:rPr>
      </w:pPr>
      <w:r w:rsidRPr="00402467">
        <w:rPr>
          <w:rFonts w:ascii="Arial" w:hAnsi="Arial" w:cs="Arial"/>
          <w:color w:val="000000" w:themeColor="text1"/>
          <w:sz w:val="22"/>
          <w:szCs w:val="22"/>
        </w:rPr>
        <w:t>Williams, D. (2022)</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Child development theories: Lev Vygotsky</w:t>
      </w:r>
      <w:r w:rsidRPr="00402467">
        <w:rPr>
          <w:rFonts w:ascii="Arial" w:hAnsi="Arial" w:cs="Arial"/>
          <w:color w:val="000000" w:themeColor="text1"/>
          <w:sz w:val="22"/>
          <w:szCs w:val="22"/>
        </w:rPr>
        <w:t>,</w:t>
      </w:r>
      <w:r w:rsidRPr="00402467">
        <w:rPr>
          <w:rStyle w:val="apple-converted-space"/>
          <w:rFonts w:ascii="Arial" w:hAnsi="Arial" w:cs="Arial"/>
          <w:color w:val="000000" w:themeColor="text1"/>
          <w:sz w:val="22"/>
          <w:szCs w:val="22"/>
        </w:rPr>
        <w:t> </w:t>
      </w:r>
      <w:r w:rsidRPr="00402467">
        <w:rPr>
          <w:rFonts w:ascii="Arial" w:hAnsi="Arial" w:cs="Arial"/>
          <w:i/>
          <w:iCs/>
          <w:color w:val="000000" w:themeColor="text1"/>
          <w:sz w:val="22"/>
          <w:szCs w:val="22"/>
        </w:rPr>
        <w:t>First Discoverers</w:t>
      </w:r>
      <w:r w:rsidRPr="00402467">
        <w:rPr>
          <w:rFonts w:ascii="Arial" w:hAnsi="Arial" w:cs="Arial"/>
          <w:color w:val="000000" w:themeColor="text1"/>
          <w:sz w:val="22"/>
          <w:szCs w:val="22"/>
        </w:rPr>
        <w:t xml:space="preserve">. Available at: https://www.firstdiscoverers.co.uk/lev-vygotsky-child-development-theories/ (Accessed: </w:t>
      </w:r>
      <w:r w:rsidR="005B447A">
        <w:rPr>
          <w:rFonts w:ascii="Arial" w:hAnsi="Arial" w:cs="Arial"/>
          <w:color w:val="000000" w:themeColor="text1"/>
          <w:sz w:val="22"/>
          <w:szCs w:val="22"/>
        </w:rPr>
        <w:t>9</w:t>
      </w:r>
      <w:r w:rsidRPr="00402467">
        <w:rPr>
          <w:rFonts w:ascii="Arial" w:hAnsi="Arial" w:cs="Arial"/>
          <w:color w:val="000000" w:themeColor="text1"/>
          <w:sz w:val="22"/>
          <w:szCs w:val="22"/>
        </w:rPr>
        <w:t xml:space="preserve"> January 2024).</w:t>
      </w:r>
    </w:p>
    <w:p w14:paraId="26ACDA16" w14:textId="77777777" w:rsidR="00F4518E" w:rsidRPr="00402467" w:rsidRDefault="00F4518E" w:rsidP="00F4518E">
      <w:pPr>
        <w:pStyle w:val="NormalWeb"/>
        <w:rPr>
          <w:rFonts w:ascii="Arial" w:hAnsi="Arial" w:cs="Arial"/>
          <w:color w:val="000000" w:themeColor="text1"/>
          <w:sz w:val="22"/>
          <w:szCs w:val="22"/>
        </w:rPr>
      </w:pPr>
    </w:p>
    <w:p w14:paraId="6A4746F0" w14:textId="77777777" w:rsidR="00F4518E" w:rsidRPr="00402467" w:rsidRDefault="00F4518E" w:rsidP="00F4518E">
      <w:pPr>
        <w:pStyle w:val="NormalWeb"/>
        <w:ind w:left="567" w:hanging="567"/>
        <w:rPr>
          <w:rFonts w:ascii="Arial" w:hAnsi="Arial" w:cs="Arial"/>
          <w:color w:val="000000" w:themeColor="text1"/>
          <w:sz w:val="22"/>
          <w:szCs w:val="22"/>
        </w:rPr>
      </w:pPr>
    </w:p>
    <w:p w14:paraId="30CCE358" w14:textId="77777777" w:rsidR="00F4518E" w:rsidRPr="00402467" w:rsidRDefault="00F4518E" w:rsidP="00F4518E">
      <w:pPr>
        <w:pStyle w:val="NormalWeb"/>
        <w:ind w:left="567" w:hanging="567"/>
        <w:rPr>
          <w:rFonts w:ascii="Arial" w:hAnsi="Arial" w:cs="Arial"/>
          <w:color w:val="000000" w:themeColor="text1"/>
          <w:sz w:val="22"/>
          <w:szCs w:val="22"/>
        </w:rPr>
      </w:pPr>
    </w:p>
    <w:p w14:paraId="73DC1CE6" w14:textId="77777777" w:rsidR="00F4518E" w:rsidRPr="00402467" w:rsidRDefault="00F4518E" w:rsidP="00F4518E">
      <w:pPr>
        <w:pStyle w:val="NormalWeb"/>
        <w:ind w:left="567" w:hanging="567"/>
        <w:rPr>
          <w:rFonts w:ascii="Arial" w:hAnsi="Arial" w:cs="Arial"/>
          <w:color w:val="000000" w:themeColor="text1"/>
          <w:sz w:val="22"/>
          <w:szCs w:val="22"/>
        </w:rPr>
      </w:pPr>
    </w:p>
    <w:p w14:paraId="4BE3FFBF" w14:textId="77777777" w:rsidR="00F4518E" w:rsidRPr="00402467" w:rsidRDefault="00F4518E" w:rsidP="00F4518E">
      <w:pPr>
        <w:pStyle w:val="NormalWeb"/>
        <w:ind w:left="567" w:hanging="567"/>
        <w:rPr>
          <w:rFonts w:ascii="Arial" w:hAnsi="Arial" w:cs="Arial"/>
          <w:color w:val="000000" w:themeColor="text1"/>
          <w:sz w:val="22"/>
          <w:szCs w:val="22"/>
        </w:rPr>
      </w:pPr>
    </w:p>
    <w:p w14:paraId="196AE1B0" w14:textId="60AE50D6" w:rsidR="002359B1" w:rsidRPr="00402467" w:rsidRDefault="002359B1" w:rsidP="002359B1">
      <w:pPr>
        <w:spacing w:line="360" w:lineRule="auto"/>
        <w:rPr>
          <w:rFonts w:ascii="Arial" w:hAnsi="Arial" w:cs="Arial"/>
          <w:color w:val="000000" w:themeColor="text1"/>
          <w:sz w:val="22"/>
          <w:szCs w:val="22"/>
        </w:rPr>
      </w:pPr>
    </w:p>
    <w:sectPr w:rsidR="002359B1" w:rsidRPr="0040246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CF256" w14:textId="77777777" w:rsidR="00227D7B" w:rsidRDefault="00227D7B" w:rsidP="002359B1">
      <w:r>
        <w:separator/>
      </w:r>
    </w:p>
  </w:endnote>
  <w:endnote w:type="continuationSeparator" w:id="0">
    <w:p w14:paraId="1D7405DA" w14:textId="77777777" w:rsidR="00227D7B" w:rsidRDefault="00227D7B" w:rsidP="002359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404EC" w14:textId="77777777" w:rsidR="00227D7B" w:rsidRDefault="00227D7B" w:rsidP="002359B1">
      <w:r>
        <w:separator/>
      </w:r>
    </w:p>
  </w:footnote>
  <w:footnote w:type="continuationSeparator" w:id="0">
    <w:p w14:paraId="53B0F4F8" w14:textId="77777777" w:rsidR="00227D7B" w:rsidRDefault="00227D7B" w:rsidP="002359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C5A56" w14:textId="12156840" w:rsidR="002359B1" w:rsidRDefault="002359B1">
    <w:pPr>
      <w:pStyle w:val="Header"/>
    </w:pPr>
    <w:r>
      <w:t>Student Number: 0702078</w:t>
    </w:r>
    <w:r w:rsidR="003759AE">
      <w:t xml:space="preserve">                                             </w:t>
    </w:r>
  </w:p>
  <w:p w14:paraId="47B3C568" w14:textId="3AB5077A" w:rsidR="002359B1" w:rsidRDefault="002359B1">
    <w:pPr>
      <w:pStyle w:val="Header"/>
    </w:pPr>
    <w:r>
      <w:t>ECCP7001 Critical Reflections of Academic and Professional Practice</w:t>
    </w:r>
    <w:r w:rsidR="003759AE">
      <w:t>.         Word Count - 5</w:t>
    </w:r>
    <w:r w:rsidR="00402467">
      <w:t>567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A7A22"/>
    <w:multiLevelType w:val="hybridMultilevel"/>
    <w:tmpl w:val="F27AB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F60C3"/>
    <w:multiLevelType w:val="hybridMultilevel"/>
    <w:tmpl w:val="D1C89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301F1"/>
    <w:multiLevelType w:val="hybridMultilevel"/>
    <w:tmpl w:val="66846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C761E6"/>
    <w:multiLevelType w:val="multilevel"/>
    <w:tmpl w:val="1840A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F36CFA"/>
    <w:multiLevelType w:val="hybridMultilevel"/>
    <w:tmpl w:val="B4385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4619C8"/>
    <w:multiLevelType w:val="hybridMultilevel"/>
    <w:tmpl w:val="66207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66458"/>
    <w:multiLevelType w:val="hybridMultilevel"/>
    <w:tmpl w:val="9014F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1B1E6B"/>
    <w:multiLevelType w:val="hybridMultilevel"/>
    <w:tmpl w:val="3FF4F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6C0589"/>
    <w:multiLevelType w:val="multilevel"/>
    <w:tmpl w:val="1C9C04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821779"/>
    <w:multiLevelType w:val="hybridMultilevel"/>
    <w:tmpl w:val="65529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707828"/>
    <w:multiLevelType w:val="multilevel"/>
    <w:tmpl w:val="C262C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7725519">
    <w:abstractNumId w:val="8"/>
  </w:num>
  <w:num w:numId="2" w16cid:durableId="749305777">
    <w:abstractNumId w:val="3"/>
  </w:num>
  <w:num w:numId="3" w16cid:durableId="2128498942">
    <w:abstractNumId w:val="10"/>
  </w:num>
  <w:num w:numId="4" w16cid:durableId="1258094800">
    <w:abstractNumId w:val="7"/>
  </w:num>
  <w:num w:numId="5" w16cid:durableId="1582522778">
    <w:abstractNumId w:val="2"/>
  </w:num>
  <w:num w:numId="6" w16cid:durableId="597716439">
    <w:abstractNumId w:val="1"/>
  </w:num>
  <w:num w:numId="7" w16cid:durableId="2011903550">
    <w:abstractNumId w:val="5"/>
  </w:num>
  <w:num w:numId="8" w16cid:durableId="2101564825">
    <w:abstractNumId w:val="0"/>
  </w:num>
  <w:num w:numId="9" w16cid:durableId="1469401076">
    <w:abstractNumId w:val="6"/>
  </w:num>
  <w:num w:numId="10" w16cid:durableId="1267427265">
    <w:abstractNumId w:val="4"/>
  </w:num>
  <w:num w:numId="11" w16cid:durableId="7937116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9B1"/>
    <w:rsid w:val="000D7672"/>
    <w:rsid w:val="00185F17"/>
    <w:rsid w:val="00227D7B"/>
    <w:rsid w:val="002359B1"/>
    <w:rsid w:val="00295952"/>
    <w:rsid w:val="003759AE"/>
    <w:rsid w:val="003A004B"/>
    <w:rsid w:val="00402467"/>
    <w:rsid w:val="00592003"/>
    <w:rsid w:val="005B447A"/>
    <w:rsid w:val="006C7356"/>
    <w:rsid w:val="0070355C"/>
    <w:rsid w:val="00766E02"/>
    <w:rsid w:val="00782A0F"/>
    <w:rsid w:val="009207BF"/>
    <w:rsid w:val="00962BE2"/>
    <w:rsid w:val="00A47AF4"/>
    <w:rsid w:val="00A64E4C"/>
    <w:rsid w:val="00BB5E75"/>
    <w:rsid w:val="00C158AF"/>
    <w:rsid w:val="00CE7895"/>
    <w:rsid w:val="00D74955"/>
    <w:rsid w:val="00E54C73"/>
    <w:rsid w:val="00F45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A5A4A"/>
  <w15:chartTrackingRefBased/>
  <w15:docId w15:val="{945195AE-40EE-F845-8CAB-C7BA3A756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A47AF4"/>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59B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359B1"/>
    <w:rPr>
      <w:b/>
      <w:bCs/>
    </w:rPr>
  </w:style>
  <w:style w:type="paragraph" w:styleId="Header">
    <w:name w:val="header"/>
    <w:basedOn w:val="Normal"/>
    <w:link w:val="HeaderChar"/>
    <w:uiPriority w:val="99"/>
    <w:unhideWhenUsed/>
    <w:rsid w:val="002359B1"/>
    <w:pPr>
      <w:tabs>
        <w:tab w:val="center" w:pos="4513"/>
        <w:tab w:val="right" w:pos="9026"/>
      </w:tabs>
    </w:pPr>
  </w:style>
  <w:style w:type="character" w:customStyle="1" w:styleId="HeaderChar">
    <w:name w:val="Header Char"/>
    <w:basedOn w:val="DefaultParagraphFont"/>
    <w:link w:val="Header"/>
    <w:uiPriority w:val="99"/>
    <w:rsid w:val="002359B1"/>
  </w:style>
  <w:style w:type="paragraph" w:styleId="Footer">
    <w:name w:val="footer"/>
    <w:basedOn w:val="Normal"/>
    <w:link w:val="FooterChar"/>
    <w:uiPriority w:val="99"/>
    <w:unhideWhenUsed/>
    <w:rsid w:val="002359B1"/>
    <w:pPr>
      <w:tabs>
        <w:tab w:val="center" w:pos="4513"/>
        <w:tab w:val="right" w:pos="9026"/>
      </w:tabs>
    </w:pPr>
  </w:style>
  <w:style w:type="character" w:customStyle="1" w:styleId="FooterChar">
    <w:name w:val="Footer Char"/>
    <w:basedOn w:val="DefaultParagraphFont"/>
    <w:link w:val="Footer"/>
    <w:uiPriority w:val="99"/>
    <w:rsid w:val="002359B1"/>
  </w:style>
  <w:style w:type="paragraph" w:styleId="ListParagraph">
    <w:name w:val="List Paragraph"/>
    <w:basedOn w:val="Normal"/>
    <w:uiPriority w:val="34"/>
    <w:qFormat/>
    <w:rsid w:val="00295952"/>
    <w:pPr>
      <w:ind w:left="720"/>
      <w:contextualSpacing/>
    </w:pPr>
  </w:style>
  <w:style w:type="paragraph" w:customStyle="1" w:styleId="h-align-left">
    <w:name w:val="h-align-left"/>
    <w:basedOn w:val="Normal"/>
    <w:rsid w:val="00295952"/>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A47AF4"/>
    <w:rPr>
      <w:rFonts w:ascii="Times New Roman" w:eastAsia="Times New Roman" w:hAnsi="Times New Roman" w:cs="Times New Roman"/>
      <w:b/>
      <w:bCs/>
      <w:lang w:eastAsia="en-GB"/>
    </w:rPr>
  </w:style>
  <w:style w:type="table" w:styleId="TableGrid">
    <w:name w:val="Table Grid"/>
    <w:basedOn w:val="TableNormal"/>
    <w:uiPriority w:val="39"/>
    <w:rsid w:val="007035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F4518E"/>
  </w:style>
  <w:style w:type="character" w:styleId="Emphasis">
    <w:name w:val="Emphasis"/>
    <w:basedOn w:val="DefaultParagraphFont"/>
    <w:uiPriority w:val="20"/>
    <w:qFormat/>
    <w:rsid w:val="00F4518E"/>
    <w:rPr>
      <w:i/>
      <w:iCs/>
    </w:rPr>
  </w:style>
  <w:style w:type="character" w:styleId="Hyperlink">
    <w:name w:val="Hyperlink"/>
    <w:basedOn w:val="DefaultParagraphFont"/>
    <w:uiPriority w:val="99"/>
    <w:unhideWhenUsed/>
    <w:rsid w:val="00F451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5845">
      <w:bodyDiv w:val="1"/>
      <w:marLeft w:val="0"/>
      <w:marRight w:val="0"/>
      <w:marTop w:val="0"/>
      <w:marBottom w:val="0"/>
      <w:divBdr>
        <w:top w:val="none" w:sz="0" w:space="0" w:color="auto"/>
        <w:left w:val="none" w:sz="0" w:space="0" w:color="auto"/>
        <w:bottom w:val="none" w:sz="0" w:space="0" w:color="auto"/>
        <w:right w:val="none" w:sz="0" w:space="0" w:color="auto"/>
      </w:divBdr>
    </w:div>
    <w:div w:id="171457117">
      <w:bodyDiv w:val="1"/>
      <w:marLeft w:val="0"/>
      <w:marRight w:val="0"/>
      <w:marTop w:val="0"/>
      <w:marBottom w:val="0"/>
      <w:divBdr>
        <w:top w:val="none" w:sz="0" w:space="0" w:color="auto"/>
        <w:left w:val="none" w:sz="0" w:space="0" w:color="auto"/>
        <w:bottom w:val="none" w:sz="0" w:space="0" w:color="auto"/>
        <w:right w:val="none" w:sz="0" w:space="0" w:color="auto"/>
      </w:divBdr>
    </w:div>
    <w:div w:id="180894249">
      <w:bodyDiv w:val="1"/>
      <w:marLeft w:val="0"/>
      <w:marRight w:val="0"/>
      <w:marTop w:val="0"/>
      <w:marBottom w:val="0"/>
      <w:divBdr>
        <w:top w:val="none" w:sz="0" w:space="0" w:color="auto"/>
        <w:left w:val="none" w:sz="0" w:space="0" w:color="auto"/>
        <w:bottom w:val="none" w:sz="0" w:space="0" w:color="auto"/>
        <w:right w:val="none" w:sz="0" w:space="0" w:color="auto"/>
      </w:divBdr>
    </w:div>
    <w:div w:id="190151893">
      <w:bodyDiv w:val="1"/>
      <w:marLeft w:val="0"/>
      <w:marRight w:val="0"/>
      <w:marTop w:val="0"/>
      <w:marBottom w:val="0"/>
      <w:divBdr>
        <w:top w:val="none" w:sz="0" w:space="0" w:color="auto"/>
        <w:left w:val="none" w:sz="0" w:space="0" w:color="auto"/>
        <w:bottom w:val="none" w:sz="0" w:space="0" w:color="auto"/>
        <w:right w:val="none" w:sz="0" w:space="0" w:color="auto"/>
      </w:divBdr>
    </w:div>
    <w:div w:id="224685241">
      <w:bodyDiv w:val="1"/>
      <w:marLeft w:val="0"/>
      <w:marRight w:val="0"/>
      <w:marTop w:val="0"/>
      <w:marBottom w:val="0"/>
      <w:divBdr>
        <w:top w:val="none" w:sz="0" w:space="0" w:color="auto"/>
        <w:left w:val="none" w:sz="0" w:space="0" w:color="auto"/>
        <w:bottom w:val="none" w:sz="0" w:space="0" w:color="auto"/>
        <w:right w:val="none" w:sz="0" w:space="0" w:color="auto"/>
      </w:divBdr>
    </w:div>
    <w:div w:id="269900589">
      <w:bodyDiv w:val="1"/>
      <w:marLeft w:val="0"/>
      <w:marRight w:val="0"/>
      <w:marTop w:val="0"/>
      <w:marBottom w:val="0"/>
      <w:divBdr>
        <w:top w:val="none" w:sz="0" w:space="0" w:color="auto"/>
        <w:left w:val="none" w:sz="0" w:space="0" w:color="auto"/>
        <w:bottom w:val="none" w:sz="0" w:space="0" w:color="auto"/>
        <w:right w:val="none" w:sz="0" w:space="0" w:color="auto"/>
      </w:divBdr>
    </w:div>
    <w:div w:id="375353351">
      <w:bodyDiv w:val="1"/>
      <w:marLeft w:val="0"/>
      <w:marRight w:val="0"/>
      <w:marTop w:val="0"/>
      <w:marBottom w:val="0"/>
      <w:divBdr>
        <w:top w:val="none" w:sz="0" w:space="0" w:color="auto"/>
        <w:left w:val="none" w:sz="0" w:space="0" w:color="auto"/>
        <w:bottom w:val="none" w:sz="0" w:space="0" w:color="auto"/>
        <w:right w:val="none" w:sz="0" w:space="0" w:color="auto"/>
      </w:divBdr>
    </w:div>
    <w:div w:id="416023152">
      <w:bodyDiv w:val="1"/>
      <w:marLeft w:val="0"/>
      <w:marRight w:val="0"/>
      <w:marTop w:val="0"/>
      <w:marBottom w:val="0"/>
      <w:divBdr>
        <w:top w:val="none" w:sz="0" w:space="0" w:color="auto"/>
        <w:left w:val="none" w:sz="0" w:space="0" w:color="auto"/>
        <w:bottom w:val="none" w:sz="0" w:space="0" w:color="auto"/>
        <w:right w:val="none" w:sz="0" w:space="0" w:color="auto"/>
      </w:divBdr>
      <w:divsChild>
        <w:div w:id="1376000748">
          <w:marLeft w:val="0"/>
          <w:marRight w:val="0"/>
          <w:marTop w:val="0"/>
          <w:marBottom w:val="0"/>
          <w:divBdr>
            <w:top w:val="single" w:sz="2" w:space="0" w:color="D9D9E3"/>
            <w:left w:val="single" w:sz="2" w:space="0" w:color="D9D9E3"/>
            <w:bottom w:val="single" w:sz="2" w:space="0" w:color="D9D9E3"/>
            <w:right w:val="single" w:sz="2" w:space="0" w:color="D9D9E3"/>
          </w:divBdr>
          <w:divsChild>
            <w:div w:id="1539587275">
              <w:marLeft w:val="0"/>
              <w:marRight w:val="0"/>
              <w:marTop w:val="0"/>
              <w:marBottom w:val="0"/>
              <w:divBdr>
                <w:top w:val="single" w:sz="2" w:space="0" w:color="D9D9E3"/>
                <w:left w:val="single" w:sz="2" w:space="0" w:color="D9D9E3"/>
                <w:bottom w:val="single" w:sz="2" w:space="0" w:color="D9D9E3"/>
                <w:right w:val="single" w:sz="2" w:space="0" w:color="D9D9E3"/>
              </w:divBdr>
              <w:divsChild>
                <w:div w:id="709955764">
                  <w:marLeft w:val="0"/>
                  <w:marRight w:val="0"/>
                  <w:marTop w:val="0"/>
                  <w:marBottom w:val="0"/>
                  <w:divBdr>
                    <w:top w:val="single" w:sz="2" w:space="0" w:color="D9D9E3"/>
                    <w:left w:val="single" w:sz="2" w:space="0" w:color="D9D9E3"/>
                    <w:bottom w:val="single" w:sz="2" w:space="0" w:color="D9D9E3"/>
                    <w:right w:val="single" w:sz="2" w:space="0" w:color="D9D9E3"/>
                  </w:divBdr>
                  <w:divsChild>
                    <w:div w:id="2074426547">
                      <w:marLeft w:val="0"/>
                      <w:marRight w:val="0"/>
                      <w:marTop w:val="0"/>
                      <w:marBottom w:val="0"/>
                      <w:divBdr>
                        <w:top w:val="single" w:sz="2" w:space="0" w:color="D9D9E3"/>
                        <w:left w:val="single" w:sz="2" w:space="0" w:color="D9D9E3"/>
                        <w:bottom w:val="single" w:sz="2" w:space="0" w:color="D9D9E3"/>
                        <w:right w:val="single" w:sz="2" w:space="0" w:color="D9D9E3"/>
                      </w:divBdr>
                      <w:divsChild>
                        <w:div w:id="2047950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69621111">
          <w:marLeft w:val="0"/>
          <w:marRight w:val="0"/>
          <w:marTop w:val="0"/>
          <w:marBottom w:val="0"/>
          <w:divBdr>
            <w:top w:val="single" w:sz="2" w:space="0" w:color="D9D9E3"/>
            <w:left w:val="single" w:sz="2" w:space="0" w:color="D9D9E3"/>
            <w:bottom w:val="single" w:sz="2" w:space="0" w:color="D9D9E3"/>
            <w:right w:val="single" w:sz="2" w:space="0" w:color="D9D9E3"/>
          </w:divBdr>
          <w:divsChild>
            <w:div w:id="1491216359">
              <w:marLeft w:val="0"/>
              <w:marRight w:val="0"/>
              <w:marTop w:val="0"/>
              <w:marBottom w:val="0"/>
              <w:divBdr>
                <w:top w:val="single" w:sz="2" w:space="0" w:color="D9D9E3"/>
                <w:left w:val="single" w:sz="2" w:space="0" w:color="D9D9E3"/>
                <w:bottom w:val="single" w:sz="2" w:space="0" w:color="D9D9E3"/>
                <w:right w:val="single" w:sz="2" w:space="0" w:color="D9D9E3"/>
              </w:divBdr>
            </w:div>
            <w:div w:id="1916628631">
              <w:marLeft w:val="0"/>
              <w:marRight w:val="0"/>
              <w:marTop w:val="0"/>
              <w:marBottom w:val="0"/>
              <w:divBdr>
                <w:top w:val="single" w:sz="2" w:space="0" w:color="D9D9E3"/>
                <w:left w:val="single" w:sz="2" w:space="0" w:color="D9D9E3"/>
                <w:bottom w:val="single" w:sz="2" w:space="0" w:color="D9D9E3"/>
                <w:right w:val="single" w:sz="2" w:space="0" w:color="D9D9E3"/>
              </w:divBdr>
              <w:divsChild>
                <w:div w:id="936257715">
                  <w:marLeft w:val="0"/>
                  <w:marRight w:val="0"/>
                  <w:marTop w:val="0"/>
                  <w:marBottom w:val="0"/>
                  <w:divBdr>
                    <w:top w:val="single" w:sz="2" w:space="0" w:color="D9D9E3"/>
                    <w:left w:val="single" w:sz="2" w:space="0" w:color="D9D9E3"/>
                    <w:bottom w:val="single" w:sz="2" w:space="0" w:color="D9D9E3"/>
                    <w:right w:val="single" w:sz="2" w:space="0" w:color="D9D9E3"/>
                  </w:divBdr>
                  <w:divsChild>
                    <w:div w:id="904947774">
                      <w:marLeft w:val="0"/>
                      <w:marRight w:val="0"/>
                      <w:marTop w:val="0"/>
                      <w:marBottom w:val="0"/>
                      <w:divBdr>
                        <w:top w:val="single" w:sz="2" w:space="0" w:color="D9D9E3"/>
                        <w:left w:val="single" w:sz="2" w:space="0" w:color="D9D9E3"/>
                        <w:bottom w:val="single" w:sz="2" w:space="0" w:color="D9D9E3"/>
                        <w:right w:val="single" w:sz="2" w:space="0" w:color="D9D9E3"/>
                      </w:divBdr>
                      <w:divsChild>
                        <w:div w:id="1764761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18867441">
      <w:bodyDiv w:val="1"/>
      <w:marLeft w:val="0"/>
      <w:marRight w:val="0"/>
      <w:marTop w:val="0"/>
      <w:marBottom w:val="0"/>
      <w:divBdr>
        <w:top w:val="none" w:sz="0" w:space="0" w:color="auto"/>
        <w:left w:val="none" w:sz="0" w:space="0" w:color="auto"/>
        <w:bottom w:val="none" w:sz="0" w:space="0" w:color="auto"/>
        <w:right w:val="none" w:sz="0" w:space="0" w:color="auto"/>
      </w:divBdr>
    </w:div>
    <w:div w:id="670180437">
      <w:bodyDiv w:val="1"/>
      <w:marLeft w:val="0"/>
      <w:marRight w:val="0"/>
      <w:marTop w:val="0"/>
      <w:marBottom w:val="0"/>
      <w:divBdr>
        <w:top w:val="none" w:sz="0" w:space="0" w:color="auto"/>
        <w:left w:val="none" w:sz="0" w:space="0" w:color="auto"/>
        <w:bottom w:val="none" w:sz="0" w:space="0" w:color="auto"/>
        <w:right w:val="none" w:sz="0" w:space="0" w:color="auto"/>
      </w:divBdr>
    </w:div>
    <w:div w:id="741680965">
      <w:bodyDiv w:val="1"/>
      <w:marLeft w:val="0"/>
      <w:marRight w:val="0"/>
      <w:marTop w:val="0"/>
      <w:marBottom w:val="0"/>
      <w:divBdr>
        <w:top w:val="none" w:sz="0" w:space="0" w:color="auto"/>
        <w:left w:val="none" w:sz="0" w:space="0" w:color="auto"/>
        <w:bottom w:val="none" w:sz="0" w:space="0" w:color="auto"/>
        <w:right w:val="none" w:sz="0" w:space="0" w:color="auto"/>
      </w:divBdr>
    </w:div>
    <w:div w:id="927273600">
      <w:bodyDiv w:val="1"/>
      <w:marLeft w:val="0"/>
      <w:marRight w:val="0"/>
      <w:marTop w:val="0"/>
      <w:marBottom w:val="0"/>
      <w:divBdr>
        <w:top w:val="none" w:sz="0" w:space="0" w:color="auto"/>
        <w:left w:val="none" w:sz="0" w:space="0" w:color="auto"/>
        <w:bottom w:val="none" w:sz="0" w:space="0" w:color="auto"/>
        <w:right w:val="none" w:sz="0" w:space="0" w:color="auto"/>
      </w:divBdr>
    </w:div>
    <w:div w:id="974405758">
      <w:bodyDiv w:val="1"/>
      <w:marLeft w:val="0"/>
      <w:marRight w:val="0"/>
      <w:marTop w:val="0"/>
      <w:marBottom w:val="0"/>
      <w:divBdr>
        <w:top w:val="none" w:sz="0" w:space="0" w:color="auto"/>
        <w:left w:val="none" w:sz="0" w:space="0" w:color="auto"/>
        <w:bottom w:val="none" w:sz="0" w:space="0" w:color="auto"/>
        <w:right w:val="none" w:sz="0" w:space="0" w:color="auto"/>
      </w:divBdr>
    </w:div>
    <w:div w:id="995644691">
      <w:bodyDiv w:val="1"/>
      <w:marLeft w:val="0"/>
      <w:marRight w:val="0"/>
      <w:marTop w:val="0"/>
      <w:marBottom w:val="0"/>
      <w:divBdr>
        <w:top w:val="none" w:sz="0" w:space="0" w:color="auto"/>
        <w:left w:val="none" w:sz="0" w:space="0" w:color="auto"/>
        <w:bottom w:val="none" w:sz="0" w:space="0" w:color="auto"/>
        <w:right w:val="none" w:sz="0" w:space="0" w:color="auto"/>
      </w:divBdr>
      <w:divsChild>
        <w:div w:id="294457792">
          <w:marLeft w:val="0"/>
          <w:marRight w:val="0"/>
          <w:marTop w:val="0"/>
          <w:marBottom w:val="0"/>
          <w:divBdr>
            <w:top w:val="single" w:sz="2" w:space="0" w:color="D9D9E3"/>
            <w:left w:val="single" w:sz="2" w:space="0" w:color="D9D9E3"/>
            <w:bottom w:val="single" w:sz="2" w:space="0" w:color="D9D9E3"/>
            <w:right w:val="single" w:sz="2" w:space="0" w:color="D9D9E3"/>
          </w:divBdr>
          <w:divsChild>
            <w:div w:id="1420248406">
              <w:marLeft w:val="0"/>
              <w:marRight w:val="0"/>
              <w:marTop w:val="0"/>
              <w:marBottom w:val="0"/>
              <w:divBdr>
                <w:top w:val="single" w:sz="2" w:space="0" w:color="D9D9E3"/>
                <w:left w:val="single" w:sz="2" w:space="0" w:color="D9D9E3"/>
                <w:bottom w:val="single" w:sz="2" w:space="0" w:color="D9D9E3"/>
                <w:right w:val="single" w:sz="2" w:space="0" w:color="D9D9E3"/>
              </w:divBdr>
              <w:divsChild>
                <w:div w:id="1538664603">
                  <w:marLeft w:val="0"/>
                  <w:marRight w:val="0"/>
                  <w:marTop w:val="0"/>
                  <w:marBottom w:val="0"/>
                  <w:divBdr>
                    <w:top w:val="single" w:sz="2" w:space="0" w:color="D9D9E3"/>
                    <w:left w:val="single" w:sz="2" w:space="0" w:color="D9D9E3"/>
                    <w:bottom w:val="single" w:sz="2" w:space="0" w:color="D9D9E3"/>
                    <w:right w:val="single" w:sz="2" w:space="0" w:color="D9D9E3"/>
                  </w:divBdr>
                  <w:divsChild>
                    <w:div w:id="1369144788">
                      <w:marLeft w:val="0"/>
                      <w:marRight w:val="0"/>
                      <w:marTop w:val="0"/>
                      <w:marBottom w:val="0"/>
                      <w:divBdr>
                        <w:top w:val="single" w:sz="2" w:space="0" w:color="D9D9E3"/>
                        <w:left w:val="single" w:sz="2" w:space="0" w:color="D9D9E3"/>
                        <w:bottom w:val="single" w:sz="2" w:space="0" w:color="D9D9E3"/>
                        <w:right w:val="single" w:sz="2" w:space="0" w:color="D9D9E3"/>
                      </w:divBdr>
                      <w:divsChild>
                        <w:div w:id="1501581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93702108">
          <w:marLeft w:val="0"/>
          <w:marRight w:val="0"/>
          <w:marTop w:val="0"/>
          <w:marBottom w:val="0"/>
          <w:divBdr>
            <w:top w:val="single" w:sz="2" w:space="0" w:color="D9D9E3"/>
            <w:left w:val="single" w:sz="2" w:space="0" w:color="D9D9E3"/>
            <w:bottom w:val="single" w:sz="2" w:space="0" w:color="D9D9E3"/>
            <w:right w:val="single" w:sz="2" w:space="0" w:color="D9D9E3"/>
          </w:divBdr>
          <w:divsChild>
            <w:div w:id="2083940973">
              <w:marLeft w:val="0"/>
              <w:marRight w:val="0"/>
              <w:marTop w:val="0"/>
              <w:marBottom w:val="0"/>
              <w:divBdr>
                <w:top w:val="single" w:sz="2" w:space="0" w:color="D9D9E3"/>
                <w:left w:val="single" w:sz="2" w:space="0" w:color="D9D9E3"/>
                <w:bottom w:val="single" w:sz="2" w:space="0" w:color="D9D9E3"/>
                <w:right w:val="single" w:sz="2" w:space="0" w:color="D9D9E3"/>
              </w:divBdr>
            </w:div>
            <w:div w:id="423384423">
              <w:marLeft w:val="0"/>
              <w:marRight w:val="0"/>
              <w:marTop w:val="0"/>
              <w:marBottom w:val="0"/>
              <w:divBdr>
                <w:top w:val="single" w:sz="2" w:space="0" w:color="D9D9E3"/>
                <w:left w:val="single" w:sz="2" w:space="0" w:color="D9D9E3"/>
                <w:bottom w:val="single" w:sz="2" w:space="0" w:color="D9D9E3"/>
                <w:right w:val="single" w:sz="2" w:space="0" w:color="D9D9E3"/>
              </w:divBdr>
              <w:divsChild>
                <w:div w:id="1419866110">
                  <w:marLeft w:val="0"/>
                  <w:marRight w:val="0"/>
                  <w:marTop w:val="0"/>
                  <w:marBottom w:val="0"/>
                  <w:divBdr>
                    <w:top w:val="single" w:sz="2" w:space="0" w:color="D9D9E3"/>
                    <w:left w:val="single" w:sz="2" w:space="0" w:color="D9D9E3"/>
                    <w:bottom w:val="single" w:sz="2" w:space="0" w:color="D9D9E3"/>
                    <w:right w:val="single" w:sz="2" w:space="0" w:color="D9D9E3"/>
                  </w:divBdr>
                  <w:divsChild>
                    <w:div w:id="1839031896">
                      <w:marLeft w:val="0"/>
                      <w:marRight w:val="0"/>
                      <w:marTop w:val="0"/>
                      <w:marBottom w:val="0"/>
                      <w:divBdr>
                        <w:top w:val="single" w:sz="2" w:space="0" w:color="D9D9E3"/>
                        <w:left w:val="single" w:sz="2" w:space="0" w:color="D9D9E3"/>
                        <w:bottom w:val="single" w:sz="2" w:space="0" w:color="D9D9E3"/>
                        <w:right w:val="single" w:sz="2" w:space="0" w:color="D9D9E3"/>
                      </w:divBdr>
                      <w:divsChild>
                        <w:div w:id="1875847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9667936">
      <w:bodyDiv w:val="1"/>
      <w:marLeft w:val="0"/>
      <w:marRight w:val="0"/>
      <w:marTop w:val="0"/>
      <w:marBottom w:val="0"/>
      <w:divBdr>
        <w:top w:val="none" w:sz="0" w:space="0" w:color="auto"/>
        <w:left w:val="none" w:sz="0" w:space="0" w:color="auto"/>
        <w:bottom w:val="none" w:sz="0" w:space="0" w:color="auto"/>
        <w:right w:val="none" w:sz="0" w:space="0" w:color="auto"/>
      </w:divBdr>
      <w:divsChild>
        <w:div w:id="434980008">
          <w:marLeft w:val="0"/>
          <w:marRight w:val="0"/>
          <w:marTop w:val="0"/>
          <w:marBottom w:val="0"/>
          <w:divBdr>
            <w:top w:val="single" w:sz="2" w:space="0" w:color="D9D9E3"/>
            <w:left w:val="single" w:sz="2" w:space="0" w:color="D9D9E3"/>
            <w:bottom w:val="single" w:sz="2" w:space="0" w:color="D9D9E3"/>
            <w:right w:val="single" w:sz="2" w:space="0" w:color="D9D9E3"/>
          </w:divBdr>
          <w:divsChild>
            <w:div w:id="1864132439">
              <w:marLeft w:val="0"/>
              <w:marRight w:val="0"/>
              <w:marTop w:val="0"/>
              <w:marBottom w:val="0"/>
              <w:divBdr>
                <w:top w:val="single" w:sz="2" w:space="0" w:color="D9D9E3"/>
                <w:left w:val="single" w:sz="2" w:space="0" w:color="D9D9E3"/>
                <w:bottom w:val="single" w:sz="2" w:space="0" w:color="D9D9E3"/>
                <w:right w:val="single" w:sz="2" w:space="0" w:color="D9D9E3"/>
              </w:divBdr>
              <w:divsChild>
                <w:div w:id="77338061">
                  <w:marLeft w:val="0"/>
                  <w:marRight w:val="0"/>
                  <w:marTop w:val="0"/>
                  <w:marBottom w:val="0"/>
                  <w:divBdr>
                    <w:top w:val="single" w:sz="2" w:space="0" w:color="D9D9E3"/>
                    <w:left w:val="single" w:sz="2" w:space="0" w:color="D9D9E3"/>
                    <w:bottom w:val="single" w:sz="2" w:space="0" w:color="D9D9E3"/>
                    <w:right w:val="single" w:sz="2" w:space="0" w:color="D9D9E3"/>
                  </w:divBdr>
                  <w:divsChild>
                    <w:div w:id="681587856">
                      <w:marLeft w:val="0"/>
                      <w:marRight w:val="0"/>
                      <w:marTop w:val="0"/>
                      <w:marBottom w:val="0"/>
                      <w:divBdr>
                        <w:top w:val="single" w:sz="2" w:space="0" w:color="D9D9E3"/>
                        <w:left w:val="single" w:sz="2" w:space="0" w:color="D9D9E3"/>
                        <w:bottom w:val="single" w:sz="2" w:space="0" w:color="D9D9E3"/>
                        <w:right w:val="single" w:sz="2" w:space="0" w:color="D9D9E3"/>
                      </w:divBdr>
                      <w:divsChild>
                        <w:div w:id="442766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4160712">
          <w:marLeft w:val="0"/>
          <w:marRight w:val="0"/>
          <w:marTop w:val="0"/>
          <w:marBottom w:val="0"/>
          <w:divBdr>
            <w:top w:val="single" w:sz="2" w:space="0" w:color="D9D9E3"/>
            <w:left w:val="single" w:sz="2" w:space="0" w:color="D9D9E3"/>
            <w:bottom w:val="single" w:sz="2" w:space="0" w:color="D9D9E3"/>
            <w:right w:val="single" w:sz="2" w:space="0" w:color="D9D9E3"/>
          </w:divBdr>
          <w:divsChild>
            <w:div w:id="242182815">
              <w:marLeft w:val="0"/>
              <w:marRight w:val="0"/>
              <w:marTop w:val="0"/>
              <w:marBottom w:val="0"/>
              <w:divBdr>
                <w:top w:val="single" w:sz="2" w:space="0" w:color="D9D9E3"/>
                <w:left w:val="single" w:sz="2" w:space="0" w:color="D9D9E3"/>
                <w:bottom w:val="single" w:sz="2" w:space="0" w:color="D9D9E3"/>
                <w:right w:val="single" w:sz="2" w:space="0" w:color="D9D9E3"/>
              </w:divBdr>
            </w:div>
            <w:div w:id="1645772085">
              <w:marLeft w:val="0"/>
              <w:marRight w:val="0"/>
              <w:marTop w:val="0"/>
              <w:marBottom w:val="0"/>
              <w:divBdr>
                <w:top w:val="single" w:sz="2" w:space="0" w:color="D9D9E3"/>
                <w:left w:val="single" w:sz="2" w:space="0" w:color="D9D9E3"/>
                <w:bottom w:val="single" w:sz="2" w:space="0" w:color="D9D9E3"/>
                <w:right w:val="single" w:sz="2" w:space="0" w:color="D9D9E3"/>
              </w:divBdr>
              <w:divsChild>
                <w:div w:id="713624389">
                  <w:marLeft w:val="0"/>
                  <w:marRight w:val="0"/>
                  <w:marTop w:val="0"/>
                  <w:marBottom w:val="0"/>
                  <w:divBdr>
                    <w:top w:val="single" w:sz="2" w:space="0" w:color="D9D9E3"/>
                    <w:left w:val="single" w:sz="2" w:space="0" w:color="D9D9E3"/>
                    <w:bottom w:val="single" w:sz="2" w:space="0" w:color="D9D9E3"/>
                    <w:right w:val="single" w:sz="2" w:space="0" w:color="D9D9E3"/>
                  </w:divBdr>
                  <w:divsChild>
                    <w:div w:id="694354031">
                      <w:marLeft w:val="0"/>
                      <w:marRight w:val="0"/>
                      <w:marTop w:val="0"/>
                      <w:marBottom w:val="0"/>
                      <w:divBdr>
                        <w:top w:val="single" w:sz="2" w:space="0" w:color="D9D9E3"/>
                        <w:left w:val="single" w:sz="2" w:space="0" w:color="D9D9E3"/>
                        <w:bottom w:val="single" w:sz="2" w:space="0" w:color="D9D9E3"/>
                        <w:right w:val="single" w:sz="2" w:space="0" w:color="D9D9E3"/>
                      </w:divBdr>
                      <w:divsChild>
                        <w:div w:id="1790316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01267149">
      <w:bodyDiv w:val="1"/>
      <w:marLeft w:val="0"/>
      <w:marRight w:val="0"/>
      <w:marTop w:val="0"/>
      <w:marBottom w:val="0"/>
      <w:divBdr>
        <w:top w:val="none" w:sz="0" w:space="0" w:color="auto"/>
        <w:left w:val="none" w:sz="0" w:space="0" w:color="auto"/>
        <w:bottom w:val="none" w:sz="0" w:space="0" w:color="auto"/>
        <w:right w:val="none" w:sz="0" w:space="0" w:color="auto"/>
      </w:divBdr>
    </w:div>
    <w:div w:id="1206141364">
      <w:bodyDiv w:val="1"/>
      <w:marLeft w:val="0"/>
      <w:marRight w:val="0"/>
      <w:marTop w:val="0"/>
      <w:marBottom w:val="0"/>
      <w:divBdr>
        <w:top w:val="none" w:sz="0" w:space="0" w:color="auto"/>
        <w:left w:val="none" w:sz="0" w:space="0" w:color="auto"/>
        <w:bottom w:val="none" w:sz="0" w:space="0" w:color="auto"/>
        <w:right w:val="none" w:sz="0" w:space="0" w:color="auto"/>
      </w:divBdr>
    </w:div>
    <w:div w:id="1434667464">
      <w:bodyDiv w:val="1"/>
      <w:marLeft w:val="0"/>
      <w:marRight w:val="0"/>
      <w:marTop w:val="0"/>
      <w:marBottom w:val="0"/>
      <w:divBdr>
        <w:top w:val="none" w:sz="0" w:space="0" w:color="auto"/>
        <w:left w:val="none" w:sz="0" w:space="0" w:color="auto"/>
        <w:bottom w:val="none" w:sz="0" w:space="0" w:color="auto"/>
        <w:right w:val="none" w:sz="0" w:space="0" w:color="auto"/>
      </w:divBdr>
    </w:div>
    <w:div w:id="1557164523">
      <w:bodyDiv w:val="1"/>
      <w:marLeft w:val="0"/>
      <w:marRight w:val="0"/>
      <w:marTop w:val="0"/>
      <w:marBottom w:val="0"/>
      <w:divBdr>
        <w:top w:val="none" w:sz="0" w:space="0" w:color="auto"/>
        <w:left w:val="none" w:sz="0" w:space="0" w:color="auto"/>
        <w:bottom w:val="none" w:sz="0" w:space="0" w:color="auto"/>
        <w:right w:val="none" w:sz="0" w:space="0" w:color="auto"/>
      </w:divBdr>
    </w:div>
    <w:div w:id="1564441494">
      <w:bodyDiv w:val="1"/>
      <w:marLeft w:val="0"/>
      <w:marRight w:val="0"/>
      <w:marTop w:val="0"/>
      <w:marBottom w:val="0"/>
      <w:divBdr>
        <w:top w:val="none" w:sz="0" w:space="0" w:color="auto"/>
        <w:left w:val="none" w:sz="0" w:space="0" w:color="auto"/>
        <w:bottom w:val="none" w:sz="0" w:space="0" w:color="auto"/>
        <w:right w:val="none" w:sz="0" w:space="0" w:color="auto"/>
      </w:divBdr>
    </w:div>
    <w:div w:id="1633904277">
      <w:bodyDiv w:val="1"/>
      <w:marLeft w:val="0"/>
      <w:marRight w:val="0"/>
      <w:marTop w:val="0"/>
      <w:marBottom w:val="0"/>
      <w:divBdr>
        <w:top w:val="none" w:sz="0" w:space="0" w:color="auto"/>
        <w:left w:val="none" w:sz="0" w:space="0" w:color="auto"/>
        <w:bottom w:val="none" w:sz="0" w:space="0" w:color="auto"/>
        <w:right w:val="none" w:sz="0" w:space="0" w:color="auto"/>
      </w:divBdr>
    </w:div>
    <w:div w:id="1690763680">
      <w:bodyDiv w:val="1"/>
      <w:marLeft w:val="0"/>
      <w:marRight w:val="0"/>
      <w:marTop w:val="0"/>
      <w:marBottom w:val="0"/>
      <w:divBdr>
        <w:top w:val="none" w:sz="0" w:space="0" w:color="auto"/>
        <w:left w:val="none" w:sz="0" w:space="0" w:color="auto"/>
        <w:bottom w:val="none" w:sz="0" w:space="0" w:color="auto"/>
        <w:right w:val="none" w:sz="0" w:space="0" w:color="auto"/>
      </w:divBdr>
    </w:div>
    <w:div w:id="1736198381">
      <w:bodyDiv w:val="1"/>
      <w:marLeft w:val="0"/>
      <w:marRight w:val="0"/>
      <w:marTop w:val="0"/>
      <w:marBottom w:val="0"/>
      <w:divBdr>
        <w:top w:val="none" w:sz="0" w:space="0" w:color="auto"/>
        <w:left w:val="none" w:sz="0" w:space="0" w:color="auto"/>
        <w:bottom w:val="none" w:sz="0" w:space="0" w:color="auto"/>
        <w:right w:val="none" w:sz="0" w:space="0" w:color="auto"/>
      </w:divBdr>
    </w:div>
    <w:div w:id="1833135530">
      <w:bodyDiv w:val="1"/>
      <w:marLeft w:val="0"/>
      <w:marRight w:val="0"/>
      <w:marTop w:val="0"/>
      <w:marBottom w:val="0"/>
      <w:divBdr>
        <w:top w:val="none" w:sz="0" w:space="0" w:color="auto"/>
        <w:left w:val="none" w:sz="0" w:space="0" w:color="auto"/>
        <w:bottom w:val="none" w:sz="0" w:space="0" w:color="auto"/>
        <w:right w:val="none" w:sz="0" w:space="0" w:color="auto"/>
      </w:divBdr>
    </w:div>
    <w:div w:id="1935046988">
      <w:bodyDiv w:val="1"/>
      <w:marLeft w:val="0"/>
      <w:marRight w:val="0"/>
      <w:marTop w:val="0"/>
      <w:marBottom w:val="0"/>
      <w:divBdr>
        <w:top w:val="none" w:sz="0" w:space="0" w:color="auto"/>
        <w:left w:val="none" w:sz="0" w:space="0" w:color="auto"/>
        <w:bottom w:val="none" w:sz="0" w:space="0" w:color="auto"/>
        <w:right w:val="none" w:sz="0" w:space="0" w:color="auto"/>
      </w:divBdr>
    </w:div>
    <w:div w:id="2022735167">
      <w:bodyDiv w:val="1"/>
      <w:marLeft w:val="0"/>
      <w:marRight w:val="0"/>
      <w:marTop w:val="0"/>
      <w:marBottom w:val="0"/>
      <w:divBdr>
        <w:top w:val="none" w:sz="0" w:space="0" w:color="auto"/>
        <w:left w:val="none" w:sz="0" w:space="0" w:color="auto"/>
        <w:bottom w:val="none" w:sz="0" w:space="0" w:color="auto"/>
        <w:right w:val="none" w:sz="0" w:space="0" w:color="auto"/>
      </w:divBdr>
    </w:div>
    <w:div w:id="2039892170">
      <w:bodyDiv w:val="1"/>
      <w:marLeft w:val="0"/>
      <w:marRight w:val="0"/>
      <w:marTop w:val="0"/>
      <w:marBottom w:val="0"/>
      <w:divBdr>
        <w:top w:val="none" w:sz="0" w:space="0" w:color="auto"/>
        <w:left w:val="none" w:sz="0" w:space="0" w:color="auto"/>
        <w:bottom w:val="none" w:sz="0" w:space="0" w:color="auto"/>
        <w:right w:val="none" w:sz="0" w:space="0" w:color="auto"/>
      </w:divBdr>
    </w:div>
    <w:div w:id="2117671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lp.net/cognitive-development/piaget-part-ii/"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20</Pages>
  <Words>6868</Words>
  <Characters>39154</Characters>
  <Application>Microsoft Office Word</Application>
  <DocSecurity>0</DocSecurity>
  <Lines>326</Lines>
  <Paragraphs>91</Paragraphs>
  <ScaleCrop>false</ScaleCrop>
  <Company/>
  <LinksUpToDate>false</LinksUpToDate>
  <CharactersWithSpaces>45931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Evans</dc:creator>
  <cp:keywords/>
  <dc:description/>
  <cp:lastModifiedBy>Diane Evans</cp:lastModifiedBy>
  <cp:revision>15</cp:revision>
  <dcterms:created xsi:type="dcterms:W3CDTF">2024-01-07T16:04:00Z</dcterms:created>
  <dcterms:modified xsi:type="dcterms:W3CDTF">2024-01-14T18:19:00Z</dcterms:modified>
</cp:coreProperties>
</file>