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61AC437D" wp14:paraId="3BEFBEFE" wp14:textId="250BF8CB">
      <w:pPr>
        <w:pStyle w:val="Normal"/>
      </w:pPr>
      <w:r w:rsidR="2AA12448">
        <w:drawing>
          <wp:inline xmlns:wp14="http://schemas.microsoft.com/office/word/2010/wordprocessingDrawing" wp14:editId="29A6E7AC" wp14:anchorId="60758ECE">
            <wp:extent cx="2200275" cy="742950"/>
            <wp:effectExtent l="0" t="0" r="0" b="0"/>
            <wp:docPr id="1067893708" name="drawing" title="Picture, Picture"/>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67893708" name="Picture 1067893708"/>
                    <pic:cNvPicPr/>
                  </pic:nvPicPr>
                  <pic:blipFill>
                    <a:blip xmlns:r="http://schemas.openxmlformats.org/officeDocument/2006/relationships" r:embed="rId749728293">
                      <a:extLst>
                        <a:ext uri="{28A0092B-C50C-407E-A947-70E740481C1C}">
                          <a14:useLocalDpi xmlns:a14="http://schemas.microsoft.com/office/drawing/2010/main"/>
                        </a:ext>
                      </a:extLst>
                    </a:blip>
                    <a:stretch>
                      <a:fillRect/>
                    </a:stretch>
                  </pic:blipFill>
                  <pic:spPr>
                    <a:xfrm>
                      <a:off x="0" y="0"/>
                      <a:ext cx="2200275" cy="742950"/>
                    </a:xfrm>
                    <a:prstGeom prst="rect">
                      <a:avLst/>
                    </a:prstGeom>
                  </pic:spPr>
                </pic:pic>
              </a:graphicData>
            </a:graphic>
          </wp:inline>
        </w:drawing>
      </w:r>
    </w:p>
    <w:p xmlns:wp14="http://schemas.microsoft.com/office/word/2010/wordml" w:rsidP="61AC437D" wp14:paraId="05C12A9A" wp14:textId="713110FF">
      <w:pPr>
        <w:pStyle w:val="Normal"/>
      </w:pPr>
    </w:p>
    <w:tbl>
      <w:tblPr>
        <w:tblStyle w:val="TableGrid"/>
        <w:bidiVisual w:val="0"/>
        <w:tblW w:w="0" w:type="auto"/>
        <w:tblBorders>
          <w:top w:val="single" w:sz="6"/>
          <w:left w:val="single" w:sz="6"/>
          <w:bottom w:val="single" w:sz="6"/>
          <w:right w:val="single" w:sz="6"/>
        </w:tblBorders>
        <w:tblLook w:val="06A0" w:firstRow="1" w:lastRow="0" w:firstColumn="1" w:lastColumn="0" w:noHBand="1" w:noVBand="1"/>
      </w:tblPr>
      <w:tblGrid>
        <w:gridCol w:w="4620"/>
        <w:gridCol w:w="4620"/>
      </w:tblGrid>
      <w:tr w:rsidR="61AC437D" w:rsidTr="61AC437D" w14:paraId="61999D1E">
        <w:trPr>
          <w:trHeight w:val="285"/>
        </w:trPr>
        <w:tc>
          <w:tcPr>
            <w:tcW w:w="9240" w:type="dxa"/>
            <w:gridSpan w:val="2"/>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2ADAACA9" w14:textId="7275FB58">
            <w:pPr>
              <w:spacing w:before="240" w:beforeAutospacing="off" w:after="240" w:afterAutospacing="off"/>
              <w:jc w:val="center"/>
              <w:rPr>
                <w:rFonts w:ascii="Times New Roman" w:hAnsi="Times New Roman" w:eastAsia="Times New Roman" w:cs="Times New Roman"/>
                <w:b w:val="0"/>
                <w:bCs w:val="0"/>
                <w:i w:val="0"/>
                <w:iCs w:val="0"/>
                <w:caps w:val="0"/>
                <w:smallCaps w:val="0"/>
                <w:color w:val="000000" w:themeColor="text1" w:themeTint="FF" w:themeShade="FF"/>
                <w:sz w:val="36"/>
                <w:szCs w:val="36"/>
              </w:rPr>
            </w:pPr>
            <w:r w:rsidRPr="61AC437D" w:rsidR="61AC437D">
              <w:rPr>
                <w:rFonts w:ascii="Times New Roman" w:hAnsi="Times New Roman" w:eastAsia="Times New Roman" w:cs="Times New Roman"/>
                <w:b w:val="0"/>
                <w:bCs w:val="0"/>
                <w:i w:val="0"/>
                <w:iCs w:val="0"/>
                <w:caps w:val="0"/>
                <w:smallCaps w:val="0"/>
                <w:color w:val="000000" w:themeColor="text1" w:themeTint="FF" w:themeShade="FF"/>
                <w:sz w:val="36"/>
                <w:szCs w:val="36"/>
                <w:lang w:val="en-US"/>
              </w:rPr>
              <w:t>Applied Leadership and Management in the Workplace Module Assignment Submission</w:t>
            </w:r>
          </w:p>
          <w:p w:rsidR="61AC437D" w:rsidP="61AC437D" w:rsidRDefault="61AC437D" w14:paraId="494D9122" w14:textId="331DF8E9">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w:t>
            </w:r>
          </w:p>
        </w:tc>
      </w:tr>
      <w:tr w:rsidR="61AC437D" w:rsidTr="61AC437D" w14:paraId="774F1CF1">
        <w:trPr>
          <w:trHeight w:val="285"/>
        </w:trPr>
        <w:tc>
          <w:tcPr>
            <w:tcW w:w="46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1C177FBE" w14:textId="5EE68196">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61AC437D" w:rsidR="61AC437D">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Name:</w:t>
            </w:r>
          </w:p>
          <w:p w:rsidR="61AC437D" w:rsidP="61AC437D" w:rsidRDefault="61AC437D" w14:paraId="597D4DD4" w14:textId="377E6EAD">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20" w:type="dxa"/>
            <w:tcBorders>
              <w:top w:val="nil"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67641F98" w14:textId="1E858CBB">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CARRIE MAPSTONE-PEARCE</w:t>
            </w:r>
          </w:p>
        </w:tc>
      </w:tr>
      <w:tr w:rsidR="61AC437D" w:rsidTr="61AC437D" w14:paraId="7FD8E34C">
        <w:trPr>
          <w:trHeight w:val="285"/>
        </w:trPr>
        <w:tc>
          <w:tcPr>
            <w:tcW w:w="46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5C4C1624" w14:textId="0A35C003">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61AC437D" w:rsidR="61AC437D">
              <w:rPr>
                <w:rFonts w:ascii="Times New Roman" w:hAnsi="Times New Roman" w:eastAsia="Times New Roman" w:cs="Times New Roman"/>
                <w:b w:val="0"/>
                <w:bCs w:val="0"/>
                <w:i w:val="0"/>
                <w:iCs w:val="0"/>
                <w:caps w:val="0"/>
                <w:smallCaps w:val="0"/>
                <w:color w:val="000000" w:themeColor="text1" w:themeTint="FF" w:themeShade="FF"/>
                <w:sz w:val="24"/>
                <w:szCs w:val="24"/>
                <w:lang w:val="en-US"/>
              </w:rPr>
              <w:t>Student Number:</w:t>
            </w:r>
          </w:p>
          <w:p w:rsidR="61AC437D" w:rsidP="61AC437D" w:rsidRDefault="61AC437D" w14:paraId="2FAC56E1" w14:textId="0C6ADF9E">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0CC9D8E1" w14:textId="775806C1">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2418674</w:t>
            </w:r>
          </w:p>
        </w:tc>
      </w:tr>
      <w:tr w:rsidR="61AC437D" w:rsidTr="61AC437D" w14:paraId="0968D7FF">
        <w:trPr>
          <w:trHeight w:val="285"/>
        </w:trPr>
        <w:tc>
          <w:tcPr>
            <w:tcW w:w="46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516DA976" w14:textId="4E6D8D5B">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61AC437D" w:rsidR="61AC437D">
              <w:rPr>
                <w:rFonts w:ascii="Times New Roman" w:hAnsi="Times New Roman" w:eastAsia="Times New Roman" w:cs="Times New Roman"/>
                <w:b w:val="0"/>
                <w:bCs w:val="0"/>
                <w:i w:val="0"/>
                <w:iCs w:val="0"/>
                <w:caps w:val="0"/>
                <w:smallCaps w:val="0"/>
                <w:color w:val="000000" w:themeColor="text1" w:themeTint="FF" w:themeShade="FF"/>
                <w:sz w:val="24"/>
                <w:szCs w:val="24"/>
                <w:lang w:val="en-US"/>
              </w:rPr>
              <w:t xml:space="preserve">Module No: </w:t>
            </w:r>
          </w:p>
          <w:p w:rsidR="61AC437D" w:rsidP="61AC437D" w:rsidRDefault="61AC437D" w14:paraId="547A5587" w14:textId="254B69CF">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35061864" w14:textId="2253988D">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BMSK501</w:t>
            </w:r>
            <w:r w:rsidRPr="61AC437D" w:rsidR="4A870CBB">
              <w:rPr>
                <w:rFonts w:ascii="Aptos" w:hAnsi="Aptos" w:eastAsia="Aptos" w:cs="Aptos"/>
                <w:b w:val="0"/>
                <w:bCs w:val="0"/>
                <w:i w:val="0"/>
                <w:iCs w:val="0"/>
                <w:caps w:val="0"/>
                <w:smallCaps w:val="0"/>
                <w:color w:val="000000" w:themeColor="text1" w:themeTint="FF" w:themeShade="FF"/>
                <w:sz w:val="24"/>
                <w:szCs w:val="24"/>
                <w:lang w:val="en-US"/>
              </w:rPr>
              <w:t>3</w:t>
            </w:r>
          </w:p>
        </w:tc>
      </w:tr>
      <w:tr w:rsidR="61AC437D" w:rsidTr="61AC437D" w14:paraId="2F7044FF">
        <w:trPr>
          <w:trHeight w:val="285"/>
        </w:trPr>
        <w:tc>
          <w:tcPr>
            <w:tcW w:w="46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61AC437D" w:rsidP="61AC437D" w:rsidRDefault="61AC437D" w14:paraId="397423DE" w14:textId="29DCBF90">
            <w:pPr>
              <w:spacing w:before="240" w:beforeAutospacing="off" w:after="240" w:afterAutospacing="off"/>
              <w:rPr>
                <w:rFonts w:ascii="Times New Roman" w:hAnsi="Times New Roman" w:eastAsia="Times New Roman" w:cs="Times New Roman"/>
                <w:b w:val="0"/>
                <w:bCs w:val="0"/>
                <w:i w:val="0"/>
                <w:iCs w:val="0"/>
                <w:caps w:val="0"/>
                <w:smallCaps w:val="0"/>
                <w:color w:val="000000" w:themeColor="text1" w:themeTint="FF" w:themeShade="FF"/>
                <w:sz w:val="24"/>
                <w:szCs w:val="24"/>
              </w:rPr>
            </w:pPr>
            <w:r w:rsidRPr="61AC437D" w:rsidR="61AC437D">
              <w:rPr>
                <w:rFonts w:ascii="Times New Roman" w:hAnsi="Times New Roman" w:eastAsia="Times New Roman" w:cs="Times New Roman"/>
                <w:b w:val="0"/>
                <w:bCs w:val="0"/>
                <w:i w:val="0"/>
                <w:iCs w:val="0"/>
                <w:caps w:val="0"/>
                <w:smallCaps w:val="0"/>
                <w:color w:val="000000" w:themeColor="text1" w:themeTint="FF" w:themeShade="FF"/>
                <w:sz w:val="24"/>
                <w:szCs w:val="24"/>
                <w:lang w:val="en-US"/>
              </w:rPr>
              <w:t>Module Title:</w:t>
            </w:r>
          </w:p>
          <w:p w:rsidR="61AC437D" w:rsidP="61AC437D" w:rsidRDefault="61AC437D" w14:paraId="56A9337A" w14:textId="6F3636D0">
            <w:pPr>
              <w:spacing w:before="0" w:beforeAutospacing="off" w:after="0" w:afterAutospacing="off"/>
              <w:rPr>
                <w:rFonts w:ascii="Aptos" w:hAnsi="Aptos" w:eastAsia="Aptos" w:cs="Aptos"/>
                <w:b w:val="0"/>
                <w:bCs w:val="0"/>
                <w:i w:val="0"/>
                <w:iCs w:val="0"/>
                <w:caps w:val="0"/>
                <w:smallCaps w:val="0"/>
                <w:color w:val="000000" w:themeColor="text1" w:themeTint="FF" w:themeShade="FF"/>
                <w:sz w:val="24"/>
                <w:szCs w:val="24"/>
              </w:rPr>
            </w:pPr>
            <w:r w:rsidRPr="61AC437D" w:rsidR="61AC437D">
              <w:rPr>
                <w:rFonts w:ascii="Aptos" w:hAnsi="Aptos" w:eastAsia="Aptos" w:cs="Aptos"/>
                <w:b w:val="0"/>
                <w:bCs w:val="0"/>
                <w:i w:val="0"/>
                <w:iCs w:val="0"/>
                <w:caps w:val="0"/>
                <w:smallCaps w:val="0"/>
                <w:color w:val="000000" w:themeColor="text1" w:themeTint="FF" w:themeShade="FF"/>
                <w:sz w:val="24"/>
                <w:szCs w:val="24"/>
                <w:lang w:val="en-US"/>
              </w:rPr>
              <w:t xml:space="preserve"> </w:t>
            </w:r>
          </w:p>
        </w:tc>
        <w:tc>
          <w:tcPr>
            <w:tcW w:w="4620" w:type="dxa"/>
            <w:tcBorders>
              <w:top w:val="single" w:color="000000" w:themeColor="text1" w:sz="6"/>
              <w:left w:val="single" w:color="000000" w:themeColor="text1" w:sz="6"/>
              <w:bottom w:val="single" w:color="000000" w:themeColor="text1" w:sz="6"/>
              <w:right w:val="single" w:color="000000" w:themeColor="text1" w:sz="6"/>
            </w:tcBorders>
            <w:tcMar>
              <w:left w:w="90" w:type="dxa"/>
              <w:right w:w="90" w:type="dxa"/>
            </w:tcMar>
            <w:vAlign w:val="top"/>
          </w:tcPr>
          <w:p w:rsidR="2042DB52" w:rsidP="61AC437D" w:rsidRDefault="2042DB52" w14:paraId="23BF3875" w14:textId="48BEC3A3">
            <w:pPr>
              <w:pStyle w:val="Normal"/>
              <w:suppressLineNumbers w:val="0"/>
              <w:bidi w:val="0"/>
              <w:spacing w:before="0" w:beforeAutospacing="off" w:after="0" w:afterAutospacing="off" w:line="240" w:lineRule="auto"/>
              <w:ind w:left="0" w:right="0"/>
              <w:jc w:val="left"/>
            </w:pPr>
            <w:r w:rsidRPr="61AC437D" w:rsidR="2042DB52">
              <w:rPr>
                <w:rFonts w:ascii="Aptos" w:hAnsi="Aptos" w:eastAsia="Aptos" w:cs="Aptos"/>
                <w:b w:val="0"/>
                <w:bCs w:val="0"/>
                <w:i w:val="0"/>
                <w:iCs w:val="0"/>
                <w:caps w:val="0"/>
                <w:smallCaps w:val="0"/>
                <w:color w:val="000000" w:themeColor="text1" w:themeTint="FF" w:themeShade="FF"/>
                <w:sz w:val="24"/>
                <w:szCs w:val="24"/>
                <w:lang w:val="en-US"/>
              </w:rPr>
              <w:t>Knowledge Management</w:t>
            </w:r>
          </w:p>
        </w:tc>
      </w:tr>
    </w:tbl>
    <w:p xmlns:wp14="http://schemas.microsoft.com/office/word/2010/wordml" w:rsidP="61AC437D" wp14:paraId="3B1A2BB0" wp14:textId="0D9C926C">
      <w:pPr>
        <w:pStyle w:val="Normal"/>
      </w:pPr>
    </w:p>
    <w:p xmlns:wp14="http://schemas.microsoft.com/office/word/2010/wordml" w:rsidP="61AC437D" wp14:paraId="4E5D13FA" wp14:textId="3743673F">
      <w:pPr/>
      <w:r>
        <w:br w:type="page"/>
      </w:r>
    </w:p>
    <w:sdt>
      <w:sdtPr>
        <w:id w:val="908945661"/>
        <w:docPartObj>
          <w:docPartGallery w:val="Table of Contents"/>
          <w:docPartUnique/>
        </w:docPartObj>
      </w:sdtPr>
      <w:sdtContent>
        <w:p xmlns:wp14="http://schemas.microsoft.com/office/word/2010/wordml" w:rsidP="48D44036" wp14:paraId="46FC0CF9" wp14:textId="5E86E4CF">
          <w:pPr>
            <w:pStyle w:val="TOC2"/>
            <w:tabs>
              <w:tab w:val="right" w:leader="dot" w:pos="9015"/>
            </w:tabs>
          </w:pPr>
          <w:r>
            <w:fldChar w:fldCharType="begin"/>
          </w:r>
          <w:r>
            <w:instrText xml:space="preserve">TOC \o "1-9" \z \u \h</w:instrText>
          </w:r>
          <w:r>
            <w:fldChar w:fldCharType="separate"/>
          </w:r>
          <w:hyperlink w:anchor="_Toc904926177">
            <w:r w:rsidRPr="48D44036" w:rsidR="48D44036">
              <w:rPr>
                <w:rStyle w:val="Hyperlink"/>
              </w:rPr>
              <w:t>1. Introduction</w:t>
            </w:r>
            <w:r>
              <w:tab/>
            </w:r>
            <w:r>
              <w:fldChar w:fldCharType="begin"/>
            </w:r>
            <w:r>
              <w:instrText xml:space="preserve">PAGEREF _Toc904926177 \h</w:instrText>
            </w:r>
            <w:r>
              <w:fldChar w:fldCharType="separate"/>
            </w:r>
            <w:r w:rsidRPr="48D44036" w:rsidR="48D44036">
              <w:rPr>
                <w:rStyle w:val="Hyperlink"/>
              </w:rPr>
              <w:t>2</w:t>
            </w:r>
            <w:r>
              <w:fldChar w:fldCharType="end"/>
            </w:r>
          </w:hyperlink>
        </w:p>
        <w:p xmlns:wp14="http://schemas.microsoft.com/office/word/2010/wordml" w:rsidP="48D44036" wp14:paraId="37A0687A" wp14:textId="264B28EF">
          <w:pPr>
            <w:pStyle w:val="TOC2"/>
            <w:tabs>
              <w:tab w:val="right" w:leader="dot" w:pos="9015"/>
            </w:tabs>
          </w:pPr>
          <w:hyperlink w:anchor="_Toc679688016">
            <w:r w:rsidRPr="48D44036" w:rsidR="48D44036">
              <w:rPr>
                <w:rStyle w:val="Hyperlink"/>
              </w:rPr>
              <w:t>2. Critical Evaluation of Knowledge Management Concepts</w:t>
            </w:r>
            <w:r>
              <w:tab/>
            </w:r>
            <w:r>
              <w:fldChar w:fldCharType="begin"/>
            </w:r>
            <w:r>
              <w:instrText xml:space="preserve">PAGEREF _Toc679688016 \h</w:instrText>
            </w:r>
            <w:r>
              <w:fldChar w:fldCharType="separate"/>
            </w:r>
            <w:r w:rsidRPr="48D44036" w:rsidR="48D44036">
              <w:rPr>
                <w:rStyle w:val="Hyperlink"/>
              </w:rPr>
              <w:t>2</w:t>
            </w:r>
            <w:r>
              <w:fldChar w:fldCharType="end"/>
            </w:r>
          </w:hyperlink>
        </w:p>
        <w:p xmlns:wp14="http://schemas.microsoft.com/office/word/2010/wordml" w:rsidP="48D44036" wp14:paraId="5FD49003" wp14:textId="0BB8C628">
          <w:pPr>
            <w:pStyle w:val="TOC3"/>
            <w:tabs>
              <w:tab w:val="right" w:leader="dot" w:pos="9015"/>
            </w:tabs>
          </w:pPr>
          <w:hyperlink w:anchor="_Toc1517951197">
            <w:r w:rsidRPr="48D44036" w:rsidR="48D44036">
              <w:rPr>
                <w:rStyle w:val="Hyperlink"/>
              </w:rPr>
              <w:t>2.1 Data, Information, Knowledge and Wisdom (DIKW)</w:t>
            </w:r>
            <w:r>
              <w:tab/>
            </w:r>
            <w:r>
              <w:fldChar w:fldCharType="begin"/>
            </w:r>
            <w:r>
              <w:instrText xml:space="preserve">PAGEREF _Toc1517951197 \h</w:instrText>
            </w:r>
            <w:r>
              <w:fldChar w:fldCharType="separate"/>
            </w:r>
            <w:r w:rsidRPr="48D44036" w:rsidR="48D44036">
              <w:rPr>
                <w:rStyle w:val="Hyperlink"/>
              </w:rPr>
              <w:t>3</w:t>
            </w:r>
            <w:r>
              <w:fldChar w:fldCharType="end"/>
            </w:r>
          </w:hyperlink>
        </w:p>
        <w:p xmlns:wp14="http://schemas.microsoft.com/office/word/2010/wordml" w:rsidP="48D44036" wp14:paraId="35DC9592" wp14:textId="2F99BABF">
          <w:pPr>
            <w:pStyle w:val="TOC3"/>
            <w:tabs>
              <w:tab w:val="right" w:leader="dot" w:pos="9015"/>
            </w:tabs>
          </w:pPr>
          <w:hyperlink w:anchor="_Toc553960241">
            <w:r w:rsidRPr="48D44036" w:rsidR="48D44036">
              <w:rPr>
                <w:rStyle w:val="Hyperlink"/>
              </w:rPr>
              <w:t>2.2 Tacit and Explicit Knowledge</w:t>
            </w:r>
            <w:r>
              <w:tab/>
            </w:r>
            <w:r>
              <w:fldChar w:fldCharType="begin"/>
            </w:r>
            <w:r>
              <w:instrText xml:space="preserve">PAGEREF _Toc553960241 \h</w:instrText>
            </w:r>
            <w:r>
              <w:fldChar w:fldCharType="separate"/>
            </w:r>
            <w:r w:rsidRPr="48D44036" w:rsidR="48D44036">
              <w:rPr>
                <w:rStyle w:val="Hyperlink"/>
              </w:rPr>
              <w:t>3</w:t>
            </w:r>
            <w:r>
              <w:fldChar w:fldCharType="end"/>
            </w:r>
          </w:hyperlink>
        </w:p>
        <w:p xmlns:wp14="http://schemas.microsoft.com/office/word/2010/wordml" w:rsidP="48D44036" wp14:paraId="10FC6E5F" wp14:textId="06A34720">
          <w:pPr>
            <w:pStyle w:val="TOC3"/>
            <w:tabs>
              <w:tab w:val="right" w:leader="dot" w:pos="9015"/>
            </w:tabs>
          </w:pPr>
          <w:hyperlink w:anchor="_Toc542671804">
            <w:r w:rsidRPr="48D44036" w:rsidR="48D44036">
              <w:rPr>
                <w:rStyle w:val="Hyperlink"/>
              </w:rPr>
              <w:t>2.3 Knowledge Worker Vs Organisational Knowledge</w:t>
            </w:r>
            <w:r>
              <w:tab/>
            </w:r>
            <w:r>
              <w:fldChar w:fldCharType="begin"/>
            </w:r>
            <w:r>
              <w:instrText xml:space="preserve">PAGEREF _Toc542671804 \h</w:instrText>
            </w:r>
            <w:r>
              <w:fldChar w:fldCharType="separate"/>
            </w:r>
            <w:r w:rsidRPr="48D44036" w:rsidR="48D44036">
              <w:rPr>
                <w:rStyle w:val="Hyperlink"/>
              </w:rPr>
              <w:t>4</w:t>
            </w:r>
            <w:r>
              <w:fldChar w:fldCharType="end"/>
            </w:r>
          </w:hyperlink>
        </w:p>
        <w:p xmlns:wp14="http://schemas.microsoft.com/office/word/2010/wordml" w:rsidP="48D44036" wp14:paraId="635E68C2" wp14:textId="23FDC79F">
          <w:pPr>
            <w:pStyle w:val="TOC3"/>
            <w:tabs>
              <w:tab w:val="right" w:leader="dot" w:pos="9015"/>
            </w:tabs>
          </w:pPr>
          <w:hyperlink w:anchor="_Toc861619188">
            <w:r w:rsidRPr="48D44036" w:rsidR="48D44036">
              <w:rPr>
                <w:rStyle w:val="Hyperlink"/>
              </w:rPr>
              <w:t>2.4 X Knowledge Typology</w:t>
            </w:r>
            <w:r>
              <w:tab/>
            </w:r>
            <w:r>
              <w:fldChar w:fldCharType="begin"/>
            </w:r>
            <w:r>
              <w:instrText xml:space="preserve">PAGEREF _Toc861619188 \h</w:instrText>
            </w:r>
            <w:r>
              <w:fldChar w:fldCharType="separate"/>
            </w:r>
            <w:r w:rsidRPr="48D44036" w:rsidR="48D44036">
              <w:rPr>
                <w:rStyle w:val="Hyperlink"/>
              </w:rPr>
              <w:t>4</w:t>
            </w:r>
            <w:r>
              <w:fldChar w:fldCharType="end"/>
            </w:r>
          </w:hyperlink>
        </w:p>
        <w:p xmlns:wp14="http://schemas.microsoft.com/office/word/2010/wordml" w:rsidP="48D44036" wp14:paraId="63190FE5" wp14:textId="70CCEDBB">
          <w:pPr>
            <w:pStyle w:val="TOC3"/>
            <w:tabs>
              <w:tab w:val="right" w:leader="dot" w:pos="9015"/>
            </w:tabs>
          </w:pPr>
          <w:hyperlink w:anchor="_Toc2062292360">
            <w:r w:rsidRPr="48D44036" w:rsidR="48D44036">
              <w:rPr>
                <w:rStyle w:val="Hyperlink"/>
              </w:rPr>
              <w:t>2.5 Knowledge Creation and Transfer</w:t>
            </w:r>
            <w:r>
              <w:tab/>
            </w:r>
            <w:r>
              <w:fldChar w:fldCharType="begin"/>
            </w:r>
            <w:r>
              <w:instrText xml:space="preserve">PAGEREF _Toc2062292360 \h</w:instrText>
            </w:r>
            <w:r>
              <w:fldChar w:fldCharType="separate"/>
            </w:r>
            <w:r w:rsidRPr="48D44036" w:rsidR="48D44036">
              <w:rPr>
                <w:rStyle w:val="Hyperlink"/>
              </w:rPr>
              <w:t>5</w:t>
            </w:r>
            <w:r>
              <w:fldChar w:fldCharType="end"/>
            </w:r>
          </w:hyperlink>
        </w:p>
        <w:p xmlns:wp14="http://schemas.microsoft.com/office/word/2010/wordml" w:rsidP="48D44036" wp14:paraId="333A009F" wp14:textId="609142B0">
          <w:pPr>
            <w:pStyle w:val="TOC2"/>
            <w:tabs>
              <w:tab w:val="right" w:leader="dot" w:pos="9015"/>
            </w:tabs>
          </w:pPr>
          <w:hyperlink w:anchor="_Toc1533910674">
            <w:r w:rsidRPr="48D44036" w:rsidR="48D44036">
              <w:rPr>
                <w:rStyle w:val="Hyperlink"/>
              </w:rPr>
              <w:t>3. Knowledge as a Strategic Resource</w:t>
            </w:r>
            <w:r>
              <w:tab/>
            </w:r>
            <w:r>
              <w:fldChar w:fldCharType="begin"/>
            </w:r>
            <w:r>
              <w:instrText xml:space="preserve">PAGEREF _Toc1533910674 \h</w:instrText>
            </w:r>
            <w:r>
              <w:fldChar w:fldCharType="separate"/>
            </w:r>
            <w:r w:rsidRPr="48D44036" w:rsidR="48D44036">
              <w:rPr>
                <w:rStyle w:val="Hyperlink"/>
              </w:rPr>
              <w:t>5</w:t>
            </w:r>
            <w:r>
              <w:fldChar w:fldCharType="end"/>
            </w:r>
          </w:hyperlink>
        </w:p>
        <w:p xmlns:wp14="http://schemas.microsoft.com/office/word/2010/wordml" w:rsidP="48D44036" wp14:paraId="7DA11315" wp14:textId="3E2B1F24">
          <w:pPr>
            <w:pStyle w:val="TOC3"/>
            <w:tabs>
              <w:tab w:val="right" w:leader="dot" w:pos="9015"/>
            </w:tabs>
          </w:pPr>
          <w:hyperlink w:anchor="_Toc433306834">
            <w:r w:rsidRPr="48D44036" w:rsidR="48D44036">
              <w:rPr>
                <w:rStyle w:val="Hyperlink"/>
              </w:rPr>
              <w:t>3.1 Knowledge as Strategic Asset</w:t>
            </w:r>
            <w:r>
              <w:tab/>
            </w:r>
            <w:r>
              <w:fldChar w:fldCharType="begin"/>
            </w:r>
            <w:r>
              <w:instrText xml:space="preserve">PAGEREF _Toc433306834 \h</w:instrText>
            </w:r>
            <w:r>
              <w:fldChar w:fldCharType="separate"/>
            </w:r>
            <w:r w:rsidRPr="48D44036" w:rsidR="48D44036">
              <w:rPr>
                <w:rStyle w:val="Hyperlink"/>
              </w:rPr>
              <w:t>6</w:t>
            </w:r>
            <w:r>
              <w:fldChar w:fldCharType="end"/>
            </w:r>
          </w:hyperlink>
        </w:p>
        <w:p xmlns:wp14="http://schemas.microsoft.com/office/word/2010/wordml" w:rsidP="48D44036" wp14:paraId="583CE6C7" wp14:textId="62D37262">
          <w:pPr>
            <w:pStyle w:val="TOC3"/>
            <w:tabs>
              <w:tab w:val="right" w:leader="dot" w:pos="9015"/>
            </w:tabs>
          </w:pPr>
          <w:hyperlink w:anchor="_Toc1889156467">
            <w:r w:rsidRPr="48D44036" w:rsidR="48D44036">
              <w:rPr>
                <w:rStyle w:val="Hyperlink"/>
              </w:rPr>
              <w:t>3.2 VRIO Analysis</w:t>
            </w:r>
            <w:r>
              <w:tab/>
            </w:r>
            <w:r>
              <w:fldChar w:fldCharType="begin"/>
            </w:r>
            <w:r>
              <w:instrText xml:space="preserve">PAGEREF _Toc1889156467 \h</w:instrText>
            </w:r>
            <w:r>
              <w:fldChar w:fldCharType="separate"/>
            </w:r>
            <w:r w:rsidRPr="48D44036" w:rsidR="48D44036">
              <w:rPr>
                <w:rStyle w:val="Hyperlink"/>
              </w:rPr>
              <w:t>6</w:t>
            </w:r>
            <w:r>
              <w:fldChar w:fldCharType="end"/>
            </w:r>
          </w:hyperlink>
        </w:p>
        <w:p xmlns:wp14="http://schemas.microsoft.com/office/word/2010/wordml" w:rsidP="48D44036" wp14:paraId="05B07985" wp14:textId="41AB6BD0">
          <w:pPr>
            <w:pStyle w:val="TOC3"/>
            <w:tabs>
              <w:tab w:val="right" w:leader="dot" w:pos="9015"/>
            </w:tabs>
          </w:pPr>
          <w:hyperlink w:anchor="_Toc862600528">
            <w:r w:rsidRPr="48D44036" w:rsidR="48D44036">
              <w:rPr>
                <w:rStyle w:val="Hyperlink"/>
              </w:rPr>
              <w:t>3.3 Knowledge Economy</w:t>
            </w:r>
            <w:r>
              <w:tab/>
            </w:r>
            <w:r>
              <w:fldChar w:fldCharType="begin"/>
            </w:r>
            <w:r>
              <w:instrText xml:space="preserve">PAGEREF _Toc862600528 \h</w:instrText>
            </w:r>
            <w:r>
              <w:fldChar w:fldCharType="separate"/>
            </w:r>
            <w:r w:rsidRPr="48D44036" w:rsidR="48D44036">
              <w:rPr>
                <w:rStyle w:val="Hyperlink"/>
              </w:rPr>
              <w:t>7</w:t>
            </w:r>
            <w:r>
              <w:fldChar w:fldCharType="end"/>
            </w:r>
          </w:hyperlink>
        </w:p>
        <w:p xmlns:wp14="http://schemas.microsoft.com/office/word/2010/wordml" w:rsidP="48D44036" wp14:paraId="0358EEE9" wp14:textId="0F051766">
          <w:pPr>
            <w:pStyle w:val="TOC3"/>
            <w:tabs>
              <w:tab w:val="right" w:leader="dot" w:pos="9015"/>
            </w:tabs>
          </w:pPr>
          <w:hyperlink w:anchor="_Toc1658533162">
            <w:r w:rsidRPr="48D44036" w:rsidR="48D44036">
              <w:rPr>
                <w:rStyle w:val="Hyperlink"/>
              </w:rPr>
              <w:t>3.4 Risks of Weak Knowledge Management</w:t>
            </w:r>
            <w:r>
              <w:tab/>
            </w:r>
            <w:r>
              <w:fldChar w:fldCharType="begin"/>
            </w:r>
            <w:r>
              <w:instrText xml:space="preserve">PAGEREF _Toc1658533162 \h</w:instrText>
            </w:r>
            <w:r>
              <w:fldChar w:fldCharType="separate"/>
            </w:r>
            <w:r w:rsidRPr="48D44036" w:rsidR="48D44036">
              <w:rPr>
                <w:rStyle w:val="Hyperlink"/>
              </w:rPr>
              <w:t>7</w:t>
            </w:r>
            <w:r>
              <w:fldChar w:fldCharType="end"/>
            </w:r>
          </w:hyperlink>
        </w:p>
        <w:p xmlns:wp14="http://schemas.microsoft.com/office/word/2010/wordml" w:rsidP="48D44036" wp14:paraId="77B15FC7" wp14:textId="786A40F1">
          <w:pPr>
            <w:pStyle w:val="TOC2"/>
            <w:tabs>
              <w:tab w:val="right" w:leader="dot" w:pos="9015"/>
            </w:tabs>
          </w:pPr>
          <w:hyperlink w:anchor="_Toc1521141120">
            <w:r w:rsidRPr="48D44036" w:rsidR="48D44036">
              <w:rPr>
                <w:rStyle w:val="Hyperlink"/>
              </w:rPr>
              <w:t>4. Current Workplace Knowledge</w:t>
            </w:r>
            <w:r>
              <w:tab/>
            </w:r>
            <w:r>
              <w:fldChar w:fldCharType="begin"/>
            </w:r>
            <w:r>
              <w:instrText xml:space="preserve">PAGEREF _Toc1521141120 \h</w:instrText>
            </w:r>
            <w:r>
              <w:fldChar w:fldCharType="separate"/>
            </w:r>
            <w:r w:rsidRPr="48D44036" w:rsidR="48D44036">
              <w:rPr>
                <w:rStyle w:val="Hyperlink"/>
              </w:rPr>
              <w:t>8</w:t>
            </w:r>
            <w:r>
              <w:fldChar w:fldCharType="end"/>
            </w:r>
          </w:hyperlink>
        </w:p>
        <w:p xmlns:wp14="http://schemas.microsoft.com/office/word/2010/wordml" w:rsidP="48D44036" wp14:paraId="1ED7A902" wp14:textId="534BE1DE">
          <w:pPr>
            <w:pStyle w:val="TOC3"/>
            <w:tabs>
              <w:tab w:val="right" w:leader="dot" w:pos="9015"/>
            </w:tabs>
          </w:pPr>
          <w:hyperlink w:anchor="_Toc1135399966">
            <w:r w:rsidRPr="48D44036" w:rsidR="48D44036">
              <w:rPr>
                <w:rStyle w:val="Hyperlink"/>
              </w:rPr>
              <w:t>4.1 Current Information Systems</w:t>
            </w:r>
            <w:r>
              <w:tab/>
            </w:r>
            <w:r>
              <w:fldChar w:fldCharType="begin"/>
            </w:r>
            <w:r>
              <w:instrText xml:space="preserve">PAGEREF _Toc1135399966 \h</w:instrText>
            </w:r>
            <w:r>
              <w:fldChar w:fldCharType="separate"/>
            </w:r>
            <w:r w:rsidRPr="48D44036" w:rsidR="48D44036">
              <w:rPr>
                <w:rStyle w:val="Hyperlink"/>
              </w:rPr>
              <w:t>9</w:t>
            </w:r>
            <w:r>
              <w:fldChar w:fldCharType="end"/>
            </w:r>
          </w:hyperlink>
        </w:p>
        <w:p xmlns:wp14="http://schemas.microsoft.com/office/word/2010/wordml" w:rsidP="48D44036" wp14:paraId="4D5765FD" wp14:textId="220A2F34">
          <w:pPr>
            <w:pStyle w:val="TOC3"/>
            <w:tabs>
              <w:tab w:val="right" w:leader="dot" w:pos="9015"/>
            </w:tabs>
          </w:pPr>
          <w:hyperlink w:anchor="_Toc1883842506">
            <w:r w:rsidRPr="48D44036" w:rsidR="48D44036">
              <w:rPr>
                <w:rStyle w:val="Hyperlink"/>
              </w:rPr>
              <w:t>4.2 Knowledge Assets</w:t>
            </w:r>
            <w:r>
              <w:tab/>
            </w:r>
            <w:r>
              <w:fldChar w:fldCharType="begin"/>
            </w:r>
            <w:r>
              <w:instrText xml:space="preserve">PAGEREF _Toc1883842506 \h</w:instrText>
            </w:r>
            <w:r>
              <w:fldChar w:fldCharType="separate"/>
            </w:r>
            <w:r w:rsidRPr="48D44036" w:rsidR="48D44036">
              <w:rPr>
                <w:rStyle w:val="Hyperlink"/>
              </w:rPr>
              <w:t>9</w:t>
            </w:r>
            <w:r>
              <w:fldChar w:fldCharType="end"/>
            </w:r>
          </w:hyperlink>
        </w:p>
        <w:p xmlns:wp14="http://schemas.microsoft.com/office/word/2010/wordml" w:rsidP="48D44036" wp14:paraId="48EFDEE2" wp14:textId="75BCAAFE">
          <w:pPr>
            <w:pStyle w:val="TOC3"/>
            <w:tabs>
              <w:tab w:val="right" w:leader="dot" w:pos="9015"/>
            </w:tabs>
          </w:pPr>
          <w:hyperlink w:anchor="_Toc877326478">
            <w:r w:rsidRPr="48D44036" w:rsidR="48D44036">
              <w:rPr>
                <w:rStyle w:val="Hyperlink"/>
              </w:rPr>
              <w:t>4.3 Organisational Knowledge Requirements</w:t>
            </w:r>
            <w:r>
              <w:tab/>
            </w:r>
            <w:r>
              <w:fldChar w:fldCharType="begin"/>
            </w:r>
            <w:r>
              <w:instrText xml:space="preserve">PAGEREF _Toc877326478 \h</w:instrText>
            </w:r>
            <w:r>
              <w:fldChar w:fldCharType="separate"/>
            </w:r>
            <w:r w:rsidRPr="48D44036" w:rsidR="48D44036">
              <w:rPr>
                <w:rStyle w:val="Hyperlink"/>
              </w:rPr>
              <w:t>10</w:t>
            </w:r>
            <w:r>
              <w:fldChar w:fldCharType="end"/>
            </w:r>
          </w:hyperlink>
        </w:p>
        <w:p xmlns:wp14="http://schemas.microsoft.com/office/word/2010/wordml" w:rsidP="48D44036" wp14:paraId="64259E4B" wp14:textId="66A9B512">
          <w:pPr>
            <w:pStyle w:val="TOC3"/>
            <w:tabs>
              <w:tab w:val="right" w:leader="dot" w:pos="9015"/>
            </w:tabs>
          </w:pPr>
          <w:hyperlink w:anchor="_Toc1955261489">
            <w:r w:rsidRPr="48D44036" w:rsidR="48D44036">
              <w:rPr>
                <w:rStyle w:val="Hyperlink"/>
              </w:rPr>
              <w:t>4.4 Current Knowledge Processes</w:t>
            </w:r>
            <w:r>
              <w:tab/>
            </w:r>
            <w:r>
              <w:fldChar w:fldCharType="begin"/>
            </w:r>
            <w:r>
              <w:instrText xml:space="preserve">PAGEREF _Toc1955261489 \h</w:instrText>
            </w:r>
            <w:r>
              <w:fldChar w:fldCharType="separate"/>
            </w:r>
            <w:r w:rsidRPr="48D44036" w:rsidR="48D44036">
              <w:rPr>
                <w:rStyle w:val="Hyperlink"/>
              </w:rPr>
              <w:t>11</w:t>
            </w:r>
            <w:r>
              <w:fldChar w:fldCharType="end"/>
            </w:r>
          </w:hyperlink>
        </w:p>
        <w:p xmlns:wp14="http://schemas.microsoft.com/office/word/2010/wordml" w:rsidP="48D44036" wp14:paraId="0DE40D5B" wp14:textId="57EAEC27">
          <w:pPr>
            <w:pStyle w:val="TOC3"/>
            <w:tabs>
              <w:tab w:val="right" w:leader="dot" w:pos="9015"/>
            </w:tabs>
          </w:pPr>
          <w:hyperlink w:anchor="_Toc1285726525">
            <w:r w:rsidRPr="48D44036" w:rsidR="48D44036">
              <w:rPr>
                <w:rStyle w:val="Hyperlink"/>
              </w:rPr>
              <w:t>4.5 Current Barriers and Organisational Challenges</w:t>
            </w:r>
            <w:r>
              <w:tab/>
            </w:r>
            <w:r>
              <w:fldChar w:fldCharType="begin"/>
            </w:r>
            <w:r>
              <w:instrText xml:space="preserve">PAGEREF _Toc1285726525 \h</w:instrText>
            </w:r>
            <w:r>
              <w:fldChar w:fldCharType="separate"/>
            </w:r>
            <w:r w:rsidRPr="48D44036" w:rsidR="48D44036">
              <w:rPr>
                <w:rStyle w:val="Hyperlink"/>
              </w:rPr>
              <w:t>11</w:t>
            </w:r>
            <w:r>
              <w:fldChar w:fldCharType="end"/>
            </w:r>
          </w:hyperlink>
        </w:p>
        <w:p xmlns:wp14="http://schemas.microsoft.com/office/word/2010/wordml" w:rsidP="48D44036" wp14:paraId="237B9169" wp14:textId="40634BC9">
          <w:pPr>
            <w:pStyle w:val="TOC3"/>
            <w:tabs>
              <w:tab w:val="right" w:leader="dot" w:pos="9015"/>
            </w:tabs>
          </w:pPr>
          <w:hyperlink w:anchor="_Toc593359181">
            <w:r w:rsidRPr="48D44036" w:rsidR="48D44036">
              <w:rPr>
                <w:rStyle w:val="Hyperlink"/>
              </w:rPr>
              <w:t>4.6 Gap Analysis</w:t>
            </w:r>
            <w:r>
              <w:tab/>
            </w:r>
            <w:r>
              <w:fldChar w:fldCharType="begin"/>
            </w:r>
            <w:r>
              <w:instrText xml:space="preserve">PAGEREF _Toc593359181 \h</w:instrText>
            </w:r>
            <w:r>
              <w:fldChar w:fldCharType="separate"/>
            </w:r>
            <w:r w:rsidRPr="48D44036" w:rsidR="48D44036">
              <w:rPr>
                <w:rStyle w:val="Hyperlink"/>
              </w:rPr>
              <w:t>12</w:t>
            </w:r>
            <w:r>
              <w:fldChar w:fldCharType="end"/>
            </w:r>
          </w:hyperlink>
        </w:p>
        <w:p xmlns:wp14="http://schemas.microsoft.com/office/word/2010/wordml" w:rsidP="48D44036" wp14:paraId="5111CF78" wp14:textId="69B0D591">
          <w:pPr>
            <w:pStyle w:val="TOC2"/>
            <w:tabs>
              <w:tab w:val="right" w:leader="dot" w:pos="9015"/>
            </w:tabs>
          </w:pPr>
          <w:hyperlink w:anchor="_Toc1639502148">
            <w:r w:rsidRPr="48D44036" w:rsidR="48D44036">
              <w:rPr>
                <w:rStyle w:val="Hyperlink"/>
              </w:rPr>
              <w:t>5. Framework for Establishing a Knowledge Management Culture</w:t>
            </w:r>
            <w:r>
              <w:tab/>
            </w:r>
            <w:r>
              <w:fldChar w:fldCharType="begin"/>
            </w:r>
            <w:r>
              <w:instrText xml:space="preserve">PAGEREF _Toc1639502148 \h</w:instrText>
            </w:r>
            <w:r>
              <w:fldChar w:fldCharType="separate"/>
            </w:r>
            <w:r w:rsidRPr="48D44036" w:rsidR="48D44036">
              <w:rPr>
                <w:rStyle w:val="Hyperlink"/>
              </w:rPr>
              <w:t>13</w:t>
            </w:r>
            <w:r>
              <w:fldChar w:fldCharType="end"/>
            </w:r>
          </w:hyperlink>
        </w:p>
        <w:p xmlns:wp14="http://schemas.microsoft.com/office/word/2010/wordml" w:rsidP="48D44036" wp14:paraId="09433BA9" wp14:textId="578C9714">
          <w:pPr>
            <w:pStyle w:val="TOC3"/>
            <w:tabs>
              <w:tab w:val="right" w:leader="dot" w:pos="9015"/>
            </w:tabs>
          </w:pPr>
          <w:hyperlink w:anchor="_Toc1132583051">
            <w:r w:rsidRPr="48D44036" w:rsidR="48D44036">
              <w:rPr>
                <w:rStyle w:val="Hyperlink"/>
              </w:rPr>
              <w:t>5.1 Cultural Foundations</w:t>
            </w:r>
            <w:r>
              <w:tab/>
            </w:r>
            <w:r>
              <w:fldChar w:fldCharType="begin"/>
            </w:r>
            <w:r>
              <w:instrText xml:space="preserve">PAGEREF _Toc1132583051 \h</w:instrText>
            </w:r>
            <w:r>
              <w:fldChar w:fldCharType="separate"/>
            </w:r>
            <w:r w:rsidRPr="48D44036" w:rsidR="48D44036">
              <w:rPr>
                <w:rStyle w:val="Hyperlink"/>
              </w:rPr>
              <w:t>14</w:t>
            </w:r>
            <w:r>
              <w:fldChar w:fldCharType="end"/>
            </w:r>
          </w:hyperlink>
        </w:p>
        <w:p xmlns:wp14="http://schemas.microsoft.com/office/word/2010/wordml" w:rsidP="48D44036" wp14:paraId="3A457F61" wp14:textId="3BB011E2">
          <w:pPr>
            <w:pStyle w:val="TOC3"/>
            <w:tabs>
              <w:tab w:val="right" w:leader="dot" w:pos="9015"/>
            </w:tabs>
          </w:pPr>
          <w:hyperlink w:anchor="_Toc1471083569">
            <w:r w:rsidRPr="48D44036" w:rsidR="48D44036">
              <w:rPr>
                <w:rStyle w:val="Hyperlink"/>
              </w:rPr>
              <w:t>5.2 Learning Organisation Perspective</w:t>
            </w:r>
            <w:r>
              <w:tab/>
            </w:r>
            <w:r>
              <w:fldChar w:fldCharType="begin"/>
            </w:r>
            <w:r>
              <w:instrText xml:space="preserve">PAGEREF _Toc1471083569 \h</w:instrText>
            </w:r>
            <w:r>
              <w:fldChar w:fldCharType="separate"/>
            </w:r>
            <w:r w:rsidRPr="48D44036" w:rsidR="48D44036">
              <w:rPr>
                <w:rStyle w:val="Hyperlink"/>
              </w:rPr>
              <w:t>14</w:t>
            </w:r>
            <w:r>
              <w:fldChar w:fldCharType="end"/>
            </w:r>
          </w:hyperlink>
        </w:p>
        <w:p xmlns:wp14="http://schemas.microsoft.com/office/word/2010/wordml" w:rsidP="48D44036" wp14:paraId="49258EFB" wp14:textId="07F8CE88">
          <w:pPr>
            <w:pStyle w:val="TOC3"/>
            <w:tabs>
              <w:tab w:val="right" w:leader="dot" w:pos="9015"/>
            </w:tabs>
          </w:pPr>
          <w:hyperlink w:anchor="_Toc2002925535">
            <w:r w:rsidRPr="48D44036" w:rsidR="48D44036">
              <w:rPr>
                <w:rStyle w:val="Hyperlink"/>
              </w:rPr>
              <w:t>5.3 Leadership and Knowledge Management</w:t>
            </w:r>
            <w:r>
              <w:tab/>
            </w:r>
            <w:r>
              <w:fldChar w:fldCharType="begin"/>
            </w:r>
            <w:r>
              <w:instrText xml:space="preserve">PAGEREF _Toc2002925535 \h</w:instrText>
            </w:r>
            <w:r>
              <w:fldChar w:fldCharType="separate"/>
            </w:r>
            <w:r w:rsidRPr="48D44036" w:rsidR="48D44036">
              <w:rPr>
                <w:rStyle w:val="Hyperlink"/>
              </w:rPr>
              <w:t>15</w:t>
            </w:r>
            <w:r>
              <w:fldChar w:fldCharType="end"/>
            </w:r>
          </w:hyperlink>
        </w:p>
        <w:p xmlns:wp14="http://schemas.microsoft.com/office/word/2010/wordml" w:rsidP="48D44036" wp14:paraId="64A3C3FF" wp14:textId="3B3DF4E4">
          <w:pPr>
            <w:pStyle w:val="TOC3"/>
            <w:tabs>
              <w:tab w:val="right" w:leader="dot" w:pos="9015"/>
            </w:tabs>
          </w:pPr>
          <w:hyperlink w:anchor="_Toc244929343">
            <w:r w:rsidRPr="48D44036" w:rsidR="48D44036">
              <w:rPr>
                <w:rStyle w:val="Hyperlink"/>
              </w:rPr>
              <w:t>5.4 Collaborative Learning and the People–Process–Technology Framework</w:t>
            </w:r>
            <w:r>
              <w:tab/>
            </w:r>
            <w:r>
              <w:fldChar w:fldCharType="begin"/>
            </w:r>
            <w:r>
              <w:instrText xml:space="preserve">PAGEREF _Toc244929343 \h</w:instrText>
            </w:r>
            <w:r>
              <w:fldChar w:fldCharType="separate"/>
            </w:r>
            <w:r w:rsidRPr="48D44036" w:rsidR="48D44036">
              <w:rPr>
                <w:rStyle w:val="Hyperlink"/>
              </w:rPr>
              <w:t>15</w:t>
            </w:r>
            <w:r>
              <w:fldChar w:fldCharType="end"/>
            </w:r>
          </w:hyperlink>
        </w:p>
        <w:p xmlns:wp14="http://schemas.microsoft.com/office/word/2010/wordml" w:rsidP="48D44036" wp14:paraId="506049A8" wp14:textId="26A19906">
          <w:pPr>
            <w:pStyle w:val="TOC3"/>
            <w:tabs>
              <w:tab w:val="right" w:leader="dot" w:pos="9015"/>
            </w:tabs>
          </w:pPr>
          <w:hyperlink w:anchor="_Toc818306328">
            <w:r w:rsidRPr="48D44036" w:rsidR="48D44036">
              <w:rPr>
                <w:rStyle w:val="Hyperlink"/>
              </w:rPr>
              <w:t>5.5 SMART Knowledge Management Objectives</w:t>
            </w:r>
            <w:r>
              <w:tab/>
            </w:r>
            <w:r>
              <w:fldChar w:fldCharType="begin"/>
            </w:r>
            <w:r>
              <w:instrText xml:space="preserve">PAGEREF _Toc818306328 \h</w:instrText>
            </w:r>
            <w:r>
              <w:fldChar w:fldCharType="separate"/>
            </w:r>
            <w:r w:rsidRPr="48D44036" w:rsidR="48D44036">
              <w:rPr>
                <w:rStyle w:val="Hyperlink"/>
              </w:rPr>
              <w:t>17</w:t>
            </w:r>
            <w:r>
              <w:fldChar w:fldCharType="end"/>
            </w:r>
          </w:hyperlink>
        </w:p>
        <w:p xmlns:wp14="http://schemas.microsoft.com/office/word/2010/wordml" w:rsidP="48D44036" wp14:paraId="47C3AB07" wp14:textId="2B5F5734">
          <w:pPr>
            <w:pStyle w:val="TOC2"/>
            <w:tabs>
              <w:tab w:val="right" w:leader="dot" w:pos="9015"/>
            </w:tabs>
          </w:pPr>
          <w:hyperlink w:anchor="_Toc1061243646">
            <w:r w:rsidRPr="48D44036" w:rsidR="48D44036">
              <w:rPr>
                <w:rStyle w:val="Hyperlink"/>
              </w:rPr>
              <w:t>6. Strategic Action Plan</w:t>
            </w:r>
            <w:r>
              <w:tab/>
            </w:r>
            <w:r>
              <w:fldChar w:fldCharType="begin"/>
            </w:r>
            <w:r>
              <w:instrText xml:space="preserve">PAGEREF _Toc1061243646 \h</w:instrText>
            </w:r>
            <w:r>
              <w:fldChar w:fldCharType="separate"/>
            </w:r>
            <w:r w:rsidRPr="48D44036" w:rsidR="48D44036">
              <w:rPr>
                <w:rStyle w:val="Hyperlink"/>
              </w:rPr>
              <w:t>18</w:t>
            </w:r>
            <w:r>
              <w:fldChar w:fldCharType="end"/>
            </w:r>
          </w:hyperlink>
        </w:p>
        <w:p xmlns:wp14="http://schemas.microsoft.com/office/word/2010/wordml" w:rsidP="48D44036" wp14:paraId="23C6A62F" wp14:textId="12A25BB2">
          <w:pPr>
            <w:pStyle w:val="TOC3"/>
            <w:tabs>
              <w:tab w:val="right" w:leader="dot" w:pos="9015"/>
            </w:tabs>
          </w:pPr>
          <w:hyperlink w:anchor="_Toc1417930488">
            <w:r w:rsidRPr="48D44036" w:rsidR="48D44036">
              <w:rPr>
                <w:rStyle w:val="Hyperlink"/>
              </w:rPr>
              <w:t>6.1 Knowledge Creation, Storage, Implementation and Protection</w:t>
            </w:r>
            <w:r>
              <w:tab/>
            </w:r>
            <w:r>
              <w:fldChar w:fldCharType="begin"/>
            </w:r>
            <w:r>
              <w:instrText xml:space="preserve">PAGEREF _Toc1417930488 \h</w:instrText>
            </w:r>
            <w:r>
              <w:fldChar w:fldCharType="separate"/>
            </w:r>
            <w:r w:rsidRPr="48D44036" w:rsidR="48D44036">
              <w:rPr>
                <w:rStyle w:val="Hyperlink"/>
              </w:rPr>
              <w:t>19</w:t>
            </w:r>
            <w:r>
              <w:fldChar w:fldCharType="end"/>
            </w:r>
          </w:hyperlink>
        </w:p>
        <w:p xmlns:wp14="http://schemas.microsoft.com/office/word/2010/wordml" w:rsidP="48D44036" wp14:paraId="73ED3491" wp14:textId="64D4EE6A">
          <w:pPr>
            <w:pStyle w:val="TOC3"/>
            <w:tabs>
              <w:tab w:val="right" w:leader="dot" w:pos="9015"/>
            </w:tabs>
          </w:pPr>
          <w:hyperlink w:anchor="_Toc1607971053">
            <w:r w:rsidRPr="48D44036" w:rsidR="48D44036">
              <w:rPr>
                <w:rStyle w:val="Hyperlink"/>
              </w:rPr>
              <w:t>6.2 Explicit UK GDPR + ICO</w:t>
            </w:r>
            <w:r>
              <w:tab/>
            </w:r>
            <w:r>
              <w:fldChar w:fldCharType="begin"/>
            </w:r>
            <w:r>
              <w:instrText xml:space="preserve">PAGEREF _Toc1607971053 \h</w:instrText>
            </w:r>
            <w:r>
              <w:fldChar w:fldCharType="separate"/>
            </w:r>
            <w:r w:rsidRPr="48D44036" w:rsidR="48D44036">
              <w:rPr>
                <w:rStyle w:val="Hyperlink"/>
              </w:rPr>
              <w:t>19</w:t>
            </w:r>
            <w:r>
              <w:fldChar w:fldCharType="end"/>
            </w:r>
          </w:hyperlink>
        </w:p>
        <w:p xmlns:wp14="http://schemas.microsoft.com/office/word/2010/wordml" w:rsidP="48D44036" wp14:paraId="3F5795F4" wp14:textId="12E9C6A3">
          <w:pPr>
            <w:pStyle w:val="TOC2"/>
            <w:tabs>
              <w:tab w:val="right" w:leader="dot" w:pos="9015"/>
            </w:tabs>
          </w:pPr>
          <w:hyperlink w:anchor="_Toc2049654134">
            <w:r w:rsidRPr="48D44036" w:rsidR="48D44036">
              <w:rPr>
                <w:rStyle w:val="Hyperlink"/>
              </w:rPr>
              <w:t>7. KPIs, Monitoring and Continuous Review</w:t>
            </w:r>
            <w:r>
              <w:tab/>
            </w:r>
            <w:r>
              <w:fldChar w:fldCharType="begin"/>
            </w:r>
            <w:r>
              <w:instrText xml:space="preserve">PAGEREF _Toc2049654134 \h</w:instrText>
            </w:r>
            <w:r>
              <w:fldChar w:fldCharType="separate"/>
            </w:r>
            <w:r w:rsidRPr="48D44036" w:rsidR="48D44036">
              <w:rPr>
                <w:rStyle w:val="Hyperlink"/>
              </w:rPr>
              <w:t>20</w:t>
            </w:r>
            <w:r>
              <w:fldChar w:fldCharType="end"/>
            </w:r>
          </w:hyperlink>
        </w:p>
        <w:p xmlns:wp14="http://schemas.microsoft.com/office/word/2010/wordml" w:rsidP="48D44036" wp14:paraId="2C7B21EC" wp14:textId="00F3724E">
          <w:pPr>
            <w:pStyle w:val="TOC2"/>
            <w:tabs>
              <w:tab w:val="right" w:leader="dot" w:pos="9015"/>
            </w:tabs>
          </w:pPr>
          <w:hyperlink w:anchor="_Toc2069934317">
            <w:r w:rsidRPr="48D44036" w:rsidR="48D44036">
              <w:rPr>
                <w:rStyle w:val="Hyperlink"/>
              </w:rPr>
              <w:t>8. Conclusion</w:t>
            </w:r>
            <w:r>
              <w:tab/>
            </w:r>
            <w:r>
              <w:fldChar w:fldCharType="begin"/>
            </w:r>
            <w:r>
              <w:instrText xml:space="preserve">PAGEREF _Toc2069934317 \h</w:instrText>
            </w:r>
            <w:r>
              <w:fldChar w:fldCharType="separate"/>
            </w:r>
            <w:r w:rsidRPr="48D44036" w:rsidR="48D44036">
              <w:rPr>
                <w:rStyle w:val="Hyperlink"/>
              </w:rPr>
              <w:t>21</w:t>
            </w:r>
            <w:r>
              <w:fldChar w:fldCharType="end"/>
            </w:r>
          </w:hyperlink>
        </w:p>
        <w:p xmlns:wp14="http://schemas.microsoft.com/office/word/2010/wordml" w:rsidP="48D44036" wp14:paraId="37A5036E" wp14:textId="1F8F6EF2">
          <w:pPr>
            <w:pStyle w:val="TOC2"/>
            <w:tabs>
              <w:tab w:val="right" w:leader="dot" w:pos="9015"/>
            </w:tabs>
          </w:pPr>
          <w:hyperlink w:anchor="_Toc1664560753">
            <w:r w:rsidRPr="48D44036" w:rsidR="48D44036">
              <w:rPr>
                <w:rStyle w:val="Hyperlink"/>
              </w:rPr>
              <w:t>References (APA 7)</w:t>
            </w:r>
            <w:r>
              <w:tab/>
            </w:r>
            <w:r>
              <w:fldChar w:fldCharType="begin"/>
            </w:r>
            <w:r>
              <w:instrText xml:space="preserve">PAGEREF _Toc1664560753 \h</w:instrText>
            </w:r>
            <w:r>
              <w:fldChar w:fldCharType="separate"/>
            </w:r>
            <w:r w:rsidRPr="48D44036" w:rsidR="48D44036">
              <w:rPr>
                <w:rStyle w:val="Hyperlink"/>
              </w:rPr>
              <w:t>22</w:t>
            </w:r>
            <w:r>
              <w:fldChar w:fldCharType="end"/>
            </w:r>
          </w:hyperlink>
        </w:p>
        <w:p xmlns:wp14="http://schemas.microsoft.com/office/word/2010/wordml" w:rsidP="61AC437D" wp14:paraId="15D8EE84" wp14:textId="5942F36F">
          <w:pPr>
            <w:bidi w:val="0"/>
          </w:pPr>
          <w:r>
            <w:fldChar w:fldCharType="end"/>
          </w:r>
        </w:p>
      </w:sdtContent>
    </w:sdt>
    <w:p xmlns:wp14="http://schemas.microsoft.com/office/word/2010/wordml" w:rsidP="61AC437D" wp14:paraId="27E33B8E" wp14:textId="748A9B42">
      <w:pPr>
        <w:pStyle w:val="Heading2"/>
        <w:spacing w:before="322" w:beforeAutospacing="off" w:after="322" w:afterAutospacing="off"/>
        <w:rPr>
          <w:noProof w:val="0"/>
          <w:lang w:val="en-GB"/>
        </w:rPr>
      </w:pPr>
    </w:p>
    <w:p xmlns:wp14="http://schemas.microsoft.com/office/word/2010/wordml" w:rsidP="48D44036" wp14:paraId="35784393" wp14:textId="3EACD8F3">
      <w:pPr>
        <w:pStyle w:val="Heading2"/>
        <w:keepNext w:val="0"/>
        <w:keepLines w:val="0"/>
        <w:widowControl w:val="0"/>
        <w:spacing w:before="322" w:beforeAutospacing="off" w:after="322" w:afterAutospacing="off" w:line="360" w:lineRule="auto"/>
        <w:jc w:val="both"/>
        <w:rPr>
          <w:rFonts w:ascii="Calibri" w:hAnsi="Calibri" w:eastAsia="Calibri" w:cs="Calibri" w:asciiTheme="minorAscii" w:hAnsiTheme="minorAscii" w:eastAsiaTheme="minorAscii" w:cstheme="minorAscii"/>
          <w:noProof w:val="0"/>
          <w:lang w:val="en-GB"/>
        </w:rPr>
      </w:pPr>
      <w:bookmarkStart w:name="_Toc904926177" w:id="912971290"/>
      <w:r w:rsidRPr="48D44036" w:rsidR="2312148E">
        <w:rPr>
          <w:rFonts w:ascii="Calibri" w:hAnsi="Calibri" w:eastAsia="Calibri" w:cs="Calibri" w:asciiTheme="minorAscii" w:hAnsiTheme="minorAscii" w:eastAsiaTheme="minorAscii" w:cstheme="minorAscii"/>
          <w:noProof w:val="0"/>
          <w:lang w:val="en-GB"/>
        </w:rPr>
        <w:t>1. Introduction</w:t>
      </w:r>
      <w:bookmarkEnd w:id="912971290"/>
    </w:p>
    <w:p xmlns:wp14="http://schemas.microsoft.com/office/word/2010/wordml" w:rsidP="61AC437D" wp14:paraId="6C4687E2" wp14:textId="021D1D87">
      <w:pPr>
        <w:keepNext w:val="0"/>
        <w:keepLines w:val="0"/>
        <w:widowControl w:val="0"/>
        <w:spacing w:before="240" w:beforeAutospacing="off" w:after="240" w:afterAutospacing="off" w:line="360" w:lineRule="auto"/>
        <w:jc w:val="both"/>
      </w:pPr>
      <w:r w:rsidRPr="48D44036" w:rsidR="0EAF98F2">
        <w:rPr>
          <w:rFonts w:ascii="Calibri" w:hAnsi="Calibri" w:eastAsia="Calibri" w:cs="Calibri"/>
          <w:noProof w:val="0"/>
          <w:sz w:val="24"/>
          <w:szCs w:val="24"/>
          <w:lang w:val="en-GB"/>
        </w:rPr>
        <w:t xml:space="preserve">The effective management of organisational knowledge is increasingly important within </w:t>
      </w:r>
      <w:r w:rsidRPr="48D44036" w:rsidR="4F87D9C8">
        <w:rPr>
          <w:rFonts w:ascii="Calibri" w:hAnsi="Calibri" w:eastAsia="Calibri" w:cs="Calibri"/>
          <w:noProof w:val="0"/>
          <w:sz w:val="24"/>
          <w:szCs w:val="24"/>
          <w:lang w:val="en-GB"/>
        </w:rPr>
        <w:t>service-based</w:t>
      </w:r>
      <w:r w:rsidRPr="48D44036" w:rsidR="0EAF98F2">
        <w:rPr>
          <w:rFonts w:ascii="Calibri" w:hAnsi="Calibri" w:eastAsia="Calibri" w:cs="Calibri"/>
          <w:noProof w:val="0"/>
          <w:sz w:val="24"/>
          <w:szCs w:val="24"/>
          <w:lang w:val="en-GB"/>
        </w:rPr>
        <w:t xml:space="preserve"> businesses where </w:t>
      </w:r>
      <w:r w:rsidRPr="48D44036" w:rsidR="0EAF98F2">
        <w:rPr>
          <w:rFonts w:ascii="Calibri" w:hAnsi="Calibri" w:eastAsia="Calibri" w:cs="Calibri"/>
          <w:noProof w:val="0"/>
          <w:sz w:val="24"/>
          <w:szCs w:val="24"/>
          <w:lang w:val="en-GB"/>
        </w:rPr>
        <w:t>expertise</w:t>
      </w:r>
      <w:r w:rsidRPr="48D44036" w:rsidR="0EAF98F2">
        <w:rPr>
          <w:rFonts w:ascii="Calibri" w:hAnsi="Calibri" w:eastAsia="Calibri" w:cs="Calibri"/>
          <w:noProof w:val="0"/>
          <w:sz w:val="24"/>
          <w:szCs w:val="24"/>
          <w:lang w:val="en-GB"/>
        </w:rPr>
        <w:t>, customer relationships and operational decision</w:t>
      </w:r>
      <w:r w:rsidRPr="48D44036" w:rsidR="1FD4CF04">
        <w:rPr>
          <w:rFonts w:ascii="Calibri" w:hAnsi="Calibri" w:eastAsia="Calibri" w:cs="Calibri"/>
          <w:noProof w:val="0"/>
          <w:sz w:val="24"/>
          <w:szCs w:val="24"/>
          <w:lang w:val="en-GB"/>
        </w:rPr>
        <w:t>s</w:t>
      </w:r>
      <w:r w:rsidRPr="48D44036" w:rsidR="0EAF98F2">
        <w:rPr>
          <w:rFonts w:ascii="Calibri" w:hAnsi="Calibri" w:eastAsia="Calibri" w:cs="Calibri"/>
          <w:noProof w:val="0"/>
          <w:sz w:val="24"/>
          <w:szCs w:val="24"/>
          <w:lang w:val="en-GB"/>
        </w:rPr>
        <w:t xml:space="preserve"> directly influence business performance. This is particularly relevant within the beauty sector, where customer trust, service quality and professional </w:t>
      </w:r>
      <w:r w:rsidRPr="48D44036" w:rsidR="0EAF98F2">
        <w:rPr>
          <w:rFonts w:ascii="Calibri" w:hAnsi="Calibri" w:eastAsia="Calibri" w:cs="Calibri"/>
          <w:noProof w:val="0"/>
          <w:sz w:val="24"/>
          <w:szCs w:val="24"/>
          <w:lang w:val="en-GB"/>
        </w:rPr>
        <w:t>expertise</w:t>
      </w:r>
      <w:r w:rsidRPr="48D44036" w:rsidR="0EAF98F2">
        <w:rPr>
          <w:rFonts w:ascii="Calibri" w:hAnsi="Calibri" w:eastAsia="Calibri" w:cs="Calibri"/>
          <w:noProof w:val="0"/>
          <w:sz w:val="24"/>
          <w:szCs w:val="24"/>
          <w:lang w:val="en-GB"/>
        </w:rPr>
        <w:t xml:space="preserve"> significantly shape </w:t>
      </w:r>
      <w:r w:rsidRPr="48D44036" w:rsidR="0EAF98F2">
        <w:rPr>
          <w:rFonts w:ascii="Calibri" w:hAnsi="Calibri" w:eastAsia="Calibri" w:cs="Calibri"/>
          <w:noProof w:val="0"/>
          <w:sz w:val="24"/>
          <w:szCs w:val="24"/>
          <w:lang w:val="en-GB"/>
        </w:rPr>
        <w:t>commercial sustainability and growth.</w:t>
      </w:r>
    </w:p>
    <w:p xmlns:wp14="http://schemas.microsoft.com/office/word/2010/wordml" w:rsidP="61AC437D" wp14:paraId="06AF1006" wp14:textId="22BA90C8">
      <w:pPr>
        <w:pStyle w:val="Normal"/>
        <w:keepNext w:val="0"/>
        <w:keepLines w:val="0"/>
        <w:widowControl w:val="0"/>
        <w:suppressLineNumbers w:val="0"/>
        <w:spacing w:before="240" w:beforeAutospacing="off" w:after="240" w:afterAutospacing="off" w:line="360" w:lineRule="auto"/>
        <w:ind w:left="0" w:right="0"/>
        <w:jc w:val="both"/>
      </w:pPr>
      <w:r w:rsidRPr="48D44036" w:rsidR="0D5B5703">
        <w:rPr>
          <w:rFonts w:ascii="Calibri" w:hAnsi="Calibri" w:eastAsia="Calibri" w:cs="Calibri"/>
          <w:noProof w:val="0"/>
          <w:sz w:val="24"/>
          <w:szCs w:val="24"/>
          <w:lang w:val="en-GB"/>
        </w:rPr>
        <w:t>The workplace examined in this report is an</w:t>
      </w:r>
      <w:r w:rsidRPr="48D44036" w:rsidR="0EAF98F2">
        <w:rPr>
          <w:rFonts w:ascii="Calibri" w:hAnsi="Calibri" w:eastAsia="Calibri" w:cs="Calibri"/>
          <w:noProof w:val="0"/>
          <w:sz w:val="24"/>
          <w:szCs w:val="24"/>
          <w:lang w:val="en-GB"/>
        </w:rPr>
        <w:t xml:space="preserve"> independent salon </w:t>
      </w:r>
      <w:r w:rsidRPr="48D44036" w:rsidR="0EAF98F2">
        <w:rPr>
          <w:rFonts w:ascii="Calibri" w:hAnsi="Calibri" w:eastAsia="Calibri" w:cs="Calibri"/>
          <w:noProof w:val="0"/>
          <w:sz w:val="24"/>
          <w:szCs w:val="24"/>
          <w:lang w:val="en-GB"/>
        </w:rPr>
        <w:t>operating</w:t>
      </w:r>
      <w:r w:rsidRPr="48D44036" w:rsidR="0EAF98F2">
        <w:rPr>
          <w:rFonts w:ascii="Calibri" w:hAnsi="Calibri" w:eastAsia="Calibri" w:cs="Calibri"/>
          <w:noProof w:val="0"/>
          <w:sz w:val="24"/>
          <w:szCs w:val="24"/>
          <w:lang w:val="en-GB"/>
        </w:rPr>
        <w:t xml:space="preserve"> within the </w:t>
      </w:r>
      <w:r w:rsidRPr="48D44036" w:rsidR="151E220C">
        <w:rPr>
          <w:rFonts w:ascii="Calibri" w:hAnsi="Calibri" w:eastAsia="Calibri" w:cs="Calibri"/>
          <w:noProof w:val="0"/>
          <w:sz w:val="24"/>
          <w:szCs w:val="24"/>
          <w:lang w:val="en-GB"/>
        </w:rPr>
        <w:t>advanced beauty</w:t>
      </w:r>
      <w:r w:rsidRPr="48D44036" w:rsidR="0EAF98F2">
        <w:rPr>
          <w:rFonts w:ascii="Calibri" w:hAnsi="Calibri" w:eastAsia="Calibri" w:cs="Calibri"/>
          <w:noProof w:val="0"/>
          <w:sz w:val="24"/>
          <w:szCs w:val="24"/>
          <w:lang w:val="en-GB"/>
        </w:rPr>
        <w:t xml:space="preserve"> industry, employing fo</w:t>
      </w:r>
      <w:r w:rsidRPr="48D44036" w:rsidR="0CE5F5F4">
        <w:rPr>
          <w:rFonts w:ascii="Calibri" w:hAnsi="Calibri" w:eastAsia="Calibri" w:cs="Calibri"/>
          <w:noProof w:val="0"/>
          <w:sz w:val="24"/>
          <w:szCs w:val="24"/>
          <w:lang w:val="en-GB"/>
        </w:rPr>
        <w:t xml:space="preserve">ur </w:t>
      </w:r>
      <w:r w:rsidRPr="48D44036" w:rsidR="0CE5F5F4">
        <w:rPr>
          <w:rFonts w:ascii="Calibri" w:hAnsi="Calibri" w:eastAsia="Calibri" w:cs="Calibri"/>
          <w:noProof w:val="0"/>
          <w:sz w:val="24"/>
          <w:szCs w:val="24"/>
          <w:lang w:val="en-GB"/>
        </w:rPr>
        <w:t>beauticians</w:t>
      </w:r>
      <w:r w:rsidRPr="48D44036" w:rsidR="0CE5F5F4">
        <w:rPr>
          <w:rFonts w:ascii="Calibri" w:hAnsi="Calibri" w:eastAsia="Calibri" w:cs="Calibri"/>
          <w:noProof w:val="0"/>
          <w:sz w:val="24"/>
          <w:szCs w:val="24"/>
          <w:lang w:val="en-GB"/>
        </w:rPr>
        <w:t xml:space="preserve"> </w:t>
      </w:r>
      <w:r w:rsidRPr="48D44036" w:rsidR="0EAF98F2">
        <w:rPr>
          <w:rFonts w:ascii="Calibri" w:hAnsi="Calibri" w:eastAsia="Calibri" w:cs="Calibri"/>
          <w:noProof w:val="0"/>
          <w:sz w:val="24"/>
          <w:szCs w:val="24"/>
          <w:lang w:val="en-GB"/>
        </w:rPr>
        <w:t>and providing appointment</w:t>
      </w:r>
      <w:r w:rsidRPr="48D44036" w:rsidR="3147B64E">
        <w:rPr>
          <w:rFonts w:ascii="Calibri" w:hAnsi="Calibri" w:eastAsia="Calibri" w:cs="Calibri"/>
          <w:noProof w:val="0"/>
          <w:sz w:val="24"/>
          <w:szCs w:val="24"/>
          <w:lang w:val="en-GB"/>
        </w:rPr>
        <w:t xml:space="preserve"> only</w:t>
      </w:r>
      <w:r w:rsidRPr="48D44036" w:rsidR="0EAF98F2">
        <w:rPr>
          <w:rFonts w:ascii="Calibri" w:hAnsi="Calibri" w:eastAsia="Calibri" w:cs="Calibri"/>
          <w:noProof w:val="0"/>
          <w:sz w:val="24"/>
          <w:szCs w:val="24"/>
          <w:lang w:val="en-GB"/>
        </w:rPr>
        <w:t xml:space="preserve"> treatments to an established client base.</w:t>
      </w:r>
      <w:r w:rsidRPr="48D44036" w:rsidR="26E132BE">
        <w:rPr>
          <w:rFonts w:ascii="Calibri" w:hAnsi="Calibri" w:eastAsia="Calibri" w:cs="Calibri"/>
          <w:noProof w:val="0"/>
          <w:sz w:val="24"/>
          <w:szCs w:val="24"/>
          <w:lang w:val="en-GB"/>
        </w:rPr>
        <w:t xml:space="preserve"> </w:t>
      </w:r>
      <w:r w:rsidRPr="48D44036" w:rsidR="59DC7167">
        <w:rPr>
          <w:rFonts w:ascii="Calibri" w:hAnsi="Calibri" w:eastAsia="Calibri" w:cs="Calibri"/>
          <w:noProof w:val="0"/>
          <w:sz w:val="24"/>
          <w:szCs w:val="24"/>
          <w:lang w:val="en-GB"/>
        </w:rPr>
        <w:t xml:space="preserve">Current business </w:t>
      </w:r>
      <w:r w:rsidRPr="48D44036" w:rsidR="59DC7167">
        <w:rPr>
          <w:rFonts w:ascii="Calibri" w:hAnsi="Calibri" w:eastAsia="Calibri" w:cs="Calibri"/>
          <w:noProof w:val="0"/>
          <w:sz w:val="24"/>
          <w:szCs w:val="24"/>
          <w:lang w:val="en-GB"/>
        </w:rPr>
        <w:t>objectives</w:t>
      </w:r>
      <w:r w:rsidRPr="48D44036" w:rsidR="59DC7167">
        <w:rPr>
          <w:rFonts w:ascii="Calibri" w:hAnsi="Calibri" w:eastAsia="Calibri" w:cs="Calibri"/>
          <w:noProof w:val="0"/>
          <w:sz w:val="24"/>
          <w:szCs w:val="24"/>
          <w:lang w:val="en-GB"/>
        </w:rPr>
        <w:t xml:space="preserve"> include growth, increased income, stronger brand awareness and </w:t>
      </w:r>
      <w:r w:rsidRPr="48D44036" w:rsidR="59DC7167">
        <w:rPr>
          <w:rFonts w:ascii="Calibri" w:hAnsi="Calibri" w:eastAsia="Calibri" w:cs="Calibri"/>
          <w:noProof w:val="0"/>
          <w:sz w:val="24"/>
          <w:szCs w:val="24"/>
          <w:lang w:val="en-GB"/>
        </w:rPr>
        <w:t>maintaining</w:t>
      </w:r>
      <w:r w:rsidRPr="48D44036" w:rsidR="59DC7167">
        <w:rPr>
          <w:rFonts w:ascii="Calibri" w:hAnsi="Calibri" w:eastAsia="Calibri" w:cs="Calibri"/>
          <w:noProof w:val="0"/>
          <w:sz w:val="24"/>
          <w:szCs w:val="24"/>
          <w:lang w:val="en-GB"/>
        </w:rPr>
        <w:t xml:space="preserve"> high customer service standards. Current systems include </w:t>
      </w:r>
      <w:r w:rsidRPr="48D44036" w:rsidR="59DC7167">
        <w:rPr>
          <w:rFonts w:ascii="Calibri" w:hAnsi="Calibri" w:eastAsia="Calibri" w:cs="Calibri"/>
          <w:noProof w:val="0"/>
          <w:sz w:val="24"/>
          <w:szCs w:val="24"/>
          <w:lang w:val="en-GB"/>
        </w:rPr>
        <w:t>Fresha</w:t>
      </w:r>
      <w:r w:rsidRPr="48D44036" w:rsidR="59DC7167">
        <w:rPr>
          <w:rFonts w:ascii="Calibri" w:hAnsi="Calibri" w:eastAsia="Calibri" w:cs="Calibri"/>
          <w:noProof w:val="0"/>
          <w:sz w:val="24"/>
          <w:szCs w:val="24"/>
          <w:lang w:val="en-GB"/>
        </w:rPr>
        <w:t>, manual booking processes and paper consultation records.</w:t>
      </w:r>
    </w:p>
    <w:p xmlns:wp14="http://schemas.microsoft.com/office/word/2010/wordml" w:rsidP="61AC437D" wp14:paraId="40FC6AF8" wp14:textId="0339270F">
      <w:pPr>
        <w:keepNext w:val="0"/>
        <w:keepLines w:val="0"/>
        <w:widowControl w:val="0"/>
        <w:spacing w:before="240" w:beforeAutospacing="off" w:after="240" w:afterAutospacing="off" w:line="360" w:lineRule="auto"/>
        <w:jc w:val="both"/>
      </w:pPr>
      <w:r w:rsidRPr="48D44036" w:rsidR="33DF6FE2">
        <w:rPr>
          <w:rFonts w:ascii="Calibri" w:hAnsi="Calibri" w:eastAsia="Calibri" w:cs="Calibri"/>
          <w:noProof w:val="0"/>
          <w:sz w:val="24"/>
          <w:szCs w:val="24"/>
          <w:lang w:val="en-GB"/>
        </w:rPr>
        <w:t xml:space="preserve">This report develops a strategic knowledge and information management framework designed to improve organisational efficiency, workforce capability, customer service </w:t>
      </w:r>
      <w:r w:rsidRPr="48D44036" w:rsidR="33DF6FE2">
        <w:rPr>
          <w:rFonts w:ascii="Calibri" w:hAnsi="Calibri" w:eastAsia="Calibri" w:cs="Calibri"/>
          <w:noProof w:val="0"/>
          <w:sz w:val="24"/>
          <w:szCs w:val="24"/>
          <w:lang w:val="en-GB"/>
        </w:rPr>
        <w:t>consistency</w:t>
      </w:r>
      <w:r w:rsidRPr="48D44036" w:rsidR="33DF6FE2">
        <w:rPr>
          <w:rFonts w:ascii="Calibri" w:hAnsi="Calibri" w:eastAsia="Calibri" w:cs="Calibri"/>
          <w:noProof w:val="0"/>
          <w:sz w:val="24"/>
          <w:szCs w:val="24"/>
          <w:lang w:val="en-GB"/>
        </w:rPr>
        <w:t xml:space="preserve"> and long-term resilience. It critically evaluates relevant knowledge management theory, analyses current organisational knowledge systems, </w:t>
      </w:r>
      <w:r w:rsidRPr="48D44036" w:rsidR="33DF6FE2">
        <w:rPr>
          <w:rFonts w:ascii="Calibri" w:hAnsi="Calibri" w:eastAsia="Calibri" w:cs="Calibri"/>
          <w:noProof w:val="0"/>
          <w:sz w:val="24"/>
          <w:szCs w:val="24"/>
          <w:lang w:val="en-GB"/>
        </w:rPr>
        <w:t>establishes</w:t>
      </w:r>
      <w:r w:rsidRPr="48D44036" w:rsidR="33DF6FE2">
        <w:rPr>
          <w:rFonts w:ascii="Calibri" w:hAnsi="Calibri" w:eastAsia="Calibri" w:cs="Calibri"/>
          <w:noProof w:val="0"/>
          <w:sz w:val="24"/>
          <w:szCs w:val="24"/>
          <w:lang w:val="en-GB"/>
        </w:rPr>
        <w:t xml:space="preserve"> a business case for strategic KM </w:t>
      </w:r>
      <w:r w:rsidRPr="48D44036" w:rsidR="33DF6FE2">
        <w:rPr>
          <w:rFonts w:ascii="Calibri" w:hAnsi="Calibri" w:eastAsia="Calibri" w:cs="Calibri"/>
          <w:noProof w:val="0"/>
          <w:sz w:val="24"/>
          <w:szCs w:val="24"/>
          <w:lang w:val="en-GB"/>
        </w:rPr>
        <w:t>investment</w:t>
      </w:r>
      <w:r w:rsidRPr="48D44036" w:rsidR="33DF6FE2">
        <w:rPr>
          <w:rFonts w:ascii="Calibri" w:hAnsi="Calibri" w:eastAsia="Calibri" w:cs="Calibri"/>
          <w:noProof w:val="0"/>
          <w:sz w:val="24"/>
          <w:szCs w:val="24"/>
          <w:lang w:val="en-GB"/>
        </w:rPr>
        <w:t xml:space="preserve"> and proposes practical recommendations for </w:t>
      </w:r>
      <w:r w:rsidRPr="48D44036" w:rsidR="33DF6FE2">
        <w:rPr>
          <w:rFonts w:ascii="Calibri" w:hAnsi="Calibri" w:eastAsia="Calibri" w:cs="Calibri"/>
          <w:noProof w:val="0"/>
          <w:sz w:val="24"/>
          <w:szCs w:val="24"/>
          <w:lang w:val="en-GB"/>
        </w:rPr>
        <w:t>knowledge</w:t>
      </w:r>
      <w:r w:rsidRPr="48D44036" w:rsidR="44704E6B">
        <w:rPr>
          <w:rFonts w:ascii="Calibri" w:hAnsi="Calibri" w:eastAsia="Calibri" w:cs="Calibri"/>
          <w:noProof w:val="0"/>
          <w:sz w:val="24"/>
          <w:szCs w:val="24"/>
          <w:lang w:val="en-GB"/>
        </w:rPr>
        <w:t>-</w:t>
      </w:r>
      <w:r w:rsidRPr="48D44036" w:rsidR="33DF6FE2">
        <w:rPr>
          <w:rFonts w:ascii="Calibri" w:hAnsi="Calibri" w:eastAsia="Calibri" w:cs="Calibri"/>
          <w:noProof w:val="0"/>
          <w:sz w:val="24"/>
          <w:szCs w:val="24"/>
          <w:lang w:val="en-GB"/>
        </w:rPr>
        <w:t>sharing</w:t>
      </w:r>
      <w:r w:rsidRPr="48D44036" w:rsidR="33DF6FE2">
        <w:rPr>
          <w:rFonts w:ascii="Calibri" w:hAnsi="Calibri" w:eastAsia="Calibri" w:cs="Calibri"/>
          <w:noProof w:val="0"/>
          <w:sz w:val="24"/>
          <w:szCs w:val="24"/>
          <w:lang w:val="en-GB"/>
        </w:rPr>
        <w:t>, governance and organisational</w:t>
      </w:r>
      <w:r w:rsidRPr="48D44036" w:rsidR="33DF6FE2">
        <w:rPr>
          <w:rFonts w:ascii="Calibri" w:hAnsi="Calibri" w:eastAsia="Calibri" w:cs="Calibri"/>
          <w:noProof w:val="0"/>
          <w:sz w:val="24"/>
          <w:szCs w:val="24"/>
          <w:lang w:val="en-GB"/>
        </w:rPr>
        <w:t>.</w:t>
      </w:r>
      <w:r w:rsidRPr="48D44036" w:rsidR="173CBE78">
        <w:rPr>
          <w:rFonts w:ascii="Calibri" w:hAnsi="Calibri" w:eastAsia="Calibri" w:cs="Calibri"/>
          <w:noProof w:val="0"/>
          <w:sz w:val="24"/>
          <w:szCs w:val="24"/>
          <w:lang w:val="en-GB"/>
        </w:rPr>
        <w:t xml:space="preserve"> It will also explore how</w:t>
      </w:r>
      <w:r w:rsidRPr="48D44036" w:rsidR="7331E98F">
        <w:rPr>
          <w:rFonts w:ascii="Calibri" w:hAnsi="Calibri" w:eastAsia="Calibri" w:cs="Calibri"/>
          <w:noProof w:val="0"/>
          <w:sz w:val="24"/>
          <w:szCs w:val="24"/>
          <w:lang w:val="en-GB"/>
        </w:rPr>
        <w:t xml:space="preserve"> </w:t>
      </w:r>
      <w:r w:rsidRPr="48D44036" w:rsidR="173CBE78">
        <w:rPr>
          <w:rFonts w:ascii="Calibri" w:hAnsi="Calibri" w:eastAsia="Calibri" w:cs="Calibri"/>
          <w:noProof w:val="0"/>
          <w:sz w:val="24"/>
          <w:szCs w:val="24"/>
          <w:lang w:val="en-GB"/>
        </w:rPr>
        <w:t>knowledge</w:t>
      </w:r>
      <w:r w:rsidRPr="48D44036" w:rsidR="0B3B3883">
        <w:rPr>
          <w:rFonts w:ascii="Calibri" w:hAnsi="Calibri" w:eastAsia="Calibri" w:cs="Calibri"/>
          <w:noProof w:val="0"/>
          <w:sz w:val="24"/>
          <w:szCs w:val="24"/>
          <w:lang w:val="en-GB"/>
        </w:rPr>
        <w:t xml:space="preserve"> </w:t>
      </w:r>
      <w:r w:rsidRPr="48D44036" w:rsidR="173CBE78">
        <w:rPr>
          <w:rFonts w:ascii="Calibri" w:hAnsi="Calibri" w:eastAsia="Calibri" w:cs="Calibri"/>
          <w:noProof w:val="0"/>
          <w:sz w:val="24"/>
          <w:szCs w:val="24"/>
          <w:lang w:val="en-GB"/>
        </w:rPr>
        <w:t>is</w:t>
      </w:r>
      <w:r w:rsidRPr="48D44036" w:rsidR="1D071727">
        <w:rPr>
          <w:rFonts w:ascii="Calibri" w:hAnsi="Calibri" w:eastAsia="Calibri" w:cs="Calibri"/>
          <w:noProof w:val="0"/>
          <w:sz w:val="24"/>
          <w:szCs w:val="24"/>
          <w:lang w:val="en-GB"/>
        </w:rPr>
        <w:t xml:space="preserve"> </w:t>
      </w:r>
      <w:r w:rsidRPr="48D44036" w:rsidR="173CBE78">
        <w:rPr>
          <w:rFonts w:ascii="Calibri" w:hAnsi="Calibri" w:eastAsia="Calibri" w:cs="Calibri"/>
          <w:noProof w:val="0"/>
          <w:sz w:val="24"/>
          <w:szCs w:val="24"/>
          <w:lang w:val="en-GB"/>
        </w:rPr>
        <w:t xml:space="preserve">collected, stored, shared, </w:t>
      </w:r>
      <w:r w:rsidRPr="48D44036" w:rsidR="173CBE78">
        <w:rPr>
          <w:rFonts w:ascii="Calibri" w:hAnsi="Calibri" w:eastAsia="Calibri" w:cs="Calibri"/>
          <w:noProof w:val="0"/>
          <w:sz w:val="24"/>
          <w:szCs w:val="24"/>
          <w:lang w:val="en-GB"/>
        </w:rPr>
        <w:t>protected</w:t>
      </w:r>
      <w:r w:rsidRPr="48D44036" w:rsidR="0918D479">
        <w:rPr>
          <w:rFonts w:ascii="Calibri" w:hAnsi="Calibri" w:eastAsia="Calibri" w:cs="Calibri"/>
          <w:noProof w:val="0"/>
          <w:sz w:val="24"/>
          <w:szCs w:val="24"/>
          <w:lang w:val="en-GB"/>
        </w:rPr>
        <w:t xml:space="preserve"> and implemented within the workplace.</w:t>
      </w:r>
    </w:p>
    <w:p xmlns:wp14="http://schemas.microsoft.com/office/word/2010/wordml" w:rsidP="61AC437D" wp14:paraId="57342239" wp14:textId="5B2CD47C">
      <w:pPr>
        <w:pStyle w:val="Heading2"/>
        <w:keepNext w:val="0"/>
        <w:keepLines w:val="0"/>
        <w:widowControl w:val="0"/>
        <w:spacing w:line="360" w:lineRule="auto"/>
        <w:jc w:val="both"/>
        <w:rPr>
          <w:noProof w:val="0"/>
          <w:lang w:val="en-GB"/>
        </w:rPr>
      </w:pPr>
    </w:p>
    <w:p xmlns:wp14="http://schemas.microsoft.com/office/word/2010/wordml" w:rsidP="61AC437D" wp14:paraId="16C199E8" wp14:textId="4E2363CE">
      <w:pPr>
        <w:keepNext w:val="0"/>
        <w:keepLines w:val="0"/>
        <w:widowControl w:val="0"/>
        <w:spacing w:before="322" w:beforeAutospacing="off" w:after="322" w:afterAutospacing="off" w:line="360" w:lineRule="auto"/>
        <w:jc w:val="both"/>
      </w:pPr>
      <w:r>
        <w:br w:type="page"/>
      </w:r>
    </w:p>
    <w:p xmlns:wp14="http://schemas.microsoft.com/office/word/2010/wordml" w:rsidP="48D44036" wp14:paraId="1EA53E7A" wp14:textId="3A3A99EA">
      <w:pPr>
        <w:pStyle w:val="Heading2"/>
        <w:keepNext w:val="0"/>
        <w:keepLines w:val="0"/>
        <w:widowControl w:val="0"/>
        <w:spacing w:line="360" w:lineRule="auto"/>
        <w:jc w:val="both"/>
        <w:rPr>
          <w:rFonts w:ascii="Calibri" w:hAnsi="Calibri" w:eastAsia="Calibri" w:cs="Calibri" w:asciiTheme="minorAscii" w:hAnsiTheme="minorAscii" w:eastAsiaTheme="minorAscii" w:cstheme="minorAscii"/>
          <w:noProof w:val="0"/>
          <w:lang w:val="en-GB"/>
        </w:rPr>
      </w:pPr>
      <w:bookmarkStart w:name="_Toc679688016" w:id="1954861829"/>
      <w:r w:rsidRPr="48D44036" w:rsidR="2312148E">
        <w:rPr>
          <w:rFonts w:ascii="Calibri" w:hAnsi="Calibri" w:eastAsia="Calibri" w:cs="Calibri" w:asciiTheme="minorAscii" w:hAnsiTheme="minorAscii" w:eastAsiaTheme="minorAscii" w:cstheme="minorAscii"/>
          <w:noProof w:val="0"/>
          <w:lang w:val="en-GB"/>
        </w:rPr>
        <w:t>2. Critical Evaluation of Knowledge Management Concepts</w:t>
      </w:r>
      <w:bookmarkEnd w:id="1954861829"/>
    </w:p>
    <w:p xmlns:wp14="http://schemas.microsoft.com/office/word/2010/wordml" w:rsidP="61AC437D" wp14:paraId="4679997C" wp14:textId="509C3660">
      <w:pPr>
        <w:pStyle w:val="Heading3"/>
        <w:keepNext w:val="0"/>
        <w:keepLines w:val="0"/>
        <w:widowControl w:val="0"/>
        <w:spacing w:line="360" w:lineRule="auto"/>
        <w:jc w:val="both"/>
        <w:rPr>
          <w:noProof w:val="0"/>
          <w:lang w:val="en-GB"/>
        </w:rPr>
      </w:pPr>
      <w:bookmarkStart w:name="_Toc1517951197" w:id="1946294244"/>
      <w:r w:rsidRPr="48D44036" w:rsidR="2312148E">
        <w:rPr>
          <w:noProof w:val="0"/>
          <w:lang w:val="en-GB"/>
        </w:rPr>
        <w:t>2.1 Data, Information, Knowledge and Wisdom (DIKW)</w:t>
      </w:r>
      <w:bookmarkEnd w:id="1946294244"/>
    </w:p>
    <w:p xmlns:wp14="http://schemas.microsoft.com/office/word/2010/wordml" w:rsidP="61AC437D" wp14:paraId="11E13406" wp14:textId="70EEBBFC">
      <w:pPr>
        <w:keepNext w:val="0"/>
        <w:keepLines w:val="0"/>
        <w:widowControl w:val="0"/>
        <w:spacing w:before="240" w:beforeAutospacing="off" w:after="240" w:afterAutospacing="off" w:line="360" w:lineRule="auto"/>
        <w:jc w:val="both"/>
      </w:pPr>
      <w:r w:rsidRPr="61AC437D" w:rsidR="0059456E">
        <w:rPr>
          <w:rFonts w:ascii="Calibri" w:hAnsi="Calibri" w:eastAsia="Calibri" w:cs="Calibri"/>
          <w:noProof w:val="0"/>
          <w:sz w:val="24"/>
          <w:szCs w:val="24"/>
          <w:lang w:val="en-GB"/>
        </w:rPr>
        <w:t xml:space="preserve">The DIKW hierarchy </w:t>
      </w:r>
      <w:r w:rsidRPr="61AC437D" w:rsidR="6E50A121">
        <w:rPr>
          <w:rFonts w:ascii="Calibri" w:hAnsi="Calibri" w:eastAsia="Calibri" w:cs="Calibri"/>
          <w:noProof w:val="0"/>
          <w:sz w:val="24"/>
          <w:szCs w:val="24"/>
          <w:lang w:val="en-GB"/>
        </w:rPr>
        <w:t>is</w:t>
      </w:r>
      <w:r w:rsidRPr="61AC437D" w:rsidR="0059456E">
        <w:rPr>
          <w:rFonts w:ascii="Calibri" w:hAnsi="Calibri" w:eastAsia="Calibri" w:cs="Calibri"/>
          <w:noProof w:val="0"/>
          <w:sz w:val="24"/>
          <w:szCs w:val="24"/>
          <w:lang w:val="en-GB"/>
        </w:rPr>
        <w:t xml:space="preserve"> one of the most established conceptual models within knowledge management literature.</w:t>
      </w:r>
      <w:r w:rsidRPr="61AC437D" w:rsidR="7282560F">
        <w:rPr>
          <w:rFonts w:ascii="Calibri" w:hAnsi="Calibri" w:eastAsia="Calibri" w:cs="Calibri"/>
          <w:noProof w:val="0"/>
          <w:sz w:val="24"/>
          <w:szCs w:val="24"/>
          <w:lang w:val="en-GB"/>
        </w:rPr>
        <w:t xml:space="preserve"> Ackoff (1989) views data, information, knowledge, and wisdom as more advanced forms of organisational knowledge, while Rowley (2007) claims the framework helps distinguish raw data from strategic judgement.</w:t>
      </w:r>
    </w:p>
    <w:p w:rsidR="4426C25B" w:rsidP="61AC437D" w:rsidRDefault="4426C25B" w14:paraId="1B4A343E" w14:textId="340B0C89">
      <w:pPr>
        <w:pStyle w:val="Normal"/>
        <w:keepNext w:val="0"/>
        <w:keepLines w:val="0"/>
        <w:widowControl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noProof w:val="0"/>
          <w:sz w:val="24"/>
          <w:szCs w:val="24"/>
          <w:lang w:val="en-GB"/>
        </w:rPr>
      </w:pPr>
      <w:r w:rsidRPr="48D44036" w:rsidR="0ED7CEF6">
        <w:rPr>
          <w:rFonts w:ascii="Calibri" w:hAnsi="Calibri" w:eastAsia="Calibri" w:cs="Calibri" w:asciiTheme="minorAscii" w:hAnsiTheme="minorAscii" w:eastAsiaTheme="minorAscii" w:cstheme="minorAscii"/>
          <w:b w:val="0"/>
          <w:bCs w:val="0"/>
          <w:noProof w:val="0"/>
          <w:sz w:val="24"/>
          <w:szCs w:val="24"/>
          <w:lang w:val="en-GB"/>
        </w:rPr>
        <w:t xml:space="preserve">Salon data includes appointment booking, customer details, payment transactions, treatment </w:t>
      </w:r>
      <w:r w:rsidRPr="48D44036" w:rsidR="0ED7CEF6">
        <w:rPr>
          <w:rFonts w:ascii="Calibri" w:hAnsi="Calibri" w:eastAsia="Calibri" w:cs="Calibri" w:asciiTheme="minorAscii" w:hAnsiTheme="minorAscii" w:eastAsiaTheme="minorAscii" w:cstheme="minorAscii"/>
          <w:b w:val="0"/>
          <w:bCs w:val="0"/>
          <w:noProof w:val="0"/>
          <w:sz w:val="24"/>
          <w:szCs w:val="24"/>
          <w:lang w:val="en-GB"/>
        </w:rPr>
        <w:t>histories</w:t>
      </w:r>
      <w:r w:rsidRPr="48D44036" w:rsidR="0ED7CEF6">
        <w:rPr>
          <w:rFonts w:ascii="Calibri" w:hAnsi="Calibri" w:eastAsia="Calibri" w:cs="Calibri" w:asciiTheme="minorAscii" w:hAnsiTheme="minorAscii" w:eastAsiaTheme="minorAscii" w:cstheme="minorAscii"/>
          <w:b w:val="0"/>
          <w:bCs w:val="0"/>
          <w:noProof w:val="0"/>
          <w:sz w:val="24"/>
          <w:szCs w:val="24"/>
          <w:lang w:val="en-GB"/>
        </w:rPr>
        <w:t xml:space="preserve"> and cancellation records generated through </w:t>
      </w:r>
      <w:r w:rsidRPr="48D44036" w:rsidR="0ED7CEF6">
        <w:rPr>
          <w:rFonts w:ascii="Calibri" w:hAnsi="Calibri" w:eastAsia="Calibri" w:cs="Calibri" w:asciiTheme="minorAscii" w:hAnsiTheme="minorAscii" w:eastAsiaTheme="minorAscii" w:cstheme="minorAscii"/>
          <w:b w:val="0"/>
          <w:bCs w:val="0"/>
          <w:noProof w:val="0"/>
          <w:sz w:val="24"/>
          <w:szCs w:val="24"/>
          <w:lang w:val="en-GB"/>
        </w:rPr>
        <w:t>Fresha</w:t>
      </w:r>
      <w:r w:rsidRPr="48D44036" w:rsidR="0ED7CEF6">
        <w:rPr>
          <w:rFonts w:ascii="Calibri" w:hAnsi="Calibri" w:eastAsia="Calibri" w:cs="Calibri" w:asciiTheme="minorAscii" w:hAnsiTheme="minorAscii" w:eastAsiaTheme="minorAscii" w:cstheme="minorAscii"/>
          <w:b w:val="0"/>
          <w:bCs w:val="0"/>
          <w:noProof w:val="0"/>
          <w:sz w:val="24"/>
          <w:szCs w:val="24"/>
          <w:lang w:val="en-GB"/>
        </w:rPr>
        <w:t xml:space="preserve"> </w:t>
      </w:r>
      <w:r w:rsidRPr="48D44036" w:rsidR="6FC7021F">
        <w:rPr>
          <w:rFonts w:ascii="Calibri" w:hAnsi="Calibri" w:eastAsia="Calibri" w:cs="Calibri" w:asciiTheme="minorAscii" w:hAnsiTheme="minorAscii" w:eastAsiaTheme="minorAscii" w:cstheme="minorAscii"/>
          <w:b w:val="0"/>
          <w:bCs w:val="0"/>
          <w:noProof w:val="0"/>
          <w:sz w:val="24"/>
          <w:szCs w:val="24"/>
          <w:lang w:val="en-GB"/>
        </w:rPr>
        <w:t>(a 3</w:t>
      </w:r>
      <w:r w:rsidRPr="48D44036" w:rsidR="6FC7021F">
        <w:rPr>
          <w:rFonts w:ascii="Calibri" w:hAnsi="Calibri" w:eastAsia="Calibri" w:cs="Calibri" w:asciiTheme="minorAscii" w:hAnsiTheme="minorAscii" w:eastAsiaTheme="minorAscii" w:cstheme="minorAscii"/>
          <w:b w:val="0"/>
          <w:bCs w:val="0"/>
          <w:noProof w:val="0"/>
          <w:sz w:val="24"/>
          <w:szCs w:val="24"/>
          <w:vertAlign w:val="superscript"/>
          <w:lang w:val="en-GB"/>
        </w:rPr>
        <w:t>rd</w:t>
      </w:r>
      <w:r w:rsidRPr="48D44036" w:rsidR="6FC7021F">
        <w:rPr>
          <w:rFonts w:ascii="Calibri" w:hAnsi="Calibri" w:eastAsia="Calibri" w:cs="Calibri" w:asciiTheme="minorAscii" w:hAnsiTheme="minorAscii" w:eastAsiaTheme="minorAscii" w:cstheme="minorAscii"/>
          <w:b w:val="0"/>
          <w:bCs w:val="0"/>
          <w:noProof w:val="0"/>
          <w:sz w:val="24"/>
          <w:szCs w:val="24"/>
          <w:lang w:val="en-GB"/>
        </w:rPr>
        <w:t xml:space="preserve"> party online booking </w:t>
      </w:r>
      <w:r w:rsidRPr="48D44036" w:rsidR="1B6200C4">
        <w:rPr>
          <w:rFonts w:ascii="Calibri" w:hAnsi="Calibri" w:eastAsia="Calibri" w:cs="Calibri" w:asciiTheme="minorAscii" w:hAnsiTheme="minorAscii" w:eastAsiaTheme="minorAscii" w:cstheme="minorAscii"/>
          <w:b w:val="0"/>
          <w:bCs w:val="0"/>
          <w:noProof w:val="0"/>
          <w:sz w:val="24"/>
          <w:szCs w:val="24"/>
          <w:lang w:val="en-GB"/>
        </w:rPr>
        <w:t>system) and</w:t>
      </w:r>
      <w:r w:rsidRPr="48D44036" w:rsidR="0ED7CEF6">
        <w:rPr>
          <w:rFonts w:ascii="Calibri" w:hAnsi="Calibri" w:eastAsia="Calibri" w:cs="Calibri" w:asciiTheme="minorAscii" w:hAnsiTheme="minorAscii" w:eastAsiaTheme="minorAscii" w:cstheme="minorAscii"/>
          <w:b w:val="0"/>
          <w:bCs w:val="0"/>
          <w:noProof w:val="0"/>
          <w:sz w:val="24"/>
          <w:szCs w:val="24"/>
          <w:lang w:val="en-GB"/>
        </w:rPr>
        <w:t xml:space="preserve"> manual consultation systems. Organising this information highlights busy booking times, repeat customer patterns, and </w:t>
      </w:r>
      <w:r w:rsidRPr="48D44036" w:rsidR="48E0D62E">
        <w:rPr>
          <w:rFonts w:ascii="Calibri" w:hAnsi="Calibri" w:eastAsia="Calibri" w:cs="Calibri" w:asciiTheme="minorAscii" w:hAnsiTheme="minorAscii" w:eastAsiaTheme="minorAscii" w:cstheme="minorAscii"/>
          <w:b w:val="0"/>
          <w:bCs w:val="0"/>
          <w:noProof w:val="0"/>
          <w:sz w:val="24"/>
          <w:szCs w:val="24"/>
          <w:lang w:val="en-GB"/>
        </w:rPr>
        <w:t xml:space="preserve">popular </w:t>
      </w:r>
      <w:r w:rsidRPr="48D44036" w:rsidR="0ED7CEF6">
        <w:rPr>
          <w:rFonts w:ascii="Calibri" w:hAnsi="Calibri" w:eastAsia="Calibri" w:cs="Calibri" w:asciiTheme="minorAscii" w:hAnsiTheme="minorAscii" w:eastAsiaTheme="minorAscii" w:cstheme="minorAscii"/>
          <w:b w:val="0"/>
          <w:bCs w:val="0"/>
          <w:noProof w:val="0"/>
          <w:sz w:val="24"/>
          <w:szCs w:val="24"/>
          <w:lang w:val="en-GB"/>
        </w:rPr>
        <w:t xml:space="preserve">treatments. Managerial analysis of these trends offers knowledge that can lead to expansion, staffing, and service investment decisions. This </w:t>
      </w:r>
      <w:r w:rsidRPr="48D44036" w:rsidR="50C6BEE8">
        <w:rPr>
          <w:rFonts w:ascii="Calibri" w:hAnsi="Calibri" w:eastAsia="Calibri" w:cs="Calibri" w:asciiTheme="minorAscii" w:hAnsiTheme="minorAscii" w:eastAsiaTheme="minorAscii" w:cstheme="minorAscii"/>
          <w:b w:val="0"/>
          <w:bCs w:val="0"/>
          <w:noProof w:val="0"/>
          <w:sz w:val="24"/>
          <w:szCs w:val="24"/>
          <w:lang w:val="en-GB"/>
        </w:rPr>
        <w:t>viewpoint</w:t>
      </w:r>
      <w:r w:rsidRPr="48D44036" w:rsidR="0ED7CEF6">
        <w:rPr>
          <w:rFonts w:ascii="Calibri" w:hAnsi="Calibri" w:eastAsia="Calibri" w:cs="Calibri" w:asciiTheme="minorAscii" w:hAnsiTheme="minorAscii" w:eastAsiaTheme="minorAscii" w:cstheme="minorAscii"/>
          <w:b w:val="0"/>
          <w:bCs w:val="0"/>
          <w:noProof w:val="0"/>
          <w:sz w:val="24"/>
          <w:szCs w:val="24"/>
          <w:lang w:val="en-GB"/>
        </w:rPr>
        <w:t xml:space="preserve"> suggests DIKW offers practical value especially where operational data supports </w:t>
      </w:r>
      <w:r w:rsidRPr="48D44036" w:rsidR="2CC672E2">
        <w:rPr>
          <w:rFonts w:ascii="Calibri" w:hAnsi="Calibri" w:eastAsia="Calibri" w:cs="Calibri" w:asciiTheme="minorAscii" w:hAnsiTheme="minorAscii" w:eastAsiaTheme="minorAscii" w:cstheme="minorAscii"/>
          <w:b w:val="0"/>
          <w:bCs w:val="0"/>
          <w:noProof w:val="0"/>
          <w:sz w:val="24"/>
          <w:szCs w:val="24"/>
          <w:lang w:val="en-GB"/>
        </w:rPr>
        <w:t>evidence-based</w:t>
      </w:r>
      <w:r w:rsidRPr="48D44036" w:rsidR="0ED7CEF6">
        <w:rPr>
          <w:rFonts w:ascii="Calibri" w:hAnsi="Calibri" w:eastAsia="Calibri" w:cs="Calibri" w:asciiTheme="minorAscii" w:hAnsiTheme="minorAscii" w:eastAsiaTheme="minorAscii" w:cstheme="minorAscii"/>
          <w:b w:val="0"/>
          <w:bCs w:val="0"/>
          <w:noProof w:val="0"/>
          <w:sz w:val="24"/>
          <w:szCs w:val="24"/>
          <w:lang w:val="en-GB"/>
        </w:rPr>
        <w:t xml:space="preserve"> decision</w:t>
      </w:r>
      <w:r w:rsidRPr="48D44036" w:rsidR="0427DAF9">
        <w:rPr>
          <w:rFonts w:ascii="Calibri" w:hAnsi="Calibri" w:eastAsia="Calibri" w:cs="Calibri" w:asciiTheme="minorAscii" w:hAnsiTheme="minorAscii" w:eastAsiaTheme="minorAscii" w:cstheme="minorAscii"/>
          <w:b w:val="0"/>
          <w:bCs w:val="0"/>
          <w:noProof w:val="0"/>
          <w:sz w:val="24"/>
          <w:szCs w:val="24"/>
          <w:lang w:val="en-GB"/>
        </w:rPr>
        <w:t>-</w:t>
      </w:r>
      <w:r w:rsidRPr="48D44036" w:rsidR="0ED7CEF6">
        <w:rPr>
          <w:rFonts w:ascii="Calibri" w:hAnsi="Calibri" w:eastAsia="Calibri" w:cs="Calibri" w:asciiTheme="minorAscii" w:hAnsiTheme="minorAscii" w:eastAsiaTheme="minorAscii" w:cstheme="minorAscii"/>
          <w:b w:val="0"/>
          <w:bCs w:val="0"/>
          <w:noProof w:val="0"/>
          <w:sz w:val="24"/>
          <w:szCs w:val="24"/>
          <w:lang w:val="en-GB"/>
        </w:rPr>
        <w:t>making.</w:t>
      </w:r>
      <w:r w:rsidRPr="48D44036" w:rsidR="213FF2AD">
        <w:rPr>
          <w:rFonts w:ascii="Calibri" w:hAnsi="Calibri" w:eastAsia="Calibri" w:cs="Calibri" w:asciiTheme="minorAscii" w:hAnsiTheme="minorAscii" w:eastAsiaTheme="minorAscii" w:cstheme="minorAscii"/>
          <w:b w:val="0"/>
          <w:bCs w:val="0"/>
          <w:noProof w:val="0"/>
          <w:sz w:val="24"/>
          <w:szCs w:val="24"/>
          <w:lang w:val="en-GB"/>
        </w:rPr>
        <w:t xml:space="preserve"> Critics</w:t>
      </w:r>
      <w:r w:rsidRPr="48D44036" w:rsidR="213FF2AD">
        <w:rPr>
          <w:rFonts w:ascii="Calibri" w:hAnsi="Calibri" w:eastAsia="Calibri" w:cs="Calibri" w:asciiTheme="minorAscii" w:hAnsiTheme="minorAscii" w:eastAsiaTheme="minorAscii" w:cstheme="minorAscii"/>
          <w:b w:val="0"/>
          <w:bCs w:val="0"/>
          <w:noProof w:val="0"/>
          <w:sz w:val="24"/>
          <w:szCs w:val="24"/>
          <w:lang w:val="en-GB"/>
        </w:rPr>
        <w:t xml:space="preserve"> argue the framework simplifies organisational knowledge creation. Bernstein (2009) suggests decision</w:t>
      </w:r>
      <w:r w:rsidRPr="48D44036" w:rsidR="1C003375">
        <w:rPr>
          <w:rFonts w:ascii="Calibri" w:hAnsi="Calibri" w:eastAsia="Calibri" w:cs="Calibri" w:asciiTheme="minorAscii" w:hAnsiTheme="minorAscii" w:eastAsiaTheme="minorAscii" w:cstheme="minorAscii"/>
          <w:b w:val="0"/>
          <w:bCs w:val="0"/>
          <w:noProof w:val="0"/>
          <w:sz w:val="24"/>
          <w:szCs w:val="24"/>
          <w:lang w:val="en-GB"/>
        </w:rPr>
        <w:t>-</w:t>
      </w:r>
      <w:r w:rsidRPr="48D44036" w:rsidR="213FF2AD">
        <w:rPr>
          <w:rFonts w:ascii="Calibri" w:hAnsi="Calibri" w:eastAsia="Calibri" w:cs="Calibri" w:asciiTheme="minorAscii" w:hAnsiTheme="minorAscii" w:eastAsiaTheme="minorAscii" w:cstheme="minorAscii"/>
          <w:b w:val="0"/>
          <w:bCs w:val="0"/>
          <w:noProof w:val="0"/>
          <w:sz w:val="24"/>
          <w:szCs w:val="24"/>
          <w:lang w:val="en-GB"/>
        </w:rPr>
        <w:t xml:space="preserve">making is cyclical, contextual, and influenced by judgement rather than linear processing, questioning the hierarchical model of knowledge development. </w:t>
      </w:r>
      <w:r w:rsidRPr="48D44036" w:rsidR="7A6E8C03">
        <w:rPr>
          <w:rFonts w:ascii="Calibri" w:hAnsi="Calibri" w:eastAsia="Calibri" w:cs="Calibri"/>
          <w:noProof w:val="0"/>
          <w:sz w:val="24"/>
          <w:szCs w:val="24"/>
          <w:lang w:val="en-GB"/>
        </w:rPr>
        <w:t xml:space="preserve">An important criticism is putting wisdom as the last stage. In strategic businesses, wisdom can precede data collection. For example, the salon owner might want to use professional judgement to decide if expansion is financially </w:t>
      </w:r>
      <w:r w:rsidRPr="48D44036" w:rsidR="7A6E8C03">
        <w:rPr>
          <w:rFonts w:ascii="Calibri" w:hAnsi="Calibri" w:eastAsia="Calibri" w:cs="Calibri"/>
          <w:noProof w:val="0"/>
          <w:sz w:val="24"/>
          <w:szCs w:val="24"/>
          <w:lang w:val="en-GB"/>
        </w:rPr>
        <w:t>feasible</w:t>
      </w:r>
      <w:r w:rsidRPr="48D44036" w:rsidR="7A6E8C03">
        <w:rPr>
          <w:rFonts w:ascii="Calibri" w:hAnsi="Calibri" w:eastAsia="Calibri" w:cs="Calibri"/>
          <w:noProof w:val="0"/>
          <w:sz w:val="24"/>
          <w:szCs w:val="24"/>
          <w:lang w:val="en-GB"/>
        </w:rPr>
        <w:t xml:space="preserve"> or if existing staff can support growth. What information and operational data is needed depends on these strategic questions. This interpretation makes organisational decision-making cyclical. This suggests DIKW can be used for conceptual difference but not literal decision-making. Strategic salon practice is better reflected by a circular interpretation. </w:t>
      </w:r>
      <w:r w:rsidRPr="48D44036" w:rsidR="5CE0682B">
        <w:rPr>
          <w:rFonts w:ascii="Calibri" w:hAnsi="Calibri" w:eastAsia="Calibri" w:cs="Calibri" w:asciiTheme="minorAscii" w:hAnsiTheme="minorAscii" w:eastAsiaTheme="minorAscii" w:cstheme="minorAscii"/>
          <w:b w:val="0"/>
          <w:bCs w:val="0"/>
          <w:noProof w:val="0"/>
          <w:sz w:val="24"/>
          <w:szCs w:val="24"/>
          <w:lang w:val="en-GB"/>
        </w:rPr>
        <w:t>Therefore, DIKW is useful for distinguishing concepts but less effective as a literal model of organisational decision-making.</w:t>
      </w:r>
    </w:p>
    <w:p xmlns:wp14="http://schemas.microsoft.com/office/word/2010/wordml" w:rsidP="61AC437D" wp14:paraId="3EC95843" wp14:textId="3F16BEC6">
      <w:pPr>
        <w:pStyle w:val="Heading3"/>
        <w:keepNext w:val="0"/>
        <w:keepLines w:val="0"/>
        <w:widowControl w:val="0"/>
        <w:spacing w:line="360" w:lineRule="auto"/>
        <w:jc w:val="both"/>
        <w:rPr>
          <w:noProof w:val="0"/>
          <w:lang w:val="en-GB"/>
        </w:rPr>
      </w:pPr>
      <w:bookmarkStart w:name="_Toc553960241" w:id="1666050835"/>
      <w:r w:rsidRPr="48D44036" w:rsidR="2312148E">
        <w:rPr>
          <w:noProof w:val="0"/>
          <w:lang w:val="en-GB"/>
        </w:rPr>
        <w:t>2.2 Tacit and Explicit Knowledge</w:t>
      </w:r>
      <w:bookmarkEnd w:id="1666050835"/>
    </w:p>
    <w:p xmlns:wp14="http://schemas.microsoft.com/office/word/2010/wordml" w:rsidP="61AC437D" wp14:paraId="0CBBD7A9" wp14:textId="33EFB84A">
      <w:pPr>
        <w:keepNext w:val="0"/>
        <w:keepLines w:val="0"/>
        <w:widowControl w:val="0"/>
        <w:spacing w:before="240" w:beforeAutospacing="off" w:after="240" w:afterAutospacing="off" w:line="360" w:lineRule="auto"/>
        <w:jc w:val="both"/>
      </w:pPr>
      <w:r w:rsidRPr="48D44036" w:rsidR="28A863DC">
        <w:rPr>
          <w:rFonts w:ascii="Calibri" w:hAnsi="Calibri" w:eastAsia="Calibri" w:cs="Calibri"/>
          <w:noProof w:val="0"/>
          <w:sz w:val="24"/>
          <w:szCs w:val="24"/>
          <w:lang w:val="en-GB"/>
        </w:rPr>
        <w:t>Polanyi (1966) claims that tacit knowledge is</w:t>
      </w:r>
      <w:r w:rsidRPr="48D44036" w:rsidR="1D78F22E">
        <w:rPr>
          <w:rFonts w:ascii="Calibri" w:hAnsi="Calibri" w:eastAsia="Calibri" w:cs="Calibri"/>
          <w:noProof w:val="0"/>
          <w:sz w:val="24"/>
          <w:szCs w:val="24"/>
          <w:lang w:val="en-GB"/>
        </w:rPr>
        <w:t xml:space="preserve"> gained knowledge through experience, </w:t>
      </w:r>
      <w:r w:rsidRPr="48D44036" w:rsidR="1D78F22E">
        <w:rPr>
          <w:rFonts w:ascii="Calibri" w:hAnsi="Calibri" w:eastAsia="Calibri" w:cs="Calibri"/>
          <w:noProof w:val="0"/>
          <w:sz w:val="24"/>
          <w:szCs w:val="24"/>
          <w:lang w:val="en-GB"/>
        </w:rPr>
        <w:t>intuition</w:t>
      </w:r>
      <w:r w:rsidRPr="48D44036" w:rsidR="1D78F22E">
        <w:rPr>
          <w:rFonts w:ascii="Calibri" w:hAnsi="Calibri" w:eastAsia="Calibri" w:cs="Calibri"/>
          <w:noProof w:val="0"/>
          <w:sz w:val="24"/>
          <w:szCs w:val="24"/>
          <w:lang w:val="en-GB"/>
        </w:rPr>
        <w:t xml:space="preserve"> and </w:t>
      </w:r>
      <w:r w:rsidRPr="48D44036" w:rsidR="302D633E">
        <w:rPr>
          <w:rFonts w:ascii="Calibri" w:hAnsi="Calibri" w:eastAsia="Calibri" w:cs="Calibri"/>
          <w:noProof w:val="0"/>
          <w:sz w:val="24"/>
          <w:szCs w:val="24"/>
          <w:lang w:val="en-GB"/>
        </w:rPr>
        <w:t>professional</w:t>
      </w:r>
      <w:r w:rsidRPr="48D44036" w:rsidR="1D78F22E">
        <w:rPr>
          <w:rFonts w:ascii="Calibri" w:hAnsi="Calibri" w:eastAsia="Calibri" w:cs="Calibri"/>
          <w:noProof w:val="0"/>
          <w:sz w:val="24"/>
          <w:szCs w:val="24"/>
          <w:lang w:val="en-GB"/>
        </w:rPr>
        <w:t xml:space="preserve"> judgement</w:t>
      </w:r>
      <w:r w:rsidRPr="48D44036" w:rsidR="6BAC0AE2">
        <w:rPr>
          <w:rFonts w:ascii="Calibri" w:hAnsi="Calibri" w:eastAsia="Calibri" w:cs="Calibri"/>
          <w:noProof w:val="0"/>
          <w:sz w:val="24"/>
          <w:szCs w:val="24"/>
          <w:lang w:val="en-GB"/>
        </w:rPr>
        <w:t>.</w:t>
      </w:r>
      <w:r w:rsidRPr="48D44036" w:rsidR="28A863DC">
        <w:rPr>
          <w:rFonts w:ascii="Calibri" w:hAnsi="Calibri" w:eastAsia="Calibri" w:cs="Calibri"/>
          <w:noProof w:val="0"/>
          <w:sz w:val="24"/>
          <w:szCs w:val="24"/>
          <w:lang w:val="en-GB"/>
        </w:rPr>
        <w:t xml:space="preserve"> This includes our intuition and judgement, practical understanding, and awareness gained through experience </w:t>
      </w:r>
      <w:r w:rsidRPr="48D44036" w:rsidR="60EABF34">
        <w:rPr>
          <w:rFonts w:ascii="Calibri" w:hAnsi="Calibri" w:eastAsia="Calibri" w:cs="Calibri"/>
          <w:noProof w:val="0"/>
          <w:sz w:val="24"/>
          <w:szCs w:val="24"/>
          <w:lang w:val="en-GB"/>
        </w:rPr>
        <w:t>rather than through formal learning alone</w:t>
      </w:r>
      <w:r w:rsidRPr="48D44036" w:rsidR="28A863DC">
        <w:rPr>
          <w:rFonts w:ascii="Calibri" w:hAnsi="Calibri" w:eastAsia="Calibri" w:cs="Calibri"/>
          <w:noProof w:val="0"/>
          <w:sz w:val="24"/>
          <w:szCs w:val="24"/>
          <w:lang w:val="en-GB"/>
        </w:rPr>
        <w:t xml:space="preserve">.  </w:t>
      </w:r>
      <w:r w:rsidRPr="48D44036" w:rsidR="28A863DC">
        <w:rPr>
          <w:rFonts w:ascii="Calibri" w:hAnsi="Calibri" w:eastAsia="Calibri" w:cs="Calibri"/>
          <w:noProof w:val="0"/>
          <w:sz w:val="24"/>
          <w:szCs w:val="24"/>
          <w:lang w:val="en-GB"/>
        </w:rPr>
        <w:t xml:space="preserve">Tacit salon knowledge includes advanced treatment </w:t>
      </w:r>
      <w:r w:rsidRPr="48D44036" w:rsidR="28A863DC">
        <w:rPr>
          <w:rFonts w:ascii="Calibri" w:hAnsi="Calibri" w:eastAsia="Calibri" w:cs="Calibri"/>
          <w:noProof w:val="0"/>
          <w:sz w:val="24"/>
          <w:szCs w:val="24"/>
          <w:lang w:val="en-GB"/>
        </w:rPr>
        <w:t>expertise</w:t>
      </w:r>
      <w:r w:rsidRPr="48D44036" w:rsidR="28A863DC">
        <w:rPr>
          <w:rFonts w:ascii="Calibri" w:hAnsi="Calibri" w:eastAsia="Calibri" w:cs="Calibri"/>
          <w:noProof w:val="0"/>
          <w:sz w:val="24"/>
          <w:szCs w:val="24"/>
          <w:lang w:val="en-GB"/>
        </w:rPr>
        <w:t xml:space="preserve">, consultation advice, managing customer expectations, </w:t>
      </w:r>
      <w:r w:rsidRPr="48D44036" w:rsidR="7430FDB6">
        <w:rPr>
          <w:rFonts w:ascii="Calibri" w:hAnsi="Calibri" w:eastAsia="Calibri" w:cs="Calibri"/>
          <w:noProof w:val="0"/>
          <w:sz w:val="24"/>
          <w:szCs w:val="24"/>
          <w:lang w:val="en-GB"/>
        </w:rPr>
        <w:t>recommendation</w:t>
      </w:r>
      <w:r w:rsidRPr="48D44036" w:rsidR="28A863DC">
        <w:rPr>
          <w:rFonts w:ascii="Calibri" w:hAnsi="Calibri" w:eastAsia="Calibri" w:cs="Calibri"/>
          <w:noProof w:val="0"/>
          <w:sz w:val="24"/>
          <w:szCs w:val="24"/>
          <w:lang w:val="en-GB"/>
        </w:rPr>
        <w:t xml:space="preserve"> of products, complaint resolution, and contraindication awareness. These knowledge assets all impact customer safety, satisfaction, and revenue. </w:t>
      </w:r>
    </w:p>
    <w:p xmlns:wp14="http://schemas.microsoft.com/office/word/2010/wordml" w:rsidP="61AC437D" wp14:paraId="55935406" wp14:textId="4EC1862D">
      <w:pPr>
        <w:pStyle w:val="Normal"/>
        <w:keepNext w:val="0"/>
        <w:keepLines w:val="0"/>
        <w:widowControl w:val="0"/>
        <w:spacing w:before="240" w:beforeAutospacing="off" w:after="240" w:afterAutospacing="off" w:line="360" w:lineRule="auto"/>
        <w:jc w:val="both"/>
      </w:pPr>
      <w:r w:rsidRPr="48D44036" w:rsidR="0CAE7185">
        <w:rPr>
          <w:rFonts w:ascii="Calibri" w:hAnsi="Calibri" w:eastAsia="Calibri" w:cs="Calibri"/>
          <w:noProof w:val="0"/>
          <w:sz w:val="24"/>
          <w:szCs w:val="24"/>
          <w:lang w:val="en-GB"/>
        </w:rPr>
        <w:t xml:space="preserve"> </w:t>
      </w:r>
      <w:r w:rsidRPr="48D44036" w:rsidR="0CAE7185">
        <w:rPr>
          <w:rFonts w:ascii="Calibri" w:hAnsi="Calibri" w:eastAsia="Calibri" w:cs="Calibri"/>
          <w:noProof w:val="0"/>
          <w:sz w:val="24"/>
          <w:szCs w:val="24"/>
          <w:lang w:val="en-GB"/>
        </w:rPr>
        <w:t xml:space="preserve">Explicit knowledge can be </w:t>
      </w:r>
      <w:r w:rsidRPr="48D44036" w:rsidR="0CAE7185">
        <w:rPr>
          <w:rFonts w:ascii="Calibri" w:hAnsi="Calibri" w:eastAsia="Calibri" w:cs="Calibri"/>
          <w:noProof w:val="0"/>
          <w:sz w:val="24"/>
          <w:szCs w:val="24"/>
          <w:lang w:val="en-GB"/>
        </w:rPr>
        <w:t>stated</w:t>
      </w:r>
      <w:r w:rsidRPr="48D44036" w:rsidR="0CAE7185">
        <w:rPr>
          <w:rFonts w:ascii="Calibri" w:hAnsi="Calibri" w:eastAsia="Calibri" w:cs="Calibri"/>
          <w:noProof w:val="0"/>
          <w:sz w:val="24"/>
          <w:szCs w:val="24"/>
          <w:lang w:val="en-GB"/>
        </w:rPr>
        <w:t xml:space="preserve">, logged, and shared (Nonaka, 1994). The salon </w:t>
      </w:r>
      <w:r w:rsidRPr="48D44036" w:rsidR="0CAE7185">
        <w:rPr>
          <w:rFonts w:ascii="Calibri" w:hAnsi="Calibri" w:eastAsia="Calibri" w:cs="Calibri"/>
          <w:noProof w:val="0"/>
          <w:sz w:val="24"/>
          <w:szCs w:val="24"/>
          <w:lang w:val="en-GB"/>
        </w:rPr>
        <w:t>maintains</w:t>
      </w:r>
      <w:r w:rsidRPr="48D44036" w:rsidR="0CAE7185">
        <w:rPr>
          <w:rFonts w:ascii="Calibri" w:hAnsi="Calibri" w:eastAsia="Calibri" w:cs="Calibri"/>
          <w:noProof w:val="0"/>
          <w:sz w:val="24"/>
          <w:szCs w:val="24"/>
          <w:lang w:val="en-GB"/>
        </w:rPr>
        <w:t xml:space="preserve"> consultation forms, hygiene procedures, treatment information, pricing structures, and booking records. </w:t>
      </w:r>
      <w:r w:rsidRPr="48D44036" w:rsidR="28A863DC">
        <w:rPr>
          <w:rFonts w:ascii="Calibri" w:hAnsi="Calibri" w:eastAsia="Calibri" w:cs="Calibri"/>
          <w:noProof w:val="0"/>
          <w:sz w:val="24"/>
          <w:szCs w:val="24"/>
          <w:lang w:val="en-GB"/>
        </w:rPr>
        <w:t xml:space="preserve">Others argue tacit knowledge can be effectively turned into staff performance. Nonaka and Takeuchi (1995) state tacit and explicit knowledge interact to create knowledge, suggesting structured </w:t>
      </w:r>
      <w:r w:rsidRPr="48D44036" w:rsidR="28A863DC">
        <w:rPr>
          <w:rFonts w:ascii="Calibri" w:hAnsi="Calibri" w:eastAsia="Calibri" w:cs="Calibri"/>
          <w:noProof w:val="0"/>
          <w:sz w:val="24"/>
          <w:szCs w:val="24"/>
          <w:lang w:val="en-GB"/>
        </w:rPr>
        <w:t>knowledge</w:t>
      </w:r>
      <w:r w:rsidRPr="48D44036" w:rsidR="1BE8E445">
        <w:rPr>
          <w:rFonts w:ascii="Calibri" w:hAnsi="Calibri" w:eastAsia="Calibri" w:cs="Calibri"/>
          <w:noProof w:val="0"/>
          <w:sz w:val="24"/>
          <w:szCs w:val="24"/>
          <w:lang w:val="en-GB"/>
        </w:rPr>
        <w:t>-</w:t>
      </w:r>
      <w:r w:rsidRPr="48D44036" w:rsidR="28A863DC">
        <w:rPr>
          <w:rFonts w:ascii="Calibri" w:hAnsi="Calibri" w:eastAsia="Calibri" w:cs="Calibri"/>
          <w:noProof w:val="0"/>
          <w:sz w:val="24"/>
          <w:szCs w:val="24"/>
          <w:lang w:val="en-GB"/>
        </w:rPr>
        <w:t>sharing</w:t>
      </w:r>
      <w:r w:rsidRPr="48D44036" w:rsidR="28A863DC">
        <w:rPr>
          <w:rFonts w:ascii="Calibri" w:hAnsi="Calibri" w:eastAsia="Calibri" w:cs="Calibri"/>
          <w:noProof w:val="0"/>
          <w:sz w:val="24"/>
          <w:szCs w:val="24"/>
          <w:lang w:val="en-GB"/>
        </w:rPr>
        <w:t xml:space="preserve"> externalise</w:t>
      </w:r>
      <w:r w:rsidRPr="48D44036" w:rsidR="335FB2C5">
        <w:rPr>
          <w:rFonts w:ascii="Calibri" w:hAnsi="Calibri" w:eastAsia="Calibri" w:cs="Calibri"/>
          <w:noProof w:val="0"/>
          <w:sz w:val="24"/>
          <w:szCs w:val="24"/>
          <w:lang w:val="en-GB"/>
        </w:rPr>
        <w:t>s</w:t>
      </w:r>
      <w:r w:rsidRPr="48D44036" w:rsidR="28A863DC">
        <w:rPr>
          <w:rFonts w:ascii="Calibri" w:hAnsi="Calibri" w:eastAsia="Calibri" w:cs="Calibri"/>
          <w:noProof w:val="0"/>
          <w:sz w:val="24"/>
          <w:szCs w:val="24"/>
          <w:lang w:val="en-GB"/>
        </w:rPr>
        <w:t xml:space="preserve"> valuable expertise</w:t>
      </w:r>
      <w:r w:rsidRPr="48D44036" w:rsidR="28A863DC">
        <w:rPr>
          <w:rFonts w:ascii="Calibri" w:hAnsi="Calibri" w:eastAsia="Calibri" w:cs="Calibri"/>
          <w:noProof w:val="0"/>
          <w:sz w:val="24"/>
          <w:szCs w:val="24"/>
          <w:lang w:val="en-GB"/>
        </w:rPr>
        <w:t xml:space="preserve">.  </w:t>
      </w:r>
      <w:r w:rsidRPr="48D44036" w:rsidR="28A863DC">
        <w:rPr>
          <w:rFonts w:ascii="Calibri" w:hAnsi="Calibri" w:eastAsia="Calibri" w:cs="Calibri"/>
          <w:noProof w:val="0"/>
          <w:sz w:val="24"/>
          <w:szCs w:val="24"/>
          <w:lang w:val="en-GB"/>
        </w:rPr>
        <w:t xml:space="preserve">This supports the idea that operational procedures, treatment guidance, and staff </w:t>
      </w:r>
      <w:r w:rsidRPr="48D44036" w:rsidR="67832373">
        <w:rPr>
          <w:rFonts w:ascii="Calibri" w:hAnsi="Calibri" w:eastAsia="Calibri" w:cs="Calibri"/>
          <w:noProof w:val="0"/>
          <w:sz w:val="24"/>
          <w:szCs w:val="24"/>
          <w:lang w:val="en-GB"/>
        </w:rPr>
        <w:t>training reflect</w:t>
      </w:r>
      <w:r w:rsidRPr="48D44036" w:rsidR="28A863DC">
        <w:rPr>
          <w:rFonts w:ascii="Calibri" w:hAnsi="Calibri" w:eastAsia="Calibri" w:cs="Calibri"/>
          <w:noProof w:val="0"/>
          <w:sz w:val="24"/>
          <w:szCs w:val="24"/>
          <w:lang w:val="en-GB"/>
        </w:rPr>
        <w:t xml:space="preserve"> the business management </w:t>
      </w:r>
      <w:r w:rsidRPr="48D44036" w:rsidR="28A863DC">
        <w:rPr>
          <w:rFonts w:ascii="Calibri" w:hAnsi="Calibri" w:eastAsia="Calibri" w:cs="Calibri"/>
          <w:noProof w:val="0"/>
          <w:sz w:val="24"/>
          <w:szCs w:val="24"/>
          <w:lang w:val="en-GB"/>
        </w:rPr>
        <w:t>expertise</w:t>
      </w:r>
      <w:r w:rsidRPr="48D44036" w:rsidR="28A863DC">
        <w:rPr>
          <w:rFonts w:ascii="Calibri" w:hAnsi="Calibri" w:eastAsia="Calibri" w:cs="Calibri"/>
          <w:noProof w:val="0"/>
          <w:sz w:val="24"/>
          <w:szCs w:val="24"/>
          <w:lang w:val="en-GB"/>
        </w:rPr>
        <w:t xml:space="preserve">. </w:t>
      </w:r>
      <w:r w:rsidRPr="48D44036" w:rsidR="28A863DC">
        <w:rPr>
          <w:rFonts w:ascii="Calibri" w:hAnsi="Calibri" w:eastAsia="Calibri" w:cs="Calibri"/>
          <w:noProof w:val="0"/>
          <w:sz w:val="24"/>
          <w:szCs w:val="24"/>
          <w:lang w:val="en-GB"/>
        </w:rPr>
        <w:t xml:space="preserve">Critics claim tacit knowledge cannot be codified. McAdam et al. (2007) argue that tacit </w:t>
      </w:r>
      <w:r w:rsidRPr="48D44036" w:rsidR="28A863DC">
        <w:rPr>
          <w:rFonts w:ascii="Calibri" w:hAnsi="Calibri" w:eastAsia="Calibri" w:cs="Calibri"/>
          <w:noProof w:val="0"/>
          <w:sz w:val="24"/>
          <w:szCs w:val="24"/>
          <w:lang w:val="en-GB"/>
        </w:rPr>
        <w:t>expertise</w:t>
      </w:r>
      <w:r w:rsidRPr="48D44036" w:rsidR="28A863DC">
        <w:rPr>
          <w:rFonts w:ascii="Calibri" w:hAnsi="Calibri" w:eastAsia="Calibri" w:cs="Calibri"/>
          <w:noProof w:val="0"/>
          <w:sz w:val="24"/>
          <w:szCs w:val="24"/>
          <w:lang w:val="en-GB"/>
        </w:rPr>
        <w:t xml:space="preserve"> is organically </w:t>
      </w:r>
      <w:r w:rsidRPr="48D44036" w:rsidR="6B17C45F">
        <w:rPr>
          <w:rFonts w:ascii="Calibri" w:hAnsi="Calibri" w:eastAsia="Calibri" w:cs="Calibri"/>
          <w:noProof w:val="0"/>
          <w:sz w:val="24"/>
          <w:szCs w:val="24"/>
          <w:lang w:val="en-GB"/>
        </w:rPr>
        <w:t>embedded,</w:t>
      </w:r>
      <w:r w:rsidRPr="48D44036" w:rsidR="28A863DC">
        <w:rPr>
          <w:rFonts w:ascii="Calibri" w:hAnsi="Calibri" w:eastAsia="Calibri" w:cs="Calibri"/>
          <w:noProof w:val="0"/>
          <w:sz w:val="24"/>
          <w:szCs w:val="24"/>
          <w:lang w:val="en-GB"/>
        </w:rPr>
        <w:t xml:space="preserve"> and context tied making codifying it unachievable.</w:t>
      </w:r>
    </w:p>
    <w:p w:rsidR="09884578" w:rsidP="61AC437D" w:rsidRDefault="09884578" w14:paraId="1D027AD0" w14:textId="4747BF5A">
      <w:pPr>
        <w:pStyle w:val="Normal"/>
        <w:keepNext w:val="0"/>
        <w:keepLines w:val="0"/>
        <w:widowControl w:val="0"/>
        <w:spacing w:before="240" w:beforeAutospacing="off" w:after="240" w:afterAutospacing="off" w:line="360" w:lineRule="auto"/>
        <w:jc w:val="both"/>
      </w:pPr>
      <w:r w:rsidRPr="48D44036" w:rsidR="4B8D9344">
        <w:rPr>
          <w:rFonts w:ascii="Calibri" w:hAnsi="Calibri" w:eastAsia="Calibri" w:cs="Calibri"/>
          <w:noProof w:val="0"/>
          <w:sz w:val="24"/>
          <w:szCs w:val="24"/>
          <w:lang w:val="en-GB"/>
        </w:rPr>
        <w:t xml:space="preserve">This debate particularly aligns to salon environment as documenting consultation procedures, hygiene standards, and treatment protocols improve salon service consistency (Chehab et al., 2021). Customer reassurance, treatment adaptation, and service recovery often require tacit knowledge and professional judgement that cannot be codified (van Houten et al., 2023). Standardisation can reduce autonomy and weaken the personalised service that gives premium </w:t>
      </w:r>
      <w:r w:rsidRPr="48D44036" w:rsidR="4B8D9344">
        <w:rPr>
          <w:rFonts w:ascii="Calibri" w:hAnsi="Calibri" w:eastAsia="Calibri" w:cs="Calibri"/>
          <w:noProof w:val="0"/>
          <w:sz w:val="24"/>
          <w:szCs w:val="24"/>
          <w:lang w:val="en-GB"/>
        </w:rPr>
        <w:t>business</w:t>
      </w:r>
      <w:r w:rsidRPr="48D44036" w:rsidR="4B8D9344">
        <w:rPr>
          <w:rFonts w:ascii="Calibri" w:hAnsi="Calibri" w:eastAsia="Calibri" w:cs="Calibri"/>
          <w:noProof w:val="0"/>
          <w:sz w:val="24"/>
          <w:szCs w:val="24"/>
          <w:lang w:val="en-GB"/>
        </w:rPr>
        <w:t xml:space="preserve"> a competitive edge (Ma et al., 2022). </w:t>
      </w:r>
      <w:r w:rsidRPr="48D44036" w:rsidR="4B8D9344">
        <w:rPr>
          <w:rFonts w:ascii="Calibri" w:hAnsi="Calibri" w:eastAsia="Calibri" w:cs="Calibri"/>
          <w:noProof w:val="0"/>
          <w:sz w:val="24"/>
          <w:szCs w:val="24"/>
          <w:lang w:val="en-GB"/>
        </w:rPr>
        <w:t>Therefore,</w:t>
      </w:r>
      <w:r w:rsidRPr="48D44036" w:rsidR="4B8D9344">
        <w:rPr>
          <w:rFonts w:ascii="Calibri" w:hAnsi="Calibri" w:eastAsia="Calibri" w:cs="Calibri"/>
          <w:noProof w:val="0"/>
          <w:sz w:val="24"/>
          <w:szCs w:val="24"/>
          <w:lang w:val="en-GB"/>
        </w:rPr>
        <w:t xml:space="preserve"> effective knowledge management should balance documentation with professional discretion.</w:t>
      </w:r>
    </w:p>
    <w:p w:rsidR="1AD166FD" w:rsidP="61AC437D" w:rsidRDefault="1AD166FD" w14:paraId="5FE3D931" w14:textId="5364E78C">
      <w:pPr>
        <w:pStyle w:val="Normal"/>
        <w:keepNext w:val="0"/>
        <w:keepLines w:val="0"/>
        <w:widowControl w:val="0"/>
        <w:spacing w:before="240" w:beforeAutospacing="off" w:after="240" w:afterAutospacing="off" w:line="360" w:lineRule="auto"/>
        <w:jc w:val="both"/>
        <w:rPr>
          <w:rFonts w:ascii="Calibri" w:hAnsi="Calibri" w:eastAsia="Calibri" w:cs="Calibri"/>
          <w:noProof w:val="0"/>
          <w:sz w:val="24"/>
          <w:szCs w:val="24"/>
          <w:lang w:val="en-GB"/>
        </w:rPr>
      </w:pPr>
    </w:p>
    <w:p xmlns:wp14="http://schemas.microsoft.com/office/word/2010/wordml" w:rsidP="61AC437D" wp14:paraId="2D8B27F2" wp14:textId="1166059E">
      <w:pPr>
        <w:pStyle w:val="Heading3"/>
        <w:keepNext w:val="0"/>
        <w:keepLines w:val="0"/>
        <w:widowControl w:val="0"/>
        <w:spacing w:line="360" w:lineRule="auto"/>
        <w:jc w:val="both"/>
        <w:rPr>
          <w:noProof w:val="0"/>
          <w:lang w:val="en-GB"/>
        </w:rPr>
      </w:pPr>
      <w:bookmarkStart w:name="_Toc542671804" w:id="1546562787"/>
      <w:r w:rsidRPr="48D44036" w:rsidR="2312148E">
        <w:rPr>
          <w:noProof w:val="0"/>
          <w:lang w:val="en-GB"/>
        </w:rPr>
        <w:t xml:space="preserve">2.3 </w:t>
      </w:r>
      <w:r w:rsidRPr="48D44036" w:rsidR="1682706E">
        <w:rPr>
          <w:noProof w:val="0"/>
          <w:lang w:val="en-GB"/>
        </w:rPr>
        <w:t xml:space="preserve">Knowledge Worker </w:t>
      </w:r>
      <w:r w:rsidRPr="48D44036" w:rsidR="0E125E96">
        <w:rPr>
          <w:noProof w:val="0"/>
          <w:lang w:val="en-GB"/>
        </w:rPr>
        <w:t>v</w:t>
      </w:r>
      <w:r w:rsidRPr="48D44036" w:rsidR="1682706E">
        <w:rPr>
          <w:noProof w:val="0"/>
          <w:lang w:val="en-GB"/>
        </w:rPr>
        <w:t>s</w:t>
      </w:r>
      <w:r w:rsidRPr="48D44036" w:rsidR="2312148E">
        <w:rPr>
          <w:noProof w:val="0"/>
          <w:lang w:val="en-GB"/>
        </w:rPr>
        <w:t xml:space="preserve"> Organisational Knowledge</w:t>
      </w:r>
      <w:bookmarkEnd w:id="1546562787"/>
    </w:p>
    <w:p w:rsidR="1C614D77" w:rsidP="61AC437D" w:rsidRDefault="1C614D77" w14:paraId="311CF6A3" w14:textId="54498420">
      <w:pPr>
        <w:pStyle w:val="Normal"/>
        <w:keepNext w:val="0"/>
        <w:keepLines w:val="0"/>
        <w:widowControl w:val="0"/>
        <w:spacing w:line="360" w:lineRule="auto"/>
        <w:jc w:val="both"/>
        <w:rPr>
          <w:noProof w:val="0"/>
          <w:lang w:val="en-GB"/>
        </w:rPr>
      </w:pPr>
      <w:r w:rsidRPr="48D44036" w:rsidR="04862F71">
        <w:rPr>
          <w:noProof w:val="0"/>
          <w:lang w:val="en-GB"/>
        </w:rPr>
        <w:t xml:space="preserve">While shared organisational and worker knowledge improves business ability, continuity, and scalability, it may reduce benefits of subject knowledge experts. </w:t>
      </w:r>
      <w:r w:rsidRPr="48D44036" w:rsidR="5A8D5AA1">
        <w:rPr>
          <w:noProof w:val="0"/>
          <w:lang w:val="en-GB"/>
        </w:rPr>
        <w:t>However</w:t>
      </w:r>
      <w:r w:rsidRPr="48D44036" w:rsidR="04862F71">
        <w:rPr>
          <w:noProof w:val="0"/>
          <w:lang w:val="en-GB"/>
        </w:rPr>
        <w:t xml:space="preserve"> </w:t>
      </w:r>
      <w:r w:rsidRPr="48D44036" w:rsidR="1D93D8C7">
        <w:rPr>
          <w:noProof w:val="0"/>
          <w:lang w:val="en-GB"/>
        </w:rPr>
        <w:t>over</w:t>
      </w:r>
      <w:r w:rsidRPr="48D44036" w:rsidR="04862F71">
        <w:rPr>
          <w:noProof w:val="0"/>
          <w:lang w:val="en-GB"/>
        </w:rPr>
        <w:t xml:space="preserve"> dependen</w:t>
      </w:r>
      <w:r w:rsidRPr="48D44036" w:rsidR="17C16161">
        <w:rPr>
          <w:noProof w:val="0"/>
          <w:lang w:val="en-GB"/>
        </w:rPr>
        <w:t>ce</w:t>
      </w:r>
      <w:r w:rsidRPr="48D44036" w:rsidR="04862F71">
        <w:rPr>
          <w:noProof w:val="0"/>
          <w:lang w:val="en-GB"/>
        </w:rPr>
        <w:t xml:space="preserve"> on one person puts service consistency, decision</w:t>
      </w:r>
      <w:r w:rsidRPr="48D44036" w:rsidR="7D50F625">
        <w:rPr>
          <w:noProof w:val="0"/>
          <w:lang w:val="en-GB"/>
        </w:rPr>
        <w:t>-</w:t>
      </w:r>
      <w:r w:rsidRPr="48D44036" w:rsidR="04862F71">
        <w:rPr>
          <w:noProof w:val="0"/>
          <w:lang w:val="en-GB"/>
        </w:rPr>
        <w:t>making, and financial performance in danger if critical knowledge is lost (Durst &amp; Zieba, 2019). Independent knowledge wins short</w:t>
      </w:r>
      <w:r w:rsidRPr="48D44036" w:rsidR="24609E30">
        <w:rPr>
          <w:noProof w:val="0"/>
          <w:lang w:val="en-GB"/>
        </w:rPr>
        <w:t>-</w:t>
      </w:r>
      <w:r w:rsidRPr="48D44036" w:rsidR="04862F71">
        <w:rPr>
          <w:noProof w:val="0"/>
          <w:lang w:val="en-GB"/>
        </w:rPr>
        <w:t>term competitive g</w:t>
      </w:r>
      <w:r w:rsidRPr="48D44036" w:rsidR="723EC103">
        <w:rPr>
          <w:noProof w:val="0"/>
          <w:lang w:val="en-GB"/>
        </w:rPr>
        <w:t xml:space="preserve"> Does competitive advantage come from individual </w:t>
      </w:r>
      <w:r w:rsidRPr="48D44036" w:rsidR="723EC103">
        <w:rPr>
          <w:noProof w:val="0"/>
          <w:lang w:val="en-GB"/>
        </w:rPr>
        <w:t>expertise</w:t>
      </w:r>
      <w:r w:rsidRPr="48D44036" w:rsidR="723EC103">
        <w:rPr>
          <w:noProof w:val="0"/>
          <w:lang w:val="en-GB"/>
        </w:rPr>
        <w:t xml:space="preserve"> or company strength?  is a key knowledge management debate. Specialist knowledge, judgement, and customer interaction directly affect service business outcomes, so individual </w:t>
      </w:r>
      <w:r w:rsidRPr="48D44036" w:rsidR="723EC103">
        <w:rPr>
          <w:noProof w:val="0"/>
          <w:lang w:val="en-GB"/>
        </w:rPr>
        <w:t>expertise</w:t>
      </w:r>
      <w:r w:rsidRPr="48D44036" w:rsidR="723EC103">
        <w:rPr>
          <w:noProof w:val="0"/>
          <w:lang w:val="en-GB"/>
        </w:rPr>
        <w:t xml:space="preserve"> can strengthen differentiation (Drucker, 1993). The salon owner's experience helps improves service, build customer trust</w:t>
      </w:r>
      <w:r w:rsidRPr="48D44036" w:rsidR="723EC103">
        <w:rPr>
          <w:noProof w:val="0"/>
          <w:lang w:val="en-GB"/>
        </w:rPr>
        <w:t xml:space="preserve"> </w:t>
      </w:r>
      <w:r w:rsidRPr="48D44036" w:rsidR="04862F71">
        <w:rPr>
          <w:noProof w:val="0"/>
          <w:lang w:val="en-GB"/>
        </w:rPr>
        <w:t xml:space="preserve">ain, but shared organisational capability offers </w:t>
      </w:r>
      <w:r w:rsidRPr="48D44036" w:rsidR="04862F71">
        <w:rPr>
          <w:noProof w:val="0"/>
          <w:lang w:val="en-GB"/>
        </w:rPr>
        <w:t>long</w:t>
      </w:r>
      <w:r w:rsidRPr="48D44036" w:rsidR="1779868D">
        <w:rPr>
          <w:noProof w:val="0"/>
          <w:lang w:val="en-GB"/>
        </w:rPr>
        <w:t>-</w:t>
      </w:r>
      <w:r w:rsidRPr="48D44036" w:rsidR="04862F71">
        <w:rPr>
          <w:noProof w:val="0"/>
          <w:lang w:val="en-GB"/>
        </w:rPr>
        <w:t>term sustainability, requiring a balance of both.</w:t>
      </w:r>
    </w:p>
    <w:p xmlns:wp14="http://schemas.microsoft.com/office/word/2010/wordml" w:rsidP="61AC437D" wp14:paraId="2E17E3DD" wp14:textId="544A18B2">
      <w:pPr>
        <w:keepNext w:val="0"/>
        <w:keepLines w:val="0"/>
        <w:widowControl w:val="0"/>
        <w:spacing w:before="240" w:beforeAutospacing="off" w:after="240" w:afterAutospacing="off" w:line="360" w:lineRule="auto"/>
        <w:jc w:val="both"/>
        <w:rPr>
          <w:rFonts w:ascii="Calibri" w:hAnsi="Calibri" w:eastAsia="Calibri" w:cs="Calibri"/>
          <w:noProof w:val="0"/>
          <w:sz w:val="24"/>
          <w:szCs w:val="24"/>
          <w:lang w:val="en-GB"/>
        </w:rPr>
      </w:pPr>
    </w:p>
    <w:p w:rsidR="41983861" w:rsidP="61AC437D" w:rsidRDefault="41983861" w14:paraId="466C7016" w14:textId="0FE8DD18">
      <w:pPr>
        <w:pStyle w:val="Heading3"/>
        <w:keepNext w:val="0"/>
        <w:keepLines w:val="0"/>
        <w:widowControl w:val="0"/>
        <w:spacing w:line="360" w:lineRule="auto"/>
        <w:jc w:val="both"/>
        <w:rPr>
          <w:noProof w:val="0"/>
          <w:lang w:val="en-GB"/>
        </w:rPr>
      </w:pPr>
      <w:bookmarkStart w:name="_Toc861619188" w:id="1918363177"/>
      <w:r w:rsidRPr="48D44036" w:rsidR="26ADE5FF">
        <w:rPr>
          <w:noProof w:val="0"/>
          <w:lang w:val="en-GB"/>
        </w:rPr>
        <w:t>2.</w:t>
      </w:r>
      <w:r w:rsidRPr="48D44036" w:rsidR="646C7FED">
        <w:rPr>
          <w:noProof w:val="0"/>
          <w:lang w:val="en-GB"/>
        </w:rPr>
        <w:t>4</w:t>
      </w:r>
      <w:r w:rsidRPr="48D44036" w:rsidR="26ADE5FF">
        <w:rPr>
          <w:noProof w:val="0"/>
          <w:lang w:val="en-GB"/>
        </w:rPr>
        <w:t xml:space="preserve"> </w:t>
      </w:r>
      <w:r w:rsidRPr="48D44036" w:rsidR="12DC9047">
        <w:rPr>
          <w:noProof w:val="0"/>
          <w:lang w:val="en-GB"/>
        </w:rPr>
        <w:t>“Wiigs</w:t>
      </w:r>
      <w:r w:rsidRPr="48D44036" w:rsidR="26ADE5FF">
        <w:rPr>
          <w:noProof w:val="0"/>
          <w:lang w:val="en-GB"/>
        </w:rPr>
        <w:t xml:space="preserve"> Knowledge Typology</w:t>
      </w:r>
      <w:r w:rsidRPr="48D44036" w:rsidR="060E9668">
        <w:rPr>
          <w:noProof w:val="0"/>
          <w:lang w:val="en-GB"/>
        </w:rPr>
        <w:t>”</w:t>
      </w:r>
      <w:bookmarkEnd w:id="1918363177"/>
    </w:p>
    <w:p w:rsidR="06C70100" w:rsidP="61AC437D" w:rsidRDefault="06C70100" w14:paraId="30020E21" w14:textId="1BAB1EE5">
      <w:pPr>
        <w:keepNext w:val="0"/>
        <w:keepLines w:val="0"/>
        <w:widowControl w:val="0"/>
        <w:spacing w:before="240" w:beforeAutospacing="off" w:after="240" w:afterAutospacing="off" w:line="360" w:lineRule="auto"/>
        <w:jc w:val="both"/>
      </w:pPr>
      <w:r w:rsidRPr="48D44036" w:rsidR="5F4A2C88">
        <w:rPr>
          <w:rFonts w:ascii="Calibri" w:hAnsi="Calibri" w:eastAsia="Calibri" w:cs="Calibri"/>
          <w:noProof w:val="0"/>
          <w:sz w:val="24"/>
          <w:szCs w:val="24"/>
          <w:lang w:val="en-GB"/>
        </w:rPr>
        <w:t>Wiig</w:t>
      </w:r>
      <w:r w:rsidRPr="48D44036" w:rsidR="5F4A2C88">
        <w:rPr>
          <w:rFonts w:ascii="Calibri" w:hAnsi="Calibri" w:eastAsia="Calibri" w:cs="Calibri"/>
          <w:noProof w:val="0"/>
          <w:sz w:val="24"/>
          <w:szCs w:val="24"/>
          <w:lang w:val="en-GB"/>
        </w:rPr>
        <w:t>’s (1997) knowledge typology, which distinguishes between different forms of organisational knowledge based on accessibility and ownership offer another viewpoint</w:t>
      </w:r>
      <w:r w:rsidRPr="48D44036" w:rsidR="5F4A2C88">
        <w:rPr>
          <w:rFonts w:ascii="Calibri" w:hAnsi="Calibri" w:eastAsia="Calibri" w:cs="Calibri"/>
          <w:noProof w:val="0"/>
          <w:sz w:val="24"/>
          <w:szCs w:val="24"/>
          <w:lang w:val="en-GB"/>
        </w:rPr>
        <w:t xml:space="preserve">.  </w:t>
      </w:r>
      <w:r w:rsidRPr="48D44036" w:rsidR="21565CCA">
        <w:rPr>
          <w:rFonts w:ascii="Calibri" w:hAnsi="Calibri" w:eastAsia="Calibri" w:cs="Calibri"/>
          <w:noProof w:val="0"/>
          <w:sz w:val="24"/>
          <w:szCs w:val="24"/>
          <w:lang w:val="en-GB"/>
        </w:rPr>
        <w:t>Wiig</w:t>
      </w:r>
      <w:r w:rsidRPr="48D44036" w:rsidR="50BD3137">
        <w:rPr>
          <w:rFonts w:ascii="Calibri" w:hAnsi="Calibri" w:eastAsia="Calibri" w:cs="Calibri"/>
          <w:noProof w:val="0"/>
          <w:sz w:val="24"/>
          <w:szCs w:val="24"/>
          <w:lang w:val="en-GB"/>
        </w:rPr>
        <w:t>’</w:t>
      </w:r>
      <w:r w:rsidRPr="48D44036" w:rsidR="21565CCA">
        <w:rPr>
          <w:rFonts w:ascii="Calibri" w:hAnsi="Calibri" w:eastAsia="Calibri" w:cs="Calibri"/>
          <w:noProof w:val="0"/>
          <w:sz w:val="24"/>
          <w:szCs w:val="24"/>
          <w:lang w:val="en-GB"/>
        </w:rPr>
        <w:t>s</w:t>
      </w:r>
      <w:r w:rsidRPr="48D44036" w:rsidR="21565CCA">
        <w:rPr>
          <w:rFonts w:ascii="Calibri" w:hAnsi="Calibri" w:eastAsia="Calibri" w:cs="Calibri"/>
          <w:noProof w:val="0"/>
          <w:sz w:val="24"/>
          <w:szCs w:val="24"/>
          <w:lang w:val="en-GB"/>
        </w:rPr>
        <w:t xml:space="preserve"> typology</w:t>
      </w:r>
      <w:r w:rsidRPr="48D44036" w:rsidR="5F4A2C88">
        <w:rPr>
          <w:rFonts w:ascii="Calibri" w:hAnsi="Calibri" w:eastAsia="Calibri" w:cs="Calibri"/>
          <w:noProof w:val="0"/>
          <w:sz w:val="24"/>
          <w:szCs w:val="24"/>
          <w:lang w:val="en-GB"/>
        </w:rPr>
        <w:t>.</w:t>
      </w:r>
      <w:r w:rsidRPr="48D44036" w:rsidR="05C9C3B1">
        <w:rPr>
          <w:rFonts w:ascii="Calibri" w:hAnsi="Calibri" w:eastAsia="Calibri" w:cs="Calibri"/>
          <w:noProof w:val="0"/>
          <w:sz w:val="24"/>
          <w:szCs w:val="24"/>
          <w:lang w:val="en-GB"/>
        </w:rPr>
        <w:t xml:space="preserve"> Suggests that that public and personal knowledge differ in terms of accessibility and ownership.</w:t>
      </w:r>
      <w:r w:rsidRPr="48D44036" w:rsidR="5F4A2C88">
        <w:rPr>
          <w:rFonts w:ascii="Calibri" w:hAnsi="Calibri" w:eastAsia="Calibri" w:cs="Calibri"/>
          <w:noProof w:val="0"/>
          <w:sz w:val="24"/>
          <w:szCs w:val="24"/>
          <w:lang w:val="en-GB"/>
        </w:rPr>
        <w:t xml:space="preserve"> This is particularly relevant within SMEs, where commercially valuable </w:t>
      </w:r>
      <w:r w:rsidRPr="48D44036" w:rsidR="5F4A2C88">
        <w:rPr>
          <w:rFonts w:ascii="Calibri" w:hAnsi="Calibri" w:eastAsia="Calibri" w:cs="Calibri"/>
          <w:noProof w:val="0"/>
          <w:sz w:val="24"/>
          <w:szCs w:val="24"/>
          <w:lang w:val="en-GB"/>
        </w:rPr>
        <w:t>expertise</w:t>
      </w:r>
      <w:r w:rsidRPr="48D44036" w:rsidR="5F4A2C88">
        <w:rPr>
          <w:rFonts w:ascii="Calibri" w:hAnsi="Calibri" w:eastAsia="Calibri" w:cs="Calibri"/>
          <w:noProof w:val="0"/>
          <w:sz w:val="24"/>
          <w:szCs w:val="24"/>
          <w:lang w:val="en-GB"/>
        </w:rPr>
        <w:t xml:space="preserve"> is </w:t>
      </w:r>
      <w:r w:rsidRPr="48D44036" w:rsidR="5F4A2C88">
        <w:rPr>
          <w:rFonts w:ascii="Calibri" w:hAnsi="Calibri" w:eastAsia="Calibri" w:cs="Calibri"/>
          <w:noProof w:val="0"/>
          <w:sz w:val="24"/>
          <w:szCs w:val="24"/>
          <w:lang w:val="en-GB"/>
        </w:rPr>
        <w:t>frequently</w:t>
      </w:r>
      <w:r w:rsidRPr="48D44036" w:rsidR="5F4A2C88">
        <w:rPr>
          <w:rFonts w:ascii="Calibri" w:hAnsi="Calibri" w:eastAsia="Calibri" w:cs="Calibri"/>
          <w:noProof w:val="0"/>
          <w:sz w:val="24"/>
          <w:szCs w:val="24"/>
          <w:lang w:val="en-GB"/>
        </w:rPr>
        <w:t xml:space="preserve"> found within individuals rather than embedded in formal systems. </w:t>
      </w:r>
    </w:p>
    <w:p w:rsidR="06C70100" w:rsidP="61AC437D" w:rsidRDefault="06C70100" w14:paraId="29B62070" w14:textId="288FFC25">
      <w:pPr>
        <w:pStyle w:val="Normal"/>
        <w:keepNext w:val="0"/>
        <w:keepLines w:val="0"/>
        <w:widowControl w:val="0"/>
        <w:spacing w:before="240" w:beforeAutospacing="off" w:after="240" w:afterAutospacing="off" w:line="360" w:lineRule="auto"/>
        <w:jc w:val="both"/>
      </w:pPr>
      <w:r w:rsidRPr="48D44036" w:rsidR="5F4A2C88">
        <w:rPr>
          <w:rFonts w:ascii="Calibri" w:hAnsi="Calibri" w:eastAsia="Calibri" w:cs="Calibri"/>
          <w:noProof w:val="0"/>
          <w:sz w:val="24"/>
          <w:szCs w:val="24"/>
          <w:lang w:val="en-GB"/>
        </w:rPr>
        <w:t xml:space="preserve">Within the salon, explicit consultation procedures, hygiene </w:t>
      </w:r>
      <w:r w:rsidRPr="48D44036" w:rsidR="5F4A2C88">
        <w:rPr>
          <w:rFonts w:ascii="Calibri" w:hAnsi="Calibri" w:eastAsia="Calibri" w:cs="Calibri"/>
          <w:noProof w:val="0"/>
          <w:sz w:val="24"/>
          <w:szCs w:val="24"/>
          <w:lang w:val="en-GB"/>
        </w:rPr>
        <w:t>expectations</w:t>
      </w:r>
      <w:r w:rsidRPr="48D44036" w:rsidR="5F4A2C88">
        <w:rPr>
          <w:rFonts w:ascii="Calibri" w:hAnsi="Calibri" w:eastAsia="Calibri" w:cs="Calibri"/>
          <w:noProof w:val="0"/>
          <w:sz w:val="24"/>
          <w:szCs w:val="24"/>
          <w:lang w:val="en-GB"/>
        </w:rPr>
        <w:t xml:space="preserve"> and booking records reflect shared organisational knowledge that can be accessed and applied by staff. That said a large amount </w:t>
      </w:r>
      <w:r w:rsidRPr="48D44036" w:rsidR="5F4A2C88">
        <w:rPr>
          <w:rFonts w:ascii="Calibri" w:hAnsi="Calibri" w:eastAsia="Calibri" w:cs="Calibri"/>
          <w:noProof w:val="0"/>
          <w:sz w:val="24"/>
          <w:szCs w:val="24"/>
          <w:lang w:val="en-GB"/>
        </w:rPr>
        <w:t>of commercially</w:t>
      </w:r>
      <w:r w:rsidRPr="48D44036" w:rsidR="5F4A2C88">
        <w:rPr>
          <w:rFonts w:ascii="Calibri" w:hAnsi="Calibri" w:eastAsia="Calibri" w:cs="Calibri"/>
          <w:noProof w:val="0"/>
          <w:sz w:val="24"/>
          <w:szCs w:val="24"/>
          <w:lang w:val="en-GB"/>
        </w:rPr>
        <w:t xml:space="preserve"> valuable </w:t>
      </w:r>
      <w:r w:rsidRPr="48D44036" w:rsidR="5F4A2C88">
        <w:rPr>
          <w:rFonts w:ascii="Calibri" w:hAnsi="Calibri" w:eastAsia="Calibri" w:cs="Calibri"/>
          <w:noProof w:val="0"/>
          <w:sz w:val="24"/>
          <w:szCs w:val="24"/>
          <w:lang w:val="en-GB"/>
        </w:rPr>
        <w:t>expertise</w:t>
      </w:r>
      <w:r w:rsidRPr="48D44036" w:rsidR="5F4A2C88">
        <w:rPr>
          <w:rFonts w:ascii="Calibri" w:hAnsi="Calibri" w:eastAsia="Calibri" w:cs="Calibri"/>
          <w:noProof w:val="0"/>
          <w:sz w:val="24"/>
          <w:szCs w:val="24"/>
          <w:lang w:val="en-GB"/>
        </w:rPr>
        <w:t xml:space="preserve"> </w:t>
      </w:r>
      <w:r w:rsidRPr="48D44036" w:rsidR="172F5D15">
        <w:rPr>
          <w:rFonts w:ascii="Calibri" w:hAnsi="Calibri" w:eastAsia="Calibri" w:cs="Calibri"/>
          <w:noProof w:val="0"/>
          <w:sz w:val="24"/>
          <w:szCs w:val="24"/>
          <w:lang w:val="en-GB"/>
        </w:rPr>
        <w:t>remains</w:t>
      </w:r>
      <w:r w:rsidRPr="48D44036" w:rsidR="5F4A2C88">
        <w:rPr>
          <w:rFonts w:ascii="Calibri" w:hAnsi="Calibri" w:eastAsia="Calibri" w:cs="Calibri"/>
          <w:noProof w:val="0"/>
          <w:sz w:val="24"/>
          <w:szCs w:val="24"/>
          <w:lang w:val="en-GB"/>
        </w:rPr>
        <w:t xml:space="preserve"> personal knowledge held primarily by the owner, including client preferences and customer relationship management capability. </w:t>
      </w:r>
      <w:r w:rsidRPr="48D44036" w:rsidR="56D4D82F">
        <w:rPr>
          <w:rFonts w:ascii="Calibri" w:hAnsi="Calibri" w:eastAsia="Calibri" w:cs="Calibri"/>
          <w:noProof w:val="0"/>
          <w:sz w:val="24"/>
          <w:szCs w:val="24"/>
          <w:lang w:val="en-GB"/>
        </w:rPr>
        <w:t xml:space="preserve"> Within the Salon personal knowledge held by the owner could be </w:t>
      </w:r>
      <w:r w:rsidRPr="48D44036" w:rsidR="21DA7861">
        <w:rPr>
          <w:rFonts w:ascii="Calibri" w:hAnsi="Calibri" w:eastAsia="Calibri" w:cs="Calibri"/>
          <w:noProof w:val="0"/>
          <w:sz w:val="24"/>
          <w:szCs w:val="24"/>
          <w:lang w:val="en-GB"/>
        </w:rPr>
        <w:t>developed</w:t>
      </w:r>
      <w:r w:rsidRPr="48D44036" w:rsidR="56D4D82F">
        <w:rPr>
          <w:rFonts w:ascii="Calibri" w:hAnsi="Calibri" w:eastAsia="Calibri" w:cs="Calibri"/>
          <w:noProof w:val="0"/>
          <w:sz w:val="24"/>
          <w:szCs w:val="24"/>
          <w:lang w:val="en-GB"/>
        </w:rPr>
        <w:t xml:space="preserve"> into organisational </w:t>
      </w:r>
      <w:r w:rsidRPr="48D44036" w:rsidR="2D71D8B4">
        <w:rPr>
          <w:rFonts w:ascii="Calibri" w:hAnsi="Calibri" w:eastAsia="Calibri" w:cs="Calibri"/>
          <w:noProof w:val="0"/>
          <w:sz w:val="24"/>
          <w:szCs w:val="24"/>
          <w:lang w:val="en-GB"/>
        </w:rPr>
        <w:t>knowledge</w:t>
      </w:r>
      <w:r w:rsidRPr="48D44036" w:rsidR="56D4D82F">
        <w:rPr>
          <w:rFonts w:ascii="Calibri" w:hAnsi="Calibri" w:eastAsia="Calibri" w:cs="Calibri"/>
          <w:noProof w:val="0"/>
          <w:sz w:val="24"/>
          <w:szCs w:val="24"/>
          <w:lang w:val="en-GB"/>
        </w:rPr>
        <w:t xml:space="preserve"> though structured mentoring</w:t>
      </w:r>
      <w:r w:rsidRPr="48D44036" w:rsidR="46D3C904">
        <w:rPr>
          <w:rFonts w:ascii="Calibri" w:hAnsi="Calibri" w:eastAsia="Calibri" w:cs="Calibri"/>
          <w:noProof w:val="0"/>
          <w:sz w:val="24"/>
          <w:szCs w:val="24"/>
          <w:lang w:val="en-GB"/>
        </w:rPr>
        <w:t xml:space="preserve">, shared treatment notes, client preference records, and SOPS allowing staff </w:t>
      </w:r>
      <w:r w:rsidRPr="48D44036" w:rsidR="272CD580">
        <w:rPr>
          <w:rFonts w:ascii="Calibri" w:hAnsi="Calibri" w:eastAsia="Calibri" w:cs="Calibri"/>
          <w:noProof w:val="0"/>
          <w:sz w:val="24"/>
          <w:szCs w:val="24"/>
          <w:lang w:val="en-GB"/>
        </w:rPr>
        <w:t xml:space="preserve">access to important knowledge while still using </w:t>
      </w:r>
      <w:r w:rsidRPr="48D44036" w:rsidR="5D3E0F7A">
        <w:rPr>
          <w:rFonts w:ascii="Calibri" w:hAnsi="Calibri" w:eastAsia="Calibri" w:cs="Calibri"/>
          <w:noProof w:val="0"/>
          <w:sz w:val="24"/>
          <w:szCs w:val="24"/>
          <w:lang w:val="en-GB"/>
        </w:rPr>
        <w:t>professional</w:t>
      </w:r>
      <w:r w:rsidRPr="48D44036" w:rsidR="5D3E0F7A">
        <w:rPr>
          <w:rFonts w:ascii="Calibri" w:hAnsi="Calibri" w:eastAsia="Calibri" w:cs="Calibri"/>
          <w:noProof w:val="0"/>
          <w:sz w:val="24"/>
          <w:szCs w:val="24"/>
          <w:lang w:val="en-GB"/>
        </w:rPr>
        <w:t xml:space="preserve"> </w:t>
      </w:r>
      <w:r w:rsidRPr="48D44036" w:rsidR="272CD580">
        <w:rPr>
          <w:rFonts w:ascii="Calibri" w:hAnsi="Calibri" w:eastAsia="Calibri" w:cs="Calibri"/>
          <w:noProof w:val="0"/>
          <w:sz w:val="24"/>
          <w:szCs w:val="24"/>
          <w:lang w:val="en-GB"/>
        </w:rPr>
        <w:t xml:space="preserve">judgement when in </w:t>
      </w:r>
      <w:r w:rsidRPr="48D44036" w:rsidR="3BDC7482">
        <w:rPr>
          <w:rFonts w:ascii="Calibri" w:hAnsi="Calibri" w:eastAsia="Calibri" w:cs="Calibri"/>
          <w:noProof w:val="0"/>
          <w:sz w:val="24"/>
          <w:szCs w:val="24"/>
          <w:lang w:val="en-GB"/>
        </w:rPr>
        <w:t>client</w:t>
      </w:r>
      <w:r w:rsidRPr="48D44036" w:rsidR="272CD580">
        <w:rPr>
          <w:rFonts w:ascii="Calibri" w:hAnsi="Calibri" w:eastAsia="Calibri" w:cs="Calibri"/>
          <w:noProof w:val="0"/>
          <w:sz w:val="24"/>
          <w:szCs w:val="24"/>
          <w:lang w:val="en-GB"/>
        </w:rPr>
        <w:t>-facing situations</w:t>
      </w:r>
      <w:r w:rsidRPr="48D44036" w:rsidR="46D3C904">
        <w:rPr>
          <w:rFonts w:ascii="Calibri" w:hAnsi="Calibri" w:eastAsia="Calibri" w:cs="Calibri"/>
          <w:noProof w:val="0"/>
          <w:sz w:val="24"/>
          <w:szCs w:val="24"/>
          <w:lang w:val="en-GB"/>
        </w:rPr>
        <w:t>.</w:t>
      </w:r>
      <w:r w:rsidRPr="48D44036" w:rsidR="525A0300">
        <w:rPr>
          <w:rFonts w:ascii="Calibri" w:hAnsi="Calibri" w:eastAsia="Calibri" w:cs="Calibri"/>
          <w:noProof w:val="0"/>
          <w:sz w:val="24"/>
          <w:szCs w:val="24"/>
          <w:lang w:val="en-GB"/>
        </w:rPr>
        <w:t xml:space="preserve"> </w:t>
      </w:r>
      <w:r w:rsidRPr="48D44036" w:rsidR="46D3C904">
        <w:rPr>
          <w:rFonts w:ascii="Calibri" w:hAnsi="Calibri" w:eastAsia="Calibri" w:cs="Calibri"/>
          <w:noProof w:val="0"/>
          <w:sz w:val="24"/>
          <w:szCs w:val="24"/>
          <w:lang w:val="en-GB"/>
        </w:rPr>
        <w:t>w</w:t>
      </w:r>
      <w:r w:rsidRPr="48D44036" w:rsidR="5F4A2C88">
        <w:rPr>
          <w:rFonts w:ascii="Calibri" w:hAnsi="Calibri" w:eastAsia="Calibri" w:cs="Calibri"/>
          <w:noProof w:val="0"/>
          <w:sz w:val="24"/>
          <w:szCs w:val="24"/>
          <w:lang w:val="en-GB"/>
        </w:rPr>
        <w:t xml:space="preserve">hile personal </w:t>
      </w:r>
      <w:r w:rsidRPr="48D44036" w:rsidR="5F4A2C88">
        <w:rPr>
          <w:rFonts w:ascii="Calibri" w:hAnsi="Calibri" w:eastAsia="Calibri" w:cs="Calibri"/>
          <w:noProof w:val="0"/>
          <w:sz w:val="24"/>
          <w:szCs w:val="24"/>
          <w:lang w:val="en-GB"/>
        </w:rPr>
        <w:t>expertise</w:t>
      </w:r>
      <w:r w:rsidRPr="48D44036" w:rsidR="5F4A2C88">
        <w:rPr>
          <w:rFonts w:ascii="Calibri" w:hAnsi="Calibri" w:eastAsia="Calibri" w:cs="Calibri"/>
          <w:noProof w:val="0"/>
          <w:sz w:val="24"/>
          <w:szCs w:val="24"/>
          <w:lang w:val="en-GB"/>
        </w:rPr>
        <w:t xml:space="preserve"> may strengthen service quality, excessive concentration creates accessibility and continuity risks. Wiig’s framework therefore reinforces the argument that effective KM requires transforming strategically important personal knowledge into more widely shared organisational capability without </w:t>
      </w:r>
      <w:r w:rsidRPr="48D44036" w:rsidR="5F4A2C88">
        <w:rPr>
          <w:rFonts w:ascii="Calibri" w:hAnsi="Calibri" w:eastAsia="Calibri" w:cs="Calibri"/>
          <w:noProof w:val="0"/>
          <w:sz w:val="24"/>
          <w:szCs w:val="24"/>
          <w:lang w:val="en-GB"/>
        </w:rPr>
        <w:t>eliminating</w:t>
      </w:r>
      <w:r w:rsidRPr="48D44036" w:rsidR="5F4A2C88">
        <w:rPr>
          <w:rFonts w:ascii="Calibri" w:hAnsi="Calibri" w:eastAsia="Calibri" w:cs="Calibri"/>
          <w:noProof w:val="0"/>
          <w:sz w:val="24"/>
          <w:szCs w:val="24"/>
          <w:lang w:val="en-GB"/>
        </w:rPr>
        <w:t xml:space="preserve"> the value of individual </w:t>
      </w:r>
      <w:r w:rsidRPr="48D44036" w:rsidR="5F4A2C88">
        <w:rPr>
          <w:rFonts w:ascii="Calibri" w:hAnsi="Calibri" w:eastAsia="Calibri" w:cs="Calibri"/>
          <w:noProof w:val="0"/>
          <w:sz w:val="24"/>
          <w:szCs w:val="24"/>
          <w:lang w:val="en-GB"/>
        </w:rPr>
        <w:t>expertise</w:t>
      </w:r>
      <w:r w:rsidRPr="48D44036" w:rsidR="5F4A2C88">
        <w:rPr>
          <w:rFonts w:ascii="Calibri" w:hAnsi="Calibri" w:eastAsia="Calibri" w:cs="Calibri"/>
          <w:noProof w:val="0"/>
          <w:sz w:val="24"/>
          <w:szCs w:val="24"/>
          <w:lang w:val="en-GB"/>
        </w:rPr>
        <w:t>.</w:t>
      </w:r>
    </w:p>
    <w:p xmlns:wp14="http://schemas.microsoft.com/office/word/2010/wordml" w:rsidP="61AC437D" wp14:paraId="61CB23B5" wp14:textId="02B76609">
      <w:pPr>
        <w:pStyle w:val="Heading3"/>
        <w:keepNext w:val="0"/>
        <w:keepLines w:val="0"/>
        <w:widowControl w:val="0"/>
        <w:spacing w:line="360" w:lineRule="auto"/>
        <w:jc w:val="both"/>
        <w:rPr>
          <w:noProof w:val="0"/>
          <w:lang w:val="en-GB"/>
        </w:rPr>
      </w:pPr>
      <w:bookmarkStart w:name="_Toc2062292360" w:id="491775739"/>
      <w:r w:rsidRPr="48D44036" w:rsidR="2312148E">
        <w:rPr>
          <w:noProof w:val="0"/>
          <w:lang w:val="en-GB"/>
        </w:rPr>
        <w:t>2.</w:t>
      </w:r>
      <w:r w:rsidRPr="48D44036" w:rsidR="49F70B5E">
        <w:rPr>
          <w:noProof w:val="0"/>
          <w:lang w:val="en-GB"/>
        </w:rPr>
        <w:t>5</w:t>
      </w:r>
      <w:r w:rsidRPr="48D44036" w:rsidR="2312148E">
        <w:rPr>
          <w:noProof w:val="0"/>
          <w:lang w:val="en-GB"/>
        </w:rPr>
        <w:t xml:space="preserve"> Knowledge Creation and Transfer</w:t>
      </w:r>
      <w:bookmarkEnd w:id="491775739"/>
    </w:p>
    <w:p w:rsidR="747C9BE5" w:rsidP="61AC437D" w:rsidRDefault="747C9BE5" w14:paraId="000AF15C" w14:textId="5BEF5F27">
      <w:pPr>
        <w:pStyle w:val="Normal"/>
        <w:keepNext w:val="0"/>
        <w:keepLines w:val="0"/>
        <w:widowControl w:val="0"/>
        <w:spacing w:line="360" w:lineRule="auto"/>
        <w:jc w:val="both"/>
      </w:pPr>
      <w:r w:rsidRPr="48D44036" w:rsidR="19CAFAF0">
        <w:rPr>
          <w:noProof w:val="0"/>
          <w:lang w:val="en-GB"/>
        </w:rPr>
        <w:t xml:space="preserve">Nonaka’s (1994) SECI model suggests that organisational knowledge is created through a blend of tacit and explicit knowledge, making it a helpful framework for developing organisational capability through documentation, </w:t>
      </w:r>
      <w:r w:rsidRPr="48D44036" w:rsidR="19CAFAF0">
        <w:rPr>
          <w:noProof w:val="0"/>
          <w:lang w:val="en-GB"/>
        </w:rPr>
        <w:t>mentoring</w:t>
      </w:r>
      <w:r w:rsidRPr="48D44036" w:rsidR="19CAFAF0">
        <w:rPr>
          <w:noProof w:val="0"/>
          <w:lang w:val="en-GB"/>
        </w:rPr>
        <w:t xml:space="preserve"> and workforce learning. Within the salon</w:t>
      </w:r>
      <w:r w:rsidRPr="48D44036" w:rsidR="51870723">
        <w:rPr>
          <w:noProof w:val="0"/>
          <w:lang w:val="en-GB"/>
        </w:rPr>
        <w:t xml:space="preserve">, SECI could be applied through socialisation, where staff learn by observing and being </w:t>
      </w:r>
      <w:r w:rsidRPr="48D44036" w:rsidR="44C75FC9">
        <w:rPr>
          <w:noProof w:val="0"/>
          <w:lang w:val="en-GB"/>
        </w:rPr>
        <w:t xml:space="preserve">monitored; </w:t>
      </w:r>
      <w:r w:rsidRPr="48D44036" w:rsidR="51870723">
        <w:rPr>
          <w:noProof w:val="0"/>
          <w:lang w:val="en-GB"/>
        </w:rPr>
        <w:t>externalisation</w:t>
      </w:r>
      <w:r w:rsidRPr="48D44036" w:rsidR="742576E7">
        <w:rPr>
          <w:noProof w:val="0"/>
          <w:lang w:val="en-GB"/>
        </w:rPr>
        <w:t xml:space="preserve">, where treatment </w:t>
      </w:r>
      <w:r w:rsidRPr="48D44036" w:rsidR="514B722E">
        <w:rPr>
          <w:noProof w:val="0"/>
          <w:lang w:val="en-GB"/>
        </w:rPr>
        <w:t>guidance</w:t>
      </w:r>
      <w:r w:rsidRPr="48D44036" w:rsidR="742576E7">
        <w:rPr>
          <w:noProof w:val="0"/>
          <w:lang w:val="en-GB"/>
        </w:rPr>
        <w:t xml:space="preserve"> and consultation</w:t>
      </w:r>
      <w:r w:rsidRPr="48D44036" w:rsidR="5A06307F">
        <w:rPr>
          <w:noProof w:val="0"/>
          <w:lang w:val="en-GB"/>
        </w:rPr>
        <w:t xml:space="preserve"> procedures are written down; consultation, where client records, policies and </w:t>
      </w:r>
      <w:r w:rsidRPr="48D44036" w:rsidR="1CB9F54B">
        <w:rPr>
          <w:noProof w:val="0"/>
          <w:lang w:val="en-GB"/>
        </w:rPr>
        <w:t>service standards</w:t>
      </w:r>
      <w:r w:rsidRPr="48D44036" w:rsidR="5A06307F">
        <w:rPr>
          <w:noProof w:val="0"/>
          <w:lang w:val="en-GB"/>
        </w:rPr>
        <w:t xml:space="preserve"> are </w:t>
      </w:r>
      <w:r w:rsidRPr="48D44036" w:rsidR="563A7EBF">
        <w:rPr>
          <w:noProof w:val="0"/>
          <w:lang w:val="en-GB"/>
        </w:rPr>
        <w:t>brought</w:t>
      </w:r>
      <w:r w:rsidRPr="48D44036" w:rsidR="5A06307F">
        <w:rPr>
          <w:noProof w:val="0"/>
          <w:lang w:val="en-GB"/>
        </w:rPr>
        <w:t xml:space="preserve"> </w:t>
      </w:r>
      <w:r w:rsidRPr="48D44036" w:rsidR="13097DFD">
        <w:rPr>
          <w:noProof w:val="0"/>
          <w:lang w:val="en-GB"/>
        </w:rPr>
        <w:t>together</w:t>
      </w:r>
      <w:r w:rsidRPr="48D44036" w:rsidR="4D8704CC">
        <w:rPr>
          <w:noProof w:val="0"/>
          <w:lang w:val="en-GB"/>
        </w:rPr>
        <w:t>; and internalisation where staff apply this knowledge through training and supervised practice.</w:t>
      </w:r>
      <w:r w:rsidRPr="48D44036" w:rsidR="742576E7">
        <w:rPr>
          <w:noProof w:val="0"/>
          <w:lang w:val="en-GB"/>
        </w:rPr>
        <w:t xml:space="preserve"> </w:t>
      </w:r>
      <w:r w:rsidRPr="48D44036" w:rsidR="0027F48E">
        <w:rPr>
          <w:noProof w:val="0"/>
          <w:lang w:val="en-GB"/>
        </w:rPr>
        <w:t>this</w:t>
      </w:r>
      <w:r w:rsidRPr="48D44036" w:rsidR="19CAFAF0">
        <w:rPr>
          <w:noProof w:val="0"/>
          <w:lang w:val="en-GB"/>
        </w:rPr>
        <w:t xml:space="preserve"> generating treatment guides and consultation standards could improve consistency and continuity. However, this model </w:t>
      </w:r>
      <w:r w:rsidRPr="48D44036" w:rsidR="371E9BC3">
        <w:rPr>
          <w:noProof w:val="0"/>
          <w:lang w:val="en-GB"/>
        </w:rPr>
        <w:t>has-been</w:t>
      </w:r>
      <w:r w:rsidRPr="48D44036" w:rsidR="42258061">
        <w:rPr>
          <w:noProof w:val="0"/>
          <w:lang w:val="en-GB"/>
        </w:rPr>
        <w:t xml:space="preserve"> criticised</w:t>
      </w:r>
      <w:r w:rsidRPr="48D44036" w:rsidR="7B955A9B">
        <w:rPr>
          <w:noProof w:val="0"/>
          <w:lang w:val="en-GB"/>
        </w:rPr>
        <w:t xml:space="preserve"> for </w:t>
      </w:r>
      <w:r w:rsidRPr="48D44036" w:rsidR="1DB4B67D">
        <w:rPr>
          <w:noProof w:val="0"/>
          <w:lang w:val="en-GB"/>
        </w:rPr>
        <w:t xml:space="preserve">assuming that tacit knowledge can be easily converted </w:t>
      </w:r>
      <w:r w:rsidRPr="48D44036" w:rsidR="74692D24">
        <w:rPr>
          <w:noProof w:val="0"/>
          <w:lang w:val="en-GB"/>
        </w:rPr>
        <w:t>into</w:t>
      </w:r>
      <w:r w:rsidRPr="48D44036" w:rsidR="1DB4B67D">
        <w:rPr>
          <w:noProof w:val="0"/>
          <w:lang w:val="en-GB"/>
        </w:rPr>
        <w:t xml:space="preserve"> explicit knowledge</w:t>
      </w:r>
      <w:r w:rsidRPr="48D44036" w:rsidR="19CAFAF0">
        <w:rPr>
          <w:noProof w:val="0"/>
          <w:lang w:val="en-GB"/>
        </w:rPr>
        <w:t xml:space="preserve"> (Gourlay, 2006). This highlights the difference between the codification and personalisation approaches to knowledge management</w:t>
      </w:r>
      <w:r w:rsidRPr="48D44036" w:rsidR="19CAFAF0">
        <w:rPr>
          <w:noProof w:val="0"/>
          <w:lang w:val="en-GB"/>
        </w:rPr>
        <w:t xml:space="preserve">. </w:t>
      </w:r>
      <w:r w:rsidRPr="48D44036" w:rsidR="19CAFAF0">
        <w:rPr>
          <w:noProof w:val="0"/>
          <w:lang w:val="en-GB"/>
        </w:rPr>
        <w:t xml:space="preserve"> </w:t>
      </w:r>
      <w:r w:rsidRPr="48D44036" w:rsidR="0F3500E4">
        <w:rPr>
          <w:noProof w:val="0"/>
          <w:lang w:val="en-GB"/>
        </w:rPr>
        <w:t>Therefore</w:t>
      </w:r>
      <w:r w:rsidRPr="48D44036" w:rsidR="11535133">
        <w:rPr>
          <w:noProof w:val="0"/>
          <w:lang w:val="en-GB"/>
        </w:rPr>
        <w:t>,</w:t>
      </w:r>
      <w:r w:rsidRPr="48D44036" w:rsidR="19CAFAF0">
        <w:rPr>
          <w:noProof w:val="0"/>
          <w:lang w:val="en-GB"/>
        </w:rPr>
        <w:t xml:space="preserve"> while SECI provides a valuable strategic framework, effective salon knowledge management </w:t>
      </w:r>
      <w:r w:rsidRPr="48D44036" w:rsidR="19CAFAF0">
        <w:rPr>
          <w:noProof w:val="0"/>
          <w:lang w:val="en-GB"/>
        </w:rPr>
        <w:t>requires</w:t>
      </w:r>
      <w:r w:rsidRPr="48D44036" w:rsidR="19CAFAF0">
        <w:rPr>
          <w:noProof w:val="0"/>
          <w:lang w:val="en-GB"/>
        </w:rPr>
        <w:t xml:space="preserve"> balancing structured knowledge transfer with experiential learning and professional discretion.</w:t>
      </w:r>
    </w:p>
    <w:p xmlns:wp14="http://schemas.microsoft.com/office/word/2010/wordml" w:rsidP="61AC437D" wp14:paraId="50E6C2D2" wp14:textId="2DC60172">
      <w:pPr>
        <w:pStyle w:val="Heading2"/>
        <w:keepNext w:val="0"/>
        <w:keepLines w:val="0"/>
        <w:widowControl w:val="0"/>
        <w:spacing w:line="360" w:lineRule="auto"/>
        <w:jc w:val="both"/>
        <w:rPr>
          <w:noProof w:val="0"/>
          <w:lang w:val="en-GB"/>
        </w:rPr>
      </w:pPr>
    </w:p>
    <w:p xmlns:wp14="http://schemas.microsoft.com/office/word/2010/wordml" w:rsidP="61AC437D" wp14:paraId="2FAE0922" wp14:textId="2E2CE49B">
      <w:pPr>
        <w:keepNext w:val="0"/>
        <w:keepLines w:val="0"/>
        <w:widowControl w:val="0"/>
        <w:spacing w:before="322" w:beforeAutospacing="off" w:after="322" w:afterAutospacing="off" w:line="360" w:lineRule="auto"/>
        <w:jc w:val="both"/>
      </w:pPr>
      <w:r>
        <w:br w:type="page"/>
      </w:r>
    </w:p>
    <w:p xmlns:wp14="http://schemas.microsoft.com/office/word/2010/wordml" w:rsidP="48D44036" wp14:paraId="74F53AEC" wp14:textId="6D1642E7">
      <w:pPr>
        <w:pStyle w:val="Heading2"/>
        <w:keepNext w:val="0"/>
        <w:keepLines w:val="0"/>
        <w:widowControl w:val="0"/>
        <w:spacing w:line="360" w:lineRule="auto"/>
        <w:jc w:val="both"/>
        <w:rPr>
          <w:rFonts w:ascii="Calibri" w:hAnsi="Calibri" w:eastAsia="Calibri" w:cs="Calibri" w:asciiTheme="minorAscii" w:hAnsiTheme="minorAscii" w:eastAsiaTheme="minorAscii" w:cstheme="minorAscii"/>
          <w:noProof w:val="0"/>
          <w:lang w:val="en-GB"/>
        </w:rPr>
      </w:pPr>
      <w:bookmarkStart w:name="_Toc1533910674" w:id="165818073"/>
      <w:r w:rsidRPr="48D44036" w:rsidR="2312148E">
        <w:rPr>
          <w:rFonts w:ascii="Calibri" w:hAnsi="Calibri" w:eastAsia="Calibri" w:cs="Calibri" w:asciiTheme="minorAscii" w:hAnsiTheme="minorAscii" w:eastAsiaTheme="minorAscii" w:cstheme="minorAscii"/>
          <w:noProof w:val="0"/>
          <w:lang w:val="en-GB"/>
        </w:rPr>
        <w:t>3. Knowledge as a Strategic Resource</w:t>
      </w:r>
      <w:bookmarkEnd w:id="165818073"/>
    </w:p>
    <w:p xmlns:wp14="http://schemas.microsoft.com/office/word/2010/wordml" w:rsidP="61AC437D" wp14:paraId="24127372" wp14:textId="0D0C88E3">
      <w:pPr>
        <w:pStyle w:val="Heading3"/>
        <w:keepNext w:val="0"/>
        <w:keepLines w:val="0"/>
        <w:widowControl w:val="0"/>
        <w:spacing w:line="360" w:lineRule="auto"/>
        <w:jc w:val="both"/>
        <w:rPr>
          <w:noProof w:val="0"/>
          <w:lang w:val="en-GB"/>
        </w:rPr>
      </w:pPr>
      <w:bookmarkStart w:name="_Toc433306834" w:id="871687336"/>
      <w:r w:rsidRPr="48D44036" w:rsidR="2312148E">
        <w:rPr>
          <w:noProof w:val="0"/>
          <w:lang w:val="en-GB"/>
        </w:rPr>
        <w:t>3.1 Knowledge as Strategic Asset</w:t>
      </w:r>
      <w:bookmarkEnd w:id="871687336"/>
    </w:p>
    <w:p w:rsidR="3C76702B" w:rsidP="61AC437D" w:rsidRDefault="3C76702B" w14:paraId="43E1973B" w14:textId="7880B75F">
      <w:pPr>
        <w:pStyle w:val="Normal"/>
        <w:keepNext w:val="0"/>
        <w:keepLines w:val="0"/>
        <w:widowControl w:val="0"/>
        <w:spacing w:line="360" w:lineRule="auto"/>
        <w:jc w:val="both"/>
      </w:pPr>
      <w:r w:rsidRPr="48D44036" w:rsidR="613328F1">
        <w:rPr>
          <w:noProof w:val="0"/>
          <w:lang w:val="en-GB"/>
        </w:rPr>
        <w:t>According to the resource-based view (RBV), resources that are valuable, hard to replicate and well organised provide a sustainable competitive advantage (Barney, 1991)</w:t>
      </w:r>
      <w:r w:rsidRPr="48D44036" w:rsidR="613328F1">
        <w:rPr>
          <w:noProof w:val="0"/>
          <w:lang w:val="en-GB"/>
        </w:rPr>
        <w:t>.</w:t>
      </w:r>
      <w:r w:rsidRPr="48D44036" w:rsidR="5CFF3A39">
        <w:rPr>
          <w:noProof w:val="0"/>
          <w:lang w:val="en-GB"/>
        </w:rPr>
        <w:t xml:space="preserve"> The Salons treatment expertise, client relationships and service knowledge</w:t>
      </w:r>
      <w:r w:rsidRPr="48D44036" w:rsidR="0D263D32">
        <w:rPr>
          <w:noProof w:val="0"/>
          <w:lang w:val="en-GB"/>
        </w:rPr>
        <w:t xml:space="preserve"> can be viewed as strategic assets as they are built through experience, trust and </w:t>
      </w:r>
      <w:r w:rsidRPr="48D44036" w:rsidR="68845254">
        <w:rPr>
          <w:noProof w:val="0"/>
          <w:lang w:val="en-GB"/>
        </w:rPr>
        <w:t>repeated client</w:t>
      </w:r>
      <w:r w:rsidRPr="48D44036" w:rsidR="0D263D32">
        <w:rPr>
          <w:noProof w:val="0"/>
          <w:lang w:val="en-GB"/>
        </w:rPr>
        <w:t xml:space="preserve"> </w:t>
      </w:r>
      <w:r w:rsidRPr="48D44036" w:rsidR="19891074">
        <w:rPr>
          <w:noProof w:val="0"/>
          <w:lang w:val="en-GB"/>
        </w:rPr>
        <w:t>integration</w:t>
      </w:r>
      <w:r w:rsidRPr="48D44036" w:rsidR="0D263D32">
        <w:rPr>
          <w:noProof w:val="0"/>
          <w:lang w:val="en-GB"/>
        </w:rPr>
        <w:t xml:space="preserve">, making </w:t>
      </w:r>
      <w:r w:rsidRPr="48D44036" w:rsidR="5A0B1BEB">
        <w:rPr>
          <w:noProof w:val="0"/>
          <w:lang w:val="en-GB"/>
        </w:rPr>
        <w:t xml:space="preserve">them difficult for </w:t>
      </w:r>
      <w:r w:rsidRPr="48D44036" w:rsidR="389753B7">
        <w:rPr>
          <w:noProof w:val="0"/>
          <w:lang w:val="en-GB"/>
        </w:rPr>
        <w:t>competitors</w:t>
      </w:r>
      <w:r w:rsidRPr="48D44036" w:rsidR="5A0B1BEB">
        <w:rPr>
          <w:noProof w:val="0"/>
          <w:lang w:val="en-GB"/>
        </w:rPr>
        <w:t xml:space="preserve"> to </w:t>
      </w:r>
      <w:r w:rsidRPr="48D44036" w:rsidR="57A56D5D">
        <w:rPr>
          <w:noProof w:val="0"/>
          <w:lang w:val="en-GB"/>
        </w:rPr>
        <w:t>replicate. Elsewhere</w:t>
      </w:r>
      <w:r w:rsidRPr="48D44036" w:rsidR="613328F1">
        <w:rPr>
          <w:noProof w:val="0"/>
          <w:lang w:val="en-GB"/>
        </w:rPr>
        <w:t xml:space="preserve"> critics say that RBV places too much emphasis on resource ownership while </w:t>
      </w:r>
      <w:r w:rsidRPr="48D44036" w:rsidR="613328F1">
        <w:rPr>
          <w:noProof w:val="0"/>
          <w:lang w:val="en-GB"/>
        </w:rPr>
        <w:t>providing</w:t>
      </w:r>
      <w:r w:rsidRPr="48D44036" w:rsidR="613328F1">
        <w:rPr>
          <w:noProof w:val="0"/>
          <w:lang w:val="en-GB"/>
        </w:rPr>
        <w:t xml:space="preserve"> limited insight into how resources are created, used, and </w:t>
      </w:r>
      <w:r w:rsidRPr="48D44036" w:rsidR="613328F1">
        <w:rPr>
          <w:noProof w:val="0"/>
          <w:lang w:val="en-GB"/>
        </w:rPr>
        <w:t>modified</w:t>
      </w:r>
      <w:r w:rsidRPr="48D44036" w:rsidR="613328F1">
        <w:rPr>
          <w:noProof w:val="0"/>
          <w:lang w:val="en-GB"/>
        </w:rPr>
        <w:t xml:space="preserve"> in changing environments (Priem &amp; Butler, 2001). This is relevant to the salon, where owner </w:t>
      </w:r>
      <w:r w:rsidRPr="48D44036" w:rsidR="613328F1">
        <w:rPr>
          <w:noProof w:val="0"/>
          <w:lang w:val="en-GB"/>
        </w:rPr>
        <w:t>expertise</w:t>
      </w:r>
      <w:r w:rsidRPr="48D44036" w:rsidR="613328F1">
        <w:rPr>
          <w:noProof w:val="0"/>
          <w:lang w:val="en-GB"/>
        </w:rPr>
        <w:t xml:space="preserve"> creates clear business value, but limited systems for knowledge</w:t>
      </w:r>
      <w:r w:rsidRPr="48D44036" w:rsidR="7B203DAC">
        <w:rPr>
          <w:noProof w:val="0"/>
          <w:lang w:val="en-GB"/>
        </w:rPr>
        <w:t>-</w:t>
      </w:r>
      <w:r w:rsidRPr="48D44036" w:rsidR="613328F1">
        <w:rPr>
          <w:noProof w:val="0"/>
          <w:lang w:val="en-GB"/>
        </w:rPr>
        <w:t>sharing and transfer reduce long-term sustainability. Therefore, while knowledge can provide competitive advantage, its value depends on how effectively it is embedded across the organisation</w:t>
      </w:r>
    </w:p>
    <w:p xmlns:wp14="http://schemas.microsoft.com/office/word/2010/wordml" w:rsidP="61AC437D" wp14:paraId="0FFAE1B1" wp14:textId="497DD996">
      <w:pPr>
        <w:pStyle w:val="Heading3"/>
        <w:keepNext w:val="0"/>
        <w:keepLines w:val="0"/>
        <w:widowControl w:val="0"/>
        <w:spacing w:line="360" w:lineRule="auto"/>
        <w:jc w:val="both"/>
        <w:rPr>
          <w:noProof w:val="0"/>
          <w:lang w:val="en-GB"/>
        </w:rPr>
      </w:pPr>
      <w:bookmarkStart w:name="_Toc1889156467" w:id="2083592831"/>
      <w:r w:rsidRPr="48D44036" w:rsidR="2312148E">
        <w:rPr>
          <w:noProof w:val="0"/>
          <w:lang w:val="en-GB"/>
        </w:rPr>
        <w:t>3.2 VRIO Analysis</w:t>
      </w:r>
      <w:bookmarkEnd w:id="2083592831"/>
    </w:p>
    <w:p w:rsidR="481DED70" w:rsidP="61AC437D" w:rsidRDefault="481DED70" w14:paraId="0AF41B1F" w14:textId="216CD903">
      <w:pPr>
        <w:pStyle w:val="Normal"/>
        <w:keepNext w:val="0"/>
        <w:keepLines w:val="0"/>
        <w:widowControl w:val="0"/>
        <w:spacing w:line="360" w:lineRule="auto"/>
        <w:jc w:val="both"/>
      </w:pPr>
      <w:r w:rsidRPr="48D44036" w:rsidR="7DF98755">
        <w:rPr>
          <w:noProof w:val="0"/>
          <w:lang w:val="en-GB"/>
        </w:rPr>
        <w:t xml:space="preserve">The VRIO framework offers a more detailed account of whether resources can create a competitive sustainable advantage (Barney &amp; Hesterly, 2019). Within the salon, the owner’s </w:t>
      </w:r>
      <w:r w:rsidRPr="48D44036" w:rsidR="7DF98755">
        <w:rPr>
          <w:noProof w:val="0"/>
          <w:lang w:val="en-GB"/>
        </w:rPr>
        <w:t>expertise</w:t>
      </w:r>
      <w:r w:rsidRPr="48D44036" w:rsidR="7DF98755">
        <w:rPr>
          <w:noProof w:val="0"/>
          <w:lang w:val="en-GB"/>
        </w:rPr>
        <w:t xml:space="preserve"> is clearly valuable as specialist knowledge supports service quality, customer </w:t>
      </w:r>
      <w:r w:rsidRPr="48D44036" w:rsidR="7DF98755">
        <w:rPr>
          <w:noProof w:val="0"/>
          <w:lang w:val="en-GB"/>
        </w:rPr>
        <w:t>satisfaction</w:t>
      </w:r>
      <w:r w:rsidRPr="48D44036" w:rsidR="7DF98755">
        <w:rPr>
          <w:noProof w:val="0"/>
          <w:lang w:val="en-GB"/>
        </w:rPr>
        <w:t xml:space="preserve"> and financial performance, while its experiential and tacit nature makes it </w:t>
      </w:r>
      <w:r w:rsidRPr="48D44036" w:rsidR="7DF98755">
        <w:rPr>
          <w:noProof w:val="0"/>
          <w:lang w:val="en-GB"/>
        </w:rPr>
        <w:t>relatively rare</w:t>
      </w:r>
      <w:r w:rsidRPr="48D44036" w:rsidR="7DF98755">
        <w:rPr>
          <w:noProof w:val="0"/>
          <w:lang w:val="en-GB"/>
        </w:rPr>
        <w:t xml:space="preserve"> and difficult for competitors to imitate.</w:t>
      </w:r>
      <w:r w:rsidRPr="48D44036" w:rsidR="66F321A2">
        <w:rPr>
          <w:noProof w:val="0"/>
          <w:lang w:val="en-GB"/>
        </w:rPr>
        <w:t xml:space="preserve"> To fully exploit this knowledge, the salon needs stronger </w:t>
      </w:r>
      <w:r w:rsidRPr="48D44036" w:rsidR="30AFC43E">
        <w:rPr>
          <w:noProof w:val="0"/>
          <w:lang w:val="en-GB"/>
        </w:rPr>
        <w:t>systems</w:t>
      </w:r>
      <w:r w:rsidRPr="48D44036" w:rsidR="66F321A2">
        <w:rPr>
          <w:noProof w:val="0"/>
          <w:lang w:val="en-GB"/>
        </w:rPr>
        <w:t xml:space="preserve"> for </w:t>
      </w:r>
      <w:r w:rsidRPr="48D44036" w:rsidR="46DB0D04">
        <w:rPr>
          <w:noProof w:val="0"/>
          <w:lang w:val="en-GB"/>
        </w:rPr>
        <w:t>knowledge</w:t>
      </w:r>
      <w:r w:rsidRPr="48D44036" w:rsidR="30B6E92A">
        <w:rPr>
          <w:noProof w:val="0"/>
          <w:lang w:val="en-GB"/>
        </w:rPr>
        <w:t>-</w:t>
      </w:r>
      <w:r w:rsidRPr="48D44036" w:rsidR="46DB0D04">
        <w:rPr>
          <w:noProof w:val="0"/>
          <w:lang w:val="en-GB"/>
        </w:rPr>
        <w:t xml:space="preserve">sharing, </w:t>
      </w:r>
      <w:r w:rsidRPr="48D44036" w:rsidR="46DB0D04">
        <w:rPr>
          <w:noProof w:val="0"/>
          <w:lang w:val="en-GB"/>
        </w:rPr>
        <w:t>training</w:t>
      </w:r>
      <w:r w:rsidRPr="48D44036" w:rsidR="46DB0D04">
        <w:rPr>
          <w:noProof w:val="0"/>
          <w:lang w:val="en-GB"/>
        </w:rPr>
        <w:t xml:space="preserve"> and client record management.</w:t>
      </w:r>
      <w:r w:rsidRPr="48D44036" w:rsidR="7DF98755">
        <w:rPr>
          <w:noProof w:val="0"/>
          <w:lang w:val="en-GB"/>
        </w:rPr>
        <w:t xml:space="preserve"> </w:t>
      </w:r>
      <w:r w:rsidRPr="48D44036" w:rsidR="7DF98755">
        <w:rPr>
          <w:noProof w:val="0"/>
          <w:lang w:val="en-GB"/>
        </w:rPr>
        <w:t xml:space="preserve">However, the organisation appears weaker as fragmented knowledge access, informal transfer practices and heavy reliance on owner </w:t>
      </w:r>
      <w:r w:rsidRPr="48D44036" w:rsidR="7DF98755">
        <w:rPr>
          <w:noProof w:val="0"/>
          <w:lang w:val="en-GB"/>
        </w:rPr>
        <w:t>expertise</w:t>
      </w:r>
      <w:r w:rsidRPr="48D44036" w:rsidR="7DF98755">
        <w:rPr>
          <w:noProof w:val="0"/>
          <w:lang w:val="en-GB"/>
        </w:rPr>
        <w:t xml:space="preserve"> limit the business’s ability to fully exploit this resource. This creates a strategic contradiction: while the salon </w:t>
      </w:r>
      <w:r w:rsidRPr="48D44036" w:rsidR="7DF98755">
        <w:rPr>
          <w:noProof w:val="0"/>
          <w:lang w:val="en-GB"/>
        </w:rPr>
        <w:t>possesses</w:t>
      </w:r>
      <w:r w:rsidRPr="48D44036" w:rsidR="7DF98755">
        <w:rPr>
          <w:noProof w:val="0"/>
          <w:lang w:val="en-GB"/>
        </w:rPr>
        <w:t xml:space="preserve"> knowledge capable of generating competitive advantage, weak knowledge management systems reduce its long-term sustainability, strengthening the case for strategic knowledge management investment.</w:t>
      </w:r>
    </w:p>
    <w:p w:rsidR="5FAE154B" w:rsidP="61AC437D" w:rsidRDefault="5FAE154B" w14:paraId="033B95E8" w14:textId="5DAD0A4E">
      <w:pPr>
        <w:pStyle w:val="Normal"/>
        <w:keepNext w:val="0"/>
        <w:keepLines w:val="0"/>
        <w:widowControl w:val="0"/>
        <w:spacing w:line="360" w:lineRule="auto"/>
        <w:jc w:val="both"/>
        <w:rPr>
          <w:rFonts w:ascii="Calibri" w:hAnsi="Calibri" w:eastAsia="Calibri" w:cs="Calibri"/>
          <w:noProof w:val="0"/>
          <w:sz w:val="24"/>
          <w:szCs w:val="24"/>
          <w:lang w:val="en-GB"/>
        </w:rPr>
      </w:pPr>
      <w:r w:rsidR="66639C38">
        <w:drawing>
          <wp:inline wp14:editId="6E00082E" wp14:anchorId="097CB55A">
            <wp:extent cx="2625612" cy="1970301"/>
            <wp:effectExtent l="0" t="0" r="0" b="0"/>
            <wp:docPr id="100890452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08904520" name="Picture 1008904520"/>
                    <pic:cNvPicPr/>
                  </pic:nvPicPr>
                  <pic:blipFill>
                    <a:blip xmlns:r="http://schemas.openxmlformats.org/officeDocument/2006/relationships" r:embed="rId1311321603">
                      <a:extLst>
                        <a:ext uri="{28A0092B-C50C-407E-A947-70E740481C1C}">
                          <a14:useLocalDpi xmlns:a14="http://schemas.microsoft.com/office/drawing/2010/main"/>
                        </a:ext>
                      </a:extLst>
                    </a:blip>
                    <a:stretch>
                      <a:fillRect/>
                    </a:stretch>
                  </pic:blipFill>
                  <pic:spPr>
                    <a:xfrm rot="0">
                      <a:off x="0" y="0"/>
                      <a:ext cx="2625612" cy="1970301"/>
                    </a:xfrm>
                    <a:prstGeom prst="rect">
                      <a:avLst/>
                    </a:prstGeom>
                  </pic:spPr>
                </pic:pic>
              </a:graphicData>
            </a:graphic>
          </wp:inline>
        </w:drawing>
      </w:r>
    </w:p>
    <w:p xmlns:wp14="http://schemas.microsoft.com/office/word/2010/wordml" w:rsidP="61AC437D" wp14:paraId="6F9FC1D4" wp14:textId="7CF24FD1">
      <w:pPr>
        <w:pStyle w:val="Heading3"/>
        <w:keepNext w:val="0"/>
        <w:keepLines w:val="0"/>
        <w:widowControl w:val="0"/>
        <w:spacing w:line="360" w:lineRule="auto"/>
        <w:jc w:val="both"/>
        <w:rPr>
          <w:noProof w:val="0"/>
          <w:lang w:val="en-GB"/>
        </w:rPr>
      </w:pPr>
      <w:bookmarkStart w:name="_Toc862600528" w:id="421207364"/>
      <w:r w:rsidRPr="48D44036" w:rsidR="0E026CC6">
        <w:rPr>
          <w:noProof w:val="0"/>
          <w:lang w:val="en-GB"/>
        </w:rPr>
        <w:t>3.3 Knowledge Economy</w:t>
      </w:r>
      <w:bookmarkEnd w:id="421207364"/>
      <w:r w:rsidRPr="48D44036" w:rsidR="0E026CC6">
        <w:rPr>
          <w:noProof w:val="0"/>
          <w:lang w:val="en-GB"/>
        </w:rPr>
        <w:t xml:space="preserve"> </w:t>
      </w:r>
    </w:p>
    <w:p w:rsidR="4376E789" w:rsidP="48D44036" w:rsidRDefault="4376E789" w14:paraId="338DA41A" w14:textId="1C8F5155">
      <w:pPr>
        <w:keepNext w:val="0"/>
        <w:keepLines w:val="0"/>
        <w:widowControl w:val="0"/>
        <w:spacing w:before="240" w:beforeAutospacing="off" w:after="240" w:afterAutospacing="off" w:line="360" w:lineRule="auto"/>
        <w:jc w:val="both"/>
        <w:rPr>
          <w:rFonts w:ascii="Calibri" w:hAnsi="Calibri" w:eastAsia="Calibri" w:cs="Calibri"/>
          <w:noProof w:val="0"/>
          <w:sz w:val="24"/>
          <w:szCs w:val="24"/>
          <w:lang w:val="en-GB"/>
        </w:rPr>
      </w:pPr>
      <w:r w:rsidRPr="48D44036" w:rsidR="4376E789">
        <w:rPr>
          <w:rFonts w:ascii="Calibri" w:hAnsi="Calibri" w:eastAsia="Calibri" w:cs="Calibri"/>
          <w:noProof w:val="0"/>
          <w:sz w:val="24"/>
          <w:szCs w:val="24"/>
          <w:lang w:val="en-GB"/>
        </w:rPr>
        <w:t xml:space="preserve">Drucker (1993) argued that modern organisations increasingly derive value from knowledge rather than physical labour alone, reflecting the transition toward a knowledge economy in which </w:t>
      </w:r>
      <w:r w:rsidRPr="48D44036" w:rsidR="4376E789">
        <w:rPr>
          <w:rFonts w:ascii="Calibri" w:hAnsi="Calibri" w:eastAsia="Calibri" w:cs="Calibri"/>
          <w:noProof w:val="0"/>
          <w:sz w:val="24"/>
          <w:szCs w:val="24"/>
          <w:lang w:val="en-GB"/>
        </w:rPr>
        <w:t>expertise</w:t>
      </w:r>
      <w:r w:rsidRPr="48D44036" w:rsidR="4376E789">
        <w:rPr>
          <w:rFonts w:ascii="Calibri" w:hAnsi="Calibri" w:eastAsia="Calibri" w:cs="Calibri"/>
          <w:noProof w:val="0"/>
          <w:sz w:val="24"/>
          <w:szCs w:val="24"/>
          <w:lang w:val="en-GB"/>
        </w:rPr>
        <w:t xml:space="preserve">, judgement and information processing drive organisational performance. Although this concept is often associated with larger professional organisations, it </w:t>
      </w:r>
      <w:r w:rsidRPr="48D44036" w:rsidR="4376E789">
        <w:rPr>
          <w:rFonts w:ascii="Calibri" w:hAnsi="Calibri" w:eastAsia="Calibri" w:cs="Calibri"/>
          <w:noProof w:val="0"/>
          <w:sz w:val="24"/>
          <w:szCs w:val="24"/>
          <w:lang w:val="en-GB"/>
        </w:rPr>
        <w:t>remains</w:t>
      </w:r>
      <w:r w:rsidRPr="48D44036" w:rsidR="79144865">
        <w:rPr>
          <w:rFonts w:ascii="Calibri" w:hAnsi="Calibri" w:eastAsia="Calibri" w:cs="Calibri"/>
          <w:noProof w:val="0"/>
          <w:sz w:val="24"/>
          <w:szCs w:val="24"/>
          <w:lang w:val="en-GB"/>
        </w:rPr>
        <w:t xml:space="preserve"> h</w:t>
      </w:r>
      <w:r w:rsidRPr="48D44036" w:rsidR="4376E789">
        <w:rPr>
          <w:rFonts w:ascii="Calibri" w:hAnsi="Calibri" w:eastAsia="Calibri" w:cs="Calibri"/>
          <w:noProof w:val="0"/>
          <w:sz w:val="24"/>
          <w:szCs w:val="24"/>
          <w:lang w:val="en-GB"/>
        </w:rPr>
        <w:t xml:space="preserve">ighly relevant within specialist SMEs where commercial success depends heavily on applied </w:t>
      </w:r>
      <w:r w:rsidRPr="48D44036" w:rsidR="4376E789">
        <w:rPr>
          <w:rFonts w:ascii="Calibri" w:hAnsi="Calibri" w:eastAsia="Calibri" w:cs="Calibri"/>
          <w:noProof w:val="0"/>
          <w:sz w:val="24"/>
          <w:szCs w:val="24"/>
          <w:lang w:val="en-GB"/>
        </w:rPr>
        <w:t>expertise</w:t>
      </w:r>
      <w:r w:rsidRPr="48D44036" w:rsidR="4376E789">
        <w:rPr>
          <w:rFonts w:ascii="Calibri" w:hAnsi="Calibri" w:eastAsia="Calibri" w:cs="Calibri"/>
          <w:noProof w:val="0"/>
          <w:sz w:val="24"/>
          <w:szCs w:val="24"/>
          <w:lang w:val="en-GB"/>
        </w:rPr>
        <w:t>.</w:t>
      </w:r>
      <w:r w:rsidRPr="48D44036" w:rsidR="612DF673">
        <w:rPr>
          <w:rFonts w:ascii="Calibri" w:hAnsi="Calibri" w:eastAsia="Calibri" w:cs="Calibri"/>
          <w:noProof w:val="0"/>
          <w:sz w:val="24"/>
          <w:szCs w:val="24"/>
          <w:lang w:val="en-GB"/>
        </w:rPr>
        <w:t xml:space="preserve"> Without effective systems to manage this knowledge, valuable information may remain informal or owner-dependant, limiti</w:t>
      </w:r>
      <w:r w:rsidRPr="48D44036" w:rsidR="41858235">
        <w:rPr>
          <w:rFonts w:ascii="Calibri" w:hAnsi="Calibri" w:eastAsia="Calibri" w:cs="Calibri"/>
          <w:noProof w:val="0"/>
          <w:sz w:val="24"/>
          <w:szCs w:val="24"/>
          <w:lang w:val="en-GB"/>
        </w:rPr>
        <w:t>ng the salons' ability to make informed decisions and grow sustainably.</w:t>
      </w:r>
    </w:p>
    <w:p xmlns:wp14="http://schemas.microsoft.com/office/word/2010/wordml" w:rsidP="61AC437D" wp14:paraId="4D08FBFD" wp14:textId="338BE83E">
      <w:pPr>
        <w:keepNext w:val="0"/>
        <w:keepLines w:val="0"/>
        <w:widowControl w:val="0"/>
        <w:spacing w:before="240" w:beforeAutospacing="off" w:after="240" w:afterAutospacing="off" w:line="360" w:lineRule="auto"/>
        <w:jc w:val="both"/>
        <w:rPr>
          <w:rFonts w:ascii="Calibri" w:hAnsi="Calibri" w:eastAsia="Calibri" w:cs="Calibri"/>
          <w:noProof w:val="0"/>
          <w:sz w:val="24"/>
          <w:szCs w:val="24"/>
          <w:lang w:val="en-GB"/>
        </w:rPr>
      </w:pPr>
    </w:p>
    <w:p xmlns:wp14="http://schemas.microsoft.com/office/word/2010/wordml" w:rsidP="61AC437D" wp14:paraId="4A21A51B" wp14:textId="7997291A">
      <w:pPr>
        <w:pStyle w:val="Heading3"/>
        <w:keepNext w:val="0"/>
        <w:keepLines w:val="0"/>
        <w:widowControl w:val="0"/>
        <w:spacing w:line="360" w:lineRule="auto"/>
        <w:jc w:val="both"/>
        <w:rPr>
          <w:noProof w:val="0"/>
          <w:lang w:val="en-GB"/>
        </w:rPr>
      </w:pPr>
      <w:bookmarkStart w:name="_Toc1658533162" w:id="2108703383"/>
      <w:r w:rsidRPr="48D44036" w:rsidR="2312148E">
        <w:rPr>
          <w:noProof w:val="0"/>
          <w:lang w:val="en-GB"/>
        </w:rPr>
        <w:t>3.</w:t>
      </w:r>
      <w:r w:rsidRPr="48D44036" w:rsidR="2E9B0AFD">
        <w:rPr>
          <w:noProof w:val="0"/>
          <w:lang w:val="en-GB"/>
        </w:rPr>
        <w:t>4</w:t>
      </w:r>
      <w:r w:rsidRPr="48D44036" w:rsidR="2312148E">
        <w:rPr>
          <w:noProof w:val="0"/>
          <w:lang w:val="en-GB"/>
        </w:rPr>
        <w:t xml:space="preserve"> Risks of Weak Knowledge Management</w:t>
      </w:r>
      <w:bookmarkEnd w:id="2108703383"/>
    </w:p>
    <w:p w:rsidR="12F28529" w:rsidP="61AC437D" w:rsidRDefault="12F28529" w14:paraId="2E9EFBA9" w14:textId="1FAAE042">
      <w:pPr>
        <w:pStyle w:val="Normal"/>
        <w:keepNext w:val="0"/>
        <w:keepLines w:val="0"/>
        <w:widowControl w:val="0"/>
        <w:spacing w:line="360" w:lineRule="auto"/>
        <w:jc w:val="both"/>
      </w:pPr>
      <w:r w:rsidRPr="48D44036" w:rsidR="5ED44382">
        <w:rPr>
          <w:rFonts w:ascii="Calibri" w:hAnsi="Calibri" w:eastAsia="Calibri" w:cs="Calibri"/>
          <w:noProof w:val="0"/>
          <w:sz w:val="24"/>
          <w:szCs w:val="24"/>
          <w:lang w:val="en-GB"/>
        </w:rPr>
        <w:t xml:space="preserve">Weak knowledge management creates multiple business risks by limiting accessibility to knowledge, </w:t>
      </w:r>
      <w:r w:rsidRPr="48D44036" w:rsidR="5ED44382">
        <w:rPr>
          <w:rFonts w:ascii="Calibri" w:hAnsi="Calibri" w:eastAsia="Calibri" w:cs="Calibri"/>
          <w:noProof w:val="0"/>
          <w:sz w:val="24"/>
          <w:szCs w:val="24"/>
          <w:lang w:val="en-GB"/>
        </w:rPr>
        <w:t>continuity</w:t>
      </w:r>
      <w:r w:rsidRPr="48D44036" w:rsidR="5ED44382">
        <w:rPr>
          <w:rFonts w:ascii="Calibri" w:hAnsi="Calibri" w:eastAsia="Calibri" w:cs="Calibri"/>
          <w:noProof w:val="0"/>
          <w:sz w:val="24"/>
          <w:szCs w:val="24"/>
          <w:lang w:val="en-GB"/>
        </w:rPr>
        <w:t xml:space="preserve"> and organisational resilience (</w:t>
      </w:r>
      <w:r w:rsidRPr="48D44036" w:rsidR="5ED44382">
        <w:rPr>
          <w:rFonts w:ascii="Calibri" w:hAnsi="Calibri" w:eastAsia="Calibri" w:cs="Calibri"/>
          <w:noProof w:val="0"/>
          <w:sz w:val="24"/>
          <w:szCs w:val="24"/>
          <w:lang w:val="en-GB"/>
        </w:rPr>
        <w:t>Jennex</w:t>
      </w:r>
      <w:r w:rsidRPr="48D44036" w:rsidR="5ED44382">
        <w:rPr>
          <w:rFonts w:ascii="Calibri" w:hAnsi="Calibri" w:eastAsia="Calibri" w:cs="Calibri"/>
          <w:noProof w:val="0"/>
          <w:sz w:val="24"/>
          <w:szCs w:val="24"/>
          <w:lang w:val="en-GB"/>
        </w:rPr>
        <w:t xml:space="preserve"> &amp; </w:t>
      </w:r>
      <w:r w:rsidRPr="48D44036" w:rsidR="5ED44382">
        <w:rPr>
          <w:rFonts w:ascii="Calibri" w:hAnsi="Calibri" w:eastAsia="Calibri" w:cs="Calibri"/>
          <w:noProof w:val="0"/>
          <w:sz w:val="24"/>
          <w:szCs w:val="24"/>
          <w:lang w:val="en-GB"/>
        </w:rPr>
        <w:t>Olfman</w:t>
      </w:r>
      <w:r w:rsidRPr="48D44036" w:rsidR="5ED44382">
        <w:rPr>
          <w:rFonts w:ascii="Calibri" w:hAnsi="Calibri" w:eastAsia="Calibri" w:cs="Calibri"/>
          <w:noProof w:val="0"/>
          <w:sz w:val="24"/>
          <w:szCs w:val="24"/>
          <w:lang w:val="en-GB"/>
        </w:rPr>
        <w:t xml:space="preserve">, 2006). In the salon, disjointed systems and reliance on informal communication may lead to </w:t>
      </w:r>
      <w:r w:rsidRPr="48D44036" w:rsidR="421D7CD5">
        <w:rPr>
          <w:rFonts w:ascii="Calibri" w:hAnsi="Calibri" w:eastAsia="Calibri" w:cs="Calibri"/>
          <w:noProof w:val="0"/>
          <w:sz w:val="24"/>
          <w:szCs w:val="24"/>
          <w:lang w:val="en-GB"/>
        </w:rPr>
        <w:t>inconsistency</w:t>
      </w:r>
      <w:r w:rsidRPr="48D44036" w:rsidR="5ED44382">
        <w:rPr>
          <w:rFonts w:ascii="Calibri" w:hAnsi="Calibri" w:eastAsia="Calibri" w:cs="Calibri"/>
          <w:noProof w:val="0"/>
          <w:sz w:val="24"/>
          <w:szCs w:val="24"/>
          <w:lang w:val="en-GB"/>
        </w:rPr>
        <w:t xml:space="preserve"> in service levels, staff </w:t>
      </w:r>
      <w:r w:rsidRPr="48D44036" w:rsidR="5ED44382">
        <w:rPr>
          <w:rFonts w:ascii="Calibri" w:hAnsi="Calibri" w:eastAsia="Calibri" w:cs="Calibri"/>
          <w:noProof w:val="0"/>
          <w:sz w:val="24"/>
          <w:szCs w:val="24"/>
          <w:lang w:val="en-GB"/>
        </w:rPr>
        <w:t>development</w:t>
      </w:r>
      <w:r w:rsidRPr="48D44036" w:rsidR="5ED44382">
        <w:rPr>
          <w:rFonts w:ascii="Calibri" w:hAnsi="Calibri" w:eastAsia="Calibri" w:cs="Calibri"/>
          <w:noProof w:val="0"/>
          <w:sz w:val="24"/>
          <w:szCs w:val="24"/>
          <w:lang w:val="en-GB"/>
        </w:rPr>
        <w:t xml:space="preserve"> and reduced ROI, while knowledge gaps can </w:t>
      </w:r>
      <w:r w:rsidRPr="48D44036" w:rsidR="5ED44382">
        <w:rPr>
          <w:rFonts w:ascii="Calibri" w:hAnsi="Calibri" w:eastAsia="Calibri" w:cs="Calibri"/>
          <w:noProof w:val="0"/>
          <w:sz w:val="24"/>
          <w:szCs w:val="24"/>
          <w:lang w:val="en-GB"/>
        </w:rPr>
        <w:t>impact</w:t>
      </w:r>
      <w:r w:rsidRPr="48D44036" w:rsidR="5ED44382">
        <w:rPr>
          <w:rFonts w:ascii="Calibri" w:hAnsi="Calibri" w:eastAsia="Calibri" w:cs="Calibri"/>
          <w:noProof w:val="0"/>
          <w:sz w:val="24"/>
          <w:szCs w:val="24"/>
          <w:lang w:val="en-GB"/>
        </w:rPr>
        <w:t xml:space="preserve"> customer trust, </w:t>
      </w:r>
      <w:r w:rsidRPr="48D44036" w:rsidR="5ED44382">
        <w:rPr>
          <w:rFonts w:ascii="Calibri" w:hAnsi="Calibri" w:eastAsia="Calibri" w:cs="Calibri"/>
          <w:noProof w:val="0"/>
          <w:sz w:val="24"/>
          <w:szCs w:val="24"/>
          <w:lang w:val="en-GB"/>
        </w:rPr>
        <w:t>retention</w:t>
      </w:r>
      <w:r w:rsidRPr="48D44036" w:rsidR="5ED44382">
        <w:rPr>
          <w:rFonts w:ascii="Calibri" w:hAnsi="Calibri" w:eastAsia="Calibri" w:cs="Calibri"/>
          <w:noProof w:val="0"/>
          <w:sz w:val="24"/>
          <w:szCs w:val="24"/>
          <w:lang w:val="en-GB"/>
        </w:rPr>
        <w:t xml:space="preserve"> and complaint resolution. Compliance risks are also significant, particularly where paper-based health consultation records create vulnerabilities in access control, </w:t>
      </w:r>
      <w:r w:rsidRPr="48D44036" w:rsidR="5ED44382">
        <w:rPr>
          <w:rFonts w:ascii="Calibri" w:hAnsi="Calibri" w:eastAsia="Calibri" w:cs="Calibri"/>
          <w:noProof w:val="0"/>
          <w:sz w:val="24"/>
          <w:szCs w:val="24"/>
          <w:lang w:val="en-GB"/>
        </w:rPr>
        <w:t>retrieval</w:t>
      </w:r>
      <w:r w:rsidRPr="48D44036" w:rsidR="5ED44382">
        <w:rPr>
          <w:rFonts w:ascii="Calibri" w:hAnsi="Calibri" w:eastAsia="Calibri" w:cs="Calibri"/>
          <w:noProof w:val="0"/>
          <w:sz w:val="24"/>
          <w:szCs w:val="24"/>
          <w:lang w:val="en-GB"/>
        </w:rPr>
        <w:t xml:space="preserve"> and continuity. Formal knowledge management those in favour believe that by integrating knowledge throughout the company, structured systems increase productivity, consistency, and scalability (Alavi &amp; Leidner, 2001). Some claim that an excessive use of codified systems might harm the transfer of </w:t>
      </w:r>
      <w:r w:rsidRPr="48D44036" w:rsidR="1F5992D5">
        <w:rPr>
          <w:rFonts w:ascii="Calibri" w:hAnsi="Calibri" w:eastAsia="Calibri" w:cs="Calibri"/>
          <w:noProof w:val="0"/>
          <w:sz w:val="24"/>
          <w:szCs w:val="24"/>
          <w:lang w:val="en-GB"/>
        </w:rPr>
        <w:t>experience-based</w:t>
      </w:r>
      <w:r w:rsidRPr="48D44036" w:rsidR="5ED44382">
        <w:rPr>
          <w:rFonts w:ascii="Calibri" w:hAnsi="Calibri" w:eastAsia="Calibri" w:cs="Calibri"/>
          <w:noProof w:val="0"/>
          <w:sz w:val="24"/>
          <w:szCs w:val="24"/>
          <w:lang w:val="en-GB"/>
        </w:rPr>
        <w:t xml:space="preserve"> knowledge, which is better shared through mentoring and interpersonal communication (Hansen et al., 1999)</w:t>
      </w:r>
      <w:r w:rsidRPr="48D44036" w:rsidR="5ED44382">
        <w:rPr>
          <w:rFonts w:ascii="Calibri" w:hAnsi="Calibri" w:eastAsia="Calibri" w:cs="Calibri"/>
          <w:noProof w:val="0"/>
          <w:sz w:val="24"/>
          <w:szCs w:val="24"/>
          <w:lang w:val="en-GB"/>
        </w:rPr>
        <w:t xml:space="preserve">.  </w:t>
      </w:r>
      <w:r w:rsidRPr="48D44036" w:rsidR="5ED44382">
        <w:rPr>
          <w:rFonts w:ascii="Calibri" w:hAnsi="Calibri" w:eastAsia="Calibri" w:cs="Calibri"/>
          <w:noProof w:val="0"/>
          <w:sz w:val="24"/>
          <w:szCs w:val="24"/>
          <w:lang w:val="en-GB"/>
        </w:rPr>
        <w:t>However, while informal knowledge</w:t>
      </w:r>
      <w:r w:rsidRPr="48D44036" w:rsidR="71E8CA91">
        <w:rPr>
          <w:rFonts w:ascii="Calibri" w:hAnsi="Calibri" w:eastAsia="Calibri" w:cs="Calibri"/>
          <w:noProof w:val="0"/>
          <w:sz w:val="24"/>
          <w:szCs w:val="24"/>
          <w:lang w:val="en-GB"/>
        </w:rPr>
        <w:t>-</w:t>
      </w:r>
      <w:r w:rsidRPr="48D44036" w:rsidR="5ED44382">
        <w:rPr>
          <w:rFonts w:ascii="Calibri" w:hAnsi="Calibri" w:eastAsia="Calibri" w:cs="Calibri"/>
          <w:noProof w:val="0"/>
          <w:sz w:val="24"/>
          <w:szCs w:val="24"/>
          <w:lang w:val="en-GB"/>
        </w:rPr>
        <w:t xml:space="preserve">sharing may preserve professional judgement, excessive dependence on undocumented </w:t>
      </w:r>
      <w:r w:rsidRPr="48D44036" w:rsidR="5ED44382">
        <w:rPr>
          <w:rFonts w:ascii="Calibri" w:hAnsi="Calibri" w:eastAsia="Calibri" w:cs="Calibri"/>
          <w:noProof w:val="0"/>
          <w:sz w:val="24"/>
          <w:szCs w:val="24"/>
          <w:lang w:val="en-GB"/>
        </w:rPr>
        <w:t>expertise</w:t>
      </w:r>
      <w:r w:rsidRPr="48D44036" w:rsidR="5ED44382">
        <w:rPr>
          <w:rFonts w:ascii="Calibri" w:hAnsi="Calibri" w:eastAsia="Calibri" w:cs="Calibri"/>
          <w:noProof w:val="0"/>
          <w:sz w:val="24"/>
          <w:szCs w:val="24"/>
          <w:lang w:val="en-GB"/>
        </w:rPr>
        <w:t xml:space="preserve"> creates strategic vulnerability and limits ongoing growth.</w:t>
      </w:r>
      <w:r w:rsidRPr="48D44036" w:rsidR="63BD038D">
        <w:rPr>
          <w:rFonts w:ascii="Calibri" w:hAnsi="Calibri" w:eastAsia="Calibri" w:cs="Calibri"/>
          <w:noProof w:val="0"/>
          <w:sz w:val="24"/>
          <w:szCs w:val="24"/>
          <w:lang w:val="en-GB"/>
        </w:rPr>
        <w:t xml:space="preserve"> </w:t>
      </w:r>
    </w:p>
    <w:p xmlns:wp14="http://schemas.microsoft.com/office/word/2010/wordml" w:rsidP="61AC437D" wp14:paraId="3ECB61DA" wp14:textId="2A9259DF">
      <w:pPr>
        <w:keepNext w:val="0"/>
        <w:keepLines w:val="0"/>
        <w:widowControl w:val="0"/>
        <w:spacing w:before="240" w:beforeAutospacing="off" w:after="240" w:afterAutospacing="off" w:line="360" w:lineRule="auto"/>
        <w:jc w:val="both"/>
        <w:rPr>
          <w:rFonts w:ascii="Calibri" w:hAnsi="Calibri" w:eastAsia="Calibri" w:cs="Calibri"/>
          <w:noProof w:val="0"/>
          <w:sz w:val="24"/>
          <w:szCs w:val="24"/>
          <w:lang w:val="en-GB"/>
        </w:rPr>
      </w:pPr>
    </w:p>
    <w:p xmlns:wp14="http://schemas.microsoft.com/office/word/2010/wordml" w:rsidP="61AC437D" wp14:paraId="6937D5B3" wp14:textId="00542B1B">
      <w:pPr>
        <w:pStyle w:val="Heading2"/>
        <w:keepNext w:val="0"/>
        <w:keepLines w:val="0"/>
        <w:widowControl w:val="0"/>
        <w:spacing w:line="360" w:lineRule="auto"/>
        <w:jc w:val="both"/>
        <w:rPr>
          <w:noProof w:val="0"/>
          <w:lang w:val="en-GB"/>
        </w:rPr>
      </w:pPr>
    </w:p>
    <w:p xmlns:wp14="http://schemas.microsoft.com/office/word/2010/wordml" w:rsidP="61AC437D" wp14:paraId="1911ABFC" wp14:textId="654D2C9B">
      <w:pPr>
        <w:keepNext w:val="0"/>
        <w:keepLines w:val="0"/>
        <w:widowControl w:val="0"/>
        <w:spacing w:before="322" w:beforeAutospacing="off" w:after="322" w:afterAutospacing="off" w:line="360" w:lineRule="auto"/>
        <w:jc w:val="both"/>
      </w:pPr>
      <w:r>
        <w:br w:type="page"/>
      </w:r>
    </w:p>
    <w:p xmlns:wp14="http://schemas.microsoft.com/office/word/2010/wordml" w:rsidP="48D44036" wp14:paraId="6CD66275" wp14:textId="59609DCD">
      <w:pPr>
        <w:pStyle w:val="Heading2"/>
        <w:keepNext w:val="0"/>
        <w:keepLines w:val="0"/>
        <w:widowControl w:val="0"/>
        <w:spacing w:line="360" w:lineRule="auto"/>
        <w:jc w:val="both"/>
        <w:rPr>
          <w:rFonts w:ascii="Calibri" w:hAnsi="Calibri" w:eastAsia="Calibri" w:cs="Calibri" w:asciiTheme="minorAscii" w:hAnsiTheme="minorAscii" w:eastAsiaTheme="minorAscii" w:cstheme="minorAscii"/>
          <w:noProof w:val="0"/>
          <w:lang w:val="en-GB"/>
        </w:rPr>
      </w:pPr>
      <w:bookmarkStart w:name="_Toc1521141120" w:id="254348381"/>
      <w:r w:rsidRPr="48D44036" w:rsidR="2312148E">
        <w:rPr>
          <w:rFonts w:ascii="Calibri" w:hAnsi="Calibri" w:eastAsia="Calibri" w:cs="Calibri" w:asciiTheme="minorAscii" w:hAnsiTheme="minorAscii" w:eastAsiaTheme="minorAscii" w:cstheme="minorAscii"/>
          <w:noProof w:val="0"/>
          <w:lang w:val="en-GB"/>
        </w:rPr>
        <w:t>4. Current Workplace Knowledge</w:t>
      </w:r>
      <w:bookmarkEnd w:id="254348381"/>
      <w:r w:rsidRPr="48D44036" w:rsidR="2312148E">
        <w:rPr>
          <w:rFonts w:ascii="Calibri" w:hAnsi="Calibri" w:eastAsia="Calibri" w:cs="Calibri" w:asciiTheme="minorAscii" w:hAnsiTheme="minorAscii" w:eastAsiaTheme="minorAscii" w:cstheme="minorAscii"/>
          <w:noProof w:val="0"/>
          <w:lang w:val="en-GB"/>
        </w:rPr>
        <w:t xml:space="preserve"> </w:t>
      </w:r>
    </w:p>
    <w:p xmlns:wp14="http://schemas.microsoft.com/office/word/2010/wordml" w:rsidP="61AC437D" wp14:paraId="7DCAC8E1" wp14:textId="6F98243D">
      <w:pPr>
        <w:pStyle w:val="Heading3"/>
        <w:keepNext w:val="0"/>
        <w:keepLines w:val="0"/>
        <w:widowControl w:val="0"/>
        <w:spacing w:line="360" w:lineRule="auto"/>
        <w:jc w:val="both"/>
        <w:rPr>
          <w:noProof w:val="0"/>
          <w:lang w:val="en-GB"/>
        </w:rPr>
      </w:pPr>
      <w:bookmarkStart w:name="_Toc1135399966" w:id="1487645000"/>
      <w:r w:rsidRPr="48D44036" w:rsidR="2312148E">
        <w:rPr>
          <w:noProof w:val="0"/>
          <w:lang w:val="en-GB"/>
        </w:rPr>
        <w:t>4.1 Current Information Systems</w:t>
      </w:r>
      <w:bookmarkEnd w:id="1487645000"/>
    </w:p>
    <w:p w:rsidR="06C70100" w:rsidP="61AC437D" w:rsidRDefault="06C70100" w14:paraId="65D0A1CD" w14:textId="729E6CDF">
      <w:pPr>
        <w:pStyle w:val="Normal"/>
        <w:keepNext w:val="0"/>
        <w:keepLines w:val="0"/>
        <w:widowControl w:val="0"/>
        <w:spacing w:line="360" w:lineRule="auto"/>
        <w:jc w:val="both"/>
      </w:pP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salon </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operates</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 hybrid dat</w:t>
      </w:r>
      <w:r w:rsidRPr="48D44036" w:rsidR="7FC2F8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storage environment using </w:t>
      </w:r>
      <w:r w:rsidRPr="48D44036" w:rsidR="60E4F1A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both digital</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manual systems. The primary digital </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platform is </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Fresha</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8D44036" w:rsidR="45B4BA8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Fresha supports appointment management and may provide useful operation</w:t>
      </w:r>
      <w:r w:rsidRPr="48D44036" w:rsidR="54F19B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al information, such as booking patterns and </w:t>
      </w:r>
      <w:r w:rsidRPr="48D44036" w:rsidR="2DDE3E9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client</w:t>
      </w:r>
      <w:r w:rsidRPr="48D44036" w:rsidR="54F19B9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appointment history; however, it does not function as a complete knowledge management system </w:t>
      </w:r>
      <w:r w:rsidRPr="48D44036" w:rsidR="263BA61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because key tacit knowledge including treatment </w:t>
      </w:r>
      <w:r w:rsidRPr="48D44036" w:rsidR="1A0A71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judgement, client reassurance and practitioner expertise remain outside the app.</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06C70100" w:rsidP="48D44036" w:rsidRDefault="06C70100" w14:paraId="02444EA7" w14:textId="42DC282E">
      <w:pPr>
        <w:pStyle w:val="Normal"/>
        <w:keepNext w:val="0"/>
        <w:keepLines w:val="0"/>
        <w:widowControl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br/>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However, </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Fresha</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supports information management rather than comprehensive knowledge management, as critical consultation </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expertise</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operational judgement remain outside the platform (Alavi &amp; Leidner, 2001). Paper consultation cards </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containing</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treatment histories, medical information, </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disclosures</w:t>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contraindication information remain key to operational continuity and customer safety. However physical systems reduce accessibility, limit treatment analysis and can create continuity risks through physical reliability. </w:t>
      </w:r>
      <w:r>
        <w:br/>
      </w:r>
      <w:r>
        <w:br/>
      </w:r>
      <w:r w:rsidRPr="48D44036" w:rsidR="4A61F0F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Telephone bookings and verbal staff communication support flexibility and offer a personalised service but introduce inconsistency risks through undocumented information transfer. So overall current systems support operational delivery but remain fragmented, limiting strategic knowledge accessibility and organisational scalability.</w:t>
      </w:r>
    </w:p>
    <w:p xmlns:wp14="http://schemas.microsoft.com/office/word/2010/wordml" w:rsidP="61AC437D" wp14:paraId="6E4EDF66" wp14:textId="613D829C">
      <w:pPr>
        <w:pStyle w:val="Heading3"/>
        <w:keepNext w:val="0"/>
        <w:keepLines w:val="0"/>
        <w:widowControl w:val="0"/>
        <w:spacing w:line="360" w:lineRule="auto"/>
        <w:jc w:val="both"/>
        <w:rPr>
          <w:noProof w:val="0"/>
          <w:lang w:val="en-GB"/>
        </w:rPr>
      </w:pPr>
      <w:bookmarkStart w:name="_Toc1883842506" w:id="1806413528"/>
      <w:r w:rsidRPr="48D44036" w:rsidR="2312148E">
        <w:rPr>
          <w:noProof w:val="0"/>
          <w:lang w:val="en-GB"/>
        </w:rPr>
        <w:t>4.2 Knowledge Assets</w:t>
      </w:r>
      <w:bookmarkEnd w:id="1806413528"/>
    </w:p>
    <w:p w:rsidR="356C1933" w:rsidP="48D44036" w:rsidRDefault="356C1933" w14:paraId="0AF13C2A" w14:textId="2733366C">
      <w:pPr>
        <w:pStyle w:val="Normal"/>
        <w:keepNext w:val="0"/>
        <w:keepLines w:val="0"/>
        <w:widowControl w:val="0"/>
        <w:spacing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salon has both explicit and tacit knowledge assets that support operational performance customer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experience</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business growth. </w:t>
      </w:r>
      <w:r>
        <w:br/>
      </w:r>
      <w:r>
        <w:br/>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Explicit knowledge assets include consultation records, customer treatment histories, pricing structures, hygiene procedures, supplier information, appointment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schedules</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payment records. These assets support service levels, operational consistency and help with making informed business decisions </w:t>
      </w:r>
      <w:r>
        <w:br/>
      </w:r>
      <w:r>
        <w:br/>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Digital organisational assets also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represent</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important explicit knowledge resources. The salon’s website and social media platforms (Facebook/Instagram/TikTok</w:t>
      </w:r>
      <w:r w:rsidRPr="48D44036" w:rsidR="16223A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function as repositories of brand knowledge, service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information</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customer engagement content. These platforms communicate treatment offerings, pricing, promotions, brand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identity</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customer facing messaging, while also generating commercially useful insights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regarding</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customer engagement, service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interest</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brand visibility. As the organisation is aiming for business growth and increased brand awareness, these digital assets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represent</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strategically important knowledge resources rather than just marketing tools. </w:t>
      </w:r>
      <w:r>
        <w:br/>
      </w:r>
      <w:r>
        <w:br/>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organisation’s most commercially client advice, instant product recommendation capability, customer relationship management, complaint resolution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skills</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commercial decision-making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expertise</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Significant tacit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expertise</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currently </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resides</w:t>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within the owner as the organisation’s primary subject matter expert, highlighting the strategic importance of effective knowledge transfer and broader organisational capability development. </w:t>
      </w:r>
      <w:r>
        <w:br/>
      </w:r>
      <w:r>
        <w:br/>
      </w:r>
      <w:r w:rsidRPr="48D44036" w:rsidR="23CB4C6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These knowledge assets offer a blend of operational, customer, commercial and brand related resources that require effective management to support sustainable growth.</w:t>
      </w:r>
    </w:p>
    <w:p w:rsidR="0300C96F" w:rsidP="61AC437D" w:rsidRDefault="0300C96F" w14:paraId="68E9EAE8" w14:textId="1E6D03FF">
      <w:pPr>
        <w:pStyle w:val="Normal"/>
        <w:keepNext w:val="0"/>
        <w:keepLines w:val="0"/>
        <w:widowControl w:val="0"/>
        <w:spacing w:line="360" w:lineRule="auto"/>
        <w:jc w:val="both"/>
        <w:rPr>
          <w:noProof w:val="0"/>
          <w:lang w:val="en-GB"/>
        </w:rPr>
      </w:pPr>
    </w:p>
    <w:p w:rsidR="1E1993B0" w:rsidP="61AC437D" w:rsidRDefault="1E1993B0" w14:paraId="0BF48CBE" w14:textId="193B67E9">
      <w:pPr>
        <w:pStyle w:val="Heading3"/>
        <w:keepNext w:val="0"/>
        <w:keepLines w:val="0"/>
        <w:widowControl w:val="0"/>
        <w:spacing w:line="360" w:lineRule="auto"/>
        <w:jc w:val="both"/>
        <w:rPr>
          <w:noProof w:val="0"/>
          <w:lang w:val="en-GB"/>
        </w:rPr>
      </w:pPr>
      <w:bookmarkStart w:name="_Toc877326478" w:id="1035516466"/>
      <w:r w:rsidRPr="48D44036" w:rsidR="7BA8F8FD">
        <w:rPr>
          <w:noProof w:val="0"/>
          <w:lang w:val="en-GB"/>
        </w:rPr>
        <w:t>4.3 Organisational Knowledge Requirements</w:t>
      </w:r>
      <w:bookmarkEnd w:id="1035516466"/>
    </w:p>
    <w:p w:rsidR="0300C96F" w:rsidP="48D44036" w:rsidRDefault="0300C96F" w14:paraId="3076FB08" w14:textId="7118A7B5">
      <w:pPr>
        <w:pStyle w:val="Normal"/>
        <w:keepNext w:val="0"/>
        <w:keepLines w:val="0"/>
        <w:widowControl w:val="0"/>
        <w:spacing w:before="240" w:beforeAutospacing="off" w:after="240" w:afterAutospacing="off" w:line="360" w:lineRule="auto"/>
        <w:jc w:val="both"/>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pP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To achieve its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objectives</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of business growth, increased income, stronger brand awareness and continued excellence in customer service, the salon requires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accurate</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information from all aspects of the business especially customer, financial and compliance information. </w:t>
      </w:r>
      <w:r>
        <w:br/>
      </w:r>
      <w:r>
        <w:br/>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Client information is essential for safe and personalised service delivery. This includes names, contact details, treatment histories, allergy disclosures,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contraindications</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and all </w:t>
      </w:r>
      <w:r w:rsidRPr="48D44036" w:rsidR="077E2F39">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health-related</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information. This information is needed to ensure the treatments offered are suitable, to protect customer safety, and to personalise service and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maintain</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continuity across appointments.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Operational information includes appointment schedules, booking monitoring, cancellation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patterns</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and staff availability. This supports resource planning, workload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management</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and </w:t>
      </w:r>
      <w:r w:rsidRPr="48D44036" w:rsidR="6E75EF43">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workplace</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efficiency.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Commercial information includes payment records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(Cash</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/Card) service demand trends, average customer </w:t>
      </w:r>
      <w:r w:rsidRPr="48D44036" w:rsidR="26ED336A">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spFends</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product sales on physical items,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performance</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and treatment profitability. This information supports pricing decisions, stock management, ROI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evaluation</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and business growth planning. Customer information, like repeat booking, treatment preferences and complaint history, is important for customer retention, service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consistency</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and excellent customer experience delivery. Compliance related information is also necessary due to the storage of sensitive health related consultation notes, requiring secure governance and lawful information handling. Collectively </w:t>
      </w:r>
      <w:r w:rsidRPr="48D44036" w:rsidR="0AFE263D">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all</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this information supports operational continuity, customer service quality, informed </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decision</w:t>
      </w:r>
      <w:r w:rsidRPr="48D44036" w:rsidR="00734F17">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making</w:t>
      </w:r>
      <w:r w:rsidRPr="48D44036" w:rsidR="08042965">
        <w:rPr>
          <w:rFonts w:ascii="Calibri" w:hAnsi="Calibri" w:eastAsia="Calibri" w:cs="Calibri" w:asciiTheme="minorAscii" w:hAnsiTheme="minorAscii" w:eastAsiaTheme="minorAscii" w:cstheme="minorAscii"/>
          <w:b w:val="0"/>
          <w:bCs w:val="0"/>
          <w:i w:val="0"/>
          <w:iCs w:val="0"/>
          <w:caps w:val="0"/>
          <w:smallCaps w:val="0"/>
          <w:noProof w:val="0"/>
          <w:color w:val="172B4D"/>
          <w:sz w:val="24"/>
          <w:szCs w:val="24"/>
          <w:lang w:val="en-GB"/>
        </w:rPr>
        <w:t xml:space="preserve"> and sustainable business development.</w:t>
      </w:r>
    </w:p>
    <w:p xmlns:wp14="http://schemas.microsoft.com/office/word/2010/wordml" w:rsidP="61AC437D" wp14:paraId="1C61027F" wp14:textId="2856F316">
      <w:pPr>
        <w:pStyle w:val="Heading3"/>
        <w:keepNext w:val="0"/>
        <w:keepLines w:val="0"/>
        <w:widowControl w:val="0"/>
        <w:spacing w:line="360" w:lineRule="auto"/>
        <w:jc w:val="both"/>
        <w:rPr>
          <w:noProof w:val="0"/>
          <w:lang w:val="en-GB"/>
        </w:rPr>
      </w:pPr>
      <w:bookmarkStart w:name="_Toc1955261489" w:id="584195032"/>
      <w:r w:rsidRPr="48D44036" w:rsidR="2312148E">
        <w:rPr>
          <w:noProof w:val="0"/>
          <w:lang w:val="en-GB"/>
        </w:rPr>
        <w:t>4.4 Current Knowledge Processes</w:t>
      </w:r>
      <w:bookmarkEnd w:id="584195032"/>
    </w:p>
    <w:p w:rsidR="3FD19642" w:rsidP="61AC437D" w:rsidRDefault="3FD19642" w14:paraId="1CA3F4CD" w14:textId="12A377E6">
      <w:pPr>
        <w:pStyle w:val="Normal"/>
        <w:keepNext w:val="0"/>
        <w:keepLines w:val="0"/>
        <w:widowControl w:val="0"/>
        <w:suppressLineNumbers w:val="0"/>
        <w:bidi w:val="0"/>
        <w:spacing w:before="240" w:beforeAutospacing="off" w:after="240" w:afterAutospacing="off" w:line="360" w:lineRule="auto"/>
        <w:ind w:left="0" w:right="0"/>
        <w:jc w:val="both"/>
      </w:pPr>
      <w:r w:rsidRPr="48D44036" w:rsidR="49E52623">
        <w:rPr>
          <w:rFonts w:ascii="Calibri" w:hAnsi="Calibri" w:eastAsia="Calibri" w:cs="Calibri"/>
          <w:noProof w:val="0"/>
          <w:sz w:val="24"/>
          <w:szCs w:val="24"/>
          <w:lang w:val="en-GB"/>
        </w:rPr>
        <w:t xml:space="preserve">Knowledge creation within the salon </w:t>
      </w:r>
      <w:r w:rsidRPr="48D44036" w:rsidR="66D58A79">
        <w:rPr>
          <w:rFonts w:ascii="Calibri" w:hAnsi="Calibri" w:eastAsia="Calibri" w:cs="Calibri"/>
          <w:noProof w:val="0"/>
          <w:sz w:val="24"/>
          <w:szCs w:val="24"/>
          <w:lang w:val="en-GB"/>
        </w:rPr>
        <w:t>environment develops organically largely through</w:t>
      </w:r>
      <w:r w:rsidRPr="48D44036" w:rsidR="49E52623">
        <w:rPr>
          <w:rFonts w:ascii="Calibri" w:hAnsi="Calibri" w:eastAsia="Calibri" w:cs="Calibri"/>
          <w:noProof w:val="0"/>
          <w:sz w:val="24"/>
          <w:szCs w:val="24"/>
          <w:lang w:val="en-GB"/>
        </w:rPr>
        <w:t xml:space="preserve"> practical experience, </w:t>
      </w:r>
      <w:r w:rsidRPr="48D44036" w:rsidR="41A10752">
        <w:rPr>
          <w:rFonts w:ascii="Calibri" w:hAnsi="Calibri" w:eastAsia="Calibri" w:cs="Calibri"/>
          <w:noProof w:val="0"/>
          <w:sz w:val="24"/>
          <w:szCs w:val="24"/>
          <w:lang w:val="en-GB"/>
        </w:rPr>
        <w:t>interaction with Clients</w:t>
      </w:r>
      <w:r w:rsidRPr="48D44036" w:rsidR="49E52623">
        <w:rPr>
          <w:rFonts w:ascii="Calibri" w:hAnsi="Calibri" w:eastAsia="Calibri" w:cs="Calibri"/>
          <w:noProof w:val="0"/>
          <w:sz w:val="24"/>
          <w:szCs w:val="24"/>
          <w:lang w:val="en-GB"/>
        </w:rPr>
        <w:t xml:space="preserve"> and </w:t>
      </w:r>
      <w:r w:rsidRPr="48D44036" w:rsidR="49E52623">
        <w:rPr>
          <w:rFonts w:ascii="Calibri" w:hAnsi="Calibri" w:eastAsia="Calibri" w:cs="Calibri"/>
          <w:noProof w:val="0"/>
          <w:sz w:val="24"/>
          <w:szCs w:val="24"/>
          <w:lang w:val="en-GB"/>
        </w:rPr>
        <w:t>owner</w:t>
      </w:r>
      <w:r w:rsidRPr="48D44036" w:rsidR="2822AB68">
        <w:rPr>
          <w:rFonts w:ascii="Calibri" w:hAnsi="Calibri" w:eastAsia="Calibri" w:cs="Calibri"/>
          <w:noProof w:val="0"/>
          <w:sz w:val="24"/>
          <w:szCs w:val="24"/>
          <w:lang w:val="en-GB"/>
        </w:rPr>
        <w:t>-</w:t>
      </w:r>
      <w:r w:rsidRPr="48D44036" w:rsidR="49E52623">
        <w:rPr>
          <w:rFonts w:ascii="Calibri" w:hAnsi="Calibri" w:eastAsia="Calibri" w:cs="Calibri"/>
          <w:noProof w:val="0"/>
          <w:sz w:val="24"/>
          <w:szCs w:val="24"/>
          <w:lang w:val="en-GB"/>
        </w:rPr>
        <w:t>led</w:t>
      </w:r>
      <w:r w:rsidRPr="48D44036" w:rsidR="49E52623">
        <w:rPr>
          <w:rFonts w:ascii="Calibri" w:hAnsi="Calibri" w:eastAsia="Calibri" w:cs="Calibri"/>
          <w:noProof w:val="0"/>
          <w:sz w:val="24"/>
          <w:szCs w:val="24"/>
          <w:lang w:val="en-GB"/>
        </w:rPr>
        <w:t xml:space="preserve"> decision</w:t>
      </w:r>
      <w:r w:rsidRPr="48D44036" w:rsidR="0FD2D598">
        <w:rPr>
          <w:rFonts w:ascii="Calibri" w:hAnsi="Calibri" w:eastAsia="Calibri" w:cs="Calibri"/>
          <w:noProof w:val="0"/>
          <w:sz w:val="24"/>
          <w:szCs w:val="24"/>
          <w:lang w:val="en-GB"/>
        </w:rPr>
        <w:t>-</w:t>
      </w:r>
      <w:r w:rsidRPr="48D44036" w:rsidR="49E52623">
        <w:rPr>
          <w:rFonts w:ascii="Calibri" w:hAnsi="Calibri" w:eastAsia="Calibri" w:cs="Calibri"/>
          <w:noProof w:val="0"/>
          <w:sz w:val="24"/>
          <w:szCs w:val="24"/>
          <w:lang w:val="en-GB"/>
        </w:rPr>
        <w:t>making. Knowledge</w:t>
      </w:r>
      <w:r w:rsidRPr="48D44036" w:rsidR="5E6A6BE7">
        <w:rPr>
          <w:rFonts w:ascii="Calibri" w:hAnsi="Calibri" w:eastAsia="Calibri" w:cs="Calibri"/>
          <w:noProof w:val="0"/>
          <w:sz w:val="24"/>
          <w:szCs w:val="24"/>
          <w:lang w:val="en-GB"/>
        </w:rPr>
        <w:t>-</w:t>
      </w:r>
      <w:r w:rsidRPr="48D44036" w:rsidR="49E52623">
        <w:rPr>
          <w:rFonts w:ascii="Calibri" w:hAnsi="Calibri" w:eastAsia="Calibri" w:cs="Calibri"/>
          <w:noProof w:val="0"/>
          <w:sz w:val="24"/>
          <w:szCs w:val="24"/>
          <w:lang w:val="en-GB"/>
        </w:rPr>
        <w:t>shar</w:t>
      </w:r>
      <w:r w:rsidRPr="48D44036" w:rsidR="49E52623">
        <w:rPr>
          <w:rFonts w:ascii="Calibri" w:hAnsi="Calibri" w:eastAsia="Calibri" w:cs="Calibri"/>
          <w:noProof w:val="0"/>
          <w:sz w:val="24"/>
          <w:szCs w:val="24"/>
          <w:lang w:val="en-GB"/>
        </w:rPr>
        <w:t xml:space="preserve">ing relies </w:t>
      </w:r>
      <w:r w:rsidRPr="48D44036" w:rsidR="49E52623">
        <w:rPr>
          <w:rFonts w:ascii="Calibri" w:hAnsi="Calibri" w:eastAsia="Calibri" w:cs="Calibri"/>
          <w:noProof w:val="0"/>
          <w:sz w:val="24"/>
          <w:szCs w:val="24"/>
          <w:lang w:val="en-GB"/>
        </w:rPr>
        <w:t xml:space="preserve">heavily on informal mentoring, </w:t>
      </w:r>
      <w:r w:rsidRPr="48D44036" w:rsidR="49E52623">
        <w:rPr>
          <w:rFonts w:ascii="Calibri" w:hAnsi="Calibri" w:eastAsia="Calibri" w:cs="Calibri"/>
          <w:noProof w:val="0"/>
          <w:sz w:val="24"/>
          <w:szCs w:val="24"/>
          <w:lang w:val="en-GB"/>
        </w:rPr>
        <w:t>observation</w:t>
      </w:r>
      <w:r w:rsidRPr="48D44036" w:rsidR="49E52623">
        <w:rPr>
          <w:rFonts w:ascii="Calibri" w:hAnsi="Calibri" w:eastAsia="Calibri" w:cs="Calibri"/>
          <w:noProof w:val="0"/>
          <w:sz w:val="24"/>
          <w:szCs w:val="24"/>
          <w:lang w:val="en-GB"/>
        </w:rPr>
        <w:t xml:space="preserve"> and verbal guidance</w:t>
      </w:r>
      <w:r w:rsidRPr="48D44036" w:rsidR="25953BB7">
        <w:rPr>
          <w:rFonts w:ascii="Calibri" w:hAnsi="Calibri" w:eastAsia="Calibri" w:cs="Calibri"/>
          <w:noProof w:val="0"/>
          <w:sz w:val="24"/>
          <w:szCs w:val="24"/>
          <w:lang w:val="en-GB"/>
        </w:rPr>
        <w:t xml:space="preserve"> and w</w:t>
      </w:r>
      <w:r w:rsidRPr="48D44036" w:rsidR="49E52623">
        <w:rPr>
          <w:rFonts w:ascii="Calibri" w:hAnsi="Calibri" w:eastAsia="Calibri" w:cs="Calibri"/>
          <w:noProof w:val="0"/>
          <w:sz w:val="24"/>
          <w:szCs w:val="24"/>
          <w:lang w:val="en-GB"/>
        </w:rPr>
        <w:t xml:space="preserve">hile this supports flexibility, it creates continuity and consistency risks because accessibility depends on memory, communication </w:t>
      </w:r>
      <w:r w:rsidRPr="48D44036" w:rsidR="49E52623">
        <w:rPr>
          <w:rFonts w:ascii="Calibri" w:hAnsi="Calibri" w:eastAsia="Calibri" w:cs="Calibri"/>
          <w:noProof w:val="0"/>
          <w:sz w:val="24"/>
          <w:szCs w:val="24"/>
          <w:lang w:val="en-GB"/>
        </w:rPr>
        <w:t>quality</w:t>
      </w:r>
      <w:r w:rsidRPr="48D44036" w:rsidR="49E52623">
        <w:rPr>
          <w:rFonts w:ascii="Calibri" w:hAnsi="Calibri" w:eastAsia="Calibri" w:cs="Calibri"/>
          <w:noProof w:val="0"/>
          <w:sz w:val="24"/>
          <w:szCs w:val="24"/>
          <w:lang w:val="en-GB"/>
        </w:rPr>
        <w:t xml:space="preserve"> and staff presence</w:t>
      </w:r>
      <w:r w:rsidRPr="48D44036" w:rsidR="4E15E182">
        <w:rPr>
          <w:rFonts w:ascii="Calibri" w:hAnsi="Calibri" w:eastAsia="Calibri" w:cs="Calibri"/>
          <w:b w:val="1"/>
          <w:bCs w:val="1"/>
          <w:noProof w:val="0"/>
          <w:sz w:val="24"/>
          <w:szCs w:val="24"/>
          <w:lang w:val="en-GB"/>
        </w:rPr>
        <w:t xml:space="preserve"> </w:t>
      </w:r>
      <w:r w:rsidRPr="48D44036" w:rsidR="4E15E182">
        <w:rPr>
          <w:rFonts w:ascii="Calibri" w:hAnsi="Calibri" w:eastAsia="Calibri" w:cs="Calibri"/>
          <w:noProof w:val="0"/>
          <w:sz w:val="24"/>
          <w:szCs w:val="24"/>
          <w:lang w:val="en-GB"/>
        </w:rPr>
        <w:t>(Nakano et al., 2013).</w:t>
      </w:r>
    </w:p>
    <w:p w:rsidR="06C70100" w:rsidP="48D44036" w:rsidRDefault="06C70100" w14:paraId="121C6B67" w14:textId="5DC2C448">
      <w:pPr>
        <w:pStyle w:val="Normal"/>
        <w:keepNext w:val="0"/>
        <w:keepLines w:val="0"/>
        <w:widowControl w:val="0"/>
        <w:spacing w:line="360" w:lineRule="auto"/>
        <w:jc w:val="both"/>
        <w:rPr>
          <w:noProof w:val="0"/>
          <w:lang w:val="en-GB"/>
        </w:rPr>
      </w:pPr>
      <w:r w:rsidRPr="48D44036" w:rsidR="746399E8">
        <w:rPr>
          <w:noProof w:val="0"/>
          <w:lang w:val="en-GB"/>
        </w:rPr>
        <w:t xml:space="preserve">Knowledge storage is still dispersed among individual </w:t>
      </w:r>
      <w:r w:rsidRPr="48D44036" w:rsidR="746399E8">
        <w:rPr>
          <w:noProof w:val="0"/>
          <w:lang w:val="en-GB"/>
        </w:rPr>
        <w:t>expertise</w:t>
      </w:r>
      <w:r w:rsidRPr="48D44036" w:rsidR="746399E8">
        <w:rPr>
          <w:noProof w:val="0"/>
          <w:lang w:val="en-GB"/>
        </w:rPr>
        <w:t xml:space="preserve">, paper consultation records, and digital reservations. This hinders flexibility and overall visibility even though it is operationally functional. </w:t>
      </w:r>
      <w:r w:rsidRPr="48D44036" w:rsidR="746399E8">
        <w:rPr>
          <w:noProof w:val="0"/>
          <w:lang w:val="en-GB"/>
        </w:rPr>
        <w:t xml:space="preserve">Daily service delivery seems to </w:t>
      </w:r>
      <w:r w:rsidRPr="48D44036" w:rsidR="746399E8">
        <w:rPr>
          <w:noProof w:val="0"/>
          <w:lang w:val="en-GB"/>
        </w:rPr>
        <w:t>benefit</w:t>
      </w:r>
      <w:r w:rsidRPr="48D44036" w:rsidR="746399E8">
        <w:rPr>
          <w:noProof w:val="0"/>
          <w:lang w:val="en-GB"/>
        </w:rPr>
        <w:t xml:space="preserve"> from the application of </w:t>
      </w:r>
      <w:r w:rsidRPr="48D44036" w:rsidR="746399E8">
        <w:rPr>
          <w:noProof w:val="0"/>
          <w:lang w:val="en-GB"/>
        </w:rPr>
        <w:t xml:space="preserve">knowledge, but implementation is still reliant on individuals rather than organised </w:t>
      </w:r>
      <w:r w:rsidRPr="48D44036" w:rsidR="0ACC918B">
        <w:rPr>
          <w:rFonts w:ascii="Calibri" w:hAnsi="Calibri" w:eastAsia="Calibri" w:cs="Calibri"/>
          <w:noProof w:val="0"/>
          <w:color w:val="auto"/>
          <w:sz w:val="24"/>
          <w:szCs w:val="24"/>
          <w:lang w:val="en-GB"/>
        </w:rPr>
        <w:t xml:space="preserve">able to </w:t>
      </w:r>
      <w:r w:rsidRPr="48D44036" w:rsidR="0ACC918B">
        <w:rPr>
          <w:rFonts w:ascii="Calibri" w:hAnsi="Calibri" w:eastAsia="Calibri" w:cs="Calibri"/>
          <w:noProof w:val="0"/>
          <w:color w:val="auto"/>
          <w:sz w:val="24"/>
          <w:szCs w:val="24"/>
          <w:lang w:val="en-GB"/>
        </w:rPr>
        <w:t>come up with</w:t>
      </w:r>
      <w:r w:rsidRPr="48D44036" w:rsidR="0ACC918B">
        <w:rPr>
          <w:rFonts w:ascii="Calibri" w:hAnsi="Calibri" w:eastAsia="Calibri" w:cs="Calibri"/>
          <w:noProof w:val="0"/>
          <w:color w:val="auto"/>
          <w:sz w:val="24"/>
          <w:szCs w:val="24"/>
          <w:lang w:val="en-GB"/>
        </w:rPr>
        <w:t xml:space="preserve"> </w:t>
      </w:r>
      <w:r w:rsidRPr="48D44036" w:rsidR="0ACC918B">
        <w:rPr>
          <w:rFonts w:ascii="Calibri" w:hAnsi="Calibri" w:eastAsia="Calibri" w:cs="Calibri"/>
          <w:noProof w:val="0"/>
          <w:color w:val="auto"/>
          <w:sz w:val="24"/>
          <w:szCs w:val="24"/>
          <w:lang w:val="en-GB"/>
        </w:rPr>
        <w:t>new ideas</w:t>
      </w:r>
      <w:r w:rsidRPr="48D44036" w:rsidR="0ACC918B">
        <w:rPr>
          <w:rFonts w:ascii="Calibri" w:hAnsi="Calibri" w:eastAsia="Calibri" w:cs="Calibri"/>
          <w:noProof w:val="0"/>
          <w:color w:val="auto"/>
          <w:sz w:val="24"/>
          <w:szCs w:val="24"/>
          <w:lang w:val="en-GB"/>
        </w:rPr>
        <w:t xml:space="preserve"> or change quickly. These operational, cultural, and structural challenges </w:t>
      </w:r>
      <w:r w:rsidRPr="48D44036" w:rsidR="0ACC918B">
        <w:rPr>
          <w:rFonts w:ascii="Calibri" w:hAnsi="Calibri" w:eastAsia="Calibri" w:cs="Calibri"/>
          <w:noProof w:val="0"/>
          <w:color w:val="auto"/>
          <w:sz w:val="24"/>
          <w:szCs w:val="24"/>
          <w:lang w:val="en-GB"/>
        </w:rPr>
        <w:t xml:space="preserve">make an </w:t>
      </w:r>
      <w:r w:rsidRPr="48D44036" w:rsidR="2DC12511">
        <w:rPr>
          <w:rFonts w:ascii="Calibri" w:hAnsi="Calibri" w:eastAsia="Calibri" w:cs="Calibri"/>
          <w:noProof w:val="0"/>
          <w:color w:val="auto"/>
          <w:sz w:val="24"/>
          <w:szCs w:val="24"/>
          <w:lang w:val="en-GB"/>
        </w:rPr>
        <w:t>organ</w:t>
      </w:r>
      <w:r w:rsidRPr="48D44036" w:rsidR="2DC12511">
        <w:rPr>
          <w:rFonts w:ascii="Calibri" w:hAnsi="Calibri" w:eastAsia="Calibri" w:cs="Calibri"/>
          <w:noProof w:val="0"/>
          <w:color w:val="auto"/>
          <w:sz w:val="24"/>
          <w:szCs w:val="24"/>
          <w:lang w:val="en-GB"/>
        </w:rPr>
        <w:t>isation</w:t>
      </w:r>
      <w:r w:rsidRPr="48D44036" w:rsidR="0ACC918B">
        <w:rPr>
          <w:rFonts w:ascii="Calibri" w:hAnsi="Calibri" w:eastAsia="Calibri" w:cs="Calibri"/>
          <w:noProof w:val="0"/>
          <w:color w:val="auto"/>
          <w:sz w:val="24"/>
          <w:szCs w:val="24"/>
          <w:lang w:val="en-GB"/>
        </w:rPr>
        <w:t xml:space="preserve"> weaker, put service consistency at risk, and stop long</w:t>
      </w:r>
      <w:r w:rsidRPr="48D44036" w:rsidR="19E06E11">
        <w:rPr>
          <w:rFonts w:ascii="Calibri" w:hAnsi="Calibri" w:eastAsia="Calibri" w:cs="Calibri"/>
          <w:noProof w:val="0"/>
          <w:color w:val="auto"/>
          <w:sz w:val="24"/>
          <w:szCs w:val="24"/>
          <w:lang w:val="en-GB"/>
        </w:rPr>
        <w:t>-</w:t>
      </w:r>
      <w:r w:rsidRPr="48D44036" w:rsidR="0ACC918B">
        <w:rPr>
          <w:rFonts w:ascii="Calibri" w:hAnsi="Calibri" w:eastAsia="Calibri" w:cs="Calibri"/>
          <w:noProof w:val="0"/>
          <w:color w:val="auto"/>
          <w:sz w:val="24"/>
          <w:szCs w:val="24"/>
          <w:lang w:val="en-GB"/>
        </w:rPr>
        <w:t>term expansion.</w:t>
      </w:r>
      <w:r w:rsidRPr="48D44036" w:rsidR="0ACC918B">
        <w:rPr>
          <w:noProof w:val="0"/>
          <w:lang w:val="en-GB"/>
        </w:rPr>
        <w:t xml:space="preserve"> </w:t>
      </w:r>
    </w:p>
    <w:p w:rsidR="2C0B0801" w:rsidP="61AC437D" w:rsidRDefault="2C0B0801" w14:paraId="7E0A8A10" w14:textId="42A91EB5">
      <w:pPr>
        <w:pStyle w:val="Normal"/>
        <w:keepNext w:val="0"/>
        <w:keepLines w:val="0"/>
        <w:widowControl w:val="0"/>
        <w:spacing w:line="360" w:lineRule="auto"/>
        <w:jc w:val="both"/>
        <w:rPr>
          <w:noProof w:val="0"/>
          <w:lang w:val="en-GB"/>
        </w:rPr>
      </w:pPr>
    </w:p>
    <w:p xmlns:wp14="http://schemas.microsoft.com/office/word/2010/wordml" w:rsidP="61AC437D" wp14:paraId="74749FCB" wp14:textId="72151470">
      <w:pPr>
        <w:pStyle w:val="Heading3"/>
        <w:keepNext w:val="0"/>
        <w:keepLines w:val="0"/>
        <w:widowControl w:val="0"/>
        <w:spacing w:line="360" w:lineRule="auto"/>
        <w:jc w:val="both"/>
        <w:rPr>
          <w:rFonts w:ascii="Calibri" w:hAnsi="Calibri" w:eastAsia="Calibri" w:cs="Calibri"/>
          <w:b w:val="1"/>
          <w:bCs w:val="1"/>
          <w:noProof w:val="0"/>
          <w:sz w:val="36"/>
          <w:szCs w:val="36"/>
          <w:lang w:val="en-GB"/>
        </w:rPr>
      </w:pPr>
      <w:bookmarkStart w:name="_Toc1285726525" w:id="1511363424"/>
      <w:r w:rsidRPr="48D44036" w:rsidR="4E107C23">
        <w:rPr>
          <w:noProof w:val="0"/>
          <w:lang w:val="en-GB"/>
        </w:rPr>
        <w:t>4.5 Current Barriers and Organisational Challenges</w:t>
      </w:r>
      <w:bookmarkEnd w:id="1511363424"/>
    </w:p>
    <w:p xmlns:wp14="http://schemas.microsoft.com/office/word/2010/wordml" w:rsidP="61AC437D" wp14:paraId="7FF609D3" wp14:textId="472090F2">
      <w:pPr>
        <w:pStyle w:val="Normal"/>
        <w:keepNext w:val="0"/>
        <w:keepLines w:val="0"/>
        <w:widowControl w:val="0"/>
        <w:spacing w:before="240" w:beforeAutospacing="off" w:after="240" w:afterAutospacing="off" w:line="360" w:lineRule="auto"/>
        <w:jc w:val="both"/>
      </w:pPr>
      <w:r w:rsidRPr="48D44036" w:rsidR="3F160F0F">
        <w:rPr>
          <w:rFonts w:ascii="Calibri" w:hAnsi="Calibri" w:eastAsia="Calibri" w:cs="Calibri"/>
          <w:noProof w:val="0"/>
          <w:color w:val="auto"/>
          <w:sz w:val="24"/>
          <w:szCs w:val="24"/>
          <w:lang w:val="en-GB"/>
        </w:rPr>
        <w:t>The most significant barrier facing t</w:t>
      </w:r>
      <w:r w:rsidRPr="48D44036" w:rsidR="672AE45B">
        <w:rPr>
          <w:rFonts w:ascii="Calibri" w:hAnsi="Calibri" w:eastAsia="Calibri" w:cs="Calibri"/>
          <w:noProof w:val="0"/>
          <w:color w:val="auto"/>
          <w:sz w:val="24"/>
          <w:szCs w:val="24"/>
          <w:lang w:val="en-GB"/>
        </w:rPr>
        <w:t>he</w:t>
      </w:r>
      <w:r w:rsidRPr="48D44036" w:rsidR="3F160F0F">
        <w:rPr>
          <w:rFonts w:ascii="Calibri" w:hAnsi="Calibri" w:eastAsia="Calibri" w:cs="Calibri"/>
          <w:noProof w:val="0"/>
          <w:color w:val="auto"/>
          <w:sz w:val="24"/>
          <w:szCs w:val="24"/>
          <w:lang w:val="en-GB"/>
        </w:rPr>
        <w:t xml:space="preserve"> business is the concentration of critical </w:t>
      </w:r>
      <w:r w:rsidRPr="48D44036" w:rsidR="3F160F0F">
        <w:rPr>
          <w:rFonts w:ascii="Calibri" w:hAnsi="Calibri" w:eastAsia="Calibri" w:cs="Calibri"/>
          <w:noProof w:val="0"/>
          <w:color w:val="auto"/>
          <w:sz w:val="24"/>
          <w:szCs w:val="24"/>
          <w:lang w:val="en-GB"/>
        </w:rPr>
        <w:t>expertise</w:t>
      </w:r>
      <w:r w:rsidRPr="48D44036" w:rsidR="3F160F0F">
        <w:rPr>
          <w:rFonts w:ascii="Calibri" w:hAnsi="Calibri" w:eastAsia="Calibri" w:cs="Calibri"/>
          <w:noProof w:val="0"/>
          <w:color w:val="auto"/>
          <w:sz w:val="24"/>
          <w:szCs w:val="24"/>
          <w:lang w:val="en-GB"/>
        </w:rPr>
        <w:t xml:space="preserve"> within the owner, </w:t>
      </w:r>
      <w:r w:rsidRPr="48D44036" w:rsidR="3C5BF120">
        <w:rPr>
          <w:rFonts w:ascii="Calibri" w:hAnsi="Calibri" w:eastAsia="Calibri" w:cs="Calibri"/>
          <w:noProof w:val="0"/>
          <w:color w:val="auto"/>
          <w:sz w:val="24"/>
          <w:szCs w:val="24"/>
          <w:lang w:val="en-GB"/>
        </w:rPr>
        <w:t>h</w:t>
      </w:r>
      <w:r w:rsidRPr="48D44036" w:rsidR="3F160F0F">
        <w:rPr>
          <w:rFonts w:ascii="Calibri" w:hAnsi="Calibri" w:eastAsia="Calibri" w:cs="Calibri"/>
          <w:noProof w:val="0"/>
          <w:color w:val="auto"/>
          <w:sz w:val="24"/>
          <w:szCs w:val="24"/>
          <w:lang w:val="en-GB"/>
        </w:rPr>
        <w:t xml:space="preserve">owever, several </w:t>
      </w:r>
      <w:r w:rsidRPr="48D44036" w:rsidR="3F160F0F">
        <w:rPr>
          <w:rFonts w:ascii="Calibri" w:hAnsi="Calibri" w:eastAsia="Calibri" w:cs="Calibri"/>
          <w:noProof w:val="0"/>
          <w:color w:val="auto"/>
          <w:sz w:val="24"/>
          <w:szCs w:val="24"/>
          <w:lang w:val="en-GB"/>
        </w:rPr>
        <w:t>additional</w:t>
      </w:r>
      <w:r w:rsidRPr="48D44036" w:rsidR="3F160F0F">
        <w:rPr>
          <w:rFonts w:ascii="Calibri" w:hAnsi="Calibri" w:eastAsia="Calibri" w:cs="Calibri"/>
          <w:noProof w:val="0"/>
          <w:color w:val="auto"/>
          <w:sz w:val="24"/>
          <w:szCs w:val="24"/>
          <w:lang w:val="en-GB"/>
        </w:rPr>
        <w:t xml:space="preserve"> barriers may also affect organisational effectiv</w:t>
      </w:r>
      <w:r w:rsidRPr="48D44036" w:rsidR="3F160F0F">
        <w:rPr>
          <w:rFonts w:ascii="Calibri" w:hAnsi="Calibri" w:eastAsia="Calibri" w:cs="Calibri" w:asciiTheme="minorAscii" w:hAnsiTheme="minorAscii" w:eastAsiaTheme="minorAscii" w:cstheme="minorAscii"/>
          <w:noProof w:val="0"/>
          <w:color w:val="auto"/>
          <w:sz w:val="24"/>
          <w:szCs w:val="24"/>
          <w:lang w:val="en-GB"/>
        </w:rPr>
        <w:t xml:space="preserve">eness. Staff turnover or the loss of experienced employees could result in significant tacit knowledge loss, particularly in a beauty salon where technical </w:t>
      </w:r>
      <w:r w:rsidRPr="48D44036" w:rsidR="3F160F0F">
        <w:rPr>
          <w:rFonts w:ascii="Calibri" w:hAnsi="Calibri" w:eastAsia="Calibri" w:cs="Calibri" w:asciiTheme="minorAscii" w:hAnsiTheme="minorAscii" w:eastAsiaTheme="minorAscii" w:cstheme="minorAscii"/>
          <w:noProof w:val="0"/>
          <w:color w:val="auto"/>
          <w:sz w:val="24"/>
          <w:szCs w:val="24"/>
          <w:lang w:val="en-GB"/>
        </w:rPr>
        <w:t>expertise</w:t>
      </w:r>
      <w:r w:rsidRPr="48D44036" w:rsidR="3F160F0F">
        <w:rPr>
          <w:rFonts w:ascii="Calibri" w:hAnsi="Calibri" w:eastAsia="Calibri" w:cs="Calibri" w:asciiTheme="minorAscii" w:hAnsiTheme="minorAscii" w:eastAsiaTheme="minorAscii" w:cstheme="minorAscii"/>
          <w:noProof w:val="0"/>
          <w:color w:val="auto"/>
          <w:sz w:val="24"/>
          <w:szCs w:val="24"/>
          <w:lang w:val="en-GB"/>
        </w:rPr>
        <w:t xml:space="preserve"> and customer relationship knowledge are often </w:t>
      </w:r>
      <w:r w:rsidRPr="48D44036" w:rsidR="4AE54B0D">
        <w:rPr>
          <w:rFonts w:ascii="Calibri" w:hAnsi="Calibri" w:eastAsia="Calibri" w:cs="Calibri" w:asciiTheme="minorAscii" w:hAnsiTheme="minorAscii" w:eastAsiaTheme="minorAscii" w:cstheme="minorAscii"/>
          <w:noProof w:val="0"/>
          <w:color w:val="auto"/>
          <w:sz w:val="24"/>
          <w:szCs w:val="24"/>
          <w:lang w:val="en-GB"/>
        </w:rPr>
        <w:t>experienced</w:t>
      </w:r>
      <w:r w:rsidRPr="48D44036" w:rsidR="3F160F0F">
        <w:rPr>
          <w:rFonts w:ascii="Calibri" w:hAnsi="Calibri" w:eastAsia="Calibri" w:cs="Calibri" w:asciiTheme="minorAscii" w:hAnsiTheme="minorAscii" w:eastAsiaTheme="minorAscii" w:cstheme="minorAscii"/>
          <w:noProof w:val="0"/>
          <w:color w:val="auto"/>
          <w:sz w:val="24"/>
          <w:szCs w:val="24"/>
          <w:lang w:val="en-GB"/>
        </w:rPr>
        <w:t>-based</w:t>
      </w:r>
      <w:r w:rsidRPr="48D44036" w:rsidR="3F160F0F">
        <w:rPr>
          <w:rFonts w:ascii="Calibri" w:hAnsi="Calibri" w:eastAsia="Calibri" w:cs="Calibri" w:asciiTheme="minorAscii" w:hAnsiTheme="minorAscii" w:eastAsiaTheme="minorAscii" w:cstheme="minorAscii"/>
          <w:noProof w:val="0"/>
          <w:color w:val="auto"/>
          <w:sz w:val="24"/>
          <w:szCs w:val="24"/>
          <w:lang w:val="en-GB"/>
        </w:rPr>
        <w:t>.</w:t>
      </w:r>
      <w:r w:rsidRPr="48D44036" w:rsidR="3F160F0F">
        <w:rPr>
          <w:rFonts w:ascii="Calibri" w:hAnsi="Calibri" w:eastAsia="Calibri" w:cs="Calibri" w:asciiTheme="minorAscii" w:hAnsiTheme="minorAscii" w:eastAsiaTheme="minorAscii" w:cstheme="minorAscii"/>
          <w:noProof w:val="0"/>
          <w:color w:val="FF0000"/>
          <w:sz w:val="24"/>
          <w:szCs w:val="24"/>
          <w:lang w:val="en-GB"/>
        </w:rPr>
        <w:t xml:space="preserve"> </w:t>
      </w:r>
      <w:r w:rsidRPr="48D44036" w:rsidR="0A8E4E19">
        <w:rPr>
          <w:rFonts w:ascii="Calibri" w:hAnsi="Calibri" w:eastAsia="Calibri" w:cs="Calibri" w:asciiTheme="minorAscii" w:hAnsiTheme="minorAscii" w:eastAsiaTheme="minorAscii" w:cstheme="minorAscii"/>
          <w:b w:val="0"/>
          <w:bCs w:val="0"/>
          <w:i w:val="0"/>
          <w:iCs w:val="0"/>
          <w:caps w:val="0"/>
          <w:smallCaps w:val="0"/>
          <w:noProof w:val="0"/>
          <w:color w:val="161F19"/>
          <w:sz w:val="24"/>
          <w:szCs w:val="24"/>
          <w:lang w:val="en-GB"/>
        </w:rPr>
        <w:t>Inconsistent service delivery may arise where treatment methods, consultation practices, and customer care standards are not formally standardised, potentially damaging the premium client experience. Limited formal training capacity, due to staffing, time, and financial pressures, may restrict continuous professional development and the salon</w:t>
      </w:r>
      <w:r w:rsidRPr="48D44036" w:rsidR="426F38F3">
        <w:rPr>
          <w:rFonts w:ascii="Calibri" w:hAnsi="Calibri" w:eastAsia="Calibri" w:cs="Calibri" w:asciiTheme="minorAscii" w:hAnsiTheme="minorAscii" w:eastAsiaTheme="minorAscii" w:cstheme="minorAscii"/>
          <w:b w:val="0"/>
          <w:bCs w:val="0"/>
          <w:i w:val="0"/>
          <w:iCs w:val="0"/>
          <w:caps w:val="0"/>
          <w:smallCaps w:val="0"/>
          <w:noProof w:val="0"/>
          <w:color w:val="161F19"/>
          <w:sz w:val="24"/>
          <w:szCs w:val="24"/>
          <w:lang w:val="en-GB"/>
        </w:rPr>
        <w:t>s</w:t>
      </w:r>
      <w:r w:rsidRPr="48D44036" w:rsidR="0A8E4E19">
        <w:rPr>
          <w:rFonts w:ascii="Calibri" w:hAnsi="Calibri" w:eastAsia="Calibri" w:cs="Calibri" w:asciiTheme="minorAscii" w:hAnsiTheme="minorAscii" w:eastAsiaTheme="minorAscii" w:cstheme="minorAscii"/>
          <w:b w:val="0"/>
          <w:bCs w:val="0"/>
          <w:i w:val="0"/>
          <w:iCs w:val="0"/>
          <w:caps w:val="0"/>
          <w:smallCaps w:val="0"/>
          <w:noProof w:val="0"/>
          <w:color w:val="161F19"/>
          <w:sz w:val="24"/>
          <w:szCs w:val="24"/>
          <w:lang w:val="en-GB"/>
        </w:rPr>
        <w:t xml:space="preserve"> ability to adapt to evolving beauty trends and treatments. Resistance to change may also create cultural barriers if staff are comfortable with informal routines and view structured knowledge-sharing processes as u</w:t>
      </w:r>
      <w:r w:rsidRPr="48D44036" w:rsidR="0A8E4E1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nnecessary</w:t>
      </w:r>
      <w:r w:rsidRPr="48D44036" w:rsidR="0A8E4E19">
        <w:rPr>
          <w:rFonts w:ascii="Open Sans" w:hAnsi="Open Sans" w:eastAsia="Open Sans" w:cs="Open Sans"/>
          <w:b w:val="0"/>
          <w:bCs w:val="0"/>
          <w:i w:val="0"/>
          <w:iCs w:val="0"/>
          <w:caps w:val="0"/>
          <w:smallCaps w:val="0"/>
          <w:noProof w:val="0"/>
          <w:color w:val="auto"/>
          <w:sz w:val="24"/>
          <w:szCs w:val="24"/>
          <w:lang w:val="en-GB"/>
        </w:rPr>
        <w:t>.</w:t>
      </w:r>
      <w:r w:rsidRPr="48D44036" w:rsidR="3F160F0F">
        <w:rPr>
          <w:rFonts w:ascii="Calibri" w:hAnsi="Calibri" w:eastAsia="Calibri" w:cs="Calibri"/>
          <w:noProof w:val="0"/>
          <w:color w:val="auto"/>
          <w:sz w:val="24"/>
          <w:szCs w:val="24"/>
          <w:lang w:val="en-GB"/>
        </w:rPr>
        <w:t xml:space="preserve"> </w:t>
      </w:r>
      <w:r w:rsidRPr="48D44036" w:rsidR="433580DD">
        <w:rPr>
          <w:rFonts w:ascii="Calibri" w:hAnsi="Calibri" w:eastAsia="Calibri" w:cs="Calibri"/>
          <w:noProof w:val="0"/>
          <w:color w:val="auto"/>
          <w:sz w:val="24"/>
          <w:szCs w:val="24"/>
          <w:lang w:val="en-GB"/>
        </w:rPr>
        <w:t xml:space="preserve">Poor communication in small teams can lead to important customer or operational information being shared inconsistently, increasing the risk of service errors. Operational carelessness, including severed booking systems, paper consultation records, and limited online systems further reduce knowledge accessibility and continuity. </w:t>
      </w:r>
      <w:r w:rsidRPr="48D44036" w:rsidR="76ABD452">
        <w:rPr>
          <w:rFonts w:ascii="Calibri" w:hAnsi="Calibri" w:eastAsia="Calibri" w:cs="Calibri"/>
          <w:noProof w:val="0"/>
          <w:color w:val="auto"/>
          <w:sz w:val="24"/>
          <w:szCs w:val="24"/>
          <w:lang w:val="en-GB"/>
        </w:rPr>
        <w:t>Also,</w:t>
      </w:r>
      <w:r w:rsidRPr="48D44036" w:rsidR="433580DD">
        <w:rPr>
          <w:rFonts w:ascii="Calibri" w:hAnsi="Calibri" w:eastAsia="Calibri" w:cs="Calibri"/>
          <w:noProof w:val="0"/>
          <w:color w:val="auto"/>
          <w:sz w:val="24"/>
          <w:szCs w:val="24"/>
          <w:lang w:val="en-GB"/>
        </w:rPr>
        <w:t xml:space="preserve"> while weak performance not receiving the correct mentoring or feedback may prevent staff from clearly understanding expectations or improvement areas.</w:t>
      </w:r>
      <w:r w:rsidRPr="48D44036" w:rsidR="3F160F0F">
        <w:rPr>
          <w:rFonts w:ascii="Calibri" w:hAnsi="Calibri" w:eastAsia="Calibri" w:cs="Calibri"/>
          <w:noProof w:val="0"/>
          <w:color w:val="auto"/>
          <w:sz w:val="24"/>
          <w:szCs w:val="24"/>
          <w:lang w:val="en-GB"/>
        </w:rPr>
        <w:t xml:space="preserve"> </w:t>
      </w:r>
      <w:r w:rsidRPr="48D44036" w:rsidR="13166279">
        <w:rPr>
          <w:rFonts w:ascii="Calibri" w:hAnsi="Calibri" w:eastAsia="Calibri" w:cs="Calibri"/>
          <w:noProof w:val="0"/>
          <w:color w:val="auto"/>
          <w:sz w:val="24"/>
          <w:szCs w:val="24"/>
          <w:lang w:val="en-GB"/>
        </w:rPr>
        <w:t>Companies</w:t>
      </w:r>
      <w:r w:rsidRPr="48D44036" w:rsidR="6F74BA34">
        <w:rPr>
          <w:rFonts w:ascii="Calibri" w:hAnsi="Calibri" w:eastAsia="Calibri" w:cs="Calibri"/>
          <w:noProof w:val="0"/>
          <w:color w:val="auto"/>
          <w:sz w:val="24"/>
          <w:szCs w:val="24"/>
          <w:lang w:val="en-GB"/>
        </w:rPr>
        <w:t xml:space="preserve"> </w:t>
      </w:r>
      <w:r w:rsidRPr="48D44036" w:rsidR="6F74BA34">
        <w:rPr>
          <w:rFonts w:ascii="Calibri" w:hAnsi="Calibri" w:eastAsia="Calibri" w:cs="Calibri"/>
          <w:noProof w:val="0"/>
          <w:color w:val="auto"/>
          <w:sz w:val="24"/>
          <w:szCs w:val="24"/>
          <w:lang w:val="en-GB"/>
        </w:rPr>
        <w:t>that put rapid service delivery ahead of long-term growth, like SMEs often do (Cerchione et al., 2023), may not be</w:t>
      </w:r>
      <w:r w:rsidRPr="48D44036" w:rsidR="3DD8227A">
        <w:rPr>
          <w:rFonts w:ascii="Calibri" w:hAnsi="Calibri" w:eastAsia="Calibri" w:cs="Calibri"/>
          <w:noProof w:val="0"/>
          <w:color w:val="auto"/>
          <w:sz w:val="24"/>
          <w:szCs w:val="24"/>
          <w:lang w:val="en-GB"/>
        </w:rPr>
        <w:t xml:space="preserve"> </w:t>
      </w:r>
      <w:r w:rsidRPr="48D44036" w:rsidR="13F69609">
        <w:rPr>
          <w:rFonts w:ascii="Calibri" w:hAnsi="Calibri" w:eastAsia="Calibri" w:cs="Calibri"/>
          <w:noProof w:val="0"/>
          <w:color w:val="auto"/>
          <w:sz w:val="24"/>
          <w:szCs w:val="24"/>
          <w:lang w:val="en-GB"/>
        </w:rPr>
        <w:t>equipped</w:t>
      </w:r>
      <w:r w:rsidRPr="48D44036" w:rsidR="3DD8227A">
        <w:rPr>
          <w:rFonts w:ascii="Calibri" w:hAnsi="Calibri" w:eastAsia="Calibri" w:cs="Calibri"/>
          <w:noProof w:val="0"/>
          <w:color w:val="auto"/>
          <w:sz w:val="24"/>
          <w:szCs w:val="24"/>
          <w:lang w:val="en-GB"/>
        </w:rPr>
        <w:t xml:space="preserve"> with the correct </w:t>
      </w:r>
      <w:r w:rsidRPr="48D44036" w:rsidR="324C5224">
        <w:rPr>
          <w:rFonts w:ascii="Calibri" w:hAnsi="Calibri" w:eastAsia="Calibri" w:cs="Calibri"/>
          <w:noProof w:val="0"/>
          <w:color w:val="auto"/>
          <w:sz w:val="24"/>
          <w:szCs w:val="24"/>
          <w:lang w:val="en-GB"/>
        </w:rPr>
        <w:t>knowledge</w:t>
      </w:r>
      <w:r w:rsidRPr="48D44036" w:rsidR="3DD8227A">
        <w:rPr>
          <w:rFonts w:ascii="Calibri" w:hAnsi="Calibri" w:eastAsia="Calibri" w:cs="Calibri"/>
          <w:noProof w:val="0"/>
          <w:color w:val="auto"/>
          <w:sz w:val="24"/>
          <w:szCs w:val="24"/>
          <w:lang w:val="en-GB"/>
        </w:rPr>
        <w:t xml:space="preserve"> to achieve </w:t>
      </w:r>
      <w:r w:rsidRPr="48D44036" w:rsidR="7A1043EF">
        <w:rPr>
          <w:rFonts w:ascii="Calibri" w:hAnsi="Calibri" w:eastAsia="Calibri" w:cs="Calibri"/>
          <w:noProof w:val="0"/>
          <w:color w:val="auto"/>
          <w:sz w:val="24"/>
          <w:szCs w:val="24"/>
          <w:lang w:val="en-GB"/>
        </w:rPr>
        <w:t>effective growth.</w:t>
      </w:r>
      <w:r w:rsidRPr="48D44036" w:rsidR="6F74BA34">
        <w:rPr>
          <w:rFonts w:ascii="Calibri" w:hAnsi="Calibri" w:eastAsia="Calibri" w:cs="Calibri"/>
          <w:noProof w:val="0"/>
          <w:color w:val="auto"/>
          <w:sz w:val="24"/>
          <w:szCs w:val="24"/>
          <w:lang w:val="en-GB"/>
        </w:rPr>
        <w:t xml:space="preserve"> </w:t>
      </w:r>
      <w:r w:rsidRPr="48D44036" w:rsidR="3F65F87E">
        <w:rPr>
          <w:rFonts w:ascii="Calibri" w:hAnsi="Calibri" w:eastAsia="Calibri" w:cs="Calibri"/>
          <w:noProof w:val="0"/>
          <w:color w:val="auto"/>
          <w:sz w:val="24"/>
          <w:szCs w:val="24"/>
          <w:lang w:val="en-GB"/>
        </w:rPr>
        <w:t xml:space="preserve">Customer retention and compliance may also be affected by not properly collecting information about clients, such as their treatment histories, allergies, and service preferences. These operational, cultural, and structural challenges </w:t>
      </w:r>
      <w:r w:rsidRPr="48D44036" w:rsidR="3F65F87E">
        <w:rPr>
          <w:rFonts w:ascii="Calibri" w:hAnsi="Calibri" w:eastAsia="Calibri" w:cs="Calibri"/>
          <w:noProof w:val="0"/>
          <w:color w:val="auto"/>
          <w:sz w:val="24"/>
          <w:szCs w:val="24"/>
          <w:lang w:val="en-GB"/>
        </w:rPr>
        <w:t xml:space="preserve">make an </w:t>
      </w:r>
      <w:r w:rsidRPr="48D44036" w:rsidR="79F82881">
        <w:rPr>
          <w:rFonts w:ascii="Calibri" w:hAnsi="Calibri" w:eastAsia="Calibri" w:cs="Calibri"/>
          <w:noProof w:val="0"/>
          <w:color w:val="auto"/>
          <w:sz w:val="24"/>
          <w:szCs w:val="24"/>
          <w:lang w:val="en-GB"/>
        </w:rPr>
        <w:t>organ</w:t>
      </w:r>
      <w:r w:rsidRPr="48D44036" w:rsidR="79F82881">
        <w:rPr>
          <w:rFonts w:ascii="Calibri" w:hAnsi="Calibri" w:eastAsia="Calibri" w:cs="Calibri"/>
          <w:noProof w:val="0"/>
          <w:color w:val="auto"/>
          <w:sz w:val="24"/>
          <w:szCs w:val="24"/>
          <w:lang w:val="en-GB"/>
        </w:rPr>
        <w:t>isation</w:t>
      </w:r>
      <w:r w:rsidRPr="48D44036" w:rsidR="3F65F87E">
        <w:rPr>
          <w:rFonts w:ascii="Calibri" w:hAnsi="Calibri" w:eastAsia="Calibri" w:cs="Calibri"/>
          <w:noProof w:val="0"/>
          <w:color w:val="auto"/>
          <w:sz w:val="24"/>
          <w:szCs w:val="24"/>
          <w:lang w:val="en-GB"/>
        </w:rPr>
        <w:t xml:space="preserve"> weaker, put service consistency at risk, and stop long</w:t>
      </w:r>
      <w:r w:rsidRPr="48D44036" w:rsidR="042AEEFA">
        <w:rPr>
          <w:rFonts w:ascii="Calibri" w:hAnsi="Calibri" w:eastAsia="Calibri" w:cs="Calibri"/>
          <w:noProof w:val="0"/>
          <w:color w:val="auto"/>
          <w:sz w:val="24"/>
          <w:szCs w:val="24"/>
          <w:lang w:val="en-GB"/>
        </w:rPr>
        <w:t>-</w:t>
      </w:r>
      <w:r w:rsidRPr="48D44036" w:rsidR="3F65F87E">
        <w:rPr>
          <w:rFonts w:ascii="Calibri" w:hAnsi="Calibri" w:eastAsia="Calibri" w:cs="Calibri"/>
          <w:noProof w:val="0"/>
          <w:color w:val="auto"/>
          <w:sz w:val="24"/>
          <w:szCs w:val="24"/>
          <w:lang w:val="en-GB"/>
        </w:rPr>
        <w:t>term expansion.</w:t>
      </w:r>
    </w:p>
    <w:p xmlns:wp14="http://schemas.microsoft.com/office/word/2010/wordml" w:rsidP="61AC437D" wp14:paraId="6904497D" wp14:textId="5C6EA324">
      <w:pPr>
        <w:pStyle w:val="Heading3"/>
        <w:keepNext w:val="0"/>
        <w:keepLines w:val="0"/>
        <w:widowControl w:val="0"/>
        <w:spacing w:line="360" w:lineRule="auto"/>
        <w:jc w:val="both"/>
        <w:rPr>
          <w:noProof w:val="0"/>
          <w:lang w:val="en-GB"/>
        </w:rPr>
      </w:pPr>
      <w:bookmarkStart w:name="_Toc593359181" w:id="1754231108"/>
      <w:r w:rsidRPr="48D44036" w:rsidR="2312148E">
        <w:rPr>
          <w:noProof w:val="0"/>
          <w:lang w:val="en-GB"/>
        </w:rPr>
        <w:t>4.6 Gap Analysis</w:t>
      </w:r>
      <w:bookmarkEnd w:id="1754231108"/>
    </w:p>
    <w:p xmlns:wp14="http://schemas.microsoft.com/office/word/2010/wordml" w:rsidP="61AC437D" wp14:paraId="68524F85" wp14:textId="5BA12115">
      <w:pPr>
        <w:keepNext w:val="0"/>
        <w:keepLines w:val="0"/>
        <w:widowControl w:val="0"/>
        <w:spacing w:before="240" w:beforeAutospacing="off" w:after="240" w:afterAutospacing="off" w:line="360" w:lineRule="auto"/>
        <w:jc w:val="both"/>
      </w:pPr>
      <w:r w:rsidRPr="61AC437D" w:rsidR="33DF6FE2">
        <w:rPr>
          <w:rFonts w:ascii="Calibri" w:hAnsi="Calibri" w:eastAsia="Calibri" w:cs="Calibri"/>
          <w:noProof w:val="0"/>
          <w:sz w:val="24"/>
          <w:szCs w:val="24"/>
          <w:lang w:val="en-GB"/>
        </w:rPr>
        <w:t>Current organisational capability can be compared against desired strategic requirements.</w:t>
      </w:r>
    </w:p>
    <w:tbl>
      <w:tblPr>
        <w:tblStyle w:val="TableGridLight"/>
        <w:bidiVisual w:val="0"/>
        <w:tblW w:w="9972" w:type="dxa"/>
        <w:tblLook w:val="06A0" w:firstRow="1" w:lastRow="0" w:firstColumn="1" w:lastColumn="0" w:noHBand="1" w:noVBand="1"/>
      </w:tblPr>
      <w:tblGrid>
        <w:gridCol w:w="2166"/>
        <w:gridCol w:w="2946"/>
        <w:gridCol w:w="2880"/>
        <w:gridCol w:w="1980"/>
      </w:tblGrid>
      <w:tr w:rsidR="7BC44575" w:rsidTr="48D44036" w14:paraId="4A0F47C4">
        <w:trPr>
          <w:trHeight w:val="300"/>
        </w:trPr>
        <w:tc>
          <w:tcPr>
            <w:tcW w:w="2166" w:type="dxa"/>
            <w:tcMar/>
            <w:vAlign w:val="center"/>
          </w:tcPr>
          <w:p w:rsidR="7BC44575" w:rsidP="61AC437D" w:rsidRDefault="7BC44575" w14:paraId="6B64576A" w14:textId="7D63634E">
            <w:pPr>
              <w:keepNext w:val="0"/>
              <w:keepLines w:val="0"/>
              <w:widowControl w:val="0"/>
              <w:spacing w:before="0" w:beforeAutospacing="off" w:after="0" w:afterAutospacing="off" w:line="360" w:lineRule="auto"/>
              <w:jc w:val="both"/>
            </w:pPr>
            <w:r w:rsidRPr="61AC437D" w:rsidR="618FB304">
              <w:rPr>
                <w:b w:val="1"/>
                <w:bCs w:val="1"/>
              </w:rPr>
              <w:t>Area</w:t>
            </w:r>
          </w:p>
        </w:tc>
        <w:tc>
          <w:tcPr>
            <w:tcW w:w="2946" w:type="dxa"/>
            <w:tcMar/>
            <w:vAlign w:val="center"/>
          </w:tcPr>
          <w:p w:rsidR="7BC44575" w:rsidP="61AC437D" w:rsidRDefault="7BC44575" w14:paraId="7AC8CE16" w14:textId="082FB51F">
            <w:pPr>
              <w:keepNext w:val="0"/>
              <w:keepLines w:val="0"/>
              <w:widowControl w:val="0"/>
              <w:spacing w:before="0" w:beforeAutospacing="off" w:after="0" w:afterAutospacing="off" w:line="360" w:lineRule="auto"/>
              <w:jc w:val="both"/>
            </w:pPr>
            <w:r w:rsidRPr="61AC437D" w:rsidR="618FB304">
              <w:rPr>
                <w:b w:val="1"/>
                <w:bCs w:val="1"/>
              </w:rPr>
              <w:t>Current State</w:t>
            </w:r>
          </w:p>
        </w:tc>
        <w:tc>
          <w:tcPr>
            <w:tcW w:w="2880" w:type="dxa"/>
            <w:tcMar/>
            <w:vAlign w:val="center"/>
          </w:tcPr>
          <w:p w:rsidR="7BC44575" w:rsidP="61AC437D" w:rsidRDefault="7BC44575" w14:paraId="5A98EF26" w14:textId="2FA6A92C">
            <w:pPr>
              <w:keepNext w:val="0"/>
              <w:keepLines w:val="0"/>
              <w:widowControl w:val="0"/>
              <w:spacing w:before="0" w:beforeAutospacing="off" w:after="0" w:afterAutospacing="off" w:line="360" w:lineRule="auto"/>
              <w:jc w:val="both"/>
            </w:pPr>
            <w:r w:rsidRPr="61AC437D" w:rsidR="618FB304">
              <w:rPr>
                <w:b w:val="1"/>
                <w:bCs w:val="1"/>
              </w:rPr>
              <w:t>Desired State</w:t>
            </w:r>
          </w:p>
        </w:tc>
        <w:tc>
          <w:tcPr>
            <w:tcW w:w="1980" w:type="dxa"/>
            <w:tcMar/>
            <w:vAlign w:val="center"/>
          </w:tcPr>
          <w:p w:rsidR="7BC44575" w:rsidP="61AC437D" w:rsidRDefault="7BC44575" w14:paraId="547DC808" w14:textId="418CCEA3">
            <w:pPr>
              <w:keepNext w:val="0"/>
              <w:keepLines w:val="0"/>
              <w:widowControl w:val="0"/>
              <w:spacing w:before="0" w:beforeAutospacing="off" w:after="0" w:afterAutospacing="off" w:line="360" w:lineRule="auto"/>
              <w:jc w:val="both"/>
            </w:pPr>
            <w:r w:rsidRPr="61AC437D" w:rsidR="618FB304">
              <w:rPr>
                <w:b w:val="1"/>
                <w:bCs w:val="1"/>
              </w:rPr>
              <w:t>Gap</w:t>
            </w:r>
          </w:p>
        </w:tc>
      </w:tr>
      <w:tr w:rsidR="7BC44575" w:rsidTr="48D44036" w14:paraId="2B315668">
        <w:trPr>
          <w:trHeight w:val="300"/>
        </w:trPr>
        <w:tc>
          <w:tcPr>
            <w:tcW w:w="2166" w:type="dxa"/>
            <w:tcMar/>
            <w:vAlign w:val="center"/>
          </w:tcPr>
          <w:p w:rsidR="7BC44575" w:rsidP="61AC437D" w:rsidRDefault="7BC44575" w14:paraId="6720C7DE" w14:textId="0D84B27B">
            <w:pPr>
              <w:keepNext w:val="0"/>
              <w:keepLines w:val="0"/>
              <w:widowControl w:val="0"/>
              <w:spacing w:before="0" w:beforeAutospacing="off" w:after="0" w:afterAutospacing="off" w:line="360" w:lineRule="auto"/>
              <w:jc w:val="both"/>
            </w:pPr>
            <w:r w:rsidR="618FB304">
              <w:rPr/>
              <w:t>Knowledge ownership</w:t>
            </w:r>
          </w:p>
        </w:tc>
        <w:tc>
          <w:tcPr>
            <w:tcW w:w="2946" w:type="dxa"/>
            <w:tcMar/>
            <w:vAlign w:val="center"/>
          </w:tcPr>
          <w:p w:rsidR="7BC44575" w:rsidP="61AC437D" w:rsidRDefault="7BC44575" w14:paraId="002D987F" w14:textId="6F382972">
            <w:pPr>
              <w:keepNext w:val="0"/>
              <w:keepLines w:val="0"/>
              <w:widowControl w:val="0"/>
              <w:spacing w:before="0" w:beforeAutospacing="off" w:after="0" w:afterAutospacing="off" w:line="360" w:lineRule="auto"/>
              <w:jc w:val="both"/>
            </w:pPr>
            <w:r w:rsidR="618FB304">
              <w:rPr/>
              <w:t>Owner concentrated</w:t>
            </w:r>
          </w:p>
        </w:tc>
        <w:tc>
          <w:tcPr>
            <w:tcW w:w="2880" w:type="dxa"/>
            <w:tcMar/>
            <w:vAlign w:val="center"/>
          </w:tcPr>
          <w:p w:rsidR="7BC44575" w:rsidP="61AC437D" w:rsidRDefault="7BC44575" w14:paraId="164AE9AD" w14:textId="5949C9AC">
            <w:pPr>
              <w:keepNext w:val="0"/>
              <w:keepLines w:val="0"/>
              <w:widowControl w:val="0"/>
              <w:spacing w:before="0" w:beforeAutospacing="off" w:after="0" w:afterAutospacing="off" w:line="360" w:lineRule="auto"/>
              <w:jc w:val="both"/>
            </w:pPr>
            <w:r w:rsidR="618FB304">
              <w:rPr/>
              <w:t>Shared capability</w:t>
            </w:r>
          </w:p>
        </w:tc>
        <w:tc>
          <w:tcPr>
            <w:tcW w:w="1980" w:type="dxa"/>
            <w:tcMar/>
            <w:vAlign w:val="center"/>
          </w:tcPr>
          <w:p w:rsidR="7BC44575" w:rsidP="61AC437D" w:rsidRDefault="7BC44575" w14:paraId="68DA03E8" w14:textId="2184894C">
            <w:pPr>
              <w:keepNext w:val="0"/>
              <w:keepLines w:val="0"/>
              <w:widowControl w:val="0"/>
              <w:spacing w:before="0" w:beforeAutospacing="off" w:after="0" w:afterAutospacing="off" w:line="360" w:lineRule="auto"/>
              <w:jc w:val="both"/>
            </w:pPr>
            <w:r w:rsidR="618FB304">
              <w:rPr/>
              <w:t>Dependency risk</w:t>
            </w:r>
          </w:p>
        </w:tc>
      </w:tr>
      <w:tr w:rsidR="7BC44575" w:rsidTr="48D44036" w14:paraId="0CCB6446">
        <w:trPr>
          <w:trHeight w:val="300"/>
        </w:trPr>
        <w:tc>
          <w:tcPr>
            <w:tcW w:w="2166" w:type="dxa"/>
            <w:tcMar/>
            <w:vAlign w:val="center"/>
          </w:tcPr>
          <w:p w:rsidR="7BC44575" w:rsidP="61AC437D" w:rsidRDefault="7BC44575" w14:paraId="2949D09E" w14:textId="3A018641">
            <w:pPr>
              <w:keepNext w:val="0"/>
              <w:keepLines w:val="0"/>
              <w:widowControl w:val="0"/>
              <w:spacing w:before="0" w:beforeAutospacing="off" w:after="0" w:afterAutospacing="off" w:line="360" w:lineRule="auto"/>
              <w:jc w:val="both"/>
            </w:pPr>
            <w:r w:rsidR="618FB304">
              <w:rPr/>
              <w:t>Training</w:t>
            </w:r>
          </w:p>
        </w:tc>
        <w:tc>
          <w:tcPr>
            <w:tcW w:w="2946" w:type="dxa"/>
            <w:tcMar/>
            <w:vAlign w:val="center"/>
          </w:tcPr>
          <w:p w:rsidR="7BC44575" w:rsidP="61AC437D" w:rsidRDefault="7BC44575" w14:paraId="27AEAD38" w14:textId="701F21F0">
            <w:pPr>
              <w:keepNext w:val="0"/>
              <w:keepLines w:val="0"/>
              <w:widowControl w:val="0"/>
              <w:spacing w:before="0" w:beforeAutospacing="off" w:after="0" w:afterAutospacing="off" w:line="360" w:lineRule="auto"/>
              <w:jc w:val="both"/>
            </w:pPr>
            <w:r w:rsidR="618FB304">
              <w:rPr/>
              <w:t>Informal</w:t>
            </w:r>
          </w:p>
        </w:tc>
        <w:tc>
          <w:tcPr>
            <w:tcW w:w="2880" w:type="dxa"/>
            <w:tcMar/>
            <w:vAlign w:val="center"/>
          </w:tcPr>
          <w:p w:rsidR="7BC44575" w:rsidP="61AC437D" w:rsidRDefault="7BC44575" w14:paraId="270F289A" w14:textId="2C4445E1">
            <w:pPr>
              <w:keepNext w:val="0"/>
              <w:keepLines w:val="0"/>
              <w:widowControl w:val="0"/>
              <w:spacing w:before="0" w:beforeAutospacing="off" w:after="0" w:afterAutospacing="off" w:line="360" w:lineRule="auto"/>
              <w:jc w:val="both"/>
            </w:pPr>
            <w:r w:rsidR="618FB304">
              <w:rPr/>
              <w:t>Structured development</w:t>
            </w:r>
          </w:p>
        </w:tc>
        <w:tc>
          <w:tcPr>
            <w:tcW w:w="1980" w:type="dxa"/>
            <w:tcMar/>
            <w:vAlign w:val="center"/>
          </w:tcPr>
          <w:p w:rsidR="7BC44575" w:rsidP="61AC437D" w:rsidRDefault="7BC44575" w14:paraId="19701FA0" w14:textId="50271E2B">
            <w:pPr>
              <w:keepNext w:val="0"/>
              <w:keepLines w:val="0"/>
              <w:widowControl w:val="0"/>
              <w:spacing w:before="0" w:beforeAutospacing="off" w:after="0" w:afterAutospacing="off" w:line="360" w:lineRule="auto"/>
              <w:jc w:val="both"/>
            </w:pPr>
            <w:r w:rsidR="618FB304">
              <w:rPr/>
              <w:t>Inconsistency</w:t>
            </w:r>
          </w:p>
        </w:tc>
      </w:tr>
      <w:tr w:rsidR="7BC44575" w:rsidTr="48D44036" w14:paraId="55DED6E8">
        <w:trPr>
          <w:trHeight w:val="300"/>
        </w:trPr>
        <w:tc>
          <w:tcPr>
            <w:tcW w:w="2166" w:type="dxa"/>
            <w:tcMar/>
            <w:vAlign w:val="center"/>
          </w:tcPr>
          <w:p w:rsidR="7BC44575" w:rsidP="61AC437D" w:rsidRDefault="7BC44575" w14:paraId="010E5B7E" w14:textId="3D13F51B">
            <w:pPr>
              <w:keepNext w:val="0"/>
              <w:keepLines w:val="0"/>
              <w:widowControl w:val="0"/>
              <w:spacing w:before="0" w:beforeAutospacing="off" w:after="0" w:afterAutospacing="off" w:line="360" w:lineRule="auto"/>
              <w:jc w:val="both"/>
            </w:pPr>
            <w:r w:rsidR="618FB304">
              <w:rPr/>
              <w:t>Records</w:t>
            </w:r>
          </w:p>
        </w:tc>
        <w:tc>
          <w:tcPr>
            <w:tcW w:w="2946" w:type="dxa"/>
            <w:tcMar/>
            <w:vAlign w:val="center"/>
          </w:tcPr>
          <w:p w:rsidR="7BC44575" w:rsidP="61AC437D" w:rsidRDefault="7BC44575" w14:paraId="2CF9C60E" w14:textId="4C108611">
            <w:pPr>
              <w:keepNext w:val="0"/>
              <w:keepLines w:val="0"/>
              <w:widowControl w:val="0"/>
              <w:spacing w:before="0" w:beforeAutospacing="off" w:after="0" w:afterAutospacing="off" w:line="360" w:lineRule="auto"/>
              <w:jc w:val="both"/>
            </w:pPr>
            <w:r w:rsidR="618FB304">
              <w:rPr/>
              <w:t>Hybrid fragmented systems</w:t>
            </w:r>
          </w:p>
        </w:tc>
        <w:tc>
          <w:tcPr>
            <w:tcW w:w="2880" w:type="dxa"/>
            <w:tcMar/>
            <w:vAlign w:val="center"/>
          </w:tcPr>
          <w:p w:rsidR="7BC44575" w:rsidP="61AC437D" w:rsidRDefault="7BC44575" w14:paraId="2589E0D3" w14:textId="10B1F7C3">
            <w:pPr>
              <w:keepNext w:val="0"/>
              <w:keepLines w:val="0"/>
              <w:widowControl w:val="0"/>
              <w:spacing w:before="0" w:beforeAutospacing="off" w:after="0" w:afterAutospacing="off" w:line="360" w:lineRule="auto"/>
              <w:jc w:val="both"/>
            </w:pPr>
            <w:r w:rsidR="618FB304">
              <w:rPr/>
              <w:t>Integrated accessibility</w:t>
            </w:r>
          </w:p>
        </w:tc>
        <w:tc>
          <w:tcPr>
            <w:tcW w:w="1980" w:type="dxa"/>
            <w:tcMar/>
            <w:vAlign w:val="center"/>
          </w:tcPr>
          <w:p w:rsidR="7BC44575" w:rsidP="61AC437D" w:rsidRDefault="7BC44575" w14:paraId="1A65E8A7" w14:textId="2AAC5775">
            <w:pPr>
              <w:keepNext w:val="0"/>
              <w:keepLines w:val="0"/>
              <w:widowControl w:val="0"/>
              <w:spacing w:before="0" w:beforeAutospacing="off" w:after="0" w:afterAutospacing="off" w:line="360" w:lineRule="auto"/>
              <w:jc w:val="both"/>
            </w:pPr>
            <w:r w:rsidR="618FB304">
              <w:rPr/>
              <w:t>Weak continuity</w:t>
            </w:r>
          </w:p>
        </w:tc>
      </w:tr>
      <w:tr w:rsidR="7BC44575" w:rsidTr="48D44036" w14:paraId="21723BB1">
        <w:trPr>
          <w:trHeight w:val="300"/>
        </w:trPr>
        <w:tc>
          <w:tcPr>
            <w:tcW w:w="2166" w:type="dxa"/>
            <w:tcMar/>
            <w:vAlign w:val="center"/>
          </w:tcPr>
          <w:p w:rsidR="7BC44575" w:rsidP="61AC437D" w:rsidRDefault="7BC44575" w14:paraId="7D428B8C" w14:textId="7FAFEDD6">
            <w:pPr>
              <w:keepNext w:val="0"/>
              <w:keepLines w:val="0"/>
              <w:widowControl w:val="0"/>
              <w:spacing w:before="0" w:beforeAutospacing="off" w:after="0" w:afterAutospacing="off" w:line="360" w:lineRule="auto"/>
              <w:jc w:val="both"/>
            </w:pPr>
            <w:r w:rsidR="178ED597">
              <w:rPr/>
              <w:t>Knowledge</w:t>
            </w:r>
            <w:r w:rsidR="7A42A799">
              <w:rPr/>
              <w:t>-s</w:t>
            </w:r>
            <w:r w:rsidR="178ED597">
              <w:rPr/>
              <w:t>haring</w:t>
            </w:r>
          </w:p>
        </w:tc>
        <w:tc>
          <w:tcPr>
            <w:tcW w:w="2946" w:type="dxa"/>
            <w:tcMar/>
            <w:vAlign w:val="center"/>
          </w:tcPr>
          <w:p w:rsidR="7BC44575" w:rsidP="61AC437D" w:rsidRDefault="7BC44575" w14:paraId="5B70C3A9" w14:textId="79B2B8B8">
            <w:pPr>
              <w:keepNext w:val="0"/>
              <w:keepLines w:val="0"/>
              <w:widowControl w:val="0"/>
              <w:spacing w:before="0" w:beforeAutospacing="off" w:after="0" w:afterAutospacing="off" w:line="360" w:lineRule="auto"/>
              <w:jc w:val="both"/>
            </w:pPr>
            <w:r w:rsidR="618FB304">
              <w:rPr/>
              <w:t>Verbal/informal</w:t>
            </w:r>
          </w:p>
        </w:tc>
        <w:tc>
          <w:tcPr>
            <w:tcW w:w="2880" w:type="dxa"/>
            <w:tcMar/>
            <w:vAlign w:val="center"/>
          </w:tcPr>
          <w:p w:rsidR="7BC44575" w:rsidP="61AC437D" w:rsidRDefault="7BC44575" w14:paraId="78565BBB" w14:textId="4E435AB9">
            <w:pPr>
              <w:keepNext w:val="0"/>
              <w:keepLines w:val="0"/>
              <w:widowControl w:val="0"/>
              <w:spacing w:before="0" w:beforeAutospacing="off" w:after="0" w:afterAutospacing="off" w:line="360" w:lineRule="auto"/>
              <w:jc w:val="both"/>
            </w:pPr>
            <w:r w:rsidR="618FB304">
              <w:rPr/>
              <w:t>Formal structured transfer</w:t>
            </w:r>
          </w:p>
        </w:tc>
        <w:tc>
          <w:tcPr>
            <w:tcW w:w="1980" w:type="dxa"/>
            <w:tcMar/>
            <w:vAlign w:val="center"/>
          </w:tcPr>
          <w:p w:rsidR="7BC44575" w:rsidP="61AC437D" w:rsidRDefault="7BC44575" w14:paraId="47931225" w14:textId="302FBD20">
            <w:pPr>
              <w:keepNext w:val="0"/>
              <w:keepLines w:val="0"/>
              <w:widowControl w:val="0"/>
              <w:spacing w:before="0" w:beforeAutospacing="off" w:after="0" w:afterAutospacing="off" w:line="360" w:lineRule="auto"/>
              <w:jc w:val="both"/>
            </w:pPr>
            <w:r w:rsidR="618FB304">
              <w:rPr/>
              <w:t>Limited resilience</w:t>
            </w:r>
          </w:p>
        </w:tc>
      </w:tr>
      <w:tr w:rsidR="7BC44575" w:rsidTr="48D44036" w14:paraId="2078D0A8">
        <w:trPr>
          <w:trHeight w:val="300"/>
        </w:trPr>
        <w:tc>
          <w:tcPr>
            <w:tcW w:w="2166" w:type="dxa"/>
            <w:tcMar/>
            <w:vAlign w:val="center"/>
          </w:tcPr>
          <w:p w:rsidR="7BC44575" w:rsidP="61AC437D" w:rsidRDefault="7BC44575" w14:paraId="02A21AB3" w14:textId="6C3E77AC">
            <w:pPr>
              <w:keepNext w:val="0"/>
              <w:keepLines w:val="0"/>
              <w:widowControl w:val="0"/>
              <w:spacing w:before="0" w:beforeAutospacing="off" w:after="0" w:afterAutospacing="off" w:line="360" w:lineRule="auto"/>
              <w:jc w:val="both"/>
            </w:pPr>
            <w:r w:rsidR="618FB304">
              <w:rPr/>
              <w:t>Governance</w:t>
            </w:r>
          </w:p>
        </w:tc>
        <w:tc>
          <w:tcPr>
            <w:tcW w:w="2946" w:type="dxa"/>
            <w:tcMar/>
            <w:vAlign w:val="center"/>
          </w:tcPr>
          <w:p w:rsidR="7BC44575" w:rsidP="61AC437D" w:rsidRDefault="7BC44575" w14:paraId="43272484" w14:textId="5AC9CDC6">
            <w:pPr>
              <w:keepNext w:val="0"/>
              <w:keepLines w:val="0"/>
              <w:widowControl w:val="0"/>
              <w:spacing w:before="0" w:beforeAutospacing="off" w:after="0" w:afterAutospacing="off" w:line="360" w:lineRule="auto"/>
              <w:jc w:val="both"/>
            </w:pPr>
            <w:r w:rsidR="618FB304">
              <w:rPr/>
              <w:t>Basic security</w:t>
            </w:r>
          </w:p>
        </w:tc>
        <w:tc>
          <w:tcPr>
            <w:tcW w:w="2880" w:type="dxa"/>
            <w:tcMar/>
            <w:vAlign w:val="center"/>
          </w:tcPr>
          <w:p w:rsidR="7BC44575" w:rsidP="61AC437D" w:rsidRDefault="7BC44575" w14:paraId="771C7661" w14:textId="59C2DBAB">
            <w:pPr>
              <w:keepNext w:val="0"/>
              <w:keepLines w:val="0"/>
              <w:widowControl w:val="0"/>
              <w:spacing w:before="0" w:beforeAutospacing="off" w:after="0" w:afterAutospacing="off" w:line="360" w:lineRule="auto"/>
              <w:jc w:val="both"/>
            </w:pPr>
            <w:r w:rsidR="618FB304">
              <w:rPr/>
              <w:t>Formal proportionate controls</w:t>
            </w:r>
          </w:p>
        </w:tc>
        <w:tc>
          <w:tcPr>
            <w:tcW w:w="1980" w:type="dxa"/>
            <w:tcMar/>
            <w:vAlign w:val="center"/>
          </w:tcPr>
          <w:p w:rsidR="7BC44575" w:rsidP="61AC437D" w:rsidRDefault="7BC44575" w14:paraId="3E45C052" w14:textId="4F4AF89C">
            <w:pPr>
              <w:keepNext w:val="0"/>
              <w:keepLines w:val="0"/>
              <w:widowControl w:val="0"/>
              <w:spacing w:before="0" w:beforeAutospacing="off" w:after="0" w:afterAutospacing="off" w:line="360" w:lineRule="auto"/>
              <w:jc w:val="both"/>
            </w:pPr>
            <w:r w:rsidR="618FB304">
              <w:rPr/>
              <w:t>Compliance weakness</w:t>
            </w:r>
          </w:p>
        </w:tc>
      </w:tr>
      <w:tr w:rsidR="7BC44575" w:rsidTr="48D44036" w14:paraId="5E4889C2">
        <w:trPr>
          <w:trHeight w:val="300"/>
        </w:trPr>
        <w:tc>
          <w:tcPr>
            <w:tcW w:w="2166" w:type="dxa"/>
            <w:tcMar/>
            <w:vAlign w:val="center"/>
          </w:tcPr>
          <w:p w:rsidR="7BC44575" w:rsidP="61AC437D" w:rsidRDefault="7BC44575" w14:paraId="6AB4B60B" w14:textId="22F2E928">
            <w:pPr>
              <w:keepNext w:val="0"/>
              <w:keepLines w:val="0"/>
              <w:widowControl w:val="0"/>
              <w:spacing w:before="0" w:beforeAutospacing="off" w:after="0" w:afterAutospacing="off" w:line="360" w:lineRule="auto"/>
              <w:jc w:val="both"/>
            </w:pPr>
            <w:r w:rsidR="618FB304">
              <w:rPr/>
              <w:t>Strategic insight</w:t>
            </w:r>
          </w:p>
        </w:tc>
        <w:tc>
          <w:tcPr>
            <w:tcW w:w="2946" w:type="dxa"/>
            <w:tcMar/>
            <w:vAlign w:val="center"/>
          </w:tcPr>
          <w:p w:rsidR="7BC44575" w:rsidP="61AC437D" w:rsidRDefault="7BC44575" w14:paraId="0A9696A2" w14:textId="7D900E20">
            <w:pPr>
              <w:keepNext w:val="0"/>
              <w:keepLines w:val="0"/>
              <w:widowControl w:val="0"/>
              <w:spacing w:before="0" w:beforeAutospacing="off" w:after="0" w:afterAutospacing="off" w:line="360" w:lineRule="auto"/>
              <w:jc w:val="both"/>
            </w:pPr>
            <w:r w:rsidR="618FB304">
              <w:rPr/>
              <w:t>Limited performance visibility</w:t>
            </w:r>
          </w:p>
        </w:tc>
        <w:tc>
          <w:tcPr>
            <w:tcW w:w="2880" w:type="dxa"/>
            <w:tcMar/>
            <w:vAlign w:val="center"/>
          </w:tcPr>
          <w:p w:rsidR="7BC44575" w:rsidP="61AC437D" w:rsidRDefault="7BC44575" w14:paraId="2DE02D72" w14:textId="44729990">
            <w:pPr>
              <w:keepNext w:val="0"/>
              <w:keepLines w:val="0"/>
              <w:widowControl w:val="0"/>
              <w:spacing w:before="0" w:beforeAutospacing="off" w:after="0" w:afterAutospacing="off" w:line="360" w:lineRule="auto"/>
              <w:jc w:val="both"/>
            </w:pPr>
            <w:r w:rsidR="618FB304">
              <w:rPr/>
              <w:t>Data-informed planning</w:t>
            </w:r>
          </w:p>
        </w:tc>
        <w:tc>
          <w:tcPr>
            <w:tcW w:w="1980" w:type="dxa"/>
            <w:tcMar/>
            <w:vAlign w:val="center"/>
          </w:tcPr>
          <w:p w:rsidR="7BC44575" w:rsidP="61AC437D" w:rsidRDefault="7BC44575" w14:paraId="690163DF" w14:textId="1AD19E4E">
            <w:pPr>
              <w:keepNext w:val="0"/>
              <w:keepLines w:val="0"/>
              <w:widowControl w:val="0"/>
              <w:spacing w:before="0" w:beforeAutospacing="off" w:after="0" w:afterAutospacing="off" w:line="360" w:lineRule="auto"/>
              <w:jc w:val="both"/>
            </w:pPr>
            <w:r w:rsidR="618FB304">
              <w:rPr/>
              <w:t>Weak growth intelligence</w:t>
            </w:r>
          </w:p>
        </w:tc>
      </w:tr>
    </w:tbl>
    <w:p w:rsidR="2C0B0801" w:rsidP="61AC437D" w:rsidRDefault="2C0B0801" w14:paraId="37589CFC" w14:textId="2911E68B">
      <w:pPr>
        <w:pStyle w:val="Normal"/>
        <w:keepNext w:val="0"/>
        <w:keepLines w:val="0"/>
        <w:widowControl w:val="0"/>
        <w:bidi w:val="0"/>
        <w:spacing w:line="360" w:lineRule="auto"/>
        <w:jc w:val="both"/>
        <w:rPr>
          <w:noProof w:val="0"/>
          <w:lang w:val="en-GB"/>
        </w:rPr>
      </w:pPr>
    </w:p>
    <w:p w:rsidR="72A4DC7A" w:rsidP="61AC437D" w:rsidRDefault="72A4DC7A" w14:paraId="1E2DEA94" w14:textId="4D3EBCE9">
      <w:pPr>
        <w:pStyle w:val="Normal"/>
        <w:keepNext w:val="0"/>
        <w:keepLines w:val="0"/>
        <w:widowControl w:val="0"/>
        <w:bidi w:val="0"/>
        <w:spacing w:line="360" w:lineRule="auto"/>
        <w:jc w:val="both"/>
      </w:pPr>
      <w:r w:rsidRPr="48D44036" w:rsidR="76BD4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This GAP analysis shows large knowledge management gaps within the salons set</w:t>
      </w:r>
      <w:r w:rsidRPr="48D44036" w:rsidR="13EE1BA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8D44036" w:rsidR="76BD4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up, especially in relation to knowledge ownership, transfer, governance, and strategic use. Currently, knowledge </w:t>
      </w:r>
      <w:r w:rsidRPr="48D44036" w:rsidR="76BD4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remains</w:t>
      </w:r>
      <w:r w:rsidRPr="48D44036" w:rsidR="76BD4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heavily with the owner, running the risk of staff depending on the owner </w:t>
      </w:r>
      <w:r w:rsidRPr="48D44036" w:rsidR="4740B15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always being present</w:t>
      </w:r>
      <w:r w:rsidRPr="48D44036" w:rsidR="76BD4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reducing the smooth running and development of the business and staff resilience. While training and knowledge</w:t>
      </w:r>
      <w:r w:rsidRPr="48D44036" w:rsidR="04FE77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48D44036" w:rsidR="76BD4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sharing in the </w:t>
      </w:r>
      <w:r w:rsidRPr="48D44036" w:rsidR="4764399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workplace</w:t>
      </w:r>
      <w:r w:rsidRPr="48D44036" w:rsidR="76BD422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are usually informal, relying on verbal guidance, observation, mentoring, and experiential learning rather than structured processes or pathway that allows for development.</w:t>
      </w:r>
      <w:r w:rsidRPr="48D44036" w:rsidR="491D786C">
        <w:rPr>
          <w:noProof w:val="0"/>
          <w:color w:val="auto"/>
          <w:lang w:val="en-GB"/>
        </w:rPr>
        <w:t xml:space="preserve"> </w:t>
      </w:r>
      <w:r w:rsidRPr="48D44036" w:rsidR="7BE41CEC">
        <w:rPr>
          <w:noProof w:val="0"/>
          <w:color w:val="auto"/>
          <w:lang w:val="en-GB"/>
        </w:rPr>
        <w:t xml:space="preserve">According to Swap et al. (2001), informal social interactions are often the most effective way to transfer tacit knowledge. This reflects the reality of salon environments, where technical </w:t>
      </w:r>
      <w:r w:rsidRPr="48D44036" w:rsidR="7BE41CEC">
        <w:rPr>
          <w:noProof w:val="0"/>
          <w:color w:val="auto"/>
          <w:lang w:val="en-GB"/>
        </w:rPr>
        <w:t>expertise</w:t>
      </w:r>
      <w:r w:rsidRPr="48D44036" w:rsidR="7BE41CEC">
        <w:rPr>
          <w:noProof w:val="0"/>
          <w:color w:val="auto"/>
          <w:lang w:val="en-GB"/>
        </w:rPr>
        <w:t xml:space="preserve">, service delivery skills, and client relationship management are </w:t>
      </w:r>
      <w:r w:rsidRPr="48D44036" w:rsidR="7BE41CEC">
        <w:rPr>
          <w:noProof w:val="0"/>
          <w:color w:val="auto"/>
          <w:lang w:val="en-GB"/>
        </w:rPr>
        <w:t>frequently</w:t>
      </w:r>
      <w:r w:rsidRPr="48D44036" w:rsidR="7BE41CEC">
        <w:rPr>
          <w:noProof w:val="0"/>
          <w:color w:val="auto"/>
          <w:lang w:val="en-GB"/>
        </w:rPr>
        <w:t xml:space="preserve"> developed through hands-on experience.</w:t>
      </w:r>
      <w:r w:rsidRPr="48D44036" w:rsidR="4DE316FF">
        <w:rPr>
          <w:noProof w:val="0"/>
          <w:color w:val="auto"/>
          <w:lang w:val="en-GB"/>
        </w:rPr>
        <w:t xml:space="preserve"> However, reliance on informal knowledge</w:t>
      </w:r>
      <w:r w:rsidRPr="48D44036" w:rsidR="3B7E1978">
        <w:rPr>
          <w:noProof w:val="0"/>
          <w:color w:val="auto"/>
          <w:lang w:val="en-GB"/>
        </w:rPr>
        <w:t>-</w:t>
      </w:r>
      <w:r w:rsidRPr="48D44036" w:rsidR="4DE316FF">
        <w:rPr>
          <w:noProof w:val="0"/>
          <w:color w:val="auto"/>
          <w:lang w:val="en-GB"/>
        </w:rPr>
        <w:t>sharing can</w:t>
      </w:r>
      <w:r w:rsidRPr="48D44036" w:rsidR="5FC864AB">
        <w:rPr>
          <w:noProof w:val="0"/>
          <w:color w:val="auto"/>
          <w:lang w:val="en-GB"/>
        </w:rPr>
        <w:t xml:space="preserve"> also</w:t>
      </w:r>
      <w:r w:rsidRPr="48D44036" w:rsidR="4DE316FF">
        <w:rPr>
          <w:noProof w:val="0"/>
          <w:color w:val="auto"/>
          <w:lang w:val="en-GB"/>
        </w:rPr>
        <w:t xml:space="preserve"> lead to inconsistency, </w:t>
      </w:r>
      <w:r w:rsidRPr="48D44036" w:rsidR="4267A37E">
        <w:rPr>
          <w:noProof w:val="0"/>
          <w:color w:val="auto"/>
          <w:lang w:val="en-GB"/>
        </w:rPr>
        <w:t xml:space="preserve">has </w:t>
      </w:r>
      <w:r w:rsidRPr="48D44036" w:rsidR="4DE316FF">
        <w:rPr>
          <w:noProof w:val="0"/>
          <w:color w:val="auto"/>
          <w:lang w:val="en-GB"/>
        </w:rPr>
        <w:t xml:space="preserve">limited accessibility, and an increased risk of knowledge loss when </w:t>
      </w:r>
      <w:r w:rsidRPr="48D44036" w:rsidR="7E15E41E">
        <w:rPr>
          <w:noProof w:val="0"/>
          <w:color w:val="auto"/>
          <w:lang w:val="en-GB"/>
        </w:rPr>
        <w:t xml:space="preserve">areas of </w:t>
      </w:r>
      <w:r w:rsidRPr="48D44036" w:rsidR="4DE316FF">
        <w:rPr>
          <w:noProof w:val="0"/>
          <w:color w:val="auto"/>
          <w:lang w:val="en-GB"/>
        </w:rPr>
        <w:t>expertise</w:t>
      </w:r>
      <w:r w:rsidRPr="48D44036" w:rsidR="4DE316FF">
        <w:rPr>
          <w:noProof w:val="0"/>
          <w:color w:val="auto"/>
          <w:lang w:val="en-GB"/>
        </w:rPr>
        <w:t xml:space="preserve"> is not formally documented.</w:t>
      </w:r>
      <w:r w:rsidRPr="48D44036" w:rsidR="4498E0D6">
        <w:rPr>
          <w:noProof w:val="0"/>
          <w:color w:val="auto"/>
          <w:lang w:val="en-GB"/>
        </w:rPr>
        <w:t xml:space="preserve"> This is not helped by having disjointed record keeping systems that weaken continuity and can reduce the effectiveness of information retrieval, as well as poor management frameworks and </w:t>
      </w:r>
      <w:r w:rsidRPr="48D44036" w:rsidR="4498E0D6">
        <w:rPr>
          <w:noProof w:val="0"/>
          <w:color w:val="auto"/>
          <w:lang w:val="en-GB"/>
        </w:rPr>
        <w:t>poor performance</w:t>
      </w:r>
      <w:r w:rsidRPr="48D44036" w:rsidR="4498E0D6">
        <w:rPr>
          <w:noProof w:val="0"/>
          <w:color w:val="auto"/>
          <w:lang w:val="en-GB"/>
        </w:rPr>
        <w:t xml:space="preserve"> visibility, which also limit compliance and the ability to make good decisions. Davenport et al. (1998), however, argue that intentional organisational procedures like structured knowledge capture, easily accessible systems, and managerial support to enhance continuity and knowledge retention, are necessary for effective knowledge management.</w:t>
      </w:r>
      <w:r w:rsidRPr="48D44036" w:rsidR="5259FC4A">
        <w:rPr>
          <w:noProof w:val="0"/>
          <w:color w:val="auto"/>
          <w:lang w:val="en-GB"/>
        </w:rPr>
        <w:t xml:space="preserve"> While this approach does offer stronger business resilience and reduces operational dependency, it does not always fully show the experiential and relational nature of tacit knowledge transfer within service lead working environments. </w:t>
      </w:r>
      <w:r w:rsidRPr="48D44036" w:rsidR="0634BC99">
        <w:rPr>
          <w:noProof w:val="0"/>
          <w:color w:val="auto"/>
          <w:lang w:val="en-GB"/>
        </w:rPr>
        <w:t>Therefore,</w:t>
      </w:r>
      <w:r w:rsidRPr="48D44036" w:rsidR="5259FC4A">
        <w:rPr>
          <w:noProof w:val="0"/>
          <w:color w:val="auto"/>
          <w:lang w:val="en-GB"/>
        </w:rPr>
        <w:t xml:space="preserve"> a balanced knowledge management approach blending informal experiential learning with structured systems, uniform training, and improved data accessibility would be most </w:t>
      </w:r>
      <w:r w:rsidRPr="48D44036" w:rsidR="5259FC4A">
        <w:rPr>
          <w:noProof w:val="0"/>
          <w:color w:val="auto"/>
          <w:lang w:val="en-GB"/>
        </w:rPr>
        <w:t>appropriate for</w:t>
      </w:r>
      <w:r w:rsidRPr="48D44036" w:rsidR="5259FC4A">
        <w:rPr>
          <w:noProof w:val="0"/>
          <w:color w:val="auto"/>
          <w:lang w:val="en-GB"/>
        </w:rPr>
        <w:t xml:space="preserve"> supporting organisational learning, operational continuity, and sustainable business growth within the salon.</w:t>
      </w:r>
    </w:p>
    <w:p xmlns:wp14="http://schemas.microsoft.com/office/word/2010/wordml" w:rsidP="61AC437D" wp14:paraId="65F41081" wp14:textId="159C7D2B">
      <w:pPr>
        <w:pStyle w:val="Heading2"/>
        <w:keepNext w:val="0"/>
        <w:keepLines w:val="0"/>
        <w:widowControl w:val="0"/>
        <w:bidi w:val="0"/>
        <w:spacing w:before="322" w:beforeAutospacing="off" w:after="322" w:afterAutospacing="off" w:line="360" w:lineRule="auto"/>
        <w:jc w:val="both"/>
        <w:rPr>
          <w:noProof w:val="0"/>
          <w:lang w:val="en-GB"/>
        </w:rPr>
      </w:pPr>
    </w:p>
    <w:p xmlns:wp14="http://schemas.microsoft.com/office/word/2010/wordml" w:rsidP="61AC437D" wp14:paraId="44D9B62E" wp14:textId="4B911A0F">
      <w:pPr>
        <w:keepNext w:val="0"/>
        <w:keepLines w:val="0"/>
        <w:widowControl w:val="0"/>
        <w:bidi w:val="0"/>
        <w:spacing w:line="360" w:lineRule="auto"/>
        <w:jc w:val="both"/>
      </w:pPr>
      <w:r>
        <w:br w:type="page"/>
      </w:r>
    </w:p>
    <w:p xmlns:wp14="http://schemas.microsoft.com/office/word/2010/wordml" w:rsidP="48D44036" wp14:paraId="55D64C82" wp14:textId="3AD88949">
      <w:pPr>
        <w:pStyle w:val="Heading2"/>
        <w:keepNext w:val="0"/>
        <w:keepLines w:val="0"/>
        <w:widowControl w:val="0"/>
        <w:bidi w:val="0"/>
        <w:spacing w:before="322" w:beforeAutospacing="off" w:after="322" w:afterAutospacing="off" w:line="360" w:lineRule="auto"/>
        <w:jc w:val="both"/>
        <w:rPr>
          <w:rFonts w:ascii="Calibri" w:hAnsi="Calibri" w:eastAsia="Calibri" w:cs="Calibri" w:asciiTheme="minorAscii" w:hAnsiTheme="minorAscii" w:eastAsiaTheme="minorAscii" w:cstheme="minorAscii"/>
          <w:noProof w:val="0"/>
          <w:lang w:val="en-GB"/>
        </w:rPr>
      </w:pPr>
      <w:bookmarkStart w:name="_Toc1639502148" w:id="1657195957"/>
      <w:r w:rsidRPr="48D44036" w:rsidR="3C47BD0A">
        <w:rPr>
          <w:rFonts w:ascii="Calibri" w:hAnsi="Calibri" w:eastAsia="Calibri" w:cs="Calibri" w:asciiTheme="minorAscii" w:hAnsiTheme="minorAscii" w:eastAsiaTheme="minorAscii" w:cstheme="minorAscii"/>
          <w:noProof w:val="0"/>
          <w:lang w:val="en-GB"/>
        </w:rPr>
        <w:t>5. Framework for Establishing a Knowledge Management Culture</w:t>
      </w:r>
      <w:bookmarkEnd w:id="1657195957"/>
    </w:p>
    <w:p xmlns:wp14="http://schemas.microsoft.com/office/word/2010/wordml" w:rsidP="61AC437D" wp14:paraId="0749A1F2" wp14:textId="63D17D52">
      <w:pPr>
        <w:pStyle w:val="Heading3"/>
        <w:keepNext w:val="0"/>
        <w:keepLines w:val="0"/>
        <w:widowControl w:val="0"/>
        <w:spacing w:line="360" w:lineRule="auto"/>
        <w:jc w:val="both"/>
        <w:rPr>
          <w:noProof w:val="0"/>
          <w:lang w:val="en-GB"/>
        </w:rPr>
      </w:pPr>
      <w:bookmarkStart w:name="_Toc1132583051" w:id="851191404"/>
      <w:r w:rsidRPr="48D44036" w:rsidR="1FC953FF">
        <w:rPr>
          <w:noProof w:val="0"/>
          <w:lang w:val="en-GB"/>
        </w:rPr>
        <w:t>5.1 Cultural Foundations</w:t>
      </w:r>
      <w:bookmarkEnd w:id="851191404"/>
    </w:p>
    <w:p xmlns:wp14="http://schemas.microsoft.com/office/word/2010/wordml" w:rsidP="61AC437D" wp14:paraId="21AFA1EC" wp14:textId="28DA8E04">
      <w:pPr>
        <w:pStyle w:val="Normal"/>
        <w:keepNext w:val="0"/>
        <w:keepLines w:val="0"/>
        <w:widowControl w:val="0"/>
        <w:suppressLineNumbers w:val="0"/>
        <w:bidi w:val="0"/>
        <w:spacing w:before="0" w:beforeAutospacing="off" w:after="0" w:afterAutospacing="off" w:line="360" w:lineRule="auto"/>
        <w:ind w:left="0" w:right="0"/>
        <w:jc w:val="both"/>
      </w:pPr>
      <w:r w:rsidRPr="48D44036" w:rsidR="0A9AB8DC">
        <w:rPr>
          <w:rFonts w:ascii="Calibri" w:hAnsi="Calibri" w:eastAsia="Calibri" w:cs="Calibri"/>
          <w:noProof w:val="0"/>
          <w:sz w:val="24"/>
          <w:szCs w:val="24"/>
          <w:lang w:val="en-GB"/>
        </w:rPr>
        <w:t>Donate and de Pablo (2015) suggest tha</w:t>
      </w:r>
      <w:r w:rsidRPr="48D44036" w:rsidR="70EB3DAB">
        <w:rPr>
          <w:rFonts w:ascii="Calibri" w:hAnsi="Calibri" w:eastAsia="Calibri" w:cs="Calibri"/>
          <w:noProof w:val="0"/>
          <w:sz w:val="24"/>
          <w:szCs w:val="24"/>
          <w:lang w:val="en-GB"/>
        </w:rPr>
        <w:t xml:space="preserve">t </w:t>
      </w:r>
      <w:r w:rsidRPr="48D44036" w:rsidR="0A9AB8DC">
        <w:rPr>
          <w:rFonts w:ascii="Calibri" w:hAnsi="Calibri" w:eastAsia="Calibri" w:cs="Calibri"/>
          <w:noProof w:val="0"/>
          <w:sz w:val="24"/>
          <w:szCs w:val="24"/>
          <w:lang w:val="en-GB"/>
        </w:rPr>
        <w:t xml:space="preserve">organisational culture supports knowledge exchange, </w:t>
      </w:r>
      <w:r w:rsidRPr="48D44036" w:rsidR="0A9AB8DC">
        <w:rPr>
          <w:rFonts w:ascii="Calibri" w:hAnsi="Calibri" w:eastAsia="Calibri" w:cs="Calibri"/>
          <w:noProof w:val="0"/>
          <w:sz w:val="24"/>
          <w:szCs w:val="24"/>
          <w:lang w:val="en-GB"/>
        </w:rPr>
        <w:t>teamwork</w:t>
      </w:r>
      <w:r w:rsidRPr="48D44036" w:rsidR="0A9AB8DC">
        <w:rPr>
          <w:rFonts w:ascii="Calibri" w:hAnsi="Calibri" w:eastAsia="Calibri" w:cs="Calibri"/>
          <w:noProof w:val="0"/>
          <w:sz w:val="24"/>
          <w:szCs w:val="24"/>
          <w:lang w:val="en-GB"/>
        </w:rPr>
        <w:t xml:space="preserve"> and</w:t>
      </w:r>
      <w:r w:rsidRPr="48D44036" w:rsidR="35A9E58D">
        <w:rPr>
          <w:rFonts w:ascii="Calibri" w:hAnsi="Calibri" w:eastAsia="Calibri" w:cs="Calibri"/>
          <w:noProof w:val="0"/>
          <w:sz w:val="24"/>
          <w:szCs w:val="24"/>
          <w:lang w:val="en-GB"/>
        </w:rPr>
        <w:t xml:space="preserve"> continuous</w:t>
      </w:r>
      <w:r w:rsidRPr="48D44036" w:rsidR="0A9AB8DC">
        <w:rPr>
          <w:rFonts w:ascii="Calibri" w:hAnsi="Calibri" w:eastAsia="Calibri" w:cs="Calibri"/>
          <w:noProof w:val="0"/>
          <w:sz w:val="24"/>
          <w:szCs w:val="24"/>
          <w:lang w:val="en-GB"/>
        </w:rPr>
        <w:t xml:space="preserve"> learning</w:t>
      </w:r>
      <w:r w:rsidRPr="48D44036" w:rsidR="51DE00FF">
        <w:rPr>
          <w:rFonts w:ascii="Calibri" w:hAnsi="Calibri" w:eastAsia="Calibri" w:cs="Calibri"/>
          <w:noProof w:val="0"/>
          <w:sz w:val="24"/>
          <w:szCs w:val="24"/>
          <w:lang w:val="en-GB"/>
        </w:rPr>
        <w:t>. However,</w:t>
      </w:r>
      <w:r w:rsidRPr="48D44036" w:rsidR="5EEE4D79">
        <w:rPr>
          <w:rFonts w:ascii="Calibri" w:hAnsi="Calibri" w:eastAsia="Calibri" w:cs="Calibri"/>
          <w:noProof w:val="0"/>
          <w:sz w:val="24"/>
          <w:szCs w:val="24"/>
          <w:lang w:val="en-GB"/>
        </w:rPr>
        <w:t xml:space="preserve"> Wong and Aspinwall (2005), who claim that knowledge management success in SMEs is more dependent on realistic factors like infrastructure, resources, leadership, and established processes.</w:t>
      </w:r>
      <w:r w:rsidRPr="48D44036" w:rsidR="7D9E37B5">
        <w:rPr>
          <w:rFonts w:ascii="Calibri" w:hAnsi="Calibri" w:eastAsia="Calibri" w:cs="Calibri"/>
          <w:noProof w:val="0"/>
          <w:sz w:val="24"/>
          <w:szCs w:val="24"/>
          <w:lang w:val="en-GB"/>
        </w:rPr>
        <w:t xml:space="preserve"> In the salon </w:t>
      </w:r>
      <w:r w:rsidRPr="48D44036" w:rsidR="51B0E764">
        <w:rPr>
          <w:rFonts w:ascii="Calibri" w:hAnsi="Calibri" w:eastAsia="Calibri" w:cs="Calibri"/>
          <w:noProof w:val="0"/>
          <w:sz w:val="24"/>
          <w:szCs w:val="24"/>
          <w:lang w:val="en-GB"/>
        </w:rPr>
        <w:t>environment</w:t>
      </w:r>
      <w:r w:rsidRPr="48D44036" w:rsidR="7D9E37B5">
        <w:rPr>
          <w:rFonts w:ascii="Calibri" w:hAnsi="Calibri" w:eastAsia="Calibri" w:cs="Calibri"/>
          <w:noProof w:val="0"/>
          <w:sz w:val="24"/>
          <w:szCs w:val="24"/>
          <w:lang w:val="en-GB"/>
        </w:rPr>
        <w:t xml:space="preserve"> Donate and de Pablo’s perspective is relevant because service quality relies heavily on tacit knowledge, teamwork, and </w:t>
      </w:r>
      <w:r w:rsidRPr="48D44036" w:rsidR="521AD44B">
        <w:rPr>
          <w:rFonts w:ascii="Calibri" w:hAnsi="Calibri" w:eastAsia="Calibri" w:cs="Calibri"/>
          <w:noProof w:val="0"/>
          <w:sz w:val="24"/>
          <w:szCs w:val="24"/>
          <w:lang w:val="en-GB"/>
        </w:rPr>
        <w:t>staff</w:t>
      </w:r>
      <w:r w:rsidRPr="48D44036" w:rsidR="7D9E37B5">
        <w:rPr>
          <w:rFonts w:ascii="Calibri" w:hAnsi="Calibri" w:eastAsia="Calibri" w:cs="Calibri"/>
          <w:noProof w:val="0"/>
          <w:sz w:val="24"/>
          <w:szCs w:val="24"/>
          <w:lang w:val="en-GB"/>
        </w:rPr>
        <w:t xml:space="preserve"> </w:t>
      </w:r>
      <w:r w:rsidRPr="48D44036" w:rsidR="73873BC2">
        <w:rPr>
          <w:rFonts w:ascii="Calibri" w:hAnsi="Calibri" w:eastAsia="Calibri" w:cs="Calibri"/>
          <w:noProof w:val="0"/>
          <w:sz w:val="24"/>
          <w:szCs w:val="24"/>
          <w:lang w:val="en-GB"/>
        </w:rPr>
        <w:t>confidence, however</w:t>
      </w:r>
      <w:r w:rsidRPr="48D44036" w:rsidR="7D9E37B5">
        <w:rPr>
          <w:rFonts w:ascii="Calibri" w:hAnsi="Calibri" w:eastAsia="Calibri" w:cs="Calibri"/>
          <w:noProof w:val="0"/>
          <w:sz w:val="24"/>
          <w:szCs w:val="24"/>
          <w:lang w:val="en-GB"/>
        </w:rPr>
        <w:t xml:space="preserve"> it may</w:t>
      </w:r>
      <w:r w:rsidRPr="48D44036" w:rsidR="21AE418A">
        <w:rPr>
          <w:rFonts w:ascii="Calibri" w:hAnsi="Calibri" w:eastAsia="Calibri" w:cs="Calibri"/>
          <w:noProof w:val="0"/>
          <w:sz w:val="24"/>
          <w:szCs w:val="24"/>
          <w:lang w:val="en-GB"/>
        </w:rPr>
        <w:t xml:space="preserve"> on times</w:t>
      </w:r>
      <w:r w:rsidRPr="48D44036" w:rsidR="7D9E37B5">
        <w:rPr>
          <w:rFonts w:ascii="Calibri" w:hAnsi="Calibri" w:eastAsia="Calibri" w:cs="Calibri"/>
          <w:noProof w:val="0"/>
          <w:sz w:val="24"/>
          <w:szCs w:val="24"/>
          <w:lang w:val="en-GB"/>
        </w:rPr>
        <w:t xml:space="preserve"> be idealistic given the time and operational pressures faced by small businesses. Wong and Aspinwall’s argument </w:t>
      </w:r>
      <w:r w:rsidRPr="48D44036" w:rsidR="4BDF8508">
        <w:rPr>
          <w:rFonts w:ascii="Calibri" w:hAnsi="Calibri" w:eastAsia="Calibri" w:cs="Calibri"/>
          <w:noProof w:val="0"/>
          <w:sz w:val="24"/>
          <w:szCs w:val="24"/>
          <w:lang w:val="en-GB"/>
        </w:rPr>
        <w:t>is</w:t>
      </w:r>
      <w:r w:rsidRPr="48D44036" w:rsidR="7D9E37B5">
        <w:rPr>
          <w:rFonts w:ascii="Calibri" w:hAnsi="Calibri" w:eastAsia="Calibri" w:cs="Calibri"/>
          <w:noProof w:val="0"/>
          <w:sz w:val="24"/>
          <w:szCs w:val="24"/>
          <w:lang w:val="en-GB"/>
        </w:rPr>
        <w:t xml:space="preserve"> </w:t>
      </w:r>
      <w:r w:rsidRPr="48D44036" w:rsidR="3230C425">
        <w:rPr>
          <w:rFonts w:ascii="Calibri" w:hAnsi="Calibri" w:eastAsia="Calibri" w:cs="Calibri"/>
          <w:noProof w:val="0"/>
          <w:sz w:val="24"/>
          <w:szCs w:val="24"/>
          <w:lang w:val="en-GB"/>
        </w:rPr>
        <w:t>possibly</w:t>
      </w:r>
      <w:r w:rsidRPr="48D44036" w:rsidR="7D9E37B5">
        <w:rPr>
          <w:rFonts w:ascii="Calibri" w:hAnsi="Calibri" w:eastAsia="Calibri" w:cs="Calibri"/>
          <w:noProof w:val="0"/>
          <w:sz w:val="24"/>
          <w:szCs w:val="24"/>
          <w:lang w:val="en-GB"/>
        </w:rPr>
        <w:t xml:space="preserve"> more</w:t>
      </w:r>
      <w:r w:rsidRPr="48D44036" w:rsidR="7D9E37B5">
        <w:rPr>
          <w:rFonts w:ascii="Calibri" w:hAnsi="Calibri" w:eastAsia="Calibri" w:cs="Calibri"/>
          <w:noProof w:val="0"/>
          <w:sz w:val="24"/>
          <w:szCs w:val="24"/>
          <w:lang w:val="en-GB"/>
        </w:rPr>
        <w:t xml:space="preserve"> realisti</w:t>
      </w:r>
      <w:r w:rsidRPr="48D44036" w:rsidR="3EE86D0D">
        <w:rPr>
          <w:rFonts w:ascii="Calibri" w:hAnsi="Calibri" w:eastAsia="Calibri" w:cs="Calibri"/>
          <w:noProof w:val="0"/>
          <w:sz w:val="24"/>
          <w:szCs w:val="24"/>
          <w:lang w:val="en-GB"/>
        </w:rPr>
        <w:t>c</w:t>
      </w:r>
      <w:r w:rsidRPr="48D44036" w:rsidR="7D9E37B5">
        <w:rPr>
          <w:rFonts w:ascii="Calibri" w:hAnsi="Calibri" w:eastAsia="Calibri" w:cs="Calibri"/>
          <w:noProof w:val="0"/>
          <w:sz w:val="24"/>
          <w:szCs w:val="24"/>
          <w:lang w:val="en-GB"/>
        </w:rPr>
        <w:t xml:space="preserve"> as salons </w:t>
      </w:r>
      <w:r w:rsidRPr="48D44036" w:rsidR="38CA8E7A">
        <w:rPr>
          <w:rFonts w:ascii="Calibri" w:hAnsi="Calibri" w:eastAsia="Calibri" w:cs="Calibri"/>
          <w:noProof w:val="0"/>
          <w:sz w:val="24"/>
          <w:szCs w:val="24"/>
          <w:lang w:val="en-GB"/>
        </w:rPr>
        <w:t>could</w:t>
      </w:r>
      <w:r w:rsidRPr="48D44036" w:rsidR="7D9E37B5">
        <w:rPr>
          <w:rFonts w:ascii="Calibri" w:hAnsi="Calibri" w:eastAsia="Calibri" w:cs="Calibri"/>
          <w:noProof w:val="0"/>
          <w:sz w:val="24"/>
          <w:szCs w:val="24"/>
          <w:lang w:val="en-GB"/>
        </w:rPr>
        <w:t xml:space="preserve"> lack the </w:t>
      </w:r>
      <w:r w:rsidRPr="48D44036" w:rsidR="0E601B4A">
        <w:rPr>
          <w:rFonts w:ascii="Calibri" w:hAnsi="Calibri" w:eastAsia="Calibri" w:cs="Calibri"/>
          <w:noProof w:val="0"/>
          <w:sz w:val="24"/>
          <w:szCs w:val="24"/>
          <w:lang w:val="en-GB"/>
        </w:rPr>
        <w:t>ability</w:t>
      </w:r>
      <w:r w:rsidRPr="48D44036" w:rsidR="7D9E37B5">
        <w:rPr>
          <w:rFonts w:ascii="Calibri" w:hAnsi="Calibri" w:eastAsia="Calibri" w:cs="Calibri"/>
          <w:noProof w:val="0"/>
          <w:sz w:val="24"/>
          <w:szCs w:val="24"/>
          <w:lang w:val="en-GB"/>
        </w:rPr>
        <w:t xml:space="preserve"> to sustain formal learning </w:t>
      </w:r>
      <w:r w:rsidRPr="48D44036" w:rsidR="18202047">
        <w:rPr>
          <w:rFonts w:ascii="Calibri" w:hAnsi="Calibri" w:eastAsia="Calibri" w:cs="Calibri"/>
          <w:noProof w:val="0"/>
          <w:sz w:val="24"/>
          <w:szCs w:val="24"/>
          <w:lang w:val="en-GB"/>
        </w:rPr>
        <w:t>environments</w:t>
      </w:r>
      <w:r w:rsidRPr="48D44036" w:rsidR="7D9E37B5">
        <w:rPr>
          <w:rFonts w:ascii="Calibri" w:hAnsi="Calibri" w:eastAsia="Calibri" w:cs="Calibri"/>
          <w:noProof w:val="0"/>
          <w:sz w:val="24"/>
          <w:szCs w:val="24"/>
          <w:lang w:val="en-GB"/>
        </w:rPr>
        <w:t xml:space="preserve">, though their focus on structural factors may </w:t>
      </w:r>
      <w:r w:rsidRPr="48D44036" w:rsidR="641ECE56">
        <w:rPr>
          <w:rFonts w:ascii="Calibri" w:hAnsi="Calibri" w:eastAsia="Calibri" w:cs="Calibri"/>
          <w:noProof w:val="0"/>
          <w:sz w:val="24"/>
          <w:szCs w:val="24"/>
          <w:lang w:val="en-GB"/>
        </w:rPr>
        <w:t>overlook</w:t>
      </w:r>
      <w:r w:rsidRPr="48D44036" w:rsidR="7D9E37B5">
        <w:rPr>
          <w:rFonts w:ascii="Calibri" w:hAnsi="Calibri" w:eastAsia="Calibri" w:cs="Calibri"/>
          <w:noProof w:val="0"/>
          <w:sz w:val="24"/>
          <w:szCs w:val="24"/>
          <w:lang w:val="en-GB"/>
        </w:rPr>
        <w:t xml:space="preserve"> the importance of informal knowledge</w:t>
      </w:r>
      <w:r w:rsidRPr="48D44036" w:rsidR="1A87BE0C">
        <w:rPr>
          <w:rFonts w:ascii="Calibri" w:hAnsi="Calibri" w:eastAsia="Calibri" w:cs="Calibri"/>
          <w:noProof w:val="0"/>
          <w:sz w:val="24"/>
          <w:szCs w:val="24"/>
          <w:lang w:val="en-GB"/>
        </w:rPr>
        <w:t>-</w:t>
      </w:r>
      <w:r w:rsidRPr="48D44036" w:rsidR="7D9E37B5">
        <w:rPr>
          <w:rFonts w:ascii="Calibri" w:hAnsi="Calibri" w:eastAsia="Calibri" w:cs="Calibri"/>
          <w:noProof w:val="0"/>
          <w:sz w:val="24"/>
          <w:szCs w:val="24"/>
          <w:lang w:val="en-GB"/>
        </w:rPr>
        <w:t xml:space="preserve">sharing in </w:t>
      </w:r>
      <w:r w:rsidRPr="48D44036" w:rsidR="2DAEBDC7">
        <w:rPr>
          <w:rFonts w:ascii="Calibri" w:hAnsi="Calibri" w:eastAsia="Calibri" w:cs="Calibri"/>
          <w:noProof w:val="0"/>
          <w:sz w:val="24"/>
          <w:szCs w:val="24"/>
          <w:lang w:val="en-GB"/>
        </w:rPr>
        <w:t>customer lead</w:t>
      </w:r>
      <w:r w:rsidRPr="48D44036" w:rsidR="7D9E37B5">
        <w:rPr>
          <w:rFonts w:ascii="Calibri" w:hAnsi="Calibri" w:eastAsia="Calibri" w:cs="Calibri"/>
          <w:noProof w:val="0"/>
          <w:sz w:val="24"/>
          <w:szCs w:val="24"/>
          <w:lang w:val="en-GB"/>
        </w:rPr>
        <w:t xml:space="preserve"> environments. Therefore, a balanced approach combining supportive culture with practical systems is </w:t>
      </w:r>
      <w:r w:rsidRPr="48D44036" w:rsidR="7D9E37B5">
        <w:rPr>
          <w:rFonts w:ascii="Calibri" w:hAnsi="Calibri" w:eastAsia="Calibri" w:cs="Calibri"/>
          <w:noProof w:val="0"/>
          <w:sz w:val="24"/>
          <w:szCs w:val="24"/>
          <w:lang w:val="en-GB"/>
        </w:rPr>
        <w:t>likely the</w:t>
      </w:r>
      <w:r w:rsidRPr="48D44036" w:rsidR="7D9E37B5">
        <w:rPr>
          <w:rFonts w:ascii="Calibri" w:hAnsi="Calibri" w:eastAsia="Calibri" w:cs="Calibri"/>
          <w:noProof w:val="0"/>
          <w:sz w:val="24"/>
          <w:szCs w:val="24"/>
          <w:lang w:val="en-GB"/>
        </w:rPr>
        <w:t xml:space="preserve"> most effective.</w:t>
      </w:r>
    </w:p>
    <w:p xmlns:wp14="http://schemas.microsoft.com/office/word/2010/wordml" w:rsidP="61AC437D" wp14:paraId="185ECA1D" wp14:textId="21843277">
      <w:pPr>
        <w:pStyle w:val="Heading3"/>
        <w:keepNext w:val="0"/>
        <w:keepLines w:val="0"/>
        <w:widowControl w:val="0"/>
        <w:spacing w:line="360" w:lineRule="auto"/>
        <w:jc w:val="both"/>
        <w:rPr>
          <w:noProof w:val="0"/>
          <w:lang w:val="en-GB"/>
        </w:rPr>
      </w:pPr>
      <w:bookmarkStart w:name="_Toc1471083569" w:id="1058684708"/>
      <w:r w:rsidRPr="48D44036" w:rsidR="1FC953FF">
        <w:rPr>
          <w:noProof w:val="0"/>
          <w:lang w:val="en-GB"/>
        </w:rPr>
        <w:t>5.2 Learning Organisation Perspective</w:t>
      </w:r>
      <w:bookmarkEnd w:id="1058684708"/>
    </w:p>
    <w:p w:rsidR="0237126A" w:rsidP="61AC437D" w:rsidRDefault="0237126A" w14:paraId="2FD58B92" w14:textId="6962B877">
      <w:pPr>
        <w:pStyle w:val="Normal"/>
        <w:keepNext w:val="0"/>
        <w:keepLines w:val="0"/>
        <w:widowControl w:val="0"/>
        <w:suppressLineNumbers w:val="0"/>
        <w:bidi w:val="0"/>
        <w:spacing w:before="0" w:beforeAutospacing="off" w:after="160" w:afterAutospacing="off" w:line="360" w:lineRule="auto"/>
        <w:ind w:left="0" w:right="0"/>
        <w:jc w:val="both"/>
        <w:rPr>
          <w:rFonts w:ascii="Calibri" w:hAnsi="Calibri" w:eastAsia="Calibri" w:cs="Calibri"/>
          <w:noProof w:val="0"/>
          <w:color w:val="auto"/>
          <w:sz w:val="24"/>
          <w:szCs w:val="24"/>
          <w:lang w:val="en-GB"/>
        </w:rPr>
      </w:pPr>
      <w:r w:rsidRPr="48D44036" w:rsidR="10B03660">
        <w:rPr>
          <w:rFonts w:ascii="Calibri" w:hAnsi="Calibri" w:eastAsia="Calibri" w:cs="Calibri"/>
          <w:noProof w:val="0"/>
          <w:color w:val="auto"/>
          <w:sz w:val="24"/>
          <w:szCs w:val="24"/>
          <w:lang w:val="en-GB"/>
        </w:rPr>
        <w:t xml:space="preserve">Senge (1990) claims that the success of a company depends on people constantly improving and learning, understanding each other, and having the ability to change. This is </w:t>
      </w:r>
      <w:r w:rsidRPr="48D44036" w:rsidR="3F119A74">
        <w:rPr>
          <w:rFonts w:ascii="Calibri" w:hAnsi="Calibri" w:eastAsia="Calibri" w:cs="Calibri"/>
          <w:noProof w:val="0"/>
          <w:color w:val="auto"/>
          <w:sz w:val="24"/>
          <w:szCs w:val="24"/>
          <w:lang w:val="en-GB"/>
        </w:rPr>
        <w:t>extremely</w:t>
      </w:r>
      <w:r w:rsidRPr="48D44036" w:rsidR="10B03660">
        <w:rPr>
          <w:rFonts w:ascii="Calibri" w:hAnsi="Calibri" w:eastAsia="Calibri" w:cs="Calibri"/>
          <w:noProof w:val="0"/>
          <w:color w:val="auto"/>
          <w:sz w:val="24"/>
          <w:szCs w:val="24"/>
          <w:lang w:val="en-GB"/>
        </w:rPr>
        <w:t xml:space="preserve"> comparable to a beauty salon, where providing excellent customer service requires ongoing skill development, consistent service standards, and the ability to adapt to changing customer requests.</w:t>
      </w:r>
      <w:r w:rsidRPr="48D44036" w:rsidR="645D816B">
        <w:rPr>
          <w:rFonts w:ascii="Calibri" w:hAnsi="Calibri" w:eastAsia="Calibri" w:cs="Calibri"/>
          <w:noProof w:val="0"/>
          <w:color w:val="auto"/>
          <w:sz w:val="24"/>
          <w:szCs w:val="24"/>
          <w:lang w:val="en-GB"/>
        </w:rPr>
        <w:t xml:space="preserve"> </w:t>
      </w:r>
      <w:r w:rsidRPr="48D44036" w:rsidR="2960C46B">
        <w:rPr>
          <w:rFonts w:ascii="Calibri" w:hAnsi="Calibri" w:eastAsia="Calibri" w:cs="Calibri"/>
          <w:noProof w:val="0"/>
          <w:color w:val="auto"/>
          <w:sz w:val="24"/>
          <w:szCs w:val="24"/>
          <w:lang w:val="en-GB"/>
        </w:rPr>
        <w:t>However,</w:t>
      </w:r>
      <w:r w:rsidRPr="48D44036" w:rsidR="1DCF1C77">
        <w:rPr>
          <w:rFonts w:ascii="Calibri" w:hAnsi="Calibri" w:eastAsia="Calibri" w:cs="Calibri"/>
          <w:noProof w:val="0"/>
          <w:color w:val="auto"/>
          <w:sz w:val="24"/>
          <w:szCs w:val="24"/>
          <w:lang w:val="en-GB"/>
        </w:rPr>
        <w:t xml:space="preserve"> the introduction to the business of </w:t>
      </w:r>
      <w:r w:rsidRPr="48D44036" w:rsidR="645D816B">
        <w:rPr>
          <w:rFonts w:ascii="Calibri" w:hAnsi="Calibri" w:eastAsia="Calibri" w:cs="Calibri"/>
          <w:noProof w:val="0"/>
          <w:color w:val="auto"/>
          <w:sz w:val="24"/>
          <w:szCs w:val="24"/>
          <w:lang w:val="en-GB"/>
        </w:rPr>
        <w:t xml:space="preserve">a full learning organisation model may be unrealistic in a four-person salon, where time </w:t>
      </w:r>
      <w:r w:rsidRPr="48D44036" w:rsidR="3E1E8BF0">
        <w:rPr>
          <w:rFonts w:ascii="Calibri" w:hAnsi="Calibri" w:eastAsia="Calibri" w:cs="Calibri"/>
          <w:noProof w:val="0"/>
          <w:color w:val="auto"/>
          <w:sz w:val="24"/>
          <w:szCs w:val="24"/>
          <w:lang w:val="en-GB"/>
        </w:rPr>
        <w:t>limitation</w:t>
      </w:r>
      <w:r w:rsidRPr="48D44036" w:rsidR="645D816B">
        <w:rPr>
          <w:rFonts w:ascii="Calibri" w:hAnsi="Calibri" w:eastAsia="Calibri" w:cs="Calibri"/>
          <w:noProof w:val="0"/>
          <w:color w:val="auto"/>
          <w:sz w:val="24"/>
          <w:szCs w:val="24"/>
          <w:lang w:val="en-GB"/>
        </w:rPr>
        <w:t xml:space="preserve"> and day</w:t>
      </w:r>
      <w:r w:rsidRPr="48D44036" w:rsidR="26B3EBDA">
        <w:rPr>
          <w:rFonts w:ascii="Calibri" w:hAnsi="Calibri" w:eastAsia="Calibri" w:cs="Calibri"/>
          <w:noProof w:val="0"/>
          <w:color w:val="auto"/>
          <w:sz w:val="24"/>
          <w:szCs w:val="24"/>
          <w:lang w:val="en-GB"/>
        </w:rPr>
        <w:t>-</w:t>
      </w:r>
      <w:r w:rsidRPr="48D44036" w:rsidR="645D816B">
        <w:rPr>
          <w:rFonts w:ascii="Calibri" w:hAnsi="Calibri" w:eastAsia="Calibri" w:cs="Calibri"/>
          <w:noProof w:val="0"/>
          <w:color w:val="auto"/>
          <w:sz w:val="24"/>
          <w:szCs w:val="24"/>
          <w:lang w:val="en-GB"/>
        </w:rPr>
        <w:t>to</w:t>
      </w:r>
      <w:r w:rsidRPr="48D44036" w:rsidR="6D81152C">
        <w:rPr>
          <w:rFonts w:ascii="Calibri" w:hAnsi="Calibri" w:eastAsia="Calibri" w:cs="Calibri"/>
          <w:noProof w:val="0"/>
          <w:color w:val="auto"/>
          <w:sz w:val="24"/>
          <w:szCs w:val="24"/>
          <w:lang w:val="en-GB"/>
        </w:rPr>
        <w:t>-</w:t>
      </w:r>
      <w:r w:rsidRPr="48D44036" w:rsidR="645D816B">
        <w:rPr>
          <w:rFonts w:ascii="Calibri" w:hAnsi="Calibri" w:eastAsia="Calibri" w:cs="Calibri"/>
          <w:noProof w:val="0"/>
          <w:color w:val="auto"/>
          <w:sz w:val="24"/>
          <w:szCs w:val="24"/>
          <w:lang w:val="en-GB"/>
        </w:rPr>
        <w:t xml:space="preserve">day operational pressures </w:t>
      </w:r>
      <w:r w:rsidRPr="48D44036" w:rsidR="616D2691">
        <w:rPr>
          <w:rFonts w:ascii="Calibri" w:hAnsi="Calibri" w:eastAsia="Calibri" w:cs="Calibri"/>
          <w:noProof w:val="0"/>
          <w:color w:val="auto"/>
          <w:sz w:val="24"/>
          <w:szCs w:val="24"/>
          <w:lang w:val="en-GB"/>
        </w:rPr>
        <w:t>re</w:t>
      </w:r>
      <w:r w:rsidRPr="48D44036" w:rsidR="5BE8F55B">
        <w:rPr>
          <w:rFonts w:ascii="Calibri" w:hAnsi="Calibri" w:eastAsia="Calibri" w:cs="Calibri"/>
          <w:noProof w:val="0"/>
          <w:color w:val="auto"/>
          <w:sz w:val="24"/>
          <w:szCs w:val="24"/>
          <w:lang w:val="en-GB"/>
        </w:rPr>
        <w:t xml:space="preserve">strict the </w:t>
      </w:r>
      <w:r w:rsidRPr="48D44036" w:rsidR="7A8DEFB0">
        <w:rPr>
          <w:rFonts w:ascii="Calibri" w:hAnsi="Calibri" w:eastAsia="Calibri" w:cs="Calibri"/>
          <w:noProof w:val="0"/>
          <w:color w:val="auto"/>
          <w:sz w:val="24"/>
          <w:szCs w:val="24"/>
          <w:lang w:val="en-GB"/>
        </w:rPr>
        <w:t>opportunity</w:t>
      </w:r>
      <w:r w:rsidRPr="48D44036" w:rsidR="645D816B">
        <w:rPr>
          <w:rFonts w:ascii="Calibri" w:hAnsi="Calibri" w:eastAsia="Calibri" w:cs="Calibri"/>
          <w:noProof w:val="0"/>
          <w:color w:val="auto"/>
          <w:sz w:val="24"/>
          <w:szCs w:val="24"/>
          <w:lang w:val="en-GB"/>
        </w:rPr>
        <w:t xml:space="preserve"> for formal learning. </w:t>
      </w:r>
      <w:r w:rsidRPr="48D44036" w:rsidR="77160550">
        <w:rPr>
          <w:rFonts w:ascii="Calibri" w:hAnsi="Calibri" w:eastAsia="Calibri" w:cs="Calibri"/>
          <w:noProof w:val="0"/>
          <w:color w:val="auto"/>
          <w:sz w:val="24"/>
          <w:szCs w:val="24"/>
          <w:lang w:val="en-GB"/>
        </w:rPr>
        <w:t>In contrast, Mintzberg (1979) says that small businesses can work better with informal coordination, direct supervision, and adaptable communication,</w:t>
      </w:r>
      <w:r w:rsidRPr="48D44036" w:rsidR="645D816B">
        <w:rPr>
          <w:rFonts w:ascii="Calibri" w:hAnsi="Calibri" w:eastAsia="Calibri" w:cs="Calibri"/>
          <w:noProof w:val="0"/>
          <w:color w:val="auto"/>
          <w:sz w:val="24"/>
          <w:szCs w:val="24"/>
          <w:lang w:val="en-GB"/>
        </w:rPr>
        <w:t xml:space="preserve"> which closel</w:t>
      </w:r>
      <w:r w:rsidRPr="48D44036" w:rsidR="4A4DD8E1">
        <w:rPr>
          <w:rFonts w:ascii="Calibri" w:hAnsi="Calibri" w:eastAsia="Calibri" w:cs="Calibri"/>
          <w:noProof w:val="0"/>
          <w:color w:val="auto"/>
          <w:sz w:val="24"/>
          <w:szCs w:val="24"/>
          <w:lang w:val="en-GB"/>
        </w:rPr>
        <w:t xml:space="preserve">y mirrors </w:t>
      </w:r>
      <w:r w:rsidRPr="48D44036" w:rsidR="645D816B">
        <w:rPr>
          <w:rFonts w:ascii="Calibri" w:hAnsi="Calibri" w:eastAsia="Calibri" w:cs="Calibri"/>
          <w:noProof w:val="0"/>
          <w:color w:val="auto"/>
          <w:sz w:val="24"/>
          <w:szCs w:val="24"/>
          <w:lang w:val="en-GB"/>
        </w:rPr>
        <w:t>the reality of a beauty salon where knowledge is often shared through observation, hands</w:t>
      </w:r>
      <w:r w:rsidRPr="48D44036" w:rsidR="4B68DE02">
        <w:rPr>
          <w:rFonts w:ascii="Calibri" w:hAnsi="Calibri" w:eastAsia="Calibri" w:cs="Calibri"/>
          <w:noProof w:val="0"/>
          <w:color w:val="auto"/>
          <w:sz w:val="24"/>
          <w:szCs w:val="24"/>
          <w:lang w:val="en-GB"/>
        </w:rPr>
        <w:t>-</w:t>
      </w:r>
      <w:r w:rsidRPr="48D44036" w:rsidR="645D816B">
        <w:rPr>
          <w:rFonts w:ascii="Calibri" w:hAnsi="Calibri" w:eastAsia="Calibri" w:cs="Calibri"/>
          <w:noProof w:val="0"/>
          <w:color w:val="auto"/>
          <w:sz w:val="24"/>
          <w:szCs w:val="24"/>
          <w:lang w:val="en-GB"/>
        </w:rPr>
        <w:t>on mentoring, immediate feedback, and owner</w:t>
      </w:r>
      <w:r w:rsidRPr="48D44036" w:rsidR="5E6B8F2A">
        <w:rPr>
          <w:rFonts w:ascii="Calibri" w:hAnsi="Calibri" w:eastAsia="Calibri" w:cs="Calibri"/>
          <w:noProof w:val="0"/>
          <w:color w:val="auto"/>
          <w:sz w:val="24"/>
          <w:szCs w:val="24"/>
          <w:lang w:val="en-GB"/>
        </w:rPr>
        <w:t xml:space="preserve"> </w:t>
      </w:r>
      <w:r w:rsidRPr="48D44036" w:rsidR="645D816B">
        <w:rPr>
          <w:rFonts w:ascii="Calibri" w:hAnsi="Calibri" w:eastAsia="Calibri" w:cs="Calibri"/>
          <w:noProof w:val="0"/>
          <w:color w:val="auto"/>
          <w:sz w:val="24"/>
          <w:szCs w:val="24"/>
          <w:lang w:val="en-GB"/>
        </w:rPr>
        <w:t xml:space="preserve">led guidance. While Senge’s approach </w:t>
      </w:r>
      <w:r w:rsidRPr="48D44036" w:rsidR="68E1029F">
        <w:rPr>
          <w:rFonts w:ascii="Calibri" w:hAnsi="Calibri" w:eastAsia="Calibri" w:cs="Calibri"/>
          <w:noProof w:val="0"/>
          <w:color w:val="auto"/>
          <w:sz w:val="24"/>
          <w:szCs w:val="24"/>
          <w:lang w:val="en-GB"/>
        </w:rPr>
        <w:t xml:space="preserve">does </w:t>
      </w:r>
      <w:r w:rsidRPr="48D44036" w:rsidR="645D816B">
        <w:rPr>
          <w:rFonts w:ascii="Calibri" w:hAnsi="Calibri" w:eastAsia="Calibri" w:cs="Calibri"/>
          <w:noProof w:val="0"/>
          <w:color w:val="auto"/>
          <w:sz w:val="24"/>
          <w:szCs w:val="24"/>
          <w:lang w:val="en-GB"/>
        </w:rPr>
        <w:t xml:space="preserve">offer stronger long-term benefits for staff development and service innovation, Mintzberg provides a more practical framework for the salon’s operational </w:t>
      </w:r>
      <w:r w:rsidRPr="48D44036" w:rsidR="5CC17384">
        <w:rPr>
          <w:rFonts w:ascii="Calibri" w:hAnsi="Calibri" w:eastAsia="Calibri" w:cs="Calibri"/>
          <w:noProof w:val="0"/>
          <w:color w:val="auto"/>
          <w:sz w:val="24"/>
          <w:szCs w:val="24"/>
          <w:lang w:val="en-GB"/>
        </w:rPr>
        <w:t>environment highlighting</w:t>
      </w:r>
      <w:r w:rsidRPr="48D44036" w:rsidR="6D1A3F1B">
        <w:rPr>
          <w:rFonts w:ascii="Calibri" w:hAnsi="Calibri" w:eastAsia="Calibri" w:cs="Calibri"/>
          <w:noProof w:val="0"/>
          <w:color w:val="auto"/>
          <w:sz w:val="24"/>
          <w:szCs w:val="24"/>
          <w:lang w:val="en-GB"/>
        </w:rPr>
        <w:t xml:space="preserve"> that</w:t>
      </w:r>
      <w:r w:rsidRPr="48D44036" w:rsidR="645D816B">
        <w:rPr>
          <w:rFonts w:ascii="Calibri" w:hAnsi="Calibri" w:eastAsia="Calibri" w:cs="Calibri"/>
          <w:noProof w:val="0"/>
          <w:color w:val="auto"/>
          <w:sz w:val="24"/>
          <w:szCs w:val="24"/>
          <w:lang w:val="en-GB"/>
        </w:rPr>
        <w:t xml:space="preserve"> a blended approach </w:t>
      </w:r>
      <w:r w:rsidRPr="48D44036" w:rsidR="4334D808">
        <w:rPr>
          <w:rFonts w:ascii="Calibri" w:hAnsi="Calibri" w:eastAsia="Calibri" w:cs="Calibri"/>
          <w:noProof w:val="0"/>
          <w:color w:val="auto"/>
          <w:sz w:val="24"/>
          <w:szCs w:val="24"/>
          <w:lang w:val="en-GB"/>
        </w:rPr>
        <w:t>with both</w:t>
      </w:r>
      <w:r w:rsidRPr="48D44036" w:rsidR="645D816B">
        <w:rPr>
          <w:rFonts w:ascii="Calibri" w:hAnsi="Calibri" w:eastAsia="Calibri" w:cs="Calibri"/>
          <w:noProof w:val="0"/>
          <w:color w:val="auto"/>
          <w:sz w:val="24"/>
          <w:szCs w:val="24"/>
          <w:lang w:val="en-GB"/>
        </w:rPr>
        <w:t xml:space="preserve"> informal </w:t>
      </w:r>
      <w:r w:rsidRPr="48D44036" w:rsidR="645D816B">
        <w:rPr>
          <w:rFonts w:ascii="Calibri" w:hAnsi="Calibri" w:eastAsia="Calibri" w:cs="Calibri"/>
          <w:noProof w:val="0"/>
          <w:color w:val="auto"/>
          <w:sz w:val="24"/>
          <w:szCs w:val="24"/>
          <w:lang w:val="en-GB"/>
        </w:rPr>
        <w:t>work</w:t>
      </w:r>
      <w:r w:rsidRPr="48D44036" w:rsidR="57505CBB">
        <w:rPr>
          <w:rFonts w:ascii="Calibri" w:hAnsi="Calibri" w:eastAsia="Calibri" w:cs="Calibri"/>
          <w:noProof w:val="0"/>
          <w:color w:val="auto"/>
          <w:sz w:val="24"/>
          <w:szCs w:val="24"/>
          <w:lang w:val="en-GB"/>
        </w:rPr>
        <w:t>-</w:t>
      </w:r>
      <w:r w:rsidRPr="48D44036" w:rsidR="645D816B">
        <w:rPr>
          <w:rFonts w:ascii="Calibri" w:hAnsi="Calibri" w:eastAsia="Calibri" w:cs="Calibri"/>
          <w:noProof w:val="0"/>
          <w:color w:val="auto"/>
          <w:sz w:val="24"/>
          <w:szCs w:val="24"/>
          <w:lang w:val="en-GB"/>
        </w:rPr>
        <w:t>place</w:t>
      </w:r>
      <w:r w:rsidRPr="48D44036" w:rsidR="645D816B">
        <w:rPr>
          <w:rFonts w:ascii="Calibri" w:hAnsi="Calibri" w:eastAsia="Calibri" w:cs="Calibri"/>
          <w:noProof w:val="0"/>
          <w:color w:val="auto"/>
          <w:sz w:val="24"/>
          <w:szCs w:val="24"/>
          <w:lang w:val="en-GB"/>
        </w:rPr>
        <w:t xml:space="preserve"> learning with manageable continuous development practices would be most effective.</w:t>
      </w:r>
    </w:p>
    <w:p xmlns:wp14="http://schemas.microsoft.com/office/word/2010/wordml" w:rsidP="61AC437D" wp14:paraId="340974F1" wp14:textId="5ABA782F">
      <w:pPr>
        <w:keepNext w:val="0"/>
        <w:keepLines w:val="0"/>
        <w:widowControl w:val="0"/>
        <w:bidi w:val="0"/>
        <w:spacing w:before="0" w:beforeAutospacing="off" w:after="0" w:afterAutospacing="off" w:line="360" w:lineRule="auto"/>
        <w:jc w:val="both"/>
      </w:pPr>
    </w:p>
    <w:p xmlns:wp14="http://schemas.microsoft.com/office/word/2010/wordml" w:rsidP="61AC437D" wp14:paraId="4BE8F0B1" wp14:textId="2794464C">
      <w:pPr>
        <w:pStyle w:val="Heading3"/>
        <w:keepNext w:val="0"/>
        <w:keepLines w:val="0"/>
        <w:widowControl w:val="0"/>
        <w:spacing w:line="360" w:lineRule="auto"/>
        <w:jc w:val="both"/>
        <w:rPr>
          <w:noProof w:val="0"/>
          <w:lang w:val="en-GB"/>
        </w:rPr>
      </w:pPr>
      <w:bookmarkStart w:name="_Toc2002925535" w:id="1522246620"/>
      <w:r w:rsidRPr="48D44036" w:rsidR="1FC953FF">
        <w:rPr>
          <w:noProof w:val="0"/>
          <w:lang w:val="en-GB"/>
        </w:rPr>
        <w:t>5.3 Leadership and Knowledge Management</w:t>
      </w:r>
      <w:bookmarkEnd w:id="1522246620"/>
    </w:p>
    <w:p xmlns:wp14="http://schemas.microsoft.com/office/word/2010/wordml" w:rsidP="61AC437D" wp14:paraId="20745A29" wp14:textId="672C0FB3">
      <w:pPr>
        <w:pStyle w:val="Normal"/>
        <w:keepNext w:val="0"/>
        <w:keepLines w:val="0"/>
        <w:widowControl w:val="0"/>
        <w:suppressLineNumbers w:val="0"/>
        <w:spacing w:before="240" w:beforeAutospacing="off" w:after="240" w:afterAutospacing="off" w:line="360" w:lineRule="auto"/>
        <w:ind w:left="0" w:right="0"/>
        <w:jc w:val="both"/>
        <w:rPr>
          <w:rFonts w:ascii="Calibri" w:hAnsi="Calibri" w:eastAsia="Calibri" w:cs="Calibri"/>
          <w:noProof w:val="0"/>
          <w:color w:val="auto"/>
          <w:sz w:val="24"/>
          <w:szCs w:val="24"/>
          <w:lang w:val="en-GB"/>
        </w:rPr>
      </w:pPr>
      <w:r w:rsidRPr="48D44036" w:rsidR="09A6AA04">
        <w:rPr>
          <w:rFonts w:ascii="Calibri" w:hAnsi="Calibri" w:eastAsia="Calibri" w:cs="Calibri"/>
          <w:noProof w:val="0"/>
          <w:color w:val="auto"/>
          <w:sz w:val="24"/>
          <w:szCs w:val="24"/>
          <w:lang w:val="en-GB"/>
        </w:rPr>
        <w:t>According to Bryant (2003), leadership is a key part of effective knowledge management because it affects trust, communication, employee growth, and how people share knowledge.</w:t>
      </w:r>
      <w:r w:rsidRPr="48D44036" w:rsidR="1F351F78">
        <w:rPr>
          <w:rFonts w:ascii="Calibri" w:hAnsi="Calibri" w:eastAsia="Calibri" w:cs="Calibri"/>
          <w:noProof w:val="0"/>
          <w:color w:val="auto"/>
          <w:sz w:val="24"/>
          <w:szCs w:val="24"/>
          <w:lang w:val="en-GB"/>
        </w:rPr>
        <w:t xml:space="preserve"> This </w:t>
      </w:r>
      <w:r w:rsidRPr="48D44036" w:rsidR="12560D29">
        <w:rPr>
          <w:rFonts w:ascii="Calibri" w:hAnsi="Calibri" w:eastAsia="Calibri" w:cs="Calibri"/>
          <w:noProof w:val="0"/>
          <w:color w:val="auto"/>
          <w:sz w:val="24"/>
          <w:szCs w:val="24"/>
          <w:lang w:val="en-GB"/>
        </w:rPr>
        <w:t>lends itself well to a</w:t>
      </w:r>
      <w:r w:rsidRPr="48D44036" w:rsidR="1F351F78">
        <w:rPr>
          <w:rFonts w:ascii="Calibri" w:hAnsi="Calibri" w:eastAsia="Calibri" w:cs="Calibri"/>
          <w:noProof w:val="0"/>
          <w:color w:val="auto"/>
          <w:sz w:val="24"/>
          <w:szCs w:val="24"/>
          <w:lang w:val="en-GB"/>
        </w:rPr>
        <w:t xml:space="preserve"> </w:t>
      </w:r>
      <w:r w:rsidRPr="48D44036" w:rsidR="1F351F78">
        <w:rPr>
          <w:rFonts w:ascii="Calibri" w:hAnsi="Calibri" w:eastAsia="Calibri" w:cs="Calibri"/>
          <w:noProof w:val="0"/>
          <w:color w:val="auto"/>
          <w:sz w:val="24"/>
          <w:szCs w:val="24"/>
          <w:lang w:val="en-GB"/>
        </w:rPr>
        <w:t xml:space="preserve">beauty salon, where leadership directly </w:t>
      </w:r>
      <w:r w:rsidRPr="48D44036" w:rsidR="1F351F78">
        <w:rPr>
          <w:rFonts w:ascii="Calibri" w:hAnsi="Calibri" w:eastAsia="Calibri" w:cs="Calibri"/>
          <w:noProof w:val="0"/>
          <w:color w:val="auto"/>
          <w:sz w:val="24"/>
          <w:szCs w:val="24"/>
          <w:lang w:val="en-GB"/>
        </w:rPr>
        <w:t>i</w:t>
      </w:r>
      <w:r w:rsidRPr="48D44036" w:rsidR="1419D661">
        <w:rPr>
          <w:rFonts w:ascii="Calibri" w:hAnsi="Calibri" w:eastAsia="Calibri" w:cs="Calibri"/>
          <w:noProof w:val="0"/>
          <w:color w:val="auto"/>
          <w:sz w:val="24"/>
          <w:szCs w:val="24"/>
          <w:lang w:val="en-GB"/>
        </w:rPr>
        <w:t>mpacts</w:t>
      </w:r>
      <w:r w:rsidRPr="48D44036" w:rsidR="1F351F78">
        <w:rPr>
          <w:rFonts w:ascii="Calibri" w:hAnsi="Calibri" w:eastAsia="Calibri" w:cs="Calibri"/>
          <w:noProof w:val="0"/>
          <w:color w:val="auto"/>
          <w:sz w:val="24"/>
          <w:szCs w:val="24"/>
          <w:lang w:val="en-GB"/>
        </w:rPr>
        <w:t xml:space="preserve"> service </w:t>
      </w:r>
      <w:r w:rsidRPr="48D44036" w:rsidR="5913B0E5">
        <w:rPr>
          <w:rFonts w:ascii="Calibri" w:hAnsi="Calibri" w:eastAsia="Calibri" w:cs="Calibri"/>
          <w:noProof w:val="0"/>
          <w:color w:val="auto"/>
          <w:sz w:val="24"/>
          <w:szCs w:val="24"/>
          <w:lang w:val="en-GB"/>
        </w:rPr>
        <w:t>levels</w:t>
      </w:r>
      <w:r w:rsidRPr="48D44036" w:rsidR="1F351F78">
        <w:rPr>
          <w:rFonts w:ascii="Calibri" w:hAnsi="Calibri" w:eastAsia="Calibri" w:cs="Calibri"/>
          <w:noProof w:val="0"/>
          <w:color w:val="auto"/>
          <w:sz w:val="24"/>
          <w:szCs w:val="24"/>
          <w:lang w:val="en-GB"/>
        </w:rPr>
        <w:t>, staff confidence, and the t</w:t>
      </w:r>
      <w:r w:rsidRPr="48D44036" w:rsidR="6183CD0D">
        <w:rPr>
          <w:rFonts w:ascii="Calibri" w:hAnsi="Calibri" w:eastAsia="Calibri" w:cs="Calibri"/>
          <w:noProof w:val="0"/>
          <w:color w:val="auto"/>
          <w:sz w:val="24"/>
          <w:szCs w:val="24"/>
          <w:lang w:val="en-GB"/>
        </w:rPr>
        <w:t>eaching</w:t>
      </w:r>
      <w:r w:rsidRPr="48D44036" w:rsidR="1F351F78">
        <w:rPr>
          <w:rFonts w:ascii="Calibri" w:hAnsi="Calibri" w:eastAsia="Calibri" w:cs="Calibri"/>
          <w:noProof w:val="0"/>
          <w:color w:val="auto"/>
          <w:sz w:val="24"/>
          <w:szCs w:val="24"/>
          <w:lang w:val="en-GB"/>
        </w:rPr>
        <w:t xml:space="preserve"> of technical and customer service </w:t>
      </w:r>
      <w:r w:rsidRPr="48D44036" w:rsidR="1F351F78">
        <w:rPr>
          <w:rFonts w:ascii="Calibri" w:hAnsi="Calibri" w:eastAsia="Calibri" w:cs="Calibri"/>
          <w:noProof w:val="0"/>
          <w:color w:val="auto"/>
          <w:sz w:val="24"/>
          <w:szCs w:val="24"/>
          <w:lang w:val="en-GB"/>
        </w:rPr>
        <w:t>expertise</w:t>
      </w:r>
      <w:r w:rsidRPr="48D44036" w:rsidR="1F351F78">
        <w:rPr>
          <w:rFonts w:ascii="Calibri" w:hAnsi="Calibri" w:eastAsia="Calibri" w:cs="Calibri"/>
          <w:noProof w:val="0"/>
          <w:color w:val="auto"/>
          <w:sz w:val="24"/>
          <w:szCs w:val="24"/>
          <w:lang w:val="en-GB"/>
        </w:rPr>
        <w:t xml:space="preserve">. As both an experienced practitioner and business owner the salon leader is well positioned to mentor staff, model professional behaviours, and create an environment that encourages collaborative learning and continuous development. This leadership approach </w:t>
      </w:r>
      <w:r w:rsidRPr="48D44036" w:rsidR="5C1F7DBF">
        <w:rPr>
          <w:rFonts w:ascii="Calibri" w:hAnsi="Calibri" w:eastAsia="Calibri" w:cs="Calibri"/>
          <w:noProof w:val="0"/>
          <w:color w:val="auto"/>
          <w:sz w:val="24"/>
          <w:szCs w:val="24"/>
          <w:lang w:val="en-GB"/>
        </w:rPr>
        <w:t>work</w:t>
      </w:r>
      <w:r w:rsidRPr="48D44036" w:rsidR="11455A5F">
        <w:rPr>
          <w:rFonts w:ascii="Calibri" w:hAnsi="Calibri" w:eastAsia="Calibri" w:cs="Calibri"/>
          <w:noProof w:val="0"/>
          <w:color w:val="auto"/>
          <w:sz w:val="24"/>
          <w:szCs w:val="24"/>
          <w:lang w:val="en-GB"/>
        </w:rPr>
        <w:t>s</w:t>
      </w:r>
      <w:r w:rsidRPr="48D44036" w:rsidR="5C1F7DBF">
        <w:rPr>
          <w:rFonts w:ascii="Calibri" w:hAnsi="Calibri" w:eastAsia="Calibri" w:cs="Calibri"/>
          <w:noProof w:val="0"/>
          <w:color w:val="auto"/>
          <w:sz w:val="24"/>
          <w:szCs w:val="24"/>
          <w:lang w:val="en-GB"/>
        </w:rPr>
        <w:t xml:space="preserve"> towards </w:t>
      </w:r>
      <w:r w:rsidRPr="48D44036" w:rsidR="1F351F78">
        <w:rPr>
          <w:rFonts w:ascii="Calibri" w:hAnsi="Calibri" w:eastAsia="Calibri" w:cs="Calibri"/>
          <w:noProof w:val="0"/>
          <w:color w:val="auto"/>
          <w:sz w:val="24"/>
          <w:szCs w:val="24"/>
          <w:lang w:val="en-GB"/>
        </w:rPr>
        <w:t>strengthen</w:t>
      </w:r>
      <w:r w:rsidRPr="48D44036" w:rsidR="4D2B4997">
        <w:rPr>
          <w:rFonts w:ascii="Calibri" w:hAnsi="Calibri" w:eastAsia="Calibri" w:cs="Calibri"/>
          <w:noProof w:val="0"/>
          <w:color w:val="auto"/>
          <w:sz w:val="24"/>
          <w:szCs w:val="24"/>
          <w:lang w:val="en-GB"/>
        </w:rPr>
        <w:t>ing</w:t>
      </w:r>
      <w:r w:rsidRPr="48D44036" w:rsidR="1F351F78">
        <w:rPr>
          <w:rFonts w:ascii="Calibri" w:hAnsi="Calibri" w:eastAsia="Calibri" w:cs="Calibri"/>
          <w:noProof w:val="0"/>
          <w:color w:val="auto"/>
          <w:sz w:val="24"/>
          <w:szCs w:val="24"/>
          <w:lang w:val="en-GB"/>
        </w:rPr>
        <w:t xml:space="preserve"> team </w:t>
      </w:r>
      <w:r w:rsidRPr="48D44036" w:rsidR="78D889C0">
        <w:rPr>
          <w:rFonts w:ascii="Calibri" w:hAnsi="Calibri" w:eastAsia="Calibri" w:cs="Calibri"/>
          <w:noProof w:val="0"/>
          <w:color w:val="auto"/>
          <w:sz w:val="24"/>
          <w:szCs w:val="24"/>
          <w:lang w:val="en-GB"/>
        </w:rPr>
        <w:t>performance</w:t>
      </w:r>
      <w:r w:rsidRPr="48D44036" w:rsidR="1F351F78">
        <w:rPr>
          <w:rFonts w:ascii="Calibri" w:hAnsi="Calibri" w:eastAsia="Calibri" w:cs="Calibri"/>
          <w:noProof w:val="0"/>
          <w:color w:val="auto"/>
          <w:sz w:val="24"/>
          <w:szCs w:val="24"/>
          <w:lang w:val="en-GB"/>
        </w:rPr>
        <w:t xml:space="preserve"> and </w:t>
      </w:r>
      <w:r w:rsidRPr="48D44036" w:rsidR="5A5D793C">
        <w:rPr>
          <w:rFonts w:ascii="Calibri" w:hAnsi="Calibri" w:eastAsia="Calibri" w:cs="Calibri"/>
          <w:noProof w:val="0"/>
          <w:color w:val="auto"/>
          <w:sz w:val="24"/>
          <w:szCs w:val="24"/>
          <w:lang w:val="en-GB"/>
        </w:rPr>
        <w:t>help</w:t>
      </w:r>
      <w:r w:rsidRPr="48D44036" w:rsidR="04C88D9B">
        <w:rPr>
          <w:rFonts w:ascii="Calibri" w:hAnsi="Calibri" w:eastAsia="Calibri" w:cs="Calibri"/>
          <w:noProof w:val="0"/>
          <w:color w:val="auto"/>
          <w:sz w:val="24"/>
          <w:szCs w:val="24"/>
          <w:lang w:val="en-GB"/>
        </w:rPr>
        <w:t>s r</w:t>
      </w:r>
      <w:r w:rsidRPr="48D44036" w:rsidR="1F351F78">
        <w:rPr>
          <w:rFonts w:ascii="Calibri" w:hAnsi="Calibri" w:eastAsia="Calibri" w:cs="Calibri"/>
          <w:noProof w:val="0"/>
          <w:color w:val="auto"/>
          <w:sz w:val="24"/>
          <w:szCs w:val="24"/>
          <w:lang w:val="en-GB"/>
        </w:rPr>
        <w:t xml:space="preserve">educe </w:t>
      </w:r>
      <w:r w:rsidRPr="48D44036" w:rsidR="72672459">
        <w:rPr>
          <w:rFonts w:ascii="Calibri" w:hAnsi="Calibri" w:eastAsia="Calibri" w:cs="Calibri"/>
          <w:noProof w:val="0"/>
          <w:color w:val="auto"/>
          <w:sz w:val="24"/>
          <w:szCs w:val="24"/>
          <w:lang w:val="en-GB"/>
        </w:rPr>
        <w:t xml:space="preserve">to much </w:t>
      </w:r>
      <w:r w:rsidRPr="48D44036" w:rsidR="1F351F78">
        <w:rPr>
          <w:rFonts w:ascii="Calibri" w:hAnsi="Calibri" w:eastAsia="Calibri" w:cs="Calibri"/>
          <w:noProof w:val="0"/>
          <w:color w:val="auto"/>
          <w:sz w:val="24"/>
          <w:szCs w:val="24"/>
          <w:lang w:val="en-GB"/>
        </w:rPr>
        <w:t xml:space="preserve">reliance on individual </w:t>
      </w:r>
      <w:r w:rsidRPr="48D44036" w:rsidR="557DEE2A">
        <w:rPr>
          <w:rFonts w:ascii="Calibri" w:hAnsi="Calibri" w:eastAsia="Calibri" w:cs="Calibri"/>
          <w:noProof w:val="0"/>
          <w:color w:val="auto"/>
          <w:sz w:val="24"/>
          <w:szCs w:val="24"/>
          <w:lang w:val="en-GB"/>
        </w:rPr>
        <w:t>knowledge</w:t>
      </w:r>
      <w:r w:rsidRPr="48D44036" w:rsidR="641B4A80">
        <w:rPr>
          <w:rFonts w:ascii="Calibri" w:hAnsi="Calibri" w:eastAsia="Calibri" w:cs="Calibri"/>
          <w:noProof w:val="0"/>
          <w:color w:val="auto"/>
          <w:sz w:val="24"/>
          <w:szCs w:val="24"/>
          <w:lang w:val="en-GB"/>
        </w:rPr>
        <w:t xml:space="preserve"> </w:t>
      </w:r>
      <w:r w:rsidRPr="48D44036" w:rsidR="641B4A80">
        <w:rPr>
          <w:rFonts w:ascii="Calibri" w:hAnsi="Calibri" w:eastAsia="Calibri" w:cs="Calibri"/>
          <w:noProof w:val="0"/>
          <w:color w:val="auto"/>
          <w:sz w:val="24"/>
          <w:szCs w:val="24"/>
          <w:lang w:val="en-GB"/>
        </w:rPr>
        <w:t>assisting</w:t>
      </w:r>
      <w:r w:rsidRPr="48D44036" w:rsidR="641B4A80">
        <w:rPr>
          <w:rFonts w:ascii="Calibri" w:hAnsi="Calibri" w:eastAsia="Calibri" w:cs="Calibri"/>
          <w:noProof w:val="0"/>
          <w:color w:val="auto"/>
          <w:sz w:val="24"/>
          <w:szCs w:val="24"/>
          <w:lang w:val="en-GB"/>
        </w:rPr>
        <w:t xml:space="preserve"> in the</w:t>
      </w:r>
      <w:r w:rsidRPr="48D44036" w:rsidR="1F351F78">
        <w:rPr>
          <w:rFonts w:ascii="Calibri" w:hAnsi="Calibri" w:eastAsia="Calibri" w:cs="Calibri"/>
          <w:noProof w:val="0"/>
          <w:color w:val="auto"/>
          <w:sz w:val="24"/>
          <w:szCs w:val="24"/>
          <w:lang w:val="en-GB"/>
        </w:rPr>
        <w:t xml:space="preserve"> </w:t>
      </w:r>
      <w:r w:rsidRPr="48D44036" w:rsidR="7D2BFCE5">
        <w:rPr>
          <w:rFonts w:ascii="Calibri" w:hAnsi="Calibri" w:eastAsia="Calibri" w:cs="Calibri"/>
          <w:noProof w:val="0"/>
          <w:color w:val="auto"/>
          <w:sz w:val="24"/>
          <w:szCs w:val="24"/>
          <w:lang w:val="en-GB"/>
        </w:rPr>
        <w:t xml:space="preserve">overall </w:t>
      </w:r>
      <w:r w:rsidRPr="48D44036" w:rsidR="1E9F15C3">
        <w:rPr>
          <w:rFonts w:ascii="Calibri" w:hAnsi="Calibri" w:eastAsia="Calibri" w:cs="Calibri"/>
          <w:noProof w:val="0"/>
          <w:color w:val="auto"/>
          <w:sz w:val="24"/>
          <w:szCs w:val="24"/>
          <w:lang w:val="en-GB"/>
        </w:rPr>
        <w:t>improvement</w:t>
      </w:r>
      <w:r w:rsidRPr="48D44036" w:rsidR="7D2BFCE5">
        <w:rPr>
          <w:rFonts w:ascii="Calibri" w:hAnsi="Calibri" w:eastAsia="Calibri" w:cs="Calibri"/>
          <w:noProof w:val="0"/>
          <w:color w:val="auto"/>
          <w:sz w:val="24"/>
          <w:szCs w:val="24"/>
          <w:lang w:val="en-GB"/>
        </w:rPr>
        <w:t xml:space="preserve"> </w:t>
      </w:r>
      <w:r w:rsidRPr="48D44036" w:rsidR="7D2BFCE5">
        <w:rPr>
          <w:rFonts w:ascii="Calibri" w:hAnsi="Calibri" w:eastAsia="Calibri" w:cs="Calibri"/>
          <w:noProof w:val="0"/>
          <w:color w:val="auto"/>
          <w:sz w:val="24"/>
          <w:szCs w:val="24"/>
          <w:lang w:val="en-GB"/>
        </w:rPr>
        <w:t>of the business</w:t>
      </w:r>
      <w:r w:rsidRPr="48D44036" w:rsidR="1F351F78">
        <w:rPr>
          <w:rFonts w:ascii="Calibri" w:hAnsi="Calibri" w:eastAsia="Calibri" w:cs="Calibri"/>
          <w:noProof w:val="0"/>
          <w:color w:val="auto"/>
          <w:sz w:val="24"/>
          <w:szCs w:val="24"/>
          <w:lang w:val="en-GB"/>
        </w:rPr>
        <w:t xml:space="preserve">. </w:t>
      </w:r>
      <w:r w:rsidRPr="48D44036" w:rsidR="2524A812">
        <w:rPr>
          <w:rFonts w:ascii="Calibri" w:hAnsi="Calibri" w:eastAsia="Calibri" w:cs="Calibri"/>
          <w:noProof w:val="0"/>
          <w:color w:val="auto"/>
          <w:sz w:val="24"/>
          <w:szCs w:val="24"/>
          <w:lang w:val="en-GB"/>
        </w:rPr>
        <w:t>Alternatively,</w:t>
      </w:r>
      <w:r w:rsidRPr="48D44036" w:rsidR="1F351F78">
        <w:rPr>
          <w:rFonts w:ascii="Calibri" w:hAnsi="Calibri" w:eastAsia="Calibri" w:cs="Calibri"/>
          <w:noProof w:val="0"/>
          <w:color w:val="auto"/>
          <w:sz w:val="24"/>
          <w:szCs w:val="24"/>
          <w:lang w:val="en-GB"/>
        </w:rPr>
        <w:t xml:space="preserve"> Goleman (2000) suggests that more directive leadership styles can be effective where </w:t>
      </w:r>
      <w:r w:rsidRPr="48D44036" w:rsidR="1F351F78">
        <w:rPr>
          <w:rFonts w:ascii="Calibri" w:hAnsi="Calibri" w:eastAsia="Calibri" w:cs="Calibri"/>
          <w:noProof w:val="0"/>
          <w:color w:val="auto"/>
          <w:sz w:val="24"/>
          <w:szCs w:val="24"/>
          <w:lang w:val="en-GB"/>
        </w:rPr>
        <w:t>high standards</w:t>
      </w:r>
      <w:r w:rsidRPr="48D44036" w:rsidR="1F351F78">
        <w:rPr>
          <w:rFonts w:ascii="Calibri" w:hAnsi="Calibri" w:eastAsia="Calibri" w:cs="Calibri"/>
          <w:noProof w:val="0"/>
          <w:color w:val="auto"/>
          <w:sz w:val="24"/>
          <w:szCs w:val="24"/>
          <w:lang w:val="en-GB"/>
        </w:rPr>
        <w:t>, operational control, and quick decision</w:t>
      </w:r>
      <w:r w:rsidRPr="48D44036" w:rsidR="425C5F0F">
        <w:rPr>
          <w:rFonts w:ascii="Calibri" w:hAnsi="Calibri" w:eastAsia="Calibri" w:cs="Calibri"/>
          <w:noProof w:val="0"/>
          <w:color w:val="auto"/>
          <w:sz w:val="24"/>
          <w:szCs w:val="24"/>
          <w:lang w:val="en-GB"/>
        </w:rPr>
        <w:t>-</w:t>
      </w:r>
      <w:r w:rsidRPr="48D44036" w:rsidR="1F351F78">
        <w:rPr>
          <w:rFonts w:ascii="Calibri" w:hAnsi="Calibri" w:eastAsia="Calibri" w:cs="Calibri"/>
          <w:noProof w:val="0"/>
          <w:color w:val="auto"/>
          <w:sz w:val="24"/>
          <w:szCs w:val="24"/>
          <w:lang w:val="en-GB"/>
        </w:rPr>
        <w:t xml:space="preserve">making are </w:t>
      </w:r>
      <w:r w:rsidRPr="48D44036" w:rsidR="5BEC9E89">
        <w:rPr>
          <w:rFonts w:ascii="Calibri" w:hAnsi="Calibri" w:eastAsia="Calibri" w:cs="Calibri"/>
          <w:noProof w:val="0"/>
          <w:color w:val="auto"/>
          <w:sz w:val="24"/>
          <w:szCs w:val="24"/>
          <w:lang w:val="en-GB"/>
        </w:rPr>
        <w:t>needed</w:t>
      </w:r>
      <w:r w:rsidRPr="48D44036" w:rsidR="1F351F78">
        <w:rPr>
          <w:rFonts w:ascii="Calibri" w:hAnsi="Calibri" w:eastAsia="Calibri" w:cs="Calibri"/>
          <w:noProof w:val="0"/>
          <w:color w:val="auto"/>
          <w:sz w:val="24"/>
          <w:szCs w:val="24"/>
          <w:lang w:val="en-GB"/>
        </w:rPr>
        <w:t xml:space="preserve">. In a beauty salon, this may be particularly important for </w:t>
      </w:r>
      <w:r w:rsidRPr="48D44036" w:rsidR="1F351F78">
        <w:rPr>
          <w:rFonts w:ascii="Calibri" w:hAnsi="Calibri" w:eastAsia="Calibri" w:cs="Calibri"/>
          <w:noProof w:val="0"/>
          <w:color w:val="auto"/>
          <w:sz w:val="24"/>
          <w:szCs w:val="24"/>
          <w:lang w:val="en-GB"/>
        </w:rPr>
        <w:t>maintaining</w:t>
      </w:r>
      <w:r w:rsidRPr="48D44036" w:rsidR="1F351F78">
        <w:rPr>
          <w:rFonts w:ascii="Calibri" w:hAnsi="Calibri" w:eastAsia="Calibri" w:cs="Calibri"/>
          <w:noProof w:val="0"/>
          <w:color w:val="auto"/>
          <w:sz w:val="24"/>
          <w:szCs w:val="24"/>
          <w:lang w:val="en-GB"/>
        </w:rPr>
        <w:t xml:space="preserve"> treatment </w:t>
      </w:r>
      <w:r w:rsidRPr="48D44036" w:rsidR="19A7C75F">
        <w:rPr>
          <w:rFonts w:ascii="Calibri" w:hAnsi="Calibri" w:eastAsia="Calibri" w:cs="Calibri"/>
          <w:noProof w:val="0"/>
          <w:color w:val="auto"/>
          <w:sz w:val="24"/>
          <w:szCs w:val="24"/>
          <w:lang w:val="en-GB"/>
        </w:rPr>
        <w:t>continuity</w:t>
      </w:r>
      <w:r w:rsidRPr="48D44036" w:rsidR="1F351F78">
        <w:rPr>
          <w:rFonts w:ascii="Calibri" w:hAnsi="Calibri" w:eastAsia="Calibri" w:cs="Calibri"/>
          <w:noProof w:val="0"/>
          <w:color w:val="auto"/>
          <w:sz w:val="24"/>
          <w:szCs w:val="24"/>
          <w:lang w:val="en-GB"/>
        </w:rPr>
        <w:t xml:space="preserve">, hygiene compliance, customer safety, and </w:t>
      </w:r>
      <w:r w:rsidRPr="48D44036" w:rsidR="7CBF0B11">
        <w:rPr>
          <w:rFonts w:ascii="Calibri" w:hAnsi="Calibri" w:eastAsia="Calibri" w:cs="Calibri"/>
          <w:noProof w:val="0"/>
          <w:color w:val="auto"/>
          <w:sz w:val="24"/>
          <w:szCs w:val="24"/>
          <w:lang w:val="en-GB"/>
        </w:rPr>
        <w:t>high</w:t>
      </w:r>
      <w:r w:rsidRPr="48D44036" w:rsidR="1F351F78">
        <w:rPr>
          <w:rFonts w:ascii="Calibri" w:hAnsi="Calibri" w:eastAsia="Calibri" w:cs="Calibri"/>
          <w:noProof w:val="0"/>
          <w:color w:val="auto"/>
          <w:sz w:val="24"/>
          <w:szCs w:val="24"/>
          <w:lang w:val="en-GB"/>
        </w:rPr>
        <w:t xml:space="preserve"> service expectations within a small team. However, while directive leadership can support efficiency and </w:t>
      </w:r>
      <w:r w:rsidRPr="48D44036" w:rsidR="1D521EE5">
        <w:rPr>
          <w:rFonts w:ascii="Calibri" w:hAnsi="Calibri" w:eastAsia="Calibri" w:cs="Calibri"/>
          <w:noProof w:val="0"/>
          <w:color w:val="auto"/>
          <w:sz w:val="24"/>
          <w:szCs w:val="24"/>
          <w:lang w:val="en-GB"/>
        </w:rPr>
        <w:t>short-term</w:t>
      </w:r>
      <w:r w:rsidRPr="48D44036" w:rsidR="1F351F78">
        <w:rPr>
          <w:rFonts w:ascii="Calibri" w:hAnsi="Calibri" w:eastAsia="Calibri" w:cs="Calibri"/>
          <w:noProof w:val="0"/>
          <w:color w:val="auto"/>
          <w:sz w:val="24"/>
          <w:szCs w:val="24"/>
          <w:lang w:val="en-GB"/>
        </w:rPr>
        <w:t xml:space="preserve"> quality control, excessive reliance on owner decision</w:t>
      </w:r>
      <w:r w:rsidRPr="48D44036" w:rsidR="23F5F161">
        <w:rPr>
          <w:rFonts w:ascii="Calibri" w:hAnsi="Calibri" w:eastAsia="Calibri" w:cs="Calibri"/>
          <w:noProof w:val="0"/>
          <w:color w:val="auto"/>
          <w:sz w:val="24"/>
          <w:szCs w:val="24"/>
          <w:lang w:val="en-GB"/>
        </w:rPr>
        <w:t>-</w:t>
      </w:r>
      <w:r w:rsidRPr="48D44036" w:rsidR="1F351F78">
        <w:rPr>
          <w:rFonts w:ascii="Calibri" w:hAnsi="Calibri" w:eastAsia="Calibri" w:cs="Calibri"/>
          <w:noProof w:val="0"/>
          <w:color w:val="auto"/>
          <w:sz w:val="24"/>
          <w:szCs w:val="24"/>
          <w:lang w:val="en-GB"/>
        </w:rPr>
        <w:t>making may limit staff autonomy, discourage knowledge</w:t>
      </w:r>
      <w:r w:rsidRPr="48D44036" w:rsidR="0619317F">
        <w:rPr>
          <w:rFonts w:ascii="Calibri" w:hAnsi="Calibri" w:eastAsia="Calibri" w:cs="Calibri"/>
          <w:noProof w:val="0"/>
          <w:color w:val="auto"/>
          <w:sz w:val="24"/>
          <w:szCs w:val="24"/>
          <w:lang w:val="en-GB"/>
        </w:rPr>
        <w:t>-</w:t>
      </w:r>
      <w:r w:rsidRPr="48D44036" w:rsidR="1F351F78">
        <w:rPr>
          <w:rFonts w:ascii="Calibri" w:hAnsi="Calibri" w:eastAsia="Calibri" w:cs="Calibri"/>
          <w:noProof w:val="0"/>
          <w:color w:val="auto"/>
          <w:sz w:val="24"/>
          <w:szCs w:val="24"/>
          <w:lang w:val="en-GB"/>
        </w:rPr>
        <w:t xml:space="preserve">sharing, and create dependency if </w:t>
      </w:r>
      <w:r w:rsidRPr="48D44036" w:rsidR="1F351F78">
        <w:rPr>
          <w:rFonts w:ascii="Calibri" w:hAnsi="Calibri" w:eastAsia="Calibri" w:cs="Calibri"/>
          <w:noProof w:val="0"/>
          <w:color w:val="auto"/>
          <w:sz w:val="24"/>
          <w:szCs w:val="24"/>
          <w:lang w:val="en-GB"/>
        </w:rPr>
        <w:t>expertise</w:t>
      </w:r>
      <w:r w:rsidRPr="48D44036" w:rsidR="1F351F78">
        <w:rPr>
          <w:rFonts w:ascii="Calibri" w:hAnsi="Calibri" w:eastAsia="Calibri" w:cs="Calibri"/>
          <w:noProof w:val="0"/>
          <w:color w:val="auto"/>
          <w:sz w:val="24"/>
          <w:szCs w:val="24"/>
          <w:lang w:val="en-GB"/>
        </w:rPr>
        <w:t xml:space="preserve"> </w:t>
      </w:r>
      <w:r w:rsidRPr="48D44036" w:rsidR="1F351F78">
        <w:rPr>
          <w:rFonts w:ascii="Calibri" w:hAnsi="Calibri" w:eastAsia="Calibri" w:cs="Calibri"/>
          <w:noProof w:val="0"/>
          <w:color w:val="auto"/>
          <w:sz w:val="24"/>
          <w:szCs w:val="24"/>
          <w:lang w:val="en-GB"/>
        </w:rPr>
        <w:t>remains</w:t>
      </w:r>
      <w:r w:rsidRPr="48D44036" w:rsidR="1F351F78">
        <w:rPr>
          <w:rFonts w:ascii="Calibri" w:hAnsi="Calibri" w:eastAsia="Calibri" w:cs="Calibri"/>
          <w:noProof w:val="0"/>
          <w:color w:val="auto"/>
          <w:sz w:val="24"/>
          <w:szCs w:val="24"/>
          <w:lang w:val="en-GB"/>
        </w:rPr>
        <w:t xml:space="preserve"> concentrated in one individual. Comparatively, Bryant’s perspective offers stronger support for sustainable staff development and organisational learning, although it may require </w:t>
      </w:r>
      <w:r w:rsidRPr="48D44036" w:rsidR="573C74E8">
        <w:rPr>
          <w:rFonts w:ascii="Calibri" w:hAnsi="Calibri" w:eastAsia="Calibri" w:cs="Calibri"/>
          <w:noProof w:val="0"/>
          <w:color w:val="auto"/>
          <w:sz w:val="24"/>
          <w:szCs w:val="24"/>
          <w:lang w:val="en-GB"/>
        </w:rPr>
        <w:t>more</w:t>
      </w:r>
      <w:r w:rsidRPr="48D44036" w:rsidR="1F351F78">
        <w:rPr>
          <w:rFonts w:ascii="Calibri" w:hAnsi="Calibri" w:eastAsia="Calibri" w:cs="Calibri"/>
          <w:noProof w:val="0"/>
          <w:color w:val="auto"/>
          <w:sz w:val="24"/>
          <w:szCs w:val="24"/>
          <w:lang w:val="en-GB"/>
        </w:rPr>
        <w:t xml:space="preserve"> time investment and leadership commitment than a small </w:t>
      </w:r>
      <w:r w:rsidRPr="48D44036" w:rsidR="2AC6521B">
        <w:rPr>
          <w:rFonts w:ascii="Calibri" w:hAnsi="Calibri" w:eastAsia="Calibri" w:cs="Calibri"/>
          <w:noProof w:val="0"/>
          <w:color w:val="auto"/>
          <w:sz w:val="24"/>
          <w:szCs w:val="24"/>
          <w:lang w:val="en-GB"/>
        </w:rPr>
        <w:t>company can give.</w:t>
      </w:r>
      <w:r w:rsidRPr="48D44036" w:rsidR="1F351F78">
        <w:rPr>
          <w:rFonts w:ascii="Calibri" w:hAnsi="Calibri" w:eastAsia="Calibri" w:cs="Calibri"/>
          <w:noProof w:val="0"/>
          <w:color w:val="auto"/>
          <w:sz w:val="24"/>
          <w:szCs w:val="24"/>
          <w:lang w:val="en-GB"/>
        </w:rPr>
        <w:t xml:space="preserve"> Therefore, the most effective leadership approach for the salon would </w:t>
      </w:r>
      <w:r w:rsidRPr="48D44036" w:rsidR="4F67D309">
        <w:rPr>
          <w:rFonts w:ascii="Calibri" w:hAnsi="Calibri" w:eastAsia="Calibri" w:cs="Calibri"/>
          <w:noProof w:val="0"/>
          <w:color w:val="auto"/>
          <w:sz w:val="24"/>
          <w:szCs w:val="24"/>
          <w:lang w:val="en-GB"/>
        </w:rPr>
        <w:t>merge</w:t>
      </w:r>
      <w:r w:rsidRPr="48D44036" w:rsidR="1F351F78">
        <w:rPr>
          <w:rFonts w:ascii="Calibri" w:hAnsi="Calibri" w:eastAsia="Calibri" w:cs="Calibri"/>
          <w:noProof w:val="0"/>
          <w:color w:val="auto"/>
          <w:sz w:val="24"/>
          <w:szCs w:val="24"/>
          <w:lang w:val="en-GB"/>
        </w:rPr>
        <w:t xml:space="preserve"> clear operational direction with coaching, mentoring, and structured opportunities for </w:t>
      </w:r>
      <w:r w:rsidRPr="48D44036" w:rsidR="1F351F78">
        <w:rPr>
          <w:rFonts w:ascii="Calibri" w:hAnsi="Calibri" w:eastAsia="Calibri" w:cs="Calibri"/>
          <w:noProof w:val="0"/>
          <w:color w:val="auto"/>
          <w:sz w:val="24"/>
          <w:szCs w:val="24"/>
          <w:lang w:val="en-GB"/>
        </w:rPr>
        <w:t>knowledge</w:t>
      </w:r>
      <w:r w:rsidRPr="48D44036" w:rsidR="7EA1EA11">
        <w:rPr>
          <w:rFonts w:ascii="Calibri" w:hAnsi="Calibri" w:eastAsia="Calibri" w:cs="Calibri"/>
          <w:noProof w:val="0"/>
          <w:color w:val="auto"/>
          <w:sz w:val="24"/>
          <w:szCs w:val="24"/>
          <w:lang w:val="en-GB"/>
        </w:rPr>
        <w:t>-</w:t>
      </w:r>
      <w:r w:rsidRPr="48D44036" w:rsidR="1F351F78">
        <w:rPr>
          <w:rFonts w:ascii="Calibri" w:hAnsi="Calibri" w:eastAsia="Calibri" w:cs="Calibri"/>
          <w:noProof w:val="0"/>
          <w:color w:val="auto"/>
          <w:sz w:val="24"/>
          <w:szCs w:val="24"/>
          <w:lang w:val="en-GB"/>
        </w:rPr>
        <w:t>sharing</w:t>
      </w:r>
      <w:r w:rsidRPr="48D44036" w:rsidR="1F351F78">
        <w:rPr>
          <w:rFonts w:ascii="Calibri" w:hAnsi="Calibri" w:eastAsia="Calibri" w:cs="Calibri"/>
          <w:noProof w:val="0"/>
          <w:color w:val="auto"/>
          <w:sz w:val="24"/>
          <w:szCs w:val="24"/>
          <w:lang w:val="en-GB"/>
        </w:rPr>
        <w:t xml:space="preserve"> to support both immediate service quality and </w:t>
      </w:r>
      <w:r w:rsidRPr="48D44036" w:rsidR="1F351F78">
        <w:rPr>
          <w:rFonts w:ascii="Calibri" w:hAnsi="Calibri" w:eastAsia="Calibri" w:cs="Calibri"/>
          <w:noProof w:val="0"/>
          <w:color w:val="auto"/>
          <w:sz w:val="24"/>
          <w:szCs w:val="24"/>
          <w:lang w:val="en-GB"/>
        </w:rPr>
        <w:t>lon</w:t>
      </w:r>
      <w:r w:rsidRPr="48D44036" w:rsidR="7A7876D1">
        <w:rPr>
          <w:rFonts w:ascii="Calibri" w:hAnsi="Calibri" w:eastAsia="Calibri" w:cs="Calibri"/>
          <w:noProof w:val="0"/>
          <w:color w:val="auto"/>
          <w:sz w:val="24"/>
          <w:szCs w:val="24"/>
          <w:lang w:val="en-GB"/>
        </w:rPr>
        <w:t>g</w:t>
      </w:r>
      <w:r w:rsidRPr="48D44036" w:rsidR="0514AF3C">
        <w:rPr>
          <w:rFonts w:ascii="Calibri" w:hAnsi="Calibri" w:eastAsia="Calibri" w:cs="Calibri"/>
          <w:noProof w:val="0"/>
          <w:color w:val="auto"/>
          <w:sz w:val="24"/>
          <w:szCs w:val="24"/>
          <w:lang w:val="en-GB"/>
        </w:rPr>
        <w:t>-</w:t>
      </w:r>
      <w:r w:rsidRPr="48D44036" w:rsidR="1F351F78">
        <w:rPr>
          <w:rFonts w:ascii="Calibri" w:hAnsi="Calibri" w:eastAsia="Calibri" w:cs="Calibri"/>
          <w:noProof w:val="0"/>
          <w:color w:val="auto"/>
          <w:sz w:val="24"/>
          <w:szCs w:val="24"/>
          <w:lang w:val="en-GB"/>
        </w:rPr>
        <w:t>term</w:t>
      </w:r>
      <w:r w:rsidRPr="48D44036" w:rsidR="1F351F78">
        <w:rPr>
          <w:rFonts w:ascii="Calibri" w:hAnsi="Calibri" w:eastAsia="Calibri" w:cs="Calibri"/>
          <w:noProof w:val="0"/>
          <w:color w:val="auto"/>
          <w:sz w:val="24"/>
          <w:szCs w:val="24"/>
          <w:lang w:val="en-GB"/>
        </w:rPr>
        <w:t xml:space="preserve"> development.</w:t>
      </w:r>
    </w:p>
    <w:p w:rsidR="0EFC88E6" w:rsidP="61AC437D" w:rsidRDefault="0EFC88E6" w14:paraId="7F1B4BBE" w14:textId="1CE86A3B">
      <w:pPr>
        <w:pStyle w:val="Heading3"/>
        <w:keepNext w:val="0"/>
        <w:keepLines w:val="0"/>
        <w:widowControl w:val="0"/>
        <w:spacing w:line="360" w:lineRule="auto"/>
        <w:jc w:val="both"/>
        <w:rPr>
          <w:noProof w:val="0"/>
          <w:lang w:val="en-GB"/>
        </w:rPr>
      </w:pPr>
      <w:bookmarkStart w:name="_Toc244929343" w:id="862266111"/>
      <w:r w:rsidRPr="48D44036" w:rsidR="0EFC88E6">
        <w:rPr>
          <w:noProof w:val="0"/>
          <w:lang w:val="en-GB"/>
        </w:rPr>
        <w:t>5.4 Collaborative Learning and the People–Process–Technology Framework</w:t>
      </w:r>
      <w:bookmarkEnd w:id="862266111"/>
    </w:p>
    <w:p w:rsidR="1128BDED" w:rsidP="61AC437D" w:rsidRDefault="1128BDED" w14:paraId="71534CF6" w14:textId="39C20393">
      <w:pPr>
        <w:pStyle w:val="Normal"/>
        <w:keepNext w:val="0"/>
        <w:keepLines w:val="0"/>
        <w:widowControl w:val="0"/>
        <w:bidi w:val="0"/>
        <w:spacing w:line="360" w:lineRule="auto"/>
        <w:jc w:val="both"/>
        <w:rPr>
          <w:noProof w:val="0"/>
          <w:lang w:val="en-GB"/>
        </w:rPr>
      </w:pPr>
      <w:r w:rsidRPr="48D44036" w:rsidR="1128BDED">
        <w:rPr>
          <w:noProof w:val="0"/>
          <w:lang w:val="en-GB"/>
        </w:rPr>
        <w:t xml:space="preserve">Within a small salon collaborative learning </w:t>
      </w:r>
      <w:r w:rsidRPr="48D44036" w:rsidR="1128BDED">
        <w:rPr>
          <w:noProof w:val="0"/>
          <w:lang w:val="en-GB"/>
        </w:rPr>
        <w:t>remains</w:t>
      </w:r>
      <w:r w:rsidRPr="48D44036" w:rsidR="1128BDED">
        <w:rPr>
          <w:noProof w:val="0"/>
          <w:lang w:val="en-GB"/>
        </w:rPr>
        <w:t xml:space="preserve"> important for </w:t>
      </w:r>
      <w:r w:rsidRPr="48D44036" w:rsidR="1128BDED">
        <w:rPr>
          <w:noProof w:val="0"/>
          <w:lang w:val="en-GB"/>
        </w:rPr>
        <w:t>knowledge</w:t>
      </w:r>
      <w:r w:rsidRPr="48D44036" w:rsidR="7126E177">
        <w:rPr>
          <w:noProof w:val="0"/>
          <w:lang w:val="en-GB"/>
        </w:rPr>
        <w:t>-</w:t>
      </w:r>
      <w:r w:rsidRPr="48D44036" w:rsidR="1128BDED">
        <w:rPr>
          <w:noProof w:val="0"/>
          <w:lang w:val="en-GB"/>
        </w:rPr>
        <w:t>sharing</w:t>
      </w:r>
      <w:r w:rsidRPr="48D44036" w:rsidR="1128BDED">
        <w:rPr>
          <w:noProof w:val="0"/>
          <w:lang w:val="en-GB"/>
        </w:rPr>
        <w:t xml:space="preserve"> and continuous improvement, the following can </w:t>
      </w:r>
      <w:r w:rsidRPr="48D44036" w:rsidR="1128BDED">
        <w:rPr>
          <w:noProof w:val="0"/>
          <w:lang w:val="en-GB"/>
        </w:rPr>
        <w:t>assist</w:t>
      </w:r>
      <w:r w:rsidRPr="48D44036" w:rsidR="1128BDED">
        <w:rPr>
          <w:noProof w:val="0"/>
          <w:lang w:val="en-GB"/>
        </w:rPr>
        <w:t xml:space="preserve"> this process.</w:t>
      </w:r>
      <w:r w:rsidRPr="48D44036" w:rsidR="1128BDED">
        <w:rPr>
          <w:noProof w:val="0"/>
          <w:lang w:val="en-GB"/>
        </w:rPr>
        <w:t xml:space="preserve"> </w:t>
      </w:r>
    </w:p>
    <w:p w:rsidR="1128BDED" w:rsidP="61AC437D" w:rsidRDefault="1128BDED" w14:paraId="76A27E50" w14:textId="1FBA2F61">
      <w:pPr>
        <w:pStyle w:val="ListParagraph"/>
        <w:keepNext w:val="0"/>
        <w:keepLines w:val="0"/>
        <w:widowControl w:val="0"/>
        <w:numPr>
          <w:ilvl w:val="0"/>
          <w:numId w:val="62"/>
        </w:numPr>
        <w:bidi w:val="0"/>
        <w:spacing w:line="360" w:lineRule="auto"/>
        <w:contextualSpacing w:val="0"/>
        <w:jc w:val="both"/>
        <w:rPr>
          <w:noProof w:val="0"/>
          <w:lang w:val="en-GB"/>
        </w:rPr>
      </w:pPr>
      <w:r w:rsidRPr="61AC437D" w:rsidR="1128BDED">
        <w:rPr>
          <w:noProof w:val="0"/>
          <w:lang w:val="en-GB"/>
        </w:rPr>
        <w:t xml:space="preserve">Weekly team review meetings </w:t>
      </w:r>
      <w:r w:rsidRPr="61AC437D" w:rsidR="1128BDED">
        <w:rPr>
          <w:noProof w:val="0"/>
          <w:lang w:val="en-GB"/>
        </w:rPr>
        <w:t xml:space="preserve"> </w:t>
      </w:r>
    </w:p>
    <w:p w:rsidR="1128BDED" w:rsidP="61AC437D" w:rsidRDefault="1128BDED" w14:paraId="1A5FD3C8" w14:textId="3B901FEA">
      <w:pPr>
        <w:pStyle w:val="ListParagraph"/>
        <w:keepNext w:val="0"/>
        <w:keepLines w:val="0"/>
        <w:widowControl w:val="0"/>
        <w:numPr>
          <w:ilvl w:val="0"/>
          <w:numId w:val="62"/>
        </w:numPr>
        <w:bidi w:val="0"/>
        <w:spacing w:line="360" w:lineRule="auto"/>
        <w:contextualSpacing w:val="0"/>
        <w:jc w:val="both"/>
        <w:rPr>
          <w:noProof w:val="0"/>
          <w:lang w:val="en-GB"/>
        </w:rPr>
      </w:pPr>
      <w:r w:rsidRPr="61AC437D" w:rsidR="1128BDED">
        <w:rPr>
          <w:noProof w:val="0"/>
          <w:lang w:val="en-GB"/>
        </w:rPr>
        <w:t xml:space="preserve">Treatment case discussions </w:t>
      </w:r>
      <w:r w:rsidRPr="61AC437D" w:rsidR="1128BDED">
        <w:rPr>
          <w:noProof w:val="0"/>
          <w:lang w:val="en-GB"/>
        </w:rPr>
        <w:t xml:space="preserve"> </w:t>
      </w:r>
    </w:p>
    <w:p w:rsidR="1128BDED" w:rsidP="61AC437D" w:rsidRDefault="1128BDED" w14:paraId="0143B26C" w14:textId="06008F82">
      <w:pPr>
        <w:pStyle w:val="ListParagraph"/>
        <w:keepNext w:val="0"/>
        <w:keepLines w:val="0"/>
        <w:widowControl w:val="0"/>
        <w:numPr>
          <w:ilvl w:val="0"/>
          <w:numId w:val="62"/>
        </w:numPr>
        <w:bidi w:val="0"/>
        <w:spacing w:line="360" w:lineRule="auto"/>
        <w:contextualSpacing w:val="0"/>
        <w:jc w:val="both"/>
        <w:rPr>
          <w:noProof w:val="0"/>
          <w:lang w:val="en-GB"/>
        </w:rPr>
      </w:pPr>
      <w:r w:rsidRPr="61AC437D" w:rsidR="1128BDED">
        <w:rPr>
          <w:noProof w:val="0"/>
          <w:lang w:val="en-GB"/>
        </w:rPr>
        <w:t xml:space="preserve">Product update sessions </w:t>
      </w:r>
      <w:r w:rsidRPr="61AC437D" w:rsidR="1128BDED">
        <w:rPr>
          <w:noProof w:val="0"/>
          <w:lang w:val="en-GB"/>
        </w:rPr>
        <w:t xml:space="preserve"> </w:t>
      </w:r>
    </w:p>
    <w:p w:rsidR="1128BDED" w:rsidP="61AC437D" w:rsidRDefault="1128BDED" w14:paraId="57F783D6" w14:textId="504D6F26">
      <w:pPr>
        <w:pStyle w:val="ListParagraph"/>
        <w:keepNext w:val="0"/>
        <w:keepLines w:val="0"/>
        <w:widowControl w:val="0"/>
        <w:numPr>
          <w:ilvl w:val="0"/>
          <w:numId w:val="62"/>
        </w:numPr>
        <w:bidi w:val="0"/>
        <w:spacing w:line="360" w:lineRule="auto"/>
        <w:contextualSpacing w:val="0"/>
        <w:jc w:val="both"/>
        <w:rPr>
          <w:noProof w:val="0"/>
          <w:lang w:val="en-GB"/>
        </w:rPr>
      </w:pPr>
      <w:r w:rsidRPr="61AC437D" w:rsidR="1128BDED">
        <w:rPr>
          <w:noProof w:val="0"/>
          <w:lang w:val="en-GB"/>
        </w:rPr>
        <w:t xml:space="preserve">Learning from customer feedback </w:t>
      </w:r>
    </w:p>
    <w:p w:rsidR="1128BDED" w:rsidP="61AC437D" w:rsidRDefault="1128BDED" w14:paraId="768D5A09" w14:textId="040A8504">
      <w:pPr>
        <w:pStyle w:val="Normal"/>
        <w:keepNext w:val="0"/>
        <w:keepLines w:val="0"/>
        <w:widowControl w:val="0"/>
        <w:bidi w:val="0"/>
        <w:spacing w:line="360" w:lineRule="auto"/>
        <w:jc w:val="both"/>
      </w:pPr>
      <w:r w:rsidRPr="48D44036" w:rsidR="1128BDED">
        <w:rPr>
          <w:noProof w:val="0"/>
          <w:lang w:val="en-GB"/>
        </w:rPr>
        <w:t xml:space="preserve"> </w:t>
      </w:r>
      <w:r w:rsidRPr="48D44036" w:rsidR="1128BDED">
        <w:rPr>
          <w:noProof w:val="0"/>
          <w:lang w:val="en-GB"/>
        </w:rPr>
        <w:t xml:space="preserve">These activities encourage </w:t>
      </w:r>
      <w:r w:rsidRPr="48D44036" w:rsidR="1128BDED">
        <w:rPr>
          <w:noProof w:val="0"/>
          <w:lang w:val="en-GB"/>
        </w:rPr>
        <w:t>knowledge</w:t>
      </w:r>
      <w:r w:rsidRPr="48D44036" w:rsidR="1715CC83">
        <w:rPr>
          <w:noProof w:val="0"/>
          <w:lang w:val="en-GB"/>
        </w:rPr>
        <w:t>-</w:t>
      </w:r>
      <w:r w:rsidRPr="48D44036" w:rsidR="1128BDED">
        <w:rPr>
          <w:noProof w:val="0"/>
          <w:lang w:val="en-GB"/>
        </w:rPr>
        <w:t>sharing</w:t>
      </w:r>
      <w:r w:rsidRPr="48D44036" w:rsidR="1128BDED">
        <w:rPr>
          <w:noProof w:val="0"/>
          <w:lang w:val="en-GB"/>
        </w:rPr>
        <w:t xml:space="preserve"> and staff development, however, to remain effective, they should have clear </w:t>
      </w:r>
      <w:r w:rsidRPr="48D44036" w:rsidR="1128BDED">
        <w:rPr>
          <w:noProof w:val="0"/>
          <w:lang w:val="en-GB"/>
        </w:rPr>
        <w:t>objectives</w:t>
      </w:r>
      <w:r w:rsidRPr="48D44036" w:rsidR="1128BDED">
        <w:rPr>
          <w:noProof w:val="0"/>
          <w:lang w:val="en-GB"/>
        </w:rPr>
        <w:t xml:space="preserve"> and measurable outcomes. </w:t>
      </w:r>
    </w:p>
    <w:p w:rsidR="1128BDED" w:rsidP="61AC437D" w:rsidRDefault="1128BDED" w14:paraId="36FDD7C3" w14:textId="29A3624F">
      <w:pPr>
        <w:pStyle w:val="Normal"/>
        <w:keepNext w:val="0"/>
        <w:keepLines w:val="0"/>
        <w:widowControl w:val="0"/>
        <w:bidi w:val="0"/>
        <w:spacing w:line="360" w:lineRule="auto"/>
        <w:jc w:val="both"/>
      </w:pPr>
      <w:r w:rsidRPr="61AC437D" w:rsidR="1128BDED">
        <w:rPr>
          <w:noProof w:val="0"/>
          <w:lang w:val="en-GB"/>
        </w:rPr>
        <w:t xml:space="preserve"> </w:t>
      </w:r>
      <w:r w:rsidRPr="61AC437D" w:rsidR="1128BDED">
        <w:rPr>
          <w:noProof w:val="0"/>
          <w:lang w:val="en-GB"/>
        </w:rPr>
        <w:t xml:space="preserve">A practical knowledge management framework should balance people, processes, and technology to improve service quality, consistency, and business continuity. </w:t>
      </w:r>
    </w:p>
    <w:p w:rsidR="1128BDED" w:rsidP="61AC437D" w:rsidRDefault="1128BDED" w14:paraId="612063CA" w14:textId="757397FA">
      <w:pPr>
        <w:pStyle w:val="Normal"/>
        <w:keepNext w:val="0"/>
        <w:keepLines w:val="0"/>
        <w:widowControl w:val="0"/>
        <w:bidi w:val="0"/>
        <w:spacing w:line="360" w:lineRule="auto"/>
        <w:jc w:val="both"/>
      </w:pPr>
      <w:r w:rsidRPr="48D44036" w:rsidR="1128BDED">
        <w:rPr>
          <w:noProof w:val="0"/>
          <w:lang w:val="en-GB"/>
        </w:rPr>
        <w:t xml:space="preserve"> </w:t>
      </w:r>
      <w:r w:rsidRPr="48D44036" w:rsidR="1128BDED">
        <w:rPr>
          <w:noProof w:val="0"/>
          <w:lang w:val="en-GB"/>
        </w:rPr>
        <w:t xml:space="preserve">The people aspect focuses on staff skills, behaviour, and </w:t>
      </w:r>
      <w:r w:rsidRPr="48D44036" w:rsidR="1128BDED">
        <w:rPr>
          <w:noProof w:val="0"/>
          <w:lang w:val="en-GB"/>
        </w:rPr>
        <w:t>knowledge</w:t>
      </w:r>
      <w:r w:rsidRPr="48D44036" w:rsidR="21D1E873">
        <w:rPr>
          <w:noProof w:val="0"/>
          <w:lang w:val="en-GB"/>
        </w:rPr>
        <w:t>-</w:t>
      </w:r>
      <w:r w:rsidRPr="48D44036" w:rsidR="1128BDED">
        <w:rPr>
          <w:noProof w:val="0"/>
          <w:lang w:val="en-GB"/>
        </w:rPr>
        <w:t>sharing</w:t>
      </w:r>
      <w:r w:rsidRPr="48D44036" w:rsidR="1128BDED">
        <w:rPr>
          <w:noProof w:val="0"/>
          <w:lang w:val="en-GB"/>
        </w:rPr>
        <w:t>. As a service lead business, employee knowledge directly affects customer satisfaction, retention, and the salon's reputation which is why the following are paramount.</w:t>
      </w:r>
    </w:p>
    <w:p w:rsidR="1128BDED" w:rsidP="61AC437D" w:rsidRDefault="1128BDED" w14:paraId="1109A452" w14:textId="3E4C873D">
      <w:pPr>
        <w:pStyle w:val="ListParagraph"/>
        <w:keepNext w:val="0"/>
        <w:keepLines w:val="0"/>
        <w:widowControl w:val="0"/>
        <w:bidi w:val="0"/>
        <w:spacing w:line="360" w:lineRule="auto"/>
        <w:ind w:left="720"/>
        <w:contextualSpacing w:val="0"/>
        <w:jc w:val="both"/>
        <w:rPr>
          <w:noProof w:val="0"/>
          <w:lang w:val="en-GB"/>
        </w:rPr>
      </w:pPr>
      <w:r w:rsidRPr="61AC437D" w:rsidR="1128BDED">
        <w:rPr>
          <w:noProof w:val="0"/>
          <w:lang w:val="en-GB"/>
        </w:rPr>
        <w:t xml:space="preserve"> </w:t>
      </w:r>
    </w:p>
    <w:p w:rsidR="1128BDED" w:rsidP="61AC437D" w:rsidRDefault="1128BDED" w14:paraId="338200C3" w14:textId="04FC81EB">
      <w:pPr>
        <w:pStyle w:val="ListParagraph"/>
        <w:keepNext w:val="0"/>
        <w:keepLines w:val="0"/>
        <w:widowControl w:val="0"/>
        <w:numPr>
          <w:ilvl w:val="0"/>
          <w:numId w:val="63"/>
        </w:numPr>
        <w:bidi w:val="0"/>
        <w:spacing w:line="360" w:lineRule="auto"/>
        <w:contextualSpacing w:val="0"/>
        <w:jc w:val="both"/>
        <w:rPr>
          <w:noProof w:val="0"/>
          <w:lang w:val="en-GB"/>
        </w:rPr>
      </w:pPr>
      <w:r w:rsidRPr="61AC437D" w:rsidR="1128BDED">
        <w:rPr>
          <w:noProof w:val="0"/>
          <w:lang w:val="en-GB"/>
        </w:rPr>
        <w:t xml:space="preserve">Structured staff induction </w:t>
      </w:r>
    </w:p>
    <w:p w:rsidR="1128BDED" w:rsidP="61AC437D" w:rsidRDefault="1128BDED" w14:paraId="65B05165" w14:textId="1B75969E">
      <w:pPr>
        <w:pStyle w:val="ListParagraph"/>
        <w:keepNext w:val="0"/>
        <w:keepLines w:val="0"/>
        <w:widowControl w:val="0"/>
        <w:numPr>
          <w:ilvl w:val="0"/>
          <w:numId w:val="63"/>
        </w:numPr>
        <w:bidi w:val="0"/>
        <w:spacing w:line="360" w:lineRule="auto"/>
        <w:contextualSpacing w:val="0"/>
        <w:jc w:val="both"/>
        <w:rPr>
          <w:noProof w:val="0"/>
          <w:lang w:val="en-GB"/>
        </w:rPr>
      </w:pPr>
      <w:r w:rsidRPr="61AC437D" w:rsidR="1128BDED">
        <w:rPr>
          <w:noProof w:val="0"/>
          <w:lang w:val="en-GB"/>
        </w:rPr>
        <w:t xml:space="preserve">Mentoring and coaching </w:t>
      </w:r>
      <w:r w:rsidRPr="61AC437D" w:rsidR="1128BDED">
        <w:rPr>
          <w:noProof w:val="0"/>
          <w:lang w:val="en-GB"/>
        </w:rPr>
        <w:t xml:space="preserve"> </w:t>
      </w:r>
    </w:p>
    <w:p w:rsidR="1128BDED" w:rsidP="61AC437D" w:rsidRDefault="1128BDED" w14:paraId="0770DCF7" w14:textId="1310CA4E">
      <w:pPr>
        <w:pStyle w:val="ListParagraph"/>
        <w:keepNext w:val="0"/>
        <w:keepLines w:val="0"/>
        <w:widowControl w:val="0"/>
        <w:numPr>
          <w:ilvl w:val="0"/>
          <w:numId w:val="63"/>
        </w:numPr>
        <w:bidi w:val="0"/>
        <w:spacing w:line="360" w:lineRule="auto"/>
        <w:contextualSpacing w:val="0"/>
        <w:jc w:val="both"/>
        <w:rPr>
          <w:noProof w:val="0"/>
          <w:lang w:val="en-GB"/>
        </w:rPr>
      </w:pPr>
      <w:r w:rsidRPr="61AC437D" w:rsidR="1128BDED">
        <w:rPr>
          <w:noProof w:val="0"/>
          <w:lang w:val="en-GB"/>
        </w:rPr>
        <w:t xml:space="preserve">Ongoing competency development </w:t>
      </w:r>
    </w:p>
    <w:p w:rsidR="1128BDED" w:rsidP="61AC437D" w:rsidRDefault="1128BDED" w14:paraId="2B52D3F9" w14:textId="28D6A0DF">
      <w:pPr>
        <w:pStyle w:val="ListParagraph"/>
        <w:keepNext w:val="0"/>
        <w:keepLines w:val="0"/>
        <w:widowControl w:val="0"/>
        <w:numPr>
          <w:ilvl w:val="0"/>
          <w:numId w:val="63"/>
        </w:numPr>
        <w:bidi w:val="0"/>
        <w:spacing w:line="360" w:lineRule="auto"/>
        <w:contextualSpacing w:val="0"/>
        <w:jc w:val="both"/>
        <w:rPr>
          <w:noProof w:val="0"/>
          <w:lang w:val="en-GB"/>
        </w:rPr>
      </w:pPr>
      <w:r w:rsidRPr="61AC437D" w:rsidR="1128BDED">
        <w:rPr>
          <w:noProof w:val="0"/>
          <w:lang w:val="en-GB"/>
        </w:rPr>
        <w:t xml:space="preserve">Regular performance and capability reviews </w:t>
      </w:r>
    </w:p>
    <w:p w:rsidR="1128BDED" w:rsidP="61AC437D" w:rsidRDefault="1128BDED" w14:paraId="136ABBF4" w14:textId="507F8EE8">
      <w:pPr>
        <w:pStyle w:val="ListParagraph"/>
        <w:keepNext w:val="0"/>
        <w:keepLines w:val="0"/>
        <w:widowControl w:val="0"/>
        <w:numPr>
          <w:ilvl w:val="0"/>
          <w:numId w:val="63"/>
        </w:numPr>
        <w:bidi w:val="0"/>
        <w:spacing w:line="360" w:lineRule="auto"/>
        <w:contextualSpacing w:val="0"/>
        <w:jc w:val="both"/>
        <w:rPr>
          <w:noProof w:val="0"/>
          <w:lang w:val="en-GB"/>
        </w:rPr>
      </w:pPr>
      <w:r w:rsidRPr="61AC437D" w:rsidR="1128BDED">
        <w:rPr>
          <w:noProof w:val="0"/>
          <w:lang w:val="en-GB"/>
        </w:rPr>
        <w:t xml:space="preserve">Encouraging staff to share knowledge and contribute ideas </w:t>
      </w:r>
    </w:p>
    <w:p w:rsidR="1128BDED" w:rsidP="61AC437D" w:rsidRDefault="1128BDED" w14:paraId="2D86DD9B" w14:textId="0B04C886">
      <w:pPr>
        <w:pStyle w:val="Normal"/>
        <w:keepNext w:val="0"/>
        <w:keepLines w:val="0"/>
        <w:widowControl w:val="0"/>
        <w:bidi w:val="0"/>
        <w:spacing w:line="360" w:lineRule="auto"/>
        <w:jc w:val="both"/>
      </w:pPr>
      <w:r w:rsidRPr="61AC437D" w:rsidR="1128BDED">
        <w:rPr>
          <w:noProof w:val="0"/>
          <w:lang w:val="en-GB"/>
        </w:rPr>
        <w:t xml:space="preserve"> </w:t>
      </w:r>
      <w:r w:rsidRPr="61AC437D" w:rsidR="1128BDED">
        <w:rPr>
          <w:noProof w:val="0"/>
          <w:lang w:val="en-GB"/>
        </w:rPr>
        <w:t xml:space="preserve"> </w:t>
      </w:r>
    </w:p>
    <w:p w:rsidR="1128BDED" w:rsidP="61AC437D" w:rsidRDefault="1128BDED" w14:paraId="3FF7AC38" w14:textId="3CEC8A59">
      <w:pPr>
        <w:pStyle w:val="Normal"/>
        <w:keepNext w:val="0"/>
        <w:keepLines w:val="0"/>
        <w:widowControl w:val="0"/>
        <w:bidi w:val="0"/>
        <w:spacing w:line="360" w:lineRule="auto"/>
        <w:jc w:val="both"/>
        <w:rPr>
          <w:noProof w:val="0"/>
          <w:lang w:val="en-GB"/>
        </w:rPr>
      </w:pPr>
      <w:r w:rsidRPr="61AC437D" w:rsidR="1128BDED">
        <w:rPr>
          <w:noProof w:val="0"/>
          <w:lang w:val="en-GB"/>
        </w:rPr>
        <w:t>The process element focuses on capturing, storing, and reviewing knowledge. To cut inconsistency and improve continuity, the salon should implement the below</w:t>
      </w:r>
      <w:r w:rsidRPr="61AC437D" w:rsidR="6CF1FA9C">
        <w:rPr>
          <w:noProof w:val="0"/>
          <w:lang w:val="en-GB"/>
        </w:rPr>
        <w:t>.</w:t>
      </w:r>
      <w:r w:rsidRPr="61AC437D" w:rsidR="1128BDED">
        <w:rPr>
          <w:noProof w:val="0"/>
          <w:lang w:val="en-GB"/>
        </w:rPr>
        <w:t xml:space="preserve"> </w:t>
      </w:r>
    </w:p>
    <w:p w:rsidR="1128BDED" w:rsidP="61AC437D" w:rsidRDefault="1128BDED" w14:paraId="675EBD63" w14:textId="235B5349">
      <w:pPr>
        <w:pStyle w:val="ListParagraph"/>
        <w:keepNext w:val="0"/>
        <w:keepLines w:val="0"/>
        <w:widowControl w:val="0"/>
        <w:numPr>
          <w:ilvl w:val="0"/>
          <w:numId w:val="64"/>
        </w:numPr>
        <w:bidi w:val="0"/>
        <w:spacing w:line="360" w:lineRule="auto"/>
        <w:contextualSpacing w:val="0"/>
        <w:jc w:val="both"/>
        <w:rPr>
          <w:noProof w:val="0"/>
          <w:lang w:val="en-GB"/>
        </w:rPr>
      </w:pPr>
      <w:r w:rsidRPr="61AC437D" w:rsidR="1128BDED">
        <w:rPr>
          <w:noProof w:val="0"/>
          <w:lang w:val="en-GB"/>
        </w:rPr>
        <w:t xml:space="preserve">Documented consultation procedures </w:t>
      </w:r>
      <w:r w:rsidRPr="61AC437D" w:rsidR="1128BDED">
        <w:rPr>
          <w:noProof w:val="0"/>
          <w:lang w:val="en-GB"/>
        </w:rPr>
        <w:t xml:space="preserve"> </w:t>
      </w:r>
    </w:p>
    <w:p w:rsidR="1128BDED" w:rsidP="61AC437D" w:rsidRDefault="1128BDED" w14:paraId="76511CDB" w14:textId="3A007971">
      <w:pPr>
        <w:pStyle w:val="ListParagraph"/>
        <w:keepNext w:val="0"/>
        <w:keepLines w:val="0"/>
        <w:widowControl w:val="0"/>
        <w:numPr>
          <w:ilvl w:val="0"/>
          <w:numId w:val="64"/>
        </w:numPr>
        <w:bidi w:val="0"/>
        <w:spacing w:line="360" w:lineRule="auto"/>
        <w:contextualSpacing w:val="0"/>
        <w:jc w:val="both"/>
        <w:rPr>
          <w:noProof w:val="0"/>
          <w:lang w:val="en-GB"/>
        </w:rPr>
      </w:pPr>
      <w:r w:rsidRPr="61AC437D" w:rsidR="1128BDED">
        <w:rPr>
          <w:noProof w:val="0"/>
          <w:lang w:val="en-GB"/>
        </w:rPr>
        <w:t xml:space="preserve">Standard treatment protocols </w:t>
      </w:r>
      <w:r w:rsidRPr="61AC437D" w:rsidR="1128BDED">
        <w:rPr>
          <w:noProof w:val="0"/>
          <w:lang w:val="en-GB"/>
        </w:rPr>
        <w:t xml:space="preserve"> </w:t>
      </w:r>
    </w:p>
    <w:p w:rsidR="1128BDED" w:rsidP="61AC437D" w:rsidRDefault="1128BDED" w14:paraId="14E94E40" w14:textId="3EEC3A5C">
      <w:pPr>
        <w:pStyle w:val="ListParagraph"/>
        <w:keepNext w:val="0"/>
        <w:keepLines w:val="0"/>
        <w:widowControl w:val="0"/>
        <w:numPr>
          <w:ilvl w:val="0"/>
          <w:numId w:val="64"/>
        </w:numPr>
        <w:bidi w:val="0"/>
        <w:spacing w:line="360" w:lineRule="auto"/>
        <w:contextualSpacing w:val="0"/>
        <w:jc w:val="both"/>
        <w:rPr>
          <w:noProof w:val="0"/>
          <w:lang w:val="en-GB"/>
        </w:rPr>
      </w:pPr>
      <w:r w:rsidRPr="61AC437D" w:rsidR="1128BDED">
        <w:rPr>
          <w:noProof w:val="0"/>
          <w:lang w:val="en-GB"/>
        </w:rPr>
        <w:t xml:space="preserve">Hygiene and health &amp; safety guidance </w:t>
      </w:r>
      <w:r w:rsidRPr="61AC437D" w:rsidR="1128BDED">
        <w:rPr>
          <w:noProof w:val="0"/>
          <w:lang w:val="en-GB"/>
        </w:rPr>
        <w:t xml:space="preserve"> </w:t>
      </w:r>
    </w:p>
    <w:p w:rsidR="1128BDED" w:rsidP="61AC437D" w:rsidRDefault="1128BDED" w14:paraId="17794251" w14:textId="6F672E4D">
      <w:pPr>
        <w:pStyle w:val="ListParagraph"/>
        <w:keepNext w:val="0"/>
        <w:keepLines w:val="0"/>
        <w:widowControl w:val="0"/>
        <w:numPr>
          <w:ilvl w:val="0"/>
          <w:numId w:val="64"/>
        </w:numPr>
        <w:bidi w:val="0"/>
        <w:spacing w:line="360" w:lineRule="auto"/>
        <w:contextualSpacing w:val="0"/>
        <w:jc w:val="both"/>
        <w:rPr>
          <w:noProof w:val="0"/>
          <w:lang w:val="en-GB"/>
        </w:rPr>
      </w:pPr>
      <w:r w:rsidRPr="61AC437D" w:rsidR="1128BDED">
        <w:rPr>
          <w:noProof w:val="0"/>
          <w:lang w:val="en-GB"/>
        </w:rPr>
        <w:t xml:space="preserve">Complaint handling procedures </w:t>
      </w:r>
      <w:r w:rsidRPr="61AC437D" w:rsidR="1128BDED">
        <w:rPr>
          <w:noProof w:val="0"/>
          <w:lang w:val="en-GB"/>
        </w:rPr>
        <w:t xml:space="preserve"> </w:t>
      </w:r>
    </w:p>
    <w:p w:rsidR="1128BDED" w:rsidP="61AC437D" w:rsidRDefault="1128BDED" w14:paraId="030A7033" w14:textId="3D6F62E4">
      <w:pPr>
        <w:pStyle w:val="ListParagraph"/>
        <w:keepNext w:val="0"/>
        <w:keepLines w:val="0"/>
        <w:widowControl w:val="0"/>
        <w:numPr>
          <w:ilvl w:val="0"/>
          <w:numId w:val="64"/>
        </w:numPr>
        <w:bidi w:val="0"/>
        <w:spacing w:line="360" w:lineRule="auto"/>
        <w:contextualSpacing w:val="0"/>
        <w:jc w:val="both"/>
        <w:rPr>
          <w:noProof w:val="0"/>
          <w:lang w:val="en-GB"/>
        </w:rPr>
      </w:pPr>
      <w:r w:rsidRPr="61AC437D" w:rsidR="1128BDED">
        <w:rPr>
          <w:noProof w:val="0"/>
          <w:lang w:val="en-GB"/>
        </w:rPr>
        <w:t xml:space="preserve">Stock management processes </w:t>
      </w:r>
      <w:r w:rsidRPr="61AC437D" w:rsidR="1128BDED">
        <w:rPr>
          <w:noProof w:val="0"/>
          <w:lang w:val="en-GB"/>
        </w:rPr>
        <w:t xml:space="preserve"> </w:t>
      </w:r>
    </w:p>
    <w:p w:rsidR="1128BDED" w:rsidP="61AC437D" w:rsidRDefault="1128BDED" w14:paraId="50308E8D" w14:textId="17131372">
      <w:pPr>
        <w:pStyle w:val="ListParagraph"/>
        <w:keepNext w:val="0"/>
        <w:keepLines w:val="0"/>
        <w:widowControl w:val="0"/>
        <w:numPr>
          <w:ilvl w:val="0"/>
          <w:numId w:val="64"/>
        </w:numPr>
        <w:bidi w:val="0"/>
        <w:spacing w:line="360" w:lineRule="auto"/>
        <w:contextualSpacing w:val="0"/>
        <w:jc w:val="both"/>
        <w:rPr>
          <w:noProof w:val="0"/>
          <w:lang w:val="en-GB"/>
        </w:rPr>
      </w:pPr>
      <w:r w:rsidRPr="61AC437D" w:rsidR="1128BDED">
        <w:rPr>
          <w:noProof w:val="0"/>
          <w:lang w:val="en-GB"/>
        </w:rPr>
        <w:t xml:space="preserve">Regular reviews of knowledge and procedures </w:t>
      </w:r>
      <w:r w:rsidRPr="61AC437D" w:rsidR="1128BDED">
        <w:rPr>
          <w:noProof w:val="0"/>
          <w:lang w:val="en-GB"/>
        </w:rPr>
        <w:t xml:space="preserve"> </w:t>
      </w:r>
    </w:p>
    <w:p w:rsidR="1128BDED" w:rsidP="61AC437D" w:rsidRDefault="1128BDED" w14:paraId="1942F55D" w14:textId="6FB6904A">
      <w:pPr>
        <w:pStyle w:val="ListParagraph"/>
        <w:keepNext w:val="0"/>
        <w:keepLines w:val="0"/>
        <w:widowControl w:val="0"/>
        <w:numPr>
          <w:ilvl w:val="0"/>
          <w:numId w:val="64"/>
        </w:numPr>
        <w:bidi w:val="0"/>
        <w:spacing w:line="360" w:lineRule="auto"/>
        <w:contextualSpacing w:val="0"/>
        <w:jc w:val="both"/>
        <w:rPr>
          <w:noProof w:val="0"/>
          <w:lang w:val="en-GB"/>
        </w:rPr>
      </w:pPr>
      <w:r w:rsidRPr="61AC437D" w:rsidR="1128BDED">
        <w:rPr>
          <w:noProof w:val="0"/>
          <w:lang w:val="en-GB"/>
        </w:rPr>
        <w:t xml:space="preserve">These measures help </w:t>
      </w:r>
      <w:r w:rsidRPr="61AC437D" w:rsidR="1128BDED">
        <w:rPr>
          <w:noProof w:val="0"/>
          <w:lang w:val="en-GB"/>
        </w:rPr>
        <w:t>maintain</w:t>
      </w:r>
      <w:r w:rsidRPr="61AC437D" w:rsidR="1128BDED">
        <w:rPr>
          <w:noProof w:val="0"/>
          <w:lang w:val="en-GB"/>
        </w:rPr>
        <w:t xml:space="preserve"> service standards and improve operational resilience</w:t>
      </w:r>
    </w:p>
    <w:p w:rsidR="1128BDED" w:rsidP="61AC437D" w:rsidRDefault="1128BDED" w14:paraId="4D66D23C" w14:textId="7CBE202D">
      <w:pPr>
        <w:pStyle w:val="Normal"/>
        <w:keepNext w:val="0"/>
        <w:keepLines w:val="0"/>
        <w:widowControl w:val="0"/>
        <w:bidi w:val="0"/>
        <w:spacing w:line="360" w:lineRule="auto"/>
        <w:jc w:val="both"/>
      </w:pPr>
      <w:r w:rsidRPr="61AC437D" w:rsidR="1128BDED">
        <w:rPr>
          <w:noProof w:val="0"/>
          <w:lang w:val="en-GB"/>
        </w:rPr>
        <w:t xml:space="preserve"> </w:t>
      </w:r>
      <w:r w:rsidRPr="61AC437D" w:rsidR="1128BDED">
        <w:rPr>
          <w:noProof w:val="0"/>
          <w:lang w:val="en-GB"/>
        </w:rPr>
        <w:t xml:space="preserve"> </w:t>
      </w:r>
    </w:p>
    <w:p w:rsidR="1128BDED" w:rsidP="61AC437D" w:rsidRDefault="1128BDED" w14:paraId="7B3FFA00" w14:textId="2BD6AAF5">
      <w:pPr>
        <w:pStyle w:val="Normal"/>
        <w:keepNext w:val="0"/>
        <w:keepLines w:val="0"/>
        <w:widowControl w:val="0"/>
        <w:bidi w:val="0"/>
        <w:spacing w:line="360" w:lineRule="auto"/>
        <w:jc w:val="both"/>
      </w:pPr>
      <w:r w:rsidRPr="48D44036" w:rsidR="1128BDED">
        <w:rPr>
          <w:noProof w:val="0"/>
          <w:lang w:val="en-GB"/>
        </w:rPr>
        <w:t xml:space="preserve">Technology should support </w:t>
      </w:r>
      <w:r w:rsidRPr="48D44036" w:rsidR="1128BDED">
        <w:rPr>
          <w:noProof w:val="0"/>
          <w:lang w:val="en-GB"/>
        </w:rPr>
        <w:t>knowledge</w:t>
      </w:r>
      <w:r w:rsidRPr="48D44036" w:rsidR="4240F998">
        <w:rPr>
          <w:noProof w:val="0"/>
          <w:lang w:val="en-GB"/>
        </w:rPr>
        <w:t>-</w:t>
      </w:r>
      <w:r w:rsidRPr="48D44036" w:rsidR="1128BDED">
        <w:rPr>
          <w:noProof w:val="0"/>
          <w:lang w:val="en-GB"/>
        </w:rPr>
        <w:t>sharing</w:t>
      </w:r>
      <w:r w:rsidRPr="48D44036" w:rsidR="1128BDED">
        <w:rPr>
          <w:noProof w:val="0"/>
          <w:lang w:val="en-GB"/>
        </w:rPr>
        <w:t xml:space="preserve"> and business continuity rather than be relied on as a solution. While Fresha supports appointment booking and customer management, other improvements could include</w:t>
      </w:r>
      <w:r w:rsidRPr="48D44036" w:rsidR="528A0CC0">
        <w:rPr>
          <w:noProof w:val="0"/>
          <w:lang w:val="en-GB"/>
        </w:rPr>
        <w:t>.</w:t>
      </w:r>
    </w:p>
    <w:p w:rsidR="1128BDED" w:rsidP="61AC437D" w:rsidRDefault="1128BDED" w14:paraId="4FC1F6FE" w14:textId="6F4822C3">
      <w:pPr>
        <w:pStyle w:val="ListParagraph"/>
        <w:keepNext w:val="0"/>
        <w:keepLines w:val="0"/>
        <w:widowControl w:val="0"/>
        <w:bidi w:val="0"/>
        <w:spacing w:line="360" w:lineRule="auto"/>
        <w:ind w:left="720"/>
        <w:contextualSpacing w:val="0"/>
        <w:jc w:val="both"/>
        <w:rPr>
          <w:noProof w:val="0"/>
          <w:lang w:val="en-GB"/>
        </w:rPr>
      </w:pPr>
      <w:r w:rsidRPr="61AC437D" w:rsidR="1128BDED">
        <w:rPr>
          <w:noProof w:val="0"/>
          <w:lang w:val="en-GB"/>
        </w:rPr>
        <w:t xml:space="preserve"> </w:t>
      </w:r>
    </w:p>
    <w:p w:rsidR="1128BDED" w:rsidP="61AC437D" w:rsidRDefault="1128BDED" w14:paraId="150A761A" w14:textId="7512F384">
      <w:pPr>
        <w:pStyle w:val="ListParagraph"/>
        <w:keepNext w:val="0"/>
        <w:keepLines w:val="0"/>
        <w:widowControl w:val="0"/>
        <w:numPr>
          <w:ilvl w:val="0"/>
          <w:numId w:val="65"/>
        </w:numPr>
        <w:bidi w:val="0"/>
        <w:spacing w:line="360" w:lineRule="auto"/>
        <w:contextualSpacing w:val="0"/>
        <w:jc w:val="both"/>
        <w:rPr>
          <w:noProof w:val="0"/>
          <w:lang w:val="en-GB"/>
        </w:rPr>
      </w:pPr>
      <w:r w:rsidRPr="61AC437D" w:rsidR="1128BDED">
        <w:rPr>
          <w:noProof w:val="0"/>
          <w:lang w:val="en-GB"/>
        </w:rPr>
        <w:t xml:space="preserve">Secure access to client consultation records </w:t>
      </w:r>
      <w:r w:rsidRPr="61AC437D" w:rsidR="1128BDED">
        <w:rPr>
          <w:noProof w:val="0"/>
          <w:lang w:val="en-GB"/>
        </w:rPr>
        <w:t xml:space="preserve"> </w:t>
      </w:r>
    </w:p>
    <w:p w:rsidR="1128BDED" w:rsidP="61AC437D" w:rsidRDefault="1128BDED" w14:paraId="6321E5FF" w14:textId="0C08A325">
      <w:pPr>
        <w:pStyle w:val="ListParagraph"/>
        <w:keepNext w:val="0"/>
        <w:keepLines w:val="0"/>
        <w:widowControl w:val="0"/>
        <w:numPr>
          <w:ilvl w:val="0"/>
          <w:numId w:val="65"/>
        </w:numPr>
        <w:bidi w:val="0"/>
        <w:spacing w:line="360" w:lineRule="auto"/>
        <w:contextualSpacing w:val="0"/>
        <w:jc w:val="both"/>
        <w:rPr>
          <w:noProof w:val="0"/>
          <w:lang w:val="en-GB"/>
        </w:rPr>
      </w:pPr>
      <w:r w:rsidRPr="61AC437D" w:rsidR="1128BDED">
        <w:rPr>
          <w:noProof w:val="0"/>
          <w:lang w:val="en-GB"/>
        </w:rPr>
        <w:t xml:space="preserve">Centralised document storage </w:t>
      </w:r>
    </w:p>
    <w:p w:rsidR="1128BDED" w:rsidP="61AC437D" w:rsidRDefault="1128BDED" w14:paraId="7A2240CC" w14:textId="4F8FF91D">
      <w:pPr>
        <w:pStyle w:val="ListParagraph"/>
        <w:keepNext w:val="0"/>
        <w:keepLines w:val="0"/>
        <w:widowControl w:val="0"/>
        <w:numPr>
          <w:ilvl w:val="0"/>
          <w:numId w:val="65"/>
        </w:numPr>
        <w:bidi w:val="0"/>
        <w:spacing w:line="360" w:lineRule="auto"/>
        <w:contextualSpacing w:val="0"/>
        <w:jc w:val="both"/>
        <w:rPr>
          <w:noProof w:val="0"/>
          <w:lang w:val="en-GB"/>
        </w:rPr>
      </w:pPr>
      <w:r w:rsidRPr="61AC437D" w:rsidR="1128BDED">
        <w:rPr>
          <w:noProof w:val="0"/>
          <w:lang w:val="en-GB"/>
        </w:rPr>
        <w:t xml:space="preserve">Improved visibility of operational information </w:t>
      </w:r>
    </w:p>
    <w:p w:rsidR="1128BDED" w:rsidP="61AC437D" w:rsidRDefault="1128BDED" w14:paraId="72688ED5" w14:textId="3BE40B94">
      <w:pPr>
        <w:pStyle w:val="ListParagraph"/>
        <w:keepNext w:val="0"/>
        <w:keepLines w:val="0"/>
        <w:widowControl w:val="0"/>
        <w:numPr>
          <w:ilvl w:val="0"/>
          <w:numId w:val="65"/>
        </w:numPr>
        <w:bidi w:val="0"/>
        <w:spacing w:line="360" w:lineRule="auto"/>
        <w:contextualSpacing w:val="0"/>
        <w:jc w:val="both"/>
        <w:rPr>
          <w:noProof w:val="0"/>
          <w:lang w:val="en-GB"/>
        </w:rPr>
      </w:pPr>
      <w:r w:rsidRPr="61AC437D" w:rsidR="1128BDED">
        <w:rPr>
          <w:noProof w:val="0"/>
          <w:lang w:val="en-GB"/>
        </w:rPr>
        <w:t>This path means technology remains practical, cost effective, and suitable for a small salon environment.</w:t>
      </w:r>
    </w:p>
    <w:p xmlns:wp14="http://schemas.microsoft.com/office/word/2010/wordml" w:rsidP="61AC437D" wp14:paraId="7EBA74D4" wp14:textId="05B81D1A">
      <w:pPr>
        <w:keepNext w:val="0"/>
        <w:keepLines w:val="0"/>
        <w:widowControl w:val="0"/>
        <w:bidi w:val="0"/>
        <w:spacing w:before="0" w:beforeAutospacing="off" w:after="0" w:afterAutospacing="off" w:line="360" w:lineRule="auto"/>
        <w:jc w:val="both"/>
      </w:pPr>
    </w:p>
    <w:p w:rsidR="585697C0" w:rsidP="48D44036" w:rsidRDefault="585697C0" w14:paraId="28D67248" w14:textId="6E53C9F2">
      <w:pPr>
        <w:pStyle w:val="Heading3"/>
        <w:keepNext w:val="0"/>
        <w:keepLines w:val="0"/>
        <w:widowControl w:val="0"/>
        <w:bidi w:val="0"/>
        <w:spacing w:line="360" w:lineRule="auto"/>
        <w:jc w:val="both"/>
        <w:rPr>
          <w:noProof w:val="0"/>
          <w:lang w:val="en-GB"/>
        </w:rPr>
      </w:pPr>
      <w:bookmarkStart w:name="_Toc818306328" w:id="1916198617"/>
      <w:r w:rsidRPr="48D44036" w:rsidR="5C08E026">
        <w:rPr>
          <w:noProof w:val="0"/>
          <w:lang w:val="en-GB"/>
        </w:rPr>
        <w:t>5.</w:t>
      </w:r>
      <w:r w:rsidRPr="48D44036" w:rsidR="3070E328">
        <w:rPr>
          <w:noProof w:val="0"/>
          <w:lang w:val="en-GB"/>
        </w:rPr>
        <w:t>5</w:t>
      </w:r>
      <w:r w:rsidRPr="48D44036" w:rsidR="5C08E026">
        <w:rPr>
          <w:noProof w:val="0"/>
          <w:lang w:val="en-GB"/>
        </w:rPr>
        <w:t xml:space="preserve"> SMART Knowledge Management Objectives</w:t>
      </w:r>
      <w:bookmarkEnd w:id="1916198617"/>
    </w:p>
    <w:p xmlns:wp14="http://schemas.microsoft.com/office/word/2010/wordml" w:rsidP="48D44036" wp14:paraId="0F45CBF9" wp14:textId="4E7A899C">
      <w:pPr>
        <w:pStyle w:val="Normal"/>
        <w:keepNext w:val="0"/>
        <w:keepLines w:val="0"/>
        <w:widowControl w:val="0"/>
        <w:spacing w:line="360" w:lineRule="auto"/>
        <w:jc w:val="both"/>
        <w:rPr>
          <w:rFonts w:ascii="Calibri" w:hAnsi="Calibri" w:eastAsia="Calibri" w:cs="Calibri" w:asciiTheme="minorAscii" w:hAnsiTheme="minorAscii" w:eastAsiaTheme="minorAscii" w:cstheme="minorAscii"/>
          <w:b w:val="0"/>
          <w:bCs w:val="0"/>
          <w:i w:val="1"/>
          <w:iCs w:val="1"/>
          <w:noProof w:val="0"/>
          <w:color w:val="auto"/>
          <w:sz w:val="24"/>
          <w:szCs w:val="24"/>
          <w:lang w:val="en-GB"/>
        </w:rPr>
      </w:pPr>
      <w:r w:rsidRPr="48D44036" w:rsidR="5CCABA62">
        <w:rPr>
          <w:rFonts w:ascii="Calibri" w:hAnsi="Calibri" w:eastAsia="Calibri" w:cs="Calibri"/>
          <w:noProof w:val="0"/>
          <w:sz w:val="24"/>
          <w:szCs w:val="24"/>
          <w:lang w:val="en-GB"/>
        </w:rPr>
        <w:t xml:space="preserve">SMART </w:t>
      </w:r>
      <w:r w:rsidRPr="48D44036" w:rsidR="5CCABA62">
        <w:rPr>
          <w:rFonts w:ascii="Calibri" w:hAnsi="Calibri" w:eastAsia="Calibri" w:cs="Calibri"/>
          <w:noProof w:val="0"/>
          <w:sz w:val="24"/>
          <w:szCs w:val="24"/>
          <w:lang w:val="en-GB"/>
        </w:rPr>
        <w:t>objectives</w:t>
      </w:r>
      <w:r w:rsidRPr="48D44036" w:rsidR="5CCABA62">
        <w:rPr>
          <w:rFonts w:ascii="Calibri" w:hAnsi="Calibri" w:eastAsia="Calibri" w:cs="Calibri"/>
          <w:noProof w:val="0"/>
          <w:sz w:val="24"/>
          <w:szCs w:val="24"/>
          <w:lang w:val="en-GB"/>
        </w:rPr>
        <w:t xml:space="preserve"> were used to provide a clear and measurable framework for implementing knowledge management within the salon. They ensure that improvement activities are specific, achievable, and time bound, allowing progress to be </w:t>
      </w:r>
      <w:r w:rsidRPr="48D44036" w:rsidR="5CCABA62">
        <w:rPr>
          <w:rFonts w:ascii="Calibri" w:hAnsi="Calibri" w:eastAsia="Calibri" w:cs="Calibri"/>
          <w:noProof w:val="0"/>
          <w:sz w:val="24"/>
          <w:szCs w:val="24"/>
          <w:lang w:val="en-GB"/>
        </w:rPr>
        <w:t>monitored</w:t>
      </w:r>
      <w:r w:rsidRPr="48D44036" w:rsidR="5CCABA62">
        <w:rPr>
          <w:rFonts w:ascii="Calibri" w:hAnsi="Calibri" w:eastAsia="Calibri" w:cs="Calibri"/>
          <w:noProof w:val="0"/>
          <w:sz w:val="24"/>
          <w:szCs w:val="24"/>
          <w:lang w:val="en-GB"/>
        </w:rPr>
        <w:t xml:space="preserve"> effectively</w:t>
      </w:r>
      <w:r w:rsidRPr="48D44036" w:rsidR="7EC35BB1">
        <w:rPr>
          <w:rFonts w:ascii="Calibri" w:hAnsi="Calibri" w:eastAsia="Calibri" w:cs="Calibri"/>
          <w:noProof w:val="0"/>
          <w:sz w:val="24"/>
          <w:szCs w:val="24"/>
          <w:lang w:val="en-GB"/>
        </w:rPr>
        <w:t>.</w:t>
      </w:r>
      <w:r w:rsidRPr="48D44036" w:rsidR="7FC8C1B2">
        <w:rPr>
          <w:rFonts w:ascii="Calibri" w:hAnsi="Calibri" w:eastAsia="Calibri" w:cs="Calibri"/>
          <w:noProof w:val="0"/>
          <w:sz w:val="24"/>
          <w:szCs w:val="24"/>
          <w:lang w:val="en-GB"/>
        </w:rPr>
        <w:t xml:space="preserve">  </w:t>
      </w:r>
      <w:r w:rsidRPr="48D44036" w:rsidR="5CCABA62">
        <w:rPr>
          <w:rFonts w:ascii="Calibri" w:hAnsi="Calibri" w:eastAsia="Calibri" w:cs="Calibri"/>
          <w:noProof w:val="0"/>
          <w:sz w:val="24"/>
          <w:szCs w:val="24"/>
          <w:lang w:val="en-GB"/>
        </w:rPr>
        <w:t xml:space="preserve"> </w:t>
      </w:r>
      <w:r w:rsidRPr="48D44036" w:rsidR="648634DB">
        <w:rPr>
          <w:rFonts w:ascii="Calibri" w:hAnsi="Calibri" w:eastAsia="Calibri" w:cs="Calibri" w:asciiTheme="minorAscii" w:hAnsiTheme="minorAscii" w:eastAsiaTheme="minorAscii" w:cstheme="minorAscii"/>
          <w:noProof w:val="0"/>
          <w:color w:val="auto"/>
          <w:sz w:val="24"/>
          <w:szCs w:val="24"/>
          <w:lang w:val="en-GB"/>
        </w:rPr>
        <w:t>These targets</w:t>
      </w:r>
      <w:r w:rsidRPr="48D44036" w:rsidR="2107CBB3">
        <w:rPr>
          <w:rFonts w:ascii="Calibri" w:hAnsi="Calibri" w:eastAsia="Calibri" w:cs="Calibri" w:asciiTheme="minorAscii" w:hAnsiTheme="minorAscii" w:eastAsiaTheme="minorAscii" w:cstheme="minorAscii"/>
          <w:noProof w:val="0"/>
          <w:color w:val="auto"/>
          <w:sz w:val="24"/>
          <w:szCs w:val="24"/>
          <w:lang w:val="en-GB"/>
        </w:rPr>
        <w:t xml:space="preserve"> should be linked to the salon</w:t>
      </w:r>
      <w:r w:rsidRPr="48D44036" w:rsidR="60DAE175">
        <w:rPr>
          <w:rFonts w:ascii="Calibri" w:hAnsi="Calibri" w:eastAsia="Calibri" w:cs="Calibri" w:asciiTheme="minorAscii" w:hAnsiTheme="minorAscii" w:eastAsiaTheme="minorAscii" w:cstheme="minorAscii"/>
          <w:noProof w:val="0"/>
          <w:color w:val="auto"/>
          <w:sz w:val="24"/>
          <w:szCs w:val="24"/>
          <w:lang w:val="en-GB"/>
        </w:rPr>
        <w:t>’s current gaps, particularly owner dependency, inconsistent knowledge sharing and fragmented access to client information.</w:t>
      </w:r>
      <w:r w:rsidRPr="48D44036" w:rsidR="3548B985">
        <w:rPr>
          <w:rFonts w:ascii="Calibri" w:hAnsi="Calibri" w:eastAsia="Calibri" w:cs="Calibri" w:asciiTheme="minorAscii" w:hAnsiTheme="minorAscii" w:eastAsiaTheme="minorAscii" w:cstheme="minorAscii"/>
          <w:noProof w:val="0"/>
          <w:color w:val="auto"/>
          <w:sz w:val="24"/>
          <w:szCs w:val="24"/>
          <w:lang w:val="en-GB"/>
        </w:rPr>
        <w:t xml:space="preserve"> </w:t>
      </w:r>
    </w:p>
    <w:p w:rsidR="2923EFA5" w:rsidP="48D44036" w:rsidRDefault="2923EFA5" w14:paraId="55E9D9E8" w14:textId="76E2ED7B">
      <w:pPr>
        <w:pStyle w:val="Normal"/>
        <w:keepNext w:val="0"/>
        <w:keepLines w:val="0"/>
        <w:widowControl w:val="0"/>
        <w:bidi w:val="0"/>
        <w:spacing w:line="360" w:lineRule="auto"/>
        <w:jc w:val="both"/>
      </w:pPr>
      <w:r w:rsidR="2923EFA5">
        <w:drawing>
          <wp:inline wp14:editId="6B5879D5" wp14:anchorId="6BAC5B57">
            <wp:extent cx="4324580" cy="2885452"/>
            <wp:effectExtent l="0" t="0" r="0" b="0"/>
            <wp:docPr id="168473251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84732510" name="Picture 1684732510"/>
                    <pic:cNvPicPr/>
                  </pic:nvPicPr>
                  <pic:blipFill>
                    <a:blip xmlns:r="http://schemas.openxmlformats.org/officeDocument/2006/relationships" r:embed="rId2074377736">
                      <a:extLst>
                        <a:ext uri="{28A0092B-C50C-407E-A947-70E740481C1C}">
                          <a14:useLocalDpi xmlns:a14="http://schemas.microsoft.com/office/drawing/2010/main"/>
                        </a:ext>
                      </a:extLst>
                    </a:blip>
                    <a:stretch>
                      <a:fillRect/>
                    </a:stretch>
                  </pic:blipFill>
                  <pic:spPr>
                    <a:xfrm rot="0">
                      <a:off x="0" y="0"/>
                      <a:ext cx="4324580" cy="2885452"/>
                    </a:xfrm>
                    <a:prstGeom prst="rect">
                      <a:avLst/>
                    </a:prstGeom>
                  </pic:spPr>
                </pic:pic>
              </a:graphicData>
            </a:graphic>
          </wp:inline>
        </w:drawing>
      </w:r>
      <w:r w:rsidRPr="48D44036" w:rsidR="632F3963">
        <w:rPr>
          <w:rFonts w:ascii="Calibri" w:hAnsi="Calibri" w:eastAsia="Calibri" w:cs="Calibri" w:asciiTheme="minorAscii" w:hAnsiTheme="minorAscii" w:eastAsiaTheme="minorAscii" w:cstheme="minorAscii"/>
          <w:noProof w:val="0"/>
          <w:color w:val="auto"/>
          <w:sz w:val="24"/>
          <w:szCs w:val="24"/>
          <w:lang w:val="en-GB"/>
        </w:rPr>
        <w:t>FIG 1</w:t>
      </w:r>
    </w:p>
    <w:p w:rsidR="705795DA" w:rsidP="48D44036" w:rsidRDefault="705795DA" w14:paraId="1ACA77BF" w14:textId="74758EB1">
      <w:pPr>
        <w:pStyle w:val="Normal"/>
        <w:keepNext w:val="0"/>
        <w:keepLines w:val="0"/>
        <w:widowControl w:val="0"/>
        <w:bidi w:val="0"/>
        <w:spacing w:line="360" w:lineRule="auto"/>
        <w:jc w:val="both"/>
      </w:pPr>
      <w:r w:rsidRPr="48D44036" w:rsidR="705795DA">
        <w:rPr>
          <w:rFonts w:ascii="Calibri" w:hAnsi="Calibri" w:eastAsia="Calibri" w:cs="Calibri" w:asciiTheme="minorAscii" w:hAnsiTheme="minorAscii" w:eastAsiaTheme="minorAscii" w:cstheme="minorAscii"/>
          <w:noProof w:val="0"/>
          <w:color w:val="auto"/>
          <w:sz w:val="24"/>
          <w:szCs w:val="24"/>
          <w:lang w:val="en-GB"/>
        </w:rPr>
        <w:t xml:space="preserve"> </w:t>
      </w:r>
      <w:r w:rsidRPr="48D44036" w:rsidR="705795DA">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FIG 1 </w:t>
      </w:r>
      <w:r w:rsidRPr="48D44036" w:rsidR="7C363C59">
        <w:rPr>
          <w:rFonts w:ascii="Calibri" w:hAnsi="Calibri" w:eastAsia="Calibri" w:cs="Calibri" w:asciiTheme="minorAscii" w:hAnsiTheme="minorAscii" w:eastAsiaTheme="minorAscii" w:cstheme="minorAscii"/>
          <w:b w:val="0"/>
          <w:bCs w:val="0"/>
          <w:i w:val="1"/>
          <w:iCs w:val="1"/>
          <w:noProof w:val="0"/>
          <w:color w:val="auto"/>
          <w:sz w:val="24"/>
          <w:szCs w:val="24"/>
          <w:lang w:val="en-GB"/>
        </w:rPr>
        <w:t>Illustration</w:t>
      </w:r>
      <w:r w:rsidRPr="48D44036" w:rsidR="7C363C59">
        <w:rPr>
          <w:rFonts w:ascii="Calibri" w:hAnsi="Calibri" w:eastAsia="Calibri" w:cs="Calibri" w:asciiTheme="minorAscii" w:hAnsiTheme="minorAscii" w:eastAsiaTheme="minorAscii" w:cstheme="minorAscii"/>
          <w:b w:val="0"/>
          <w:bCs w:val="0"/>
          <w:i w:val="1"/>
          <w:iCs w:val="1"/>
          <w:noProof w:val="0"/>
          <w:color w:val="auto"/>
          <w:sz w:val="24"/>
          <w:szCs w:val="24"/>
          <w:lang w:val="en-GB"/>
        </w:rPr>
        <w:t xml:space="preserve"> of </w:t>
      </w:r>
      <w:r w:rsidRPr="48D44036" w:rsidR="705795DA">
        <w:rPr>
          <w:rFonts w:ascii="Calibri" w:hAnsi="Calibri" w:eastAsia="Calibri" w:cs="Calibri" w:asciiTheme="minorAscii" w:hAnsiTheme="minorAscii" w:eastAsiaTheme="minorAscii" w:cstheme="minorAscii"/>
          <w:b w:val="0"/>
          <w:bCs w:val="0"/>
          <w:i w:val="1"/>
          <w:iCs w:val="1"/>
          <w:noProof w:val="0"/>
          <w:color w:val="auto"/>
          <w:sz w:val="24"/>
          <w:szCs w:val="24"/>
          <w:lang w:val="en-GB"/>
        </w:rPr>
        <w:t>SMART Objectives table</w:t>
      </w:r>
    </w:p>
    <w:p w:rsidR="705795DA" w:rsidP="48D44036" w:rsidRDefault="705795DA" w14:paraId="622F431A" w14:textId="678ED870">
      <w:pPr>
        <w:pStyle w:val="Normal"/>
        <w:keepNext w:val="0"/>
        <w:keepLines w:val="0"/>
        <w:widowControl w:val="0"/>
        <w:bidi w:val="0"/>
        <w:spacing w:line="360" w:lineRule="auto"/>
        <w:jc w:val="both"/>
      </w:pPr>
      <w:r w:rsidRPr="48D44036" w:rsidR="705795DA">
        <w:rPr>
          <w:rFonts w:ascii="Calibri" w:hAnsi="Calibri" w:eastAsia="Calibri" w:cs="Calibri"/>
          <w:noProof w:val="0"/>
          <w:sz w:val="24"/>
          <w:szCs w:val="24"/>
          <w:lang w:val="en-GB"/>
        </w:rPr>
        <w:t>Illustration</w:t>
      </w:r>
      <w:r w:rsidRPr="48D44036" w:rsidR="2FB6FE6E">
        <w:rPr>
          <w:rFonts w:ascii="Calibri" w:hAnsi="Calibri" w:eastAsia="Calibri" w:cs="Calibri"/>
          <w:noProof w:val="0"/>
          <w:sz w:val="24"/>
          <w:szCs w:val="24"/>
          <w:lang w:val="en-GB"/>
        </w:rPr>
        <w:t xml:space="preserve"> adapted </w:t>
      </w:r>
      <w:r w:rsidRPr="48D44036" w:rsidR="705795DA">
        <w:rPr>
          <w:rFonts w:ascii="Calibri" w:hAnsi="Calibri" w:eastAsia="Calibri" w:cs="Calibri"/>
          <w:noProof w:val="0"/>
          <w:sz w:val="24"/>
          <w:szCs w:val="24"/>
          <w:lang w:val="en-GB"/>
        </w:rPr>
        <w:t xml:space="preserve">by </w:t>
      </w:r>
      <w:r w:rsidRPr="48D44036" w:rsidR="55F4D8A9">
        <w:rPr>
          <w:rFonts w:ascii="Calibri" w:hAnsi="Calibri" w:eastAsia="Calibri" w:cs="Calibri"/>
          <w:noProof w:val="0"/>
          <w:sz w:val="24"/>
          <w:szCs w:val="24"/>
          <w:lang w:val="en-GB"/>
        </w:rPr>
        <w:t>author with canva</w:t>
      </w:r>
      <w:r w:rsidRPr="48D44036" w:rsidR="705795DA">
        <w:rPr>
          <w:rFonts w:ascii="Calibri" w:hAnsi="Calibri" w:eastAsia="Calibri" w:cs="Calibri"/>
          <w:noProof w:val="0"/>
          <w:sz w:val="24"/>
          <w:szCs w:val="24"/>
          <w:lang w:val="en-GB"/>
        </w:rPr>
        <w:t xml:space="preserve"> (Mapstone-Pearce, 2026).</w:t>
      </w:r>
    </w:p>
    <w:p xmlns:wp14="http://schemas.microsoft.com/office/word/2010/wordml" w:rsidP="61AC437D" wp14:paraId="03B211CC" wp14:textId="016430A6">
      <w:pPr>
        <w:keepNext w:val="0"/>
        <w:keepLines w:val="0"/>
        <w:widowControl w:val="0"/>
        <w:bidi w:val="0"/>
        <w:spacing w:line="360" w:lineRule="auto"/>
        <w:jc w:val="both"/>
      </w:pPr>
      <w:r>
        <w:br w:type="page"/>
      </w:r>
    </w:p>
    <w:p xmlns:wp14="http://schemas.microsoft.com/office/word/2010/wordml" w:rsidP="48D44036" wp14:paraId="33954091" wp14:textId="70110C9E">
      <w:pPr>
        <w:pStyle w:val="Heading2"/>
        <w:keepNext w:val="0"/>
        <w:keepLines w:val="0"/>
        <w:widowControl w:val="0"/>
        <w:bidi w:val="0"/>
        <w:spacing w:line="360" w:lineRule="auto"/>
        <w:jc w:val="both"/>
        <w:rPr>
          <w:rFonts w:ascii="Calibri" w:hAnsi="Calibri" w:eastAsia="Calibri" w:cs="Calibri" w:asciiTheme="minorAscii" w:hAnsiTheme="minorAscii" w:eastAsiaTheme="minorAscii" w:cstheme="minorAscii"/>
          <w:noProof w:val="0"/>
          <w:lang w:val="en-GB"/>
        </w:rPr>
      </w:pPr>
      <w:bookmarkStart w:name="_Toc1061243646" w:id="270159486"/>
      <w:r w:rsidRPr="48D44036" w:rsidR="3C47BD0A">
        <w:rPr>
          <w:rFonts w:ascii="Calibri" w:hAnsi="Calibri" w:eastAsia="Calibri" w:cs="Calibri" w:asciiTheme="minorAscii" w:hAnsiTheme="minorAscii" w:eastAsiaTheme="minorAscii" w:cstheme="minorAscii"/>
          <w:noProof w:val="0"/>
          <w:lang w:val="en-GB"/>
        </w:rPr>
        <w:t>6.</w:t>
      </w:r>
      <w:r w:rsidRPr="48D44036" w:rsidR="0803ED6E">
        <w:rPr>
          <w:rFonts w:ascii="Calibri" w:hAnsi="Calibri" w:eastAsia="Calibri" w:cs="Calibri" w:asciiTheme="minorAscii" w:hAnsiTheme="minorAscii" w:eastAsiaTheme="minorAscii" w:cstheme="minorAscii"/>
          <w:noProof w:val="0"/>
          <w:lang w:val="en-GB"/>
        </w:rPr>
        <w:t xml:space="preserve"> Strategic Action Plan</w:t>
      </w:r>
      <w:bookmarkEnd w:id="270159486"/>
    </w:p>
    <w:p xmlns:wp14="http://schemas.microsoft.com/office/word/2010/wordml" w:rsidP="61AC437D" wp14:paraId="04C61989" wp14:textId="0577E009">
      <w:pPr>
        <w:pStyle w:val="Heading3"/>
        <w:keepNext w:val="0"/>
        <w:keepLines w:val="0"/>
        <w:widowControl w:val="0"/>
        <w:bidi w:val="0"/>
        <w:spacing w:line="360" w:lineRule="auto"/>
        <w:jc w:val="both"/>
        <w:rPr>
          <w:noProof w:val="0"/>
          <w:lang w:val="en-GB"/>
        </w:rPr>
      </w:pPr>
      <w:bookmarkStart w:name="_Toc1417930488" w:id="1436762701"/>
      <w:r w:rsidRPr="48D44036" w:rsidR="68478446">
        <w:rPr>
          <w:noProof w:val="0"/>
          <w:lang w:val="en-GB"/>
        </w:rPr>
        <w:t>6.1</w:t>
      </w:r>
      <w:r w:rsidRPr="48D44036" w:rsidR="0803ED6E">
        <w:rPr>
          <w:noProof w:val="0"/>
          <w:lang w:val="en-GB"/>
        </w:rPr>
        <w:t xml:space="preserve"> Knowledge Creation, Storage, Implementation and Protection</w:t>
      </w:r>
      <w:bookmarkEnd w:id="1436762701"/>
    </w:p>
    <w:p xmlns:wp14="http://schemas.microsoft.com/office/word/2010/wordml" w:rsidP="61AC437D" wp14:paraId="1A361EF8" wp14:textId="3489306A">
      <w:pPr>
        <w:pStyle w:val="Normal"/>
        <w:keepNext w:val="0"/>
        <w:keepLines w:val="0"/>
        <w:widowControl w:val="0"/>
        <w:suppressLineNumbers w:val="0"/>
        <w:spacing w:before="0" w:beforeAutospacing="off" w:after="160" w:afterAutospacing="off" w:line="360" w:lineRule="auto"/>
        <w:ind w:left="0" w:right="0"/>
        <w:jc w:val="both"/>
      </w:pPr>
      <w:r w:rsidRPr="48D44036" w:rsidR="2836D8E3">
        <w:rPr>
          <w:noProof w:val="0"/>
          <w:color w:val="auto"/>
          <w:lang w:val="en-GB"/>
        </w:rPr>
        <w:t xml:space="preserve">To turn the salon's divided practices into a productive workspace, a workable implementation plan is needed. The creation of  standard treatment and consultation procedures within three months to enhance service consistency, </w:t>
      </w:r>
      <w:r w:rsidRPr="48D44036" w:rsidR="2B5DD8F7">
        <w:rPr>
          <w:noProof w:val="0"/>
          <w:color w:val="auto"/>
          <w:lang w:val="en-GB"/>
        </w:rPr>
        <w:t xml:space="preserve">the </w:t>
      </w:r>
      <w:r w:rsidRPr="48D44036" w:rsidR="224C5307">
        <w:rPr>
          <w:noProof w:val="0"/>
          <w:color w:val="auto"/>
          <w:lang w:val="en-GB"/>
        </w:rPr>
        <w:t>introduction</w:t>
      </w:r>
      <w:r w:rsidRPr="48D44036" w:rsidR="2836D8E3">
        <w:rPr>
          <w:noProof w:val="0"/>
          <w:color w:val="auto"/>
          <w:lang w:val="en-GB"/>
        </w:rPr>
        <w:t xml:space="preserve"> of immediate weekly knowledge</w:t>
      </w:r>
      <w:r w:rsidRPr="48D44036" w:rsidR="5B8CA9A4">
        <w:rPr>
          <w:noProof w:val="0"/>
          <w:color w:val="auto"/>
          <w:lang w:val="en-GB"/>
        </w:rPr>
        <w:t>-</w:t>
      </w:r>
      <w:r w:rsidRPr="48D44036" w:rsidR="2836D8E3">
        <w:rPr>
          <w:noProof w:val="0"/>
          <w:color w:val="auto"/>
          <w:lang w:val="en-GB"/>
        </w:rPr>
        <w:t xml:space="preserve">sharing sessions to </w:t>
      </w:r>
      <w:r w:rsidRPr="48D44036" w:rsidR="19821C9F">
        <w:rPr>
          <w:noProof w:val="0"/>
          <w:color w:val="auto"/>
          <w:lang w:val="en-GB"/>
        </w:rPr>
        <w:t>assist in</w:t>
      </w:r>
      <w:r w:rsidRPr="48D44036" w:rsidR="2836D8E3">
        <w:rPr>
          <w:noProof w:val="0"/>
          <w:color w:val="auto"/>
          <w:lang w:val="en-GB"/>
        </w:rPr>
        <w:t xml:space="preserve"> expertise </w:t>
      </w:r>
      <w:r w:rsidRPr="48D44036" w:rsidR="4DEE9023">
        <w:rPr>
          <w:noProof w:val="0"/>
          <w:color w:val="auto"/>
          <w:lang w:val="en-GB"/>
        </w:rPr>
        <w:t>sharing</w:t>
      </w:r>
      <w:r w:rsidRPr="48D44036" w:rsidR="2836D8E3">
        <w:rPr>
          <w:noProof w:val="0"/>
          <w:color w:val="auto"/>
          <w:lang w:val="en-GB"/>
        </w:rPr>
        <w:t xml:space="preserve"> and collaborative learning, and the introduction of a structured staff induction framework to </w:t>
      </w:r>
      <w:r w:rsidRPr="48D44036" w:rsidR="66989AD1">
        <w:rPr>
          <w:noProof w:val="0"/>
          <w:color w:val="auto"/>
          <w:lang w:val="en-GB"/>
        </w:rPr>
        <w:t xml:space="preserve">promote skills </w:t>
      </w:r>
      <w:r w:rsidRPr="48D44036" w:rsidR="2836D8E3">
        <w:rPr>
          <w:noProof w:val="0"/>
          <w:color w:val="auto"/>
          <w:lang w:val="en-GB"/>
        </w:rPr>
        <w:t xml:space="preserve">development should all be top priorities. </w:t>
      </w:r>
      <w:r w:rsidRPr="48D44036" w:rsidR="307578F7">
        <w:rPr>
          <w:noProof w:val="0"/>
          <w:color w:val="auto"/>
          <w:lang w:val="en-GB"/>
        </w:rPr>
        <w:t>To</w:t>
      </w:r>
      <w:r w:rsidRPr="48D44036" w:rsidR="2836D8E3">
        <w:rPr>
          <w:noProof w:val="0"/>
          <w:color w:val="auto"/>
          <w:lang w:val="en-GB"/>
        </w:rPr>
        <w:t xml:space="preserve"> support ongoing staff development, a mentoring program should be </w:t>
      </w:r>
      <w:r w:rsidRPr="48D44036" w:rsidR="2836D8E3">
        <w:rPr>
          <w:noProof w:val="0"/>
          <w:color w:val="auto"/>
          <w:lang w:val="en-GB"/>
        </w:rPr>
        <w:t>maintained</w:t>
      </w:r>
      <w:r w:rsidRPr="48D44036" w:rsidR="2836D8E3">
        <w:rPr>
          <w:noProof w:val="0"/>
          <w:color w:val="auto"/>
          <w:lang w:val="en-GB"/>
        </w:rPr>
        <w:t xml:space="preserve">. </w:t>
      </w:r>
      <w:r w:rsidRPr="48D44036" w:rsidR="091D59AC">
        <w:rPr>
          <w:noProof w:val="0"/>
          <w:color w:val="auto"/>
          <w:lang w:val="en-GB"/>
        </w:rPr>
        <w:t xml:space="preserve">Additionally, </w:t>
      </w:r>
      <w:r w:rsidRPr="48D44036" w:rsidR="091D59AC">
        <w:rPr>
          <w:noProof w:val="0"/>
          <w:color w:val="auto"/>
          <w:lang w:val="en-GB"/>
        </w:rPr>
        <w:t>six</w:t>
      </w:r>
      <w:r w:rsidRPr="48D44036" w:rsidR="23F9CD25">
        <w:rPr>
          <w:noProof w:val="0"/>
          <w:color w:val="auto"/>
          <w:lang w:val="en-GB"/>
        </w:rPr>
        <w:t>-</w:t>
      </w:r>
      <w:r w:rsidRPr="48D44036" w:rsidR="091D59AC">
        <w:rPr>
          <w:noProof w:val="0"/>
          <w:color w:val="auto"/>
          <w:lang w:val="en-GB"/>
        </w:rPr>
        <w:t>monthly</w:t>
      </w:r>
      <w:r w:rsidRPr="48D44036" w:rsidR="2836D8E3">
        <w:rPr>
          <w:noProof w:val="0"/>
          <w:color w:val="auto"/>
          <w:lang w:val="en-GB"/>
        </w:rPr>
        <w:t xml:space="preserve"> </w:t>
      </w:r>
      <w:r w:rsidRPr="48D44036" w:rsidR="006370F9">
        <w:rPr>
          <w:noProof w:val="0"/>
          <w:color w:val="auto"/>
          <w:lang w:val="en-GB"/>
        </w:rPr>
        <w:t>reviews</w:t>
      </w:r>
      <w:r w:rsidRPr="48D44036" w:rsidR="2836D8E3">
        <w:rPr>
          <w:noProof w:val="0"/>
          <w:color w:val="auto"/>
          <w:lang w:val="en-GB"/>
        </w:rPr>
        <w:t xml:space="preserve"> of secure digital consultation storage systems would enhance</w:t>
      </w:r>
      <w:r w:rsidRPr="48D44036" w:rsidR="32AB5AC4">
        <w:rPr>
          <w:noProof w:val="0"/>
          <w:color w:val="auto"/>
          <w:lang w:val="en-GB"/>
        </w:rPr>
        <w:t xml:space="preserve"> owner</w:t>
      </w:r>
      <w:r w:rsidRPr="48D44036" w:rsidR="2836D8E3">
        <w:rPr>
          <w:noProof w:val="0"/>
          <w:color w:val="auto"/>
          <w:lang w:val="en-GB"/>
        </w:rPr>
        <w:t xml:space="preserve"> visibility</w:t>
      </w:r>
      <w:r w:rsidRPr="48D44036" w:rsidR="0EC10F90">
        <w:rPr>
          <w:noProof w:val="0"/>
          <w:color w:val="auto"/>
          <w:lang w:val="en-GB"/>
        </w:rPr>
        <w:t xml:space="preserve"> and the easy access of</w:t>
      </w:r>
      <w:r w:rsidRPr="48D44036" w:rsidR="2836D8E3">
        <w:rPr>
          <w:noProof w:val="0"/>
          <w:color w:val="auto"/>
          <w:lang w:val="en-GB"/>
        </w:rPr>
        <w:t xml:space="preserve"> informatio</w:t>
      </w:r>
      <w:r w:rsidRPr="48D44036" w:rsidR="621261F6">
        <w:rPr>
          <w:noProof w:val="0"/>
          <w:color w:val="auto"/>
          <w:lang w:val="en-GB"/>
        </w:rPr>
        <w:t>n</w:t>
      </w:r>
      <w:r w:rsidRPr="48D44036" w:rsidR="6A268C25">
        <w:rPr>
          <w:noProof w:val="0"/>
          <w:color w:val="auto"/>
          <w:lang w:val="en-GB"/>
        </w:rPr>
        <w:t>.</w:t>
      </w:r>
      <w:r w:rsidRPr="48D44036" w:rsidR="2836D8E3">
        <w:rPr>
          <w:noProof w:val="0"/>
          <w:color w:val="auto"/>
          <w:lang w:val="en-GB"/>
        </w:rPr>
        <w:t xml:space="preserve"> </w:t>
      </w:r>
      <w:r w:rsidRPr="48D44036" w:rsidR="1C694783">
        <w:rPr>
          <w:noProof w:val="0"/>
          <w:color w:val="auto"/>
          <w:lang w:val="en-GB"/>
        </w:rPr>
        <w:t>To</w:t>
      </w:r>
      <w:r w:rsidRPr="48D44036" w:rsidR="2836D8E3">
        <w:rPr>
          <w:noProof w:val="0"/>
          <w:color w:val="auto"/>
          <w:lang w:val="en-GB"/>
        </w:rPr>
        <w:t xml:space="preserve"> improve compliance with UK GDPR and data protection regulations, especially </w:t>
      </w:r>
      <w:r w:rsidRPr="48D44036" w:rsidR="7C1AB6E4">
        <w:rPr>
          <w:noProof w:val="0"/>
          <w:color w:val="auto"/>
          <w:lang w:val="en-GB"/>
        </w:rPr>
        <w:t>regarding</w:t>
      </w:r>
      <w:r w:rsidRPr="48D44036" w:rsidR="2836D8E3">
        <w:rPr>
          <w:noProof w:val="0"/>
          <w:color w:val="auto"/>
          <w:lang w:val="en-GB"/>
        </w:rPr>
        <w:t xml:space="preserve"> the safe storage and retention of client consultation records, governance procedures should also be </w:t>
      </w:r>
      <w:r w:rsidRPr="48D44036" w:rsidR="2836D8E3">
        <w:rPr>
          <w:noProof w:val="0"/>
          <w:color w:val="auto"/>
          <w:lang w:val="en-GB"/>
        </w:rPr>
        <w:t>established</w:t>
      </w:r>
      <w:r w:rsidRPr="48D44036" w:rsidR="2836D8E3">
        <w:rPr>
          <w:noProof w:val="0"/>
          <w:color w:val="auto"/>
          <w:lang w:val="en-GB"/>
        </w:rPr>
        <w:t xml:space="preserve"> within two months. </w:t>
      </w:r>
      <w:r w:rsidRPr="48D44036" w:rsidR="357FCFB2">
        <w:rPr>
          <w:noProof w:val="0"/>
          <w:color w:val="auto"/>
          <w:lang w:val="en-GB"/>
        </w:rPr>
        <w:t>To</w:t>
      </w:r>
      <w:r w:rsidRPr="48D44036" w:rsidR="2836D8E3">
        <w:rPr>
          <w:noProof w:val="0"/>
          <w:color w:val="auto"/>
          <w:lang w:val="en-GB"/>
        </w:rPr>
        <w:t xml:space="preserve"> ensure ongoing organisational learning and service improvement, knowledge creation should be </w:t>
      </w:r>
      <w:r w:rsidRPr="48D44036" w:rsidR="2EB2C5E6">
        <w:rPr>
          <w:noProof w:val="0"/>
          <w:color w:val="auto"/>
          <w:lang w:val="en-GB"/>
        </w:rPr>
        <w:t>woven</w:t>
      </w:r>
      <w:r w:rsidRPr="48D44036" w:rsidR="2836D8E3">
        <w:rPr>
          <w:noProof w:val="0"/>
          <w:color w:val="auto"/>
          <w:lang w:val="en-GB"/>
        </w:rPr>
        <w:t xml:space="preserve"> into routine practice through reflective learning discussions, treatment reviews, and customer service feedback sessions.</w:t>
      </w:r>
    </w:p>
    <w:p xmlns:wp14="http://schemas.microsoft.com/office/word/2010/wordml" w:rsidP="61AC437D" wp14:paraId="3E7AA42E" wp14:textId="28ED626A">
      <w:pPr>
        <w:pStyle w:val="Normal"/>
        <w:keepNext w:val="0"/>
        <w:keepLines w:val="0"/>
        <w:widowControl w:val="0"/>
        <w:bidi w:val="0"/>
        <w:spacing w:line="360" w:lineRule="auto"/>
        <w:jc w:val="both"/>
        <w:rPr>
          <w:noProof w:val="0"/>
          <w:lang w:val="en-GB"/>
        </w:rPr>
      </w:pPr>
    </w:p>
    <w:p xmlns:wp14="http://schemas.microsoft.com/office/word/2010/wordml" w:rsidP="61AC437D" wp14:paraId="07EAA758" wp14:textId="4AE7B16A">
      <w:pPr>
        <w:pStyle w:val="Heading3"/>
        <w:keepNext w:val="0"/>
        <w:keepLines w:val="0"/>
        <w:widowControl w:val="0"/>
        <w:suppressLineNumbers w:val="0"/>
        <w:spacing w:before="0" w:beforeAutospacing="off" w:after="0" w:afterAutospacing="off" w:line="360" w:lineRule="auto"/>
        <w:ind w:left="0" w:right="0"/>
        <w:jc w:val="both"/>
        <w:rPr>
          <w:noProof w:val="0"/>
          <w:lang w:val="en-GB"/>
        </w:rPr>
      </w:pPr>
      <w:bookmarkStart w:name="_Toc1607971053" w:id="508408152"/>
      <w:r w:rsidRPr="48D44036" w:rsidR="064C6A40">
        <w:rPr>
          <w:noProof w:val="0"/>
          <w:lang w:val="en-GB"/>
        </w:rPr>
        <w:t>6.</w:t>
      </w:r>
      <w:r w:rsidRPr="48D44036" w:rsidR="5FEB9A9D">
        <w:rPr>
          <w:noProof w:val="0"/>
          <w:lang w:val="en-GB"/>
        </w:rPr>
        <w:t xml:space="preserve">2 </w:t>
      </w:r>
      <w:r w:rsidRPr="48D44036" w:rsidR="5F710671">
        <w:rPr>
          <w:noProof w:val="0"/>
          <w:lang w:val="en-GB"/>
        </w:rPr>
        <w:t>Explicit UK GDPR + ICO</w:t>
      </w:r>
      <w:bookmarkEnd w:id="508408152"/>
    </w:p>
    <w:p w:rsidR="52420267" w:rsidP="61AC437D" w:rsidRDefault="52420267" w14:paraId="64E98C15" w14:textId="6B7F14F5">
      <w:pPr>
        <w:pStyle w:val="Normal"/>
        <w:keepNext w:val="0"/>
        <w:keepLines w:val="0"/>
        <w:widowControl w:val="0"/>
        <w:bidi w:val="0"/>
        <w:spacing w:line="360" w:lineRule="auto"/>
        <w:jc w:val="both"/>
      </w:pPr>
      <w:r w:rsidRPr="48D44036" w:rsidR="52420267">
        <w:rPr>
          <w:noProof w:val="0"/>
          <w:lang w:val="en-GB"/>
        </w:rPr>
        <w:t xml:space="preserve">In Beauty Salons good knowledge management is key for the responsible handling of customer and business information. GDPR principles support this by ensuring data is processed lawfully, fairly, and transparently, meaning that customers are told about how their information is used and handled and can request and access this at </w:t>
      </w:r>
      <w:r w:rsidRPr="48D44036" w:rsidR="52420267">
        <w:rPr>
          <w:noProof w:val="0"/>
          <w:lang w:val="en-GB"/>
        </w:rPr>
        <w:t>anytime</w:t>
      </w:r>
      <w:r w:rsidRPr="48D44036" w:rsidR="52420267">
        <w:rPr>
          <w:noProof w:val="0"/>
          <w:lang w:val="en-GB"/>
        </w:rPr>
        <w:t xml:space="preserve"> as is their right by law. Purpose limitation makes sure data is collected for legitimate business activities, while data minimisation requires only essential information be gathered, reducing any privacy and security risks. </w:t>
      </w:r>
      <w:r w:rsidRPr="48D44036" w:rsidR="52420267">
        <w:rPr>
          <w:noProof w:val="0"/>
          <w:lang w:val="en-GB"/>
        </w:rPr>
        <w:t>Maintaining</w:t>
      </w:r>
      <w:r w:rsidRPr="48D44036" w:rsidR="52420267">
        <w:rPr>
          <w:noProof w:val="0"/>
          <w:lang w:val="en-GB"/>
        </w:rPr>
        <w:t xml:space="preserve"> accuracy means customer records, historical treatments, and contact details are kept up to date, helping decision</w:t>
      </w:r>
      <w:r w:rsidRPr="48D44036" w:rsidR="63CB0307">
        <w:rPr>
          <w:noProof w:val="0"/>
          <w:lang w:val="en-GB"/>
        </w:rPr>
        <w:t>-</w:t>
      </w:r>
      <w:r w:rsidRPr="48D44036" w:rsidR="52420267">
        <w:rPr>
          <w:noProof w:val="0"/>
          <w:lang w:val="en-GB"/>
        </w:rPr>
        <w:t xml:space="preserve">making. Storage limitation requires data to be </w:t>
      </w:r>
      <w:r w:rsidRPr="48D44036" w:rsidR="52420267">
        <w:rPr>
          <w:noProof w:val="0"/>
          <w:lang w:val="en-GB"/>
        </w:rPr>
        <w:t>retained</w:t>
      </w:r>
      <w:r w:rsidRPr="48D44036" w:rsidR="52420267">
        <w:rPr>
          <w:noProof w:val="0"/>
          <w:lang w:val="en-GB"/>
        </w:rPr>
        <w:t xml:space="preserve"> only for as long as necessary, to limit the chance of security breaches. Integrity and confidentiality protect sensitive information through secure systems, limited access, and staff awareness, helping to prevent unauthorised access, loss, or misuse of knowledge. Finally, accountability requires the salon owner to show compliance through record keeping, regular reviews, and staff training. all together these </w:t>
      </w:r>
      <w:r w:rsidRPr="48D44036" w:rsidR="1826C46E">
        <w:rPr>
          <w:noProof w:val="0"/>
          <w:lang w:val="en-GB"/>
        </w:rPr>
        <w:t>seven</w:t>
      </w:r>
      <w:r w:rsidRPr="48D44036" w:rsidR="52420267">
        <w:rPr>
          <w:noProof w:val="0"/>
          <w:lang w:val="en-GB"/>
        </w:rPr>
        <w:t xml:space="preserve"> p</w:t>
      </w:r>
      <w:r w:rsidRPr="48D44036" w:rsidR="52420267">
        <w:rPr>
          <w:noProof w:val="0"/>
          <w:lang w:val="en-GB"/>
        </w:rPr>
        <w:t>rinciples ensure knowledge is managed securely, accurately, and effectively, supporting customer trust, legal compliance, and informed business decisions.</w:t>
      </w:r>
    </w:p>
    <w:p xmlns:wp14="http://schemas.microsoft.com/office/word/2010/wordml" w:rsidP="61AC437D" wp14:paraId="1F9C090A" wp14:textId="26918CDA">
      <w:pPr>
        <w:pStyle w:val="Heading2"/>
        <w:keepNext w:val="0"/>
        <w:keepLines w:val="0"/>
        <w:widowControl w:val="0"/>
        <w:bidi w:val="0"/>
        <w:spacing w:before="322" w:beforeAutospacing="off" w:after="322" w:afterAutospacing="off" w:line="360" w:lineRule="auto"/>
        <w:jc w:val="both"/>
        <w:rPr>
          <w:noProof w:val="0"/>
          <w:lang w:val="en-GB"/>
        </w:rPr>
      </w:pPr>
    </w:p>
    <w:p xmlns:wp14="http://schemas.microsoft.com/office/word/2010/wordml" w:rsidP="48D44036" wp14:paraId="2B55DD48" wp14:textId="79370A1F">
      <w:pPr>
        <w:widowControl w:val="0"/>
        <w:bidi w:val="0"/>
        <w:spacing w:line="360" w:lineRule="auto"/>
        <w:jc w:val="both"/>
      </w:pPr>
      <w:r>
        <w:br w:type="page"/>
      </w:r>
    </w:p>
    <w:p xmlns:wp14="http://schemas.microsoft.com/office/word/2010/wordml" w:rsidP="48D44036" wp14:paraId="28E1AD8B" wp14:textId="4E124C15">
      <w:pPr>
        <w:pStyle w:val="Heading2"/>
        <w:keepNext w:val="0"/>
        <w:keepLines w:val="0"/>
        <w:widowControl w:val="0"/>
        <w:bidi w:val="0"/>
        <w:spacing w:before="322" w:beforeAutospacing="off" w:after="322" w:afterAutospacing="off" w:line="360" w:lineRule="auto"/>
        <w:jc w:val="both"/>
        <w:rPr>
          <w:rFonts w:ascii="Calibri" w:hAnsi="Calibri" w:eastAsia="Calibri" w:cs="Calibri" w:asciiTheme="minorAscii" w:hAnsiTheme="minorAscii" w:eastAsiaTheme="minorAscii" w:cstheme="minorAscii"/>
          <w:noProof w:val="0"/>
          <w:lang w:val="en-GB"/>
        </w:rPr>
      </w:pPr>
      <w:bookmarkStart w:name="_Toc2049654134" w:id="1811431582"/>
      <w:r w:rsidRPr="48D44036" w:rsidR="3C47BD0A">
        <w:rPr>
          <w:rFonts w:ascii="Calibri" w:hAnsi="Calibri" w:eastAsia="Calibri" w:cs="Calibri" w:asciiTheme="minorAscii" w:hAnsiTheme="minorAscii" w:eastAsiaTheme="minorAscii" w:cstheme="minorAscii"/>
          <w:noProof w:val="0"/>
          <w:lang w:val="en-GB"/>
        </w:rPr>
        <w:t>7. KPIs, Monitoring and Continuous Review</w:t>
      </w:r>
      <w:bookmarkEnd w:id="1811431582"/>
    </w:p>
    <w:p w:rsidR="2B9DBF7C" w:rsidP="61AC437D" w:rsidRDefault="2B9DBF7C" w14:paraId="0A326035" w14:textId="6852AB5A">
      <w:pPr>
        <w:pStyle w:val="Normal"/>
        <w:keepNext w:val="0"/>
        <w:keepLines w:val="0"/>
        <w:widowControl w:val="0"/>
        <w:bidi w:val="0"/>
        <w:spacing w:line="360" w:lineRule="auto"/>
        <w:jc w:val="both"/>
      </w:pPr>
      <w:r w:rsidRPr="48D44036" w:rsidR="2B9DBF7C">
        <w:rPr>
          <w:rFonts w:ascii="Calibri" w:hAnsi="Calibri" w:eastAsia="Calibri" w:cs="Calibri"/>
          <w:noProof w:val="0"/>
          <w:sz w:val="24"/>
          <w:szCs w:val="24"/>
          <w:lang w:val="en-GB"/>
        </w:rPr>
        <w:t xml:space="preserve">KPIs were used to measure the effectiveness of the salon's knowledge management strategy and ensure continuous improvement. By monitoring knowledge, workforce, customer, financial, and governance performance, the salon can assess whether knowledge is being captured, shared, and applied effectively. This enables the salon to </w:t>
      </w:r>
      <w:r w:rsidRPr="48D44036" w:rsidR="2B9DBF7C">
        <w:rPr>
          <w:rFonts w:ascii="Calibri" w:hAnsi="Calibri" w:eastAsia="Calibri" w:cs="Calibri"/>
          <w:noProof w:val="0"/>
          <w:sz w:val="24"/>
          <w:szCs w:val="24"/>
          <w:lang w:val="en-GB"/>
        </w:rPr>
        <w:t>maintain</w:t>
      </w:r>
      <w:r w:rsidRPr="48D44036" w:rsidR="2B9DBF7C">
        <w:rPr>
          <w:rFonts w:ascii="Calibri" w:hAnsi="Calibri" w:eastAsia="Calibri" w:cs="Calibri"/>
          <w:noProof w:val="0"/>
          <w:sz w:val="24"/>
          <w:szCs w:val="24"/>
          <w:lang w:val="en-GB"/>
        </w:rPr>
        <w:t xml:space="preserve"> high service standards, improve operational efficiency, and support </w:t>
      </w:r>
      <w:r w:rsidRPr="48D44036" w:rsidR="2B9DBF7C">
        <w:rPr>
          <w:rFonts w:ascii="Calibri" w:hAnsi="Calibri" w:eastAsia="Calibri" w:cs="Calibri"/>
          <w:noProof w:val="0"/>
          <w:sz w:val="24"/>
          <w:szCs w:val="24"/>
          <w:lang w:val="en-GB"/>
        </w:rPr>
        <w:t>long</w:t>
      </w:r>
      <w:r w:rsidRPr="48D44036" w:rsidR="428580A8">
        <w:rPr>
          <w:rFonts w:ascii="Calibri" w:hAnsi="Calibri" w:eastAsia="Calibri" w:cs="Calibri"/>
          <w:noProof w:val="0"/>
          <w:sz w:val="24"/>
          <w:szCs w:val="24"/>
          <w:lang w:val="en-GB"/>
        </w:rPr>
        <w:t>-</w:t>
      </w:r>
      <w:r w:rsidRPr="48D44036" w:rsidR="2B9DBF7C">
        <w:rPr>
          <w:rFonts w:ascii="Calibri" w:hAnsi="Calibri" w:eastAsia="Calibri" w:cs="Calibri"/>
          <w:noProof w:val="0"/>
          <w:sz w:val="24"/>
          <w:szCs w:val="24"/>
          <w:lang w:val="en-GB"/>
        </w:rPr>
        <w:t>term business success.</w:t>
      </w:r>
    </w:p>
    <w:p w:rsidR="4537BFBE" w:rsidP="61AC437D" w:rsidRDefault="4537BFBE" w14:paraId="3C4A6A11" w14:textId="2BEFB99B">
      <w:pPr>
        <w:pStyle w:val="Normal"/>
        <w:keepNext w:val="0"/>
        <w:keepLines w:val="0"/>
        <w:widowControl w:val="0"/>
        <w:bidi w:val="0"/>
        <w:spacing w:line="360" w:lineRule="auto"/>
        <w:jc w:val="both"/>
      </w:pPr>
      <w:r w:rsidR="38CE733E">
        <w:drawing>
          <wp:inline wp14:editId="30EF6778" wp14:anchorId="1FBD2BFB">
            <wp:extent cx="5724525" cy="3819525"/>
            <wp:effectExtent l="0" t="0" r="0" b="0"/>
            <wp:docPr id="19974852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9748523" name="Picture 199748523"/>
                    <pic:cNvPicPr/>
                  </pic:nvPicPr>
                  <pic:blipFill>
                    <a:blip xmlns:r="http://schemas.openxmlformats.org/officeDocument/2006/relationships" r:embed="rId2096042293">
                      <a:extLst>
                        <a:ext uri="{28A0092B-C50C-407E-A947-70E740481C1C}">
                          <a14:useLocalDpi xmlns:a14="http://schemas.microsoft.com/office/drawing/2010/main"/>
                        </a:ext>
                      </a:extLst>
                    </a:blip>
                    <a:stretch>
                      <a:fillRect/>
                    </a:stretch>
                  </pic:blipFill>
                  <pic:spPr>
                    <a:xfrm>
                      <a:off x="0" y="0"/>
                      <a:ext cx="5724525" cy="3819525"/>
                    </a:xfrm>
                    <a:prstGeom prst="rect">
                      <a:avLst/>
                    </a:prstGeom>
                  </pic:spPr>
                </pic:pic>
              </a:graphicData>
            </a:graphic>
          </wp:inline>
        </w:drawing>
      </w:r>
      <w:r w:rsidRPr="48D44036" w:rsidR="4EA252D0">
        <w:rPr>
          <w:noProof w:val="0"/>
          <w:lang w:val="en-GB"/>
        </w:rPr>
        <w:t>FIG 2</w:t>
      </w:r>
    </w:p>
    <w:p w:rsidR="4EA252D0" w:rsidP="48D44036" w:rsidRDefault="4EA252D0" w14:paraId="3DD2B03F" w14:textId="787DAA76">
      <w:pPr>
        <w:pStyle w:val="Normal"/>
        <w:keepNext w:val="0"/>
        <w:keepLines w:val="0"/>
        <w:widowControl w:val="0"/>
        <w:bidi w:val="0"/>
        <w:spacing w:line="360" w:lineRule="auto"/>
        <w:jc w:val="both"/>
      </w:pPr>
      <w:r w:rsidRPr="48D44036" w:rsidR="4EA252D0">
        <w:rPr>
          <w:i w:val="1"/>
          <w:iCs w:val="1"/>
          <w:noProof w:val="0"/>
          <w:lang w:val="en-GB"/>
        </w:rPr>
        <w:t>FIG 2 ILLISTRATION OF SALON KPIS</w:t>
      </w:r>
    </w:p>
    <w:p w:rsidR="4EA252D0" w:rsidP="48D44036" w:rsidRDefault="4EA252D0" w14:paraId="047B160A" w14:textId="7CBBBF89">
      <w:pPr>
        <w:pStyle w:val="Normal"/>
        <w:keepNext w:val="0"/>
        <w:keepLines w:val="0"/>
        <w:widowControl w:val="0"/>
        <w:bidi w:val="0"/>
        <w:spacing w:line="360" w:lineRule="auto"/>
        <w:jc w:val="both"/>
      </w:pPr>
      <w:r w:rsidRPr="48D44036" w:rsidR="4EA252D0">
        <w:rPr>
          <w:rFonts w:ascii="Calibri" w:hAnsi="Calibri" w:eastAsia="Calibri" w:cs="Calibri"/>
          <w:noProof w:val="0"/>
          <w:sz w:val="24"/>
          <w:szCs w:val="24"/>
          <w:lang w:val="en-GB"/>
        </w:rPr>
        <w:t>Illustration adapted by auth</w:t>
      </w:r>
      <w:r w:rsidRPr="48D44036" w:rsidR="5CB1CFC5">
        <w:rPr>
          <w:rFonts w:ascii="Calibri" w:hAnsi="Calibri" w:eastAsia="Calibri" w:cs="Calibri"/>
          <w:noProof w:val="0"/>
          <w:sz w:val="24"/>
          <w:szCs w:val="24"/>
          <w:lang w:val="en-GB"/>
        </w:rPr>
        <w:t>or</w:t>
      </w:r>
      <w:r w:rsidRPr="48D44036" w:rsidR="4EA252D0">
        <w:rPr>
          <w:rFonts w:ascii="Calibri" w:hAnsi="Calibri" w:eastAsia="Calibri" w:cs="Calibri"/>
          <w:noProof w:val="0"/>
          <w:sz w:val="24"/>
          <w:szCs w:val="24"/>
          <w:lang w:val="en-GB"/>
        </w:rPr>
        <w:t xml:space="preserve"> using Canva (Mapstone-Pearce, 2026).</w:t>
      </w:r>
    </w:p>
    <w:p w:rsidR="48D44036" w:rsidP="48D44036" w:rsidRDefault="48D44036" w14:paraId="0965FFA4" w14:textId="6B8B73B1">
      <w:pPr>
        <w:pStyle w:val="Normal"/>
        <w:keepNext w:val="0"/>
        <w:keepLines w:val="0"/>
        <w:widowControl w:val="0"/>
        <w:bidi w:val="0"/>
        <w:spacing w:line="360" w:lineRule="auto"/>
        <w:jc w:val="both"/>
        <w:rPr>
          <w:i w:val="1"/>
          <w:iCs w:val="1"/>
          <w:noProof w:val="0"/>
          <w:lang w:val="en-GB"/>
        </w:rPr>
      </w:pPr>
    </w:p>
    <w:p w:rsidR="48D44036" w:rsidP="48D44036" w:rsidRDefault="48D44036" w14:paraId="2FB2BB3D" w14:textId="460A8EDB">
      <w:pPr>
        <w:pStyle w:val="Normal"/>
        <w:keepNext w:val="0"/>
        <w:keepLines w:val="0"/>
        <w:widowControl w:val="0"/>
        <w:bidi w:val="0"/>
        <w:spacing w:line="360" w:lineRule="auto"/>
        <w:jc w:val="both"/>
        <w:rPr>
          <w:i w:val="1"/>
          <w:iCs w:val="1"/>
          <w:noProof w:val="0"/>
          <w:lang w:val="en-GB"/>
        </w:rPr>
      </w:pPr>
    </w:p>
    <w:p xmlns:wp14="http://schemas.microsoft.com/office/word/2010/wordml" w:rsidP="61AC437D" wp14:paraId="21886619" wp14:textId="6C3CDB75">
      <w:pPr>
        <w:keepNext w:val="0"/>
        <w:keepLines w:val="0"/>
        <w:widowControl w:val="0"/>
        <w:bidi w:val="0"/>
        <w:spacing w:before="0" w:beforeAutospacing="off" w:after="0" w:afterAutospacing="off" w:line="360" w:lineRule="auto"/>
        <w:jc w:val="both"/>
      </w:pPr>
    </w:p>
    <w:p xmlns:wp14="http://schemas.microsoft.com/office/word/2010/wordml" w:rsidP="61AC437D" wp14:paraId="3CA9331D" wp14:textId="0155212D">
      <w:pPr>
        <w:pStyle w:val="Heading2"/>
        <w:keepNext w:val="0"/>
        <w:keepLines w:val="0"/>
        <w:widowControl w:val="0"/>
        <w:spacing w:line="360" w:lineRule="auto"/>
        <w:jc w:val="both"/>
        <w:rPr>
          <w:noProof w:val="0"/>
          <w:lang w:val="en-GB"/>
        </w:rPr>
      </w:pPr>
    </w:p>
    <w:p xmlns:wp14="http://schemas.microsoft.com/office/word/2010/wordml" w:rsidP="61AC437D" wp14:paraId="3AA4891C" wp14:textId="66AD227D">
      <w:pPr>
        <w:keepNext w:val="0"/>
        <w:keepLines w:val="0"/>
        <w:widowControl w:val="0"/>
        <w:spacing w:line="360" w:lineRule="auto"/>
        <w:jc w:val="both"/>
      </w:pPr>
      <w:r>
        <w:br w:type="page"/>
      </w:r>
    </w:p>
    <w:p xmlns:wp14="http://schemas.microsoft.com/office/word/2010/wordml" w:rsidP="48D44036" wp14:paraId="1EC7B154" wp14:textId="22D9D73E">
      <w:pPr>
        <w:pStyle w:val="Heading2"/>
        <w:keepNext w:val="0"/>
        <w:keepLines w:val="0"/>
        <w:widowControl w:val="0"/>
        <w:spacing w:line="360" w:lineRule="auto"/>
        <w:jc w:val="both"/>
        <w:rPr>
          <w:rFonts w:ascii="Calibri" w:hAnsi="Calibri" w:eastAsia="Calibri" w:cs="Calibri" w:asciiTheme="minorAscii" w:hAnsiTheme="minorAscii" w:eastAsiaTheme="minorAscii" w:cstheme="minorAscii"/>
          <w:noProof w:val="0"/>
          <w:lang w:val="en-GB"/>
        </w:rPr>
      </w:pPr>
      <w:bookmarkStart w:name="_Toc2069934317" w:id="643836114"/>
      <w:r w:rsidRPr="48D44036" w:rsidR="3C47BD0A">
        <w:rPr>
          <w:rFonts w:ascii="Calibri" w:hAnsi="Calibri" w:eastAsia="Calibri" w:cs="Calibri" w:asciiTheme="minorAscii" w:hAnsiTheme="minorAscii" w:eastAsiaTheme="minorAscii" w:cstheme="minorAscii"/>
          <w:noProof w:val="0"/>
          <w:lang w:val="en-GB"/>
        </w:rPr>
        <w:t>8. Conclusion</w:t>
      </w:r>
      <w:bookmarkEnd w:id="643836114"/>
    </w:p>
    <w:p xmlns:wp14="http://schemas.microsoft.com/office/word/2010/wordml" w:rsidP="61AC437D" wp14:paraId="3A43FEC8" wp14:textId="09765096">
      <w:pPr>
        <w:pStyle w:val="Normal"/>
        <w:keepNext w:val="0"/>
        <w:keepLines w:val="0"/>
        <w:widowControl w:val="0"/>
        <w:suppressLineNumbers w:val="0"/>
        <w:spacing w:before="240" w:beforeAutospacing="off" w:after="240" w:afterAutospacing="off" w:line="360" w:lineRule="auto"/>
        <w:ind w:left="0" w:right="0"/>
        <w:jc w:val="both"/>
      </w:pPr>
      <w:r w:rsidRPr="48D44036" w:rsidR="3B23D9AF">
        <w:rPr>
          <w:rFonts w:ascii="Calibri" w:hAnsi="Calibri" w:eastAsia="Calibri" w:cs="Calibri"/>
          <w:noProof w:val="0"/>
          <w:sz w:val="24"/>
          <w:szCs w:val="24"/>
          <w:lang w:val="en-GB"/>
        </w:rPr>
        <w:t xml:space="preserve">The salon </w:t>
      </w:r>
      <w:r w:rsidRPr="48D44036" w:rsidR="3B23D9AF">
        <w:rPr>
          <w:rFonts w:ascii="Calibri" w:hAnsi="Calibri" w:eastAsia="Calibri" w:cs="Calibri"/>
          <w:noProof w:val="0"/>
          <w:sz w:val="24"/>
          <w:szCs w:val="24"/>
          <w:lang w:val="en-GB"/>
        </w:rPr>
        <w:t>possesses</w:t>
      </w:r>
      <w:r w:rsidRPr="48D44036" w:rsidR="3B23D9AF">
        <w:rPr>
          <w:rFonts w:ascii="Calibri" w:hAnsi="Calibri" w:eastAsia="Calibri" w:cs="Calibri"/>
          <w:noProof w:val="0"/>
          <w:sz w:val="24"/>
          <w:szCs w:val="24"/>
          <w:lang w:val="en-GB"/>
        </w:rPr>
        <w:t xml:space="preserve"> significant knowledge assets that currently contribute directly to service quality, customer </w:t>
      </w:r>
      <w:r w:rsidRPr="48D44036" w:rsidR="3B23D9AF">
        <w:rPr>
          <w:rFonts w:ascii="Calibri" w:hAnsi="Calibri" w:eastAsia="Calibri" w:cs="Calibri"/>
          <w:noProof w:val="0"/>
          <w:sz w:val="24"/>
          <w:szCs w:val="24"/>
          <w:lang w:val="en-GB"/>
        </w:rPr>
        <w:t>satisfaction</w:t>
      </w:r>
      <w:r w:rsidRPr="48D44036" w:rsidR="3B23D9AF">
        <w:rPr>
          <w:rFonts w:ascii="Calibri" w:hAnsi="Calibri" w:eastAsia="Calibri" w:cs="Calibri"/>
          <w:noProof w:val="0"/>
          <w:sz w:val="24"/>
          <w:szCs w:val="24"/>
          <w:lang w:val="en-GB"/>
        </w:rPr>
        <w:t xml:space="preserve"> and business performance. However, critical </w:t>
      </w:r>
      <w:r w:rsidRPr="48D44036" w:rsidR="3B23D9AF">
        <w:rPr>
          <w:rFonts w:ascii="Calibri" w:hAnsi="Calibri" w:eastAsia="Calibri" w:cs="Calibri"/>
          <w:noProof w:val="0"/>
          <w:sz w:val="24"/>
          <w:szCs w:val="24"/>
          <w:lang w:val="en-GB"/>
        </w:rPr>
        <w:t>expertise</w:t>
      </w:r>
      <w:r w:rsidRPr="48D44036" w:rsidR="3B23D9AF">
        <w:rPr>
          <w:rFonts w:ascii="Calibri" w:hAnsi="Calibri" w:eastAsia="Calibri" w:cs="Calibri"/>
          <w:noProof w:val="0"/>
          <w:sz w:val="24"/>
          <w:szCs w:val="24"/>
          <w:lang w:val="en-GB"/>
        </w:rPr>
        <w:t xml:space="preserve"> </w:t>
      </w:r>
      <w:r w:rsidRPr="48D44036" w:rsidR="3B23D9AF">
        <w:rPr>
          <w:rFonts w:ascii="Calibri" w:hAnsi="Calibri" w:eastAsia="Calibri" w:cs="Calibri"/>
          <w:noProof w:val="0"/>
          <w:sz w:val="24"/>
          <w:szCs w:val="24"/>
          <w:lang w:val="en-GB"/>
        </w:rPr>
        <w:t>remains</w:t>
      </w:r>
      <w:r w:rsidRPr="48D44036" w:rsidR="3B23D9AF">
        <w:rPr>
          <w:rFonts w:ascii="Calibri" w:hAnsi="Calibri" w:eastAsia="Calibri" w:cs="Calibri"/>
          <w:noProof w:val="0"/>
          <w:sz w:val="24"/>
          <w:szCs w:val="24"/>
          <w:lang w:val="en-GB"/>
        </w:rPr>
        <w:t xml:space="preserve"> heavily concentrated within the owner and organisational systems </w:t>
      </w:r>
      <w:r w:rsidRPr="48D44036" w:rsidR="3B23D9AF">
        <w:rPr>
          <w:rFonts w:ascii="Calibri" w:hAnsi="Calibri" w:eastAsia="Calibri" w:cs="Calibri"/>
          <w:noProof w:val="0"/>
          <w:sz w:val="24"/>
          <w:szCs w:val="24"/>
          <w:lang w:val="en-GB"/>
        </w:rPr>
        <w:t>remain</w:t>
      </w:r>
      <w:r w:rsidRPr="48D44036" w:rsidR="3B23D9AF">
        <w:rPr>
          <w:rFonts w:ascii="Calibri" w:hAnsi="Calibri" w:eastAsia="Calibri" w:cs="Calibri"/>
          <w:noProof w:val="0"/>
          <w:sz w:val="24"/>
          <w:szCs w:val="24"/>
          <w:lang w:val="en-GB"/>
        </w:rPr>
        <w:t xml:space="preserve"> </w:t>
      </w:r>
      <w:r w:rsidRPr="48D44036" w:rsidR="4A4917EE">
        <w:rPr>
          <w:rFonts w:ascii="Calibri" w:hAnsi="Calibri" w:eastAsia="Calibri" w:cs="Calibri"/>
          <w:noProof w:val="0"/>
          <w:sz w:val="24"/>
          <w:szCs w:val="24"/>
          <w:lang w:val="en-GB"/>
        </w:rPr>
        <w:t xml:space="preserve">disconnected </w:t>
      </w:r>
      <w:r w:rsidRPr="48D44036" w:rsidR="3B23D9AF">
        <w:rPr>
          <w:rFonts w:ascii="Calibri" w:hAnsi="Calibri" w:eastAsia="Calibri" w:cs="Calibri"/>
          <w:noProof w:val="0"/>
          <w:sz w:val="24"/>
          <w:szCs w:val="24"/>
          <w:lang w:val="en-GB"/>
        </w:rPr>
        <w:t>creating strategic vulnerability</w:t>
      </w:r>
      <w:r w:rsidRPr="48D44036" w:rsidR="5BE68942">
        <w:rPr>
          <w:rFonts w:ascii="Calibri" w:hAnsi="Calibri" w:eastAsia="Calibri" w:cs="Calibri"/>
          <w:noProof w:val="0"/>
          <w:sz w:val="24"/>
          <w:szCs w:val="24"/>
          <w:lang w:val="en-GB"/>
        </w:rPr>
        <w:t xml:space="preserve"> and limitations.</w:t>
      </w:r>
      <w:r w:rsidRPr="48D44036" w:rsidR="5FEED627">
        <w:rPr>
          <w:rFonts w:ascii="Calibri" w:hAnsi="Calibri" w:eastAsia="Calibri" w:cs="Calibri"/>
          <w:noProof w:val="0"/>
          <w:sz w:val="24"/>
          <w:szCs w:val="24"/>
          <w:lang w:val="en-GB"/>
        </w:rPr>
        <w:t xml:space="preserve"> </w:t>
      </w:r>
      <w:r w:rsidRPr="48D44036" w:rsidR="3B23D9AF">
        <w:rPr>
          <w:rFonts w:ascii="Calibri" w:hAnsi="Calibri" w:eastAsia="Calibri" w:cs="Calibri"/>
          <w:noProof w:val="0"/>
          <w:sz w:val="24"/>
          <w:szCs w:val="24"/>
          <w:lang w:val="en-GB"/>
        </w:rPr>
        <w:t xml:space="preserve">Effective </w:t>
      </w:r>
      <w:r w:rsidRPr="48D44036" w:rsidR="51B0FC98">
        <w:rPr>
          <w:rFonts w:ascii="Calibri" w:hAnsi="Calibri" w:eastAsia="Calibri" w:cs="Calibri"/>
          <w:noProof w:val="0"/>
          <w:sz w:val="24"/>
          <w:szCs w:val="24"/>
          <w:lang w:val="en-GB"/>
        </w:rPr>
        <w:t>knowledge management</w:t>
      </w:r>
      <w:r w:rsidRPr="48D44036" w:rsidR="3B23D9AF">
        <w:rPr>
          <w:rFonts w:ascii="Calibri" w:hAnsi="Calibri" w:eastAsia="Calibri" w:cs="Calibri"/>
          <w:noProof w:val="0"/>
          <w:sz w:val="24"/>
          <w:szCs w:val="24"/>
          <w:lang w:val="en-GB"/>
        </w:rPr>
        <w:t xml:space="preserve"> would strengthen workforce </w:t>
      </w:r>
      <w:r w:rsidRPr="48D44036" w:rsidR="3534C7CC">
        <w:rPr>
          <w:rFonts w:ascii="Calibri" w:hAnsi="Calibri" w:eastAsia="Calibri" w:cs="Calibri"/>
          <w:noProof w:val="0"/>
          <w:sz w:val="24"/>
          <w:szCs w:val="24"/>
          <w:lang w:val="en-GB"/>
        </w:rPr>
        <w:t>skills</w:t>
      </w:r>
      <w:r w:rsidRPr="48D44036" w:rsidR="3B23D9AF">
        <w:rPr>
          <w:rFonts w:ascii="Calibri" w:hAnsi="Calibri" w:eastAsia="Calibri" w:cs="Calibri"/>
          <w:noProof w:val="0"/>
          <w:sz w:val="24"/>
          <w:szCs w:val="24"/>
          <w:lang w:val="en-GB"/>
        </w:rPr>
        <w:t xml:space="preserve">, improve continuity, reduce dependency risk, enhance customer </w:t>
      </w:r>
      <w:r w:rsidRPr="48D44036" w:rsidR="3B23D9AF">
        <w:rPr>
          <w:rFonts w:ascii="Calibri" w:hAnsi="Calibri" w:eastAsia="Calibri" w:cs="Calibri"/>
          <w:noProof w:val="0"/>
          <w:sz w:val="24"/>
          <w:szCs w:val="24"/>
          <w:lang w:val="en-GB"/>
        </w:rPr>
        <w:t>consistency</w:t>
      </w:r>
      <w:r w:rsidRPr="48D44036" w:rsidR="3B23D9AF">
        <w:rPr>
          <w:rFonts w:ascii="Calibri" w:hAnsi="Calibri" w:eastAsia="Calibri" w:cs="Calibri"/>
          <w:noProof w:val="0"/>
          <w:sz w:val="24"/>
          <w:szCs w:val="24"/>
          <w:lang w:val="en-GB"/>
        </w:rPr>
        <w:t xml:space="preserve"> and improve commercial </w:t>
      </w:r>
      <w:r w:rsidRPr="48D44036" w:rsidR="489C844C">
        <w:rPr>
          <w:rFonts w:ascii="Calibri" w:hAnsi="Calibri" w:eastAsia="Calibri" w:cs="Calibri"/>
          <w:noProof w:val="0"/>
          <w:sz w:val="24"/>
          <w:szCs w:val="24"/>
          <w:lang w:val="en-GB"/>
        </w:rPr>
        <w:t>resilience. If</w:t>
      </w:r>
      <w:r w:rsidRPr="48D44036" w:rsidR="3B23D9AF">
        <w:rPr>
          <w:rFonts w:ascii="Calibri" w:hAnsi="Calibri" w:eastAsia="Calibri" w:cs="Calibri"/>
          <w:noProof w:val="0"/>
          <w:sz w:val="24"/>
          <w:szCs w:val="24"/>
          <w:lang w:val="en-GB"/>
        </w:rPr>
        <w:t xml:space="preserve"> effectively implemented, this strategy would better position the salon for sustainable growth, stronger brand </w:t>
      </w:r>
      <w:r w:rsidRPr="48D44036" w:rsidR="3B23D9AF">
        <w:rPr>
          <w:rFonts w:ascii="Calibri" w:hAnsi="Calibri" w:eastAsia="Calibri" w:cs="Calibri"/>
          <w:noProof w:val="0"/>
          <w:sz w:val="24"/>
          <w:szCs w:val="24"/>
          <w:lang w:val="en-GB"/>
        </w:rPr>
        <w:t>development</w:t>
      </w:r>
      <w:r w:rsidRPr="48D44036" w:rsidR="3B23D9AF">
        <w:rPr>
          <w:rFonts w:ascii="Calibri" w:hAnsi="Calibri" w:eastAsia="Calibri" w:cs="Calibri"/>
          <w:noProof w:val="0"/>
          <w:sz w:val="24"/>
          <w:szCs w:val="24"/>
          <w:lang w:val="en-GB"/>
        </w:rPr>
        <w:t xml:space="preserve"> and </w:t>
      </w:r>
      <w:r w:rsidRPr="48D44036" w:rsidR="40EEA5FE">
        <w:rPr>
          <w:rFonts w:ascii="Calibri" w:hAnsi="Calibri" w:eastAsia="Calibri" w:cs="Calibri"/>
          <w:noProof w:val="0"/>
          <w:sz w:val="24"/>
          <w:szCs w:val="24"/>
          <w:lang w:val="en-GB"/>
        </w:rPr>
        <w:t>long-term</w:t>
      </w:r>
      <w:r w:rsidRPr="48D44036" w:rsidR="3B23D9AF">
        <w:rPr>
          <w:rFonts w:ascii="Calibri" w:hAnsi="Calibri" w:eastAsia="Calibri" w:cs="Calibri"/>
          <w:noProof w:val="0"/>
          <w:sz w:val="24"/>
          <w:szCs w:val="24"/>
          <w:lang w:val="en-GB"/>
        </w:rPr>
        <w:t xml:space="preserve"> operational </w:t>
      </w:r>
      <w:r w:rsidRPr="48D44036" w:rsidR="14B3EABE">
        <w:rPr>
          <w:rFonts w:ascii="Calibri" w:hAnsi="Calibri" w:eastAsia="Calibri" w:cs="Calibri"/>
          <w:noProof w:val="0"/>
          <w:sz w:val="24"/>
          <w:szCs w:val="24"/>
          <w:lang w:val="en-GB"/>
        </w:rPr>
        <w:t>strength</w:t>
      </w:r>
      <w:r w:rsidRPr="48D44036" w:rsidR="3B23D9AF">
        <w:rPr>
          <w:rFonts w:ascii="Calibri" w:hAnsi="Calibri" w:eastAsia="Calibri" w:cs="Calibri"/>
          <w:noProof w:val="0"/>
          <w:sz w:val="24"/>
          <w:szCs w:val="24"/>
          <w:lang w:val="en-GB"/>
        </w:rPr>
        <w:t>.</w:t>
      </w:r>
    </w:p>
    <w:p xmlns:wp14="http://schemas.microsoft.com/office/word/2010/wordml" w:rsidP="7BC44575" wp14:paraId="6415C4BF" wp14:textId="4CF913AD">
      <w:pPr>
        <w:bidi w:val="0"/>
        <w:spacing w:before="0" w:beforeAutospacing="off" w:after="0" w:afterAutospacing="off"/>
      </w:pPr>
    </w:p>
    <w:p xmlns:wp14="http://schemas.microsoft.com/office/word/2010/wordml" w:rsidP="06C70100" wp14:paraId="54227FBB" wp14:textId="58857B71">
      <w:pPr>
        <w:pStyle w:val="Heading2"/>
        <w:rPr>
          <w:noProof w:val="0"/>
          <w:lang w:val="en-GB"/>
        </w:rPr>
      </w:pPr>
    </w:p>
    <w:p xmlns:wp14="http://schemas.microsoft.com/office/word/2010/wordml" w:rsidP="06C70100" wp14:paraId="18C17F36" wp14:textId="23D8E677">
      <w:pPr>
        <w:bidi w:val="0"/>
        <w:spacing w:before="322" w:beforeAutospacing="off" w:after="322" w:afterAutospacing="off"/>
      </w:pPr>
      <w:r>
        <w:br w:type="page"/>
      </w:r>
    </w:p>
    <w:p xmlns:wp14="http://schemas.microsoft.com/office/word/2010/wordml" w:rsidP="48D44036" wp14:paraId="2454746E" wp14:textId="3ABB9644">
      <w:pPr>
        <w:pStyle w:val="Heading2"/>
        <w:bidi w:val="0"/>
        <w:rPr>
          <w:rFonts w:ascii="Calibri" w:hAnsi="Calibri" w:eastAsia="Calibri" w:cs="Calibri" w:asciiTheme="minorAscii" w:hAnsiTheme="minorAscii" w:eastAsiaTheme="minorAscii" w:cstheme="minorAscii"/>
          <w:noProof w:val="0"/>
          <w:lang w:val="en-GB"/>
        </w:rPr>
      </w:pPr>
      <w:bookmarkStart w:name="_Toc1664560753" w:id="3025512"/>
      <w:r w:rsidRPr="48D44036" w:rsidR="3C47BD0A">
        <w:rPr>
          <w:rFonts w:ascii="Calibri" w:hAnsi="Calibri" w:eastAsia="Calibri" w:cs="Calibri" w:asciiTheme="minorAscii" w:hAnsiTheme="minorAscii" w:eastAsiaTheme="minorAscii" w:cstheme="minorAscii"/>
          <w:noProof w:val="0"/>
          <w:lang w:val="en-GB"/>
        </w:rPr>
        <w:t>References (APA 7)</w:t>
      </w:r>
      <w:bookmarkEnd w:id="3025512"/>
    </w:p>
    <w:p w:rsidR="02164C84" w:rsidP="48D44036" w:rsidRDefault="02164C84" w14:paraId="7EE63FCD" w14:textId="24C3760E">
      <w:pPr>
        <w:pStyle w:val="Normal"/>
        <w:bidi w:val="0"/>
        <w:spacing w:after="0" w:afterAutospacing="off" w:line="480" w:lineRule="auto"/>
        <w:ind w:left="720" w:hanging="720"/>
      </w:pPr>
      <w:r w:rsidRPr="48D44036" w:rsidR="0AEEE047">
        <w:rPr>
          <w:rFonts w:ascii="Calibri" w:hAnsi="Calibri" w:eastAsia="Calibri" w:cs="Calibri"/>
          <w:noProof w:val="0"/>
          <w:sz w:val="24"/>
          <w:szCs w:val="24"/>
          <w:lang w:val="en-GB"/>
        </w:rPr>
        <w:t xml:space="preserve">Ackoff, R. L. (1989). </w:t>
      </w:r>
      <w:r w:rsidRPr="48D44036" w:rsidR="0AEEE047">
        <w:rPr>
          <w:rFonts w:ascii="Calibri" w:hAnsi="Calibri" w:eastAsia="Calibri" w:cs="Calibri"/>
          <w:i w:val="1"/>
          <w:iCs w:val="1"/>
          <w:noProof w:val="0"/>
          <w:sz w:val="24"/>
          <w:szCs w:val="24"/>
          <w:lang w:val="en-GB"/>
        </w:rPr>
        <w:t>From data to wisdom</w:t>
      </w:r>
      <w:r w:rsidRPr="48D44036" w:rsidR="0AEEE047">
        <w:rPr>
          <w:rFonts w:ascii="Calibri" w:hAnsi="Calibri" w:eastAsia="Calibri" w:cs="Calibri"/>
          <w:noProof w:val="0"/>
          <w:sz w:val="24"/>
          <w:szCs w:val="24"/>
          <w:lang w:val="en-GB"/>
        </w:rPr>
        <w:t xml:space="preserve">. </w:t>
      </w:r>
      <w:r w:rsidRPr="48D44036" w:rsidR="0AEEE047">
        <w:rPr>
          <w:rFonts w:ascii="Calibri" w:hAnsi="Calibri" w:eastAsia="Calibri" w:cs="Calibri"/>
          <w:i w:val="1"/>
          <w:iCs w:val="1"/>
          <w:noProof w:val="0"/>
          <w:sz w:val="24"/>
          <w:szCs w:val="24"/>
          <w:lang w:val="en-GB"/>
        </w:rPr>
        <w:t>Journal of Applied Systems Analysis, 16</w:t>
      </w:r>
      <w:r w:rsidRPr="48D44036" w:rsidR="0AEEE047">
        <w:rPr>
          <w:rFonts w:ascii="Calibri" w:hAnsi="Calibri" w:eastAsia="Calibri" w:cs="Calibri"/>
          <w:noProof w:val="0"/>
          <w:sz w:val="24"/>
          <w:szCs w:val="24"/>
          <w:lang w:val="en-GB"/>
        </w:rPr>
        <w:t xml:space="preserve">(1), 3–9. </w:t>
      </w:r>
      <w:hyperlink r:id="R34e04fe202d24579">
        <w:r w:rsidRPr="48D44036" w:rsidR="0AEEE047">
          <w:rPr>
            <w:rStyle w:val="Hyperlink"/>
            <w:noProof w:val="0"/>
            <w:lang w:val="en-GB"/>
          </w:rPr>
          <w:t>https://faculty.ung.edu/kmelton/documents/datawisdom.pdf</w:t>
        </w:r>
      </w:hyperlink>
      <w:r w:rsidRPr="48D44036" w:rsidR="0AEEE047">
        <w:rPr>
          <w:rFonts w:ascii="Calibri" w:hAnsi="Calibri" w:eastAsia="Calibri" w:cs="Calibri"/>
          <w:noProof w:val="0"/>
          <w:sz w:val="24"/>
          <w:szCs w:val="24"/>
          <w:lang w:val="en-GB"/>
        </w:rPr>
        <w:t xml:space="preserve"> </w:t>
      </w:r>
    </w:p>
    <w:p w:rsidR="02164C84" w:rsidP="48D44036" w:rsidRDefault="02164C84" w14:paraId="2E7E28D9" w14:textId="5164C873">
      <w:pPr>
        <w:pStyle w:val="Normal"/>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Alavi, M., &amp; Leidner, D. E. (2001). Review: Knowledge management and knowledge management systems: Conceptual foundations and research issues. </w:t>
      </w:r>
      <w:r w:rsidRPr="48D44036" w:rsidR="02164C84">
        <w:rPr>
          <w:rFonts w:ascii="Calibri" w:hAnsi="Calibri" w:eastAsia="Calibri" w:cs="Calibri"/>
          <w:i w:val="1"/>
          <w:iCs w:val="1"/>
          <w:noProof w:val="0"/>
          <w:sz w:val="24"/>
          <w:szCs w:val="24"/>
          <w:lang w:val="en-GB"/>
        </w:rPr>
        <w:t>MIS Quarterly, 25</w:t>
      </w:r>
      <w:r w:rsidRPr="48D44036" w:rsidR="02164C84">
        <w:rPr>
          <w:rFonts w:ascii="Calibri" w:hAnsi="Calibri" w:eastAsia="Calibri" w:cs="Calibri"/>
          <w:noProof w:val="0"/>
          <w:sz w:val="24"/>
          <w:szCs w:val="24"/>
          <w:lang w:val="en-GB"/>
        </w:rPr>
        <w:t xml:space="preserve">(1), 107–136. </w:t>
      </w:r>
      <w:hyperlink r:id="Rb6c3146adcd848b0">
        <w:r w:rsidRPr="48D44036" w:rsidR="02164C84">
          <w:rPr>
            <w:rStyle w:val="Hyperlink"/>
            <w:noProof w:val="0"/>
            <w:lang w:val="en-GB"/>
          </w:rPr>
          <w:t>https://doi.org/10.2307/3250961</w:t>
        </w:r>
      </w:hyperlink>
    </w:p>
    <w:p w:rsidR="02164C84" w:rsidP="48D44036" w:rsidRDefault="02164C84" w14:paraId="7C3A14B2" w14:textId="7695EE04">
      <w:pPr>
        <w:pStyle w:val="Normal"/>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Barney, J. (1991). Firm resources and sustained competitive advantage. </w:t>
      </w:r>
      <w:r w:rsidRPr="48D44036" w:rsidR="02164C84">
        <w:rPr>
          <w:rFonts w:ascii="Calibri" w:hAnsi="Calibri" w:eastAsia="Calibri" w:cs="Calibri"/>
          <w:i w:val="1"/>
          <w:iCs w:val="1"/>
          <w:noProof w:val="0"/>
          <w:sz w:val="24"/>
          <w:szCs w:val="24"/>
          <w:lang w:val="en-GB"/>
        </w:rPr>
        <w:t>Journal of Management, 17</w:t>
      </w:r>
      <w:r w:rsidRPr="48D44036" w:rsidR="02164C84">
        <w:rPr>
          <w:rFonts w:ascii="Calibri" w:hAnsi="Calibri" w:eastAsia="Calibri" w:cs="Calibri"/>
          <w:noProof w:val="0"/>
          <w:sz w:val="24"/>
          <w:szCs w:val="24"/>
          <w:lang w:val="en-GB"/>
        </w:rPr>
        <w:t>(1), 99–120.</w:t>
      </w:r>
      <w:r w:rsidRPr="48D44036" w:rsidR="1DE13C6C">
        <w:rPr>
          <w:rFonts w:ascii="Calibri" w:hAnsi="Calibri" w:eastAsia="Calibri" w:cs="Calibri"/>
          <w:noProof w:val="0"/>
          <w:sz w:val="24"/>
          <w:szCs w:val="24"/>
          <w:lang w:val="en-GB"/>
        </w:rPr>
        <w:t xml:space="preserve"> </w:t>
      </w:r>
      <w:r w:rsidRPr="48D44036" w:rsidR="1DE13C6C">
        <w:rPr>
          <w:rFonts w:ascii="Calibri" w:hAnsi="Calibri" w:eastAsia="Calibri" w:cs="Calibri"/>
          <w:noProof w:val="0"/>
          <w:sz w:val="24"/>
          <w:szCs w:val="24"/>
          <w:lang w:val="en-GB"/>
        </w:rPr>
        <w:t>https://doi.org/10.1177/014920639101700108</w:t>
      </w:r>
    </w:p>
    <w:p w:rsidR="02164C84" w:rsidP="61AC437D" w:rsidRDefault="02164C84" w14:paraId="6C368FB8" w14:textId="04F5B5FE">
      <w:pPr>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Barney, J. B., &amp; Hesterly, W. S. (2019). </w:t>
      </w:r>
      <w:r w:rsidRPr="48D44036" w:rsidR="02164C84">
        <w:rPr>
          <w:rFonts w:ascii="Calibri" w:hAnsi="Calibri" w:eastAsia="Calibri" w:cs="Calibri"/>
          <w:i w:val="1"/>
          <w:iCs w:val="1"/>
          <w:noProof w:val="0"/>
          <w:sz w:val="24"/>
          <w:szCs w:val="24"/>
          <w:lang w:val="en-GB"/>
        </w:rPr>
        <w:t>Strategic management and competitive advantage: Concepts and cases</w:t>
      </w:r>
      <w:r w:rsidRPr="48D44036" w:rsidR="02164C84">
        <w:rPr>
          <w:rFonts w:ascii="Calibri" w:hAnsi="Calibri" w:eastAsia="Calibri" w:cs="Calibri"/>
          <w:noProof w:val="0"/>
          <w:sz w:val="24"/>
          <w:szCs w:val="24"/>
          <w:lang w:val="en-GB"/>
        </w:rPr>
        <w:t xml:space="preserve"> (6th ed.). Pearson.</w:t>
      </w:r>
    </w:p>
    <w:p w:rsidR="02164C84" w:rsidP="48D44036" w:rsidRDefault="02164C84" w14:paraId="5D697575" w14:textId="2E2598C2">
      <w:pPr>
        <w:pStyle w:val="Normal"/>
        <w:bidi w:val="0"/>
        <w:spacing w:after="0" w:afterAutospacing="off" w:line="480" w:lineRule="auto"/>
        <w:ind w:left="720" w:hanging="720"/>
      </w:pPr>
      <w:r w:rsidRPr="48D44036" w:rsidR="1026DC58">
        <w:rPr>
          <w:rFonts w:ascii="Calibri" w:hAnsi="Calibri" w:eastAsia="Calibri" w:cs="Calibri"/>
          <w:noProof w:val="0"/>
          <w:sz w:val="24"/>
          <w:szCs w:val="24"/>
          <w:lang w:val="en-GB"/>
        </w:rPr>
        <w:t xml:space="preserve">Bernstein, J. H. (2009). The data-information-knowledge-wisdom hierarchy and its antithesis. </w:t>
      </w:r>
      <w:r w:rsidRPr="48D44036" w:rsidR="1026DC58">
        <w:rPr>
          <w:rFonts w:ascii="Calibri" w:hAnsi="Calibri" w:eastAsia="Calibri" w:cs="Calibri"/>
          <w:i w:val="1"/>
          <w:iCs w:val="1"/>
          <w:noProof w:val="0"/>
          <w:sz w:val="24"/>
          <w:szCs w:val="24"/>
          <w:lang w:val="en-GB"/>
        </w:rPr>
        <w:t>Proceedings of the North American Symposium on Knowledge Organization, 2</w:t>
      </w:r>
      <w:r w:rsidRPr="48D44036" w:rsidR="1026DC58">
        <w:rPr>
          <w:rFonts w:ascii="Calibri" w:hAnsi="Calibri" w:eastAsia="Calibri" w:cs="Calibri"/>
          <w:noProof w:val="0"/>
          <w:sz w:val="24"/>
          <w:szCs w:val="24"/>
          <w:lang w:val="en-GB"/>
        </w:rPr>
        <w:t xml:space="preserve">(1), 68–75. https://doi.org/10.7152/nasko.v2i1.12806 </w:t>
      </w:r>
    </w:p>
    <w:p w:rsidR="02164C84" w:rsidP="48D44036" w:rsidRDefault="02164C84" w14:paraId="23030DDE" w14:textId="1058FB3E">
      <w:pPr>
        <w:pStyle w:val="Normal"/>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Bryant, S. E. (2003). The role of transformational and transactional leadership in creating, </w:t>
      </w:r>
      <w:r w:rsidRPr="48D44036" w:rsidR="02164C84">
        <w:rPr>
          <w:rFonts w:ascii="Calibri" w:hAnsi="Calibri" w:eastAsia="Calibri" w:cs="Calibri"/>
          <w:noProof w:val="0"/>
          <w:sz w:val="24"/>
          <w:szCs w:val="24"/>
          <w:lang w:val="en-GB"/>
        </w:rPr>
        <w:t>sharing</w:t>
      </w:r>
      <w:r w:rsidRPr="48D44036" w:rsidR="02164C84">
        <w:rPr>
          <w:rFonts w:ascii="Calibri" w:hAnsi="Calibri" w:eastAsia="Calibri" w:cs="Calibri"/>
          <w:noProof w:val="0"/>
          <w:sz w:val="24"/>
          <w:szCs w:val="24"/>
          <w:lang w:val="en-GB"/>
        </w:rPr>
        <w:t xml:space="preserve"> and exploiting organizational knowledge. </w:t>
      </w:r>
      <w:r w:rsidRPr="48D44036" w:rsidR="02164C84">
        <w:rPr>
          <w:rFonts w:ascii="Calibri" w:hAnsi="Calibri" w:eastAsia="Calibri" w:cs="Calibri"/>
          <w:i w:val="1"/>
          <w:iCs w:val="1"/>
          <w:noProof w:val="0"/>
          <w:sz w:val="24"/>
          <w:szCs w:val="24"/>
          <w:lang w:val="en-GB"/>
        </w:rPr>
        <w:t>Journal of Leadership &amp; Organizational Studies, 9</w:t>
      </w:r>
      <w:r w:rsidRPr="48D44036" w:rsidR="02164C84">
        <w:rPr>
          <w:rFonts w:ascii="Calibri" w:hAnsi="Calibri" w:eastAsia="Calibri" w:cs="Calibri"/>
          <w:noProof w:val="0"/>
          <w:sz w:val="24"/>
          <w:szCs w:val="24"/>
          <w:lang w:val="en-GB"/>
        </w:rPr>
        <w:t xml:space="preserve">(4), 32–44. </w:t>
      </w:r>
      <w:hyperlink r:id="R6d19a530cf9444c2">
        <w:r w:rsidRPr="48D44036" w:rsidR="02164C84">
          <w:rPr>
            <w:rStyle w:val="Hyperlink"/>
            <w:noProof w:val="0"/>
            <w:lang w:val="en-GB"/>
          </w:rPr>
          <w:t>https://doi.org/10.1177/107179190300900403</w:t>
        </w:r>
      </w:hyperlink>
    </w:p>
    <w:p w:rsidR="02164C84" w:rsidP="48D44036" w:rsidRDefault="02164C84" w14:paraId="0FC5D6D6" w14:textId="592BCE76">
      <w:pPr>
        <w:pStyle w:val="Normal"/>
        <w:bidi w:val="0"/>
        <w:spacing w:after="0" w:afterAutospacing="off" w:line="480" w:lineRule="auto"/>
        <w:ind w:left="720" w:hanging="720"/>
      </w:pPr>
      <w:r w:rsidRPr="48D44036" w:rsidR="5AAD0808">
        <w:rPr>
          <w:rFonts w:ascii="Calibri" w:hAnsi="Calibri" w:eastAsia="Calibri" w:cs="Calibri"/>
          <w:noProof w:val="0"/>
          <w:sz w:val="24"/>
          <w:szCs w:val="24"/>
          <w:lang w:val="en-GB"/>
        </w:rPr>
        <w:t xml:space="preserve">Cerchione, R., Esposito, E., &amp; Spadaro, M. R. (2016). </w:t>
      </w:r>
      <w:r w:rsidRPr="48D44036" w:rsidR="5AAD0808">
        <w:rPr>
          <w:rFonts w:ascii="Calibri" w:hAnsi="Calibri" w:eastAsia="Calibri" w:cs="Calibri"/>
          <w:i w:val="1"/>
          <w:iCs w:val="1"/>
          <w:noProof w:val="0"/>
          <w:sz w:val="24"/>
          <w:szCs w:val="24"/>
          <w:lang w:val="en-GB"/>
        </w:rPr>
        <w:t>A literature review on knowledge management in SMEs</w:t>
      </w:r>
      <w:r w:rsidRPr="48D44036" w:rsidR="5AAD0808">
        <w:rPr>
          <w:rFonts w:ascii="Calibri" w:hAnsi="Calibri" w:eastAsia="Calibri" w:cs="Calibri"/>
          <w:noProof w:val="0"/>
          <w:sz w:val="24"/>
          <w:szCs w:val="24"/>
          <w:lang w:val="en-GB"/>
        </w:rPr>
        <w:t xml:space="preserve">. </w:t>
      </w:r>
      <w:r w:rsidRPr="48D44036" w:rsidR="5AAD0808">
        <w:rPr>
          <w:rFonts w:ascii="Calibri" w:hAnsi="Calibri" w:eastAsia="Calibri" w:cs="Calibri"/>
          <w:i w:val="1"/>
          <w:iCs w:val="1"/>
          <w:noProof w:val="0"/>
          <w:sz w:val="24"/>
          <w:szCs w:val="24"/>
          <w:lang w:val="en-GB"/>
        </w:rPr>
        <w:t>Knowledge Management Research &amp; Practice, 14</w:t>
      </w:r>
      <w:r w:rsidRPr="48D44036" w:rsidR="5AAD0808">
        <w:rPr>
          <w:rFonts w:ascii="Calibri" w:hAnsi="Calibri" w:eastAsia="Calibri" w:cs="Calibri"/>
          <w:noProof w:val="0"/>
          <w:sz w:val="24"/>
          <w:szCs w:val="24"/>
          <w:lang w:val="en-GB"/>
        </w:rPr>
        <w:t xml:space="preserve">(2), 169–177. https://doi.org/10.1057/kmrp.2015.12 </w:t>
      </w:r>
    </w:p>
    <w:p w:rsidR="02164C84" w:rsidP="48D44036" w:rsidRDefault="02164C84" w14:paraId="21E95347" w14:textId="79D4CC00">
      <w:pPr>
        <w:pStyle w:val="Normal"/>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Chehab, O., </w:t>
      </w:r>
      <w:r w:rsidRPr="48D44036" w:rsidR="02164C84">
        <w:rPr>
          <w:rFonts w:ascii="Calibri" w:hAnsi="Calibri" w:eastAsia="Calibri" w:cs="Calibri"/>
          <w:noProof w:val="0"/>
          <w:sz w:val="24"/>
          <w:szCs w:val="24"/>
          <w:lang w:val="en-GB"/>
        </w:rPr>
        <w:t>Ilkhanizadeh</w:t>
      </w:r>
      <w:r w:rsidRPr="48D44036" w:rsidR="02164C84">
        <w:rPr>
          <w:rFonts w:ascii="Calibri" w:hAnsi="Calibri" w:eastAsia="Calibri" w:cs="Calibri"/>
          <w:noProof w:val="0"/>
          <w:sz w:val="24"/>
          <w:szCs w:val="24"/>
          <w:lang w:val="en-GB"/>
        </w:rPr>
        <w:t xml:space="preserve">, S., &amp; </w:t>
      </w:r>
      <w:r w:rsidRPr="48D44036" w:rsidR="02164C84">
        <w:rPr>
          <w:rFonts w:ascii="Calibri" w:hAnsi="Calibri" w:eastAsia="Calibri" w:cs="Calibri"/>
          <w:noProof w:val="0"/>
          <w:sz w:val="24"/>
          <w:szCs w:val="24"/>
          <w:lang w:val="en-GB"/>
        </w:rPr>
        <w:t>Bouzari</w:t>
      </w:r>
      <w:r w:rsidRPr="48D44036" w:rsidR="02164C84">
        <w:rPr>
          <w:rFonts w:ascii="Calibri" w:hAnsi="Calibri" w:eastAsia="Calibri" w:cs="Calibri"/>
          <w:noProof w:val="0"/>
          <w:sz w:val="24"/>
          <w:szCs w:val="24"/>
          <w:lang w:val="en-GB"/>
        </w:rPr>
        <w:t xml:space="preserve">, M. (2021). Impacts of job standardisation on restaurant frontline employees: Mediating effect of emotional labour. </w:t>
      </w:r>
      <w:r w:rsidRPr="48D44036" w:rsidR="02164C84">
        <w:rPr>
          <w:rFonts w:ascii="Calibri" w:hAnsi="Calibri" w:eastAsia="Calibri" w:cs="Calibri"/>
          <w:i w:val="1"/>
          <w:iCs w:val="1"/>
          <w:noProof w:val="0"/>
          <w:sz w:val="24"/>
          <w:szCs w:val="24"/>
          <w:lang w:val="en-GB"/>
        </w:rPr>
        <w:t>Sustainability, 13</w:t>
      </w:r>
      <w:r w:rsidRPr="48D44036" w:rsidR="02164C84">
        <w:rPr>
          <w:rFonts w:ascii="Calibri" w:hAnsi="Calibri" w:eastAsia="Calibri" w:cs="Calibri"/>
          <w:noProof w:val="0"/>
          <w:sz w:val="24"/>
          <w:szCs w:val="24"/>
          <w:lang w:val="en-GB"/>
        </w:rPr>
        <w:t xml:space="preserve">(3), Article 1525. </w:t>
      </w:r>
      <w:hyperlink r:id="R6d0d9c9731634830">
        <w:r w:rsidRPr="48D44036" w:rsidR="02164C84">
          <w:rPr>
            <w:rStyle w:val="Hyperlink"/>
            <w:noProof w:val="0"/>
            <w:lang w:val="en-GB"/>
          </w:rPr>
          <w:t>https://doi.org/10.3390/su13031525</w:t>
        </w:r>
      </w:hyperlink>
    </w:p>
    <w:p w:rsidR="02164C84" w:rsidP="61AC437D" w:rsidRDefault="02164C84" w14:paraId="23F22A75" w14:textId="3E9D798E">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Davenport, T. H., De Long, D. W., &amp; Beers, M. C. (1998). Successful knowledge management projects. </w:t>
      </w:r>
      <w:r w:rsidRPr="61AC437D" w:rsidR="02164C84">
        <w:rPr>
          <w:rFonts w:ascii="Calibri" w:hAnsi="Calibri" w:eastAsia="Calibri" w:cs="Calibri"/>
          <w:i w:val="1"/>
          <w:iCs w:val="1"/>
          <w:noProof w:val="0"/>
          <w:sz w:val="24"/>
          <w:szCs w:val="24"/>
          <w:lang w:val="en-GB"/>
        </w:rPr>
        <w:t>Sloan Management Review, 39</w:t>
      </w:r>
      <w:r w:rsidRPr="61AC437D" w:rsidR="02164C84">
        <w:rPr>
          <w:rFonts w:ascii="Calibri" w:hAnsi="Calibri" w:eastAsia="Calibri" w:cs="Calibri"/>
          <w:noProof w:val="0"/>
          <w:sz w:val="24"/>
          <w:szCs w:val="24"/>
          <w:lang w:val="en-GB"/>
        </w:rPr>
        <w:t>(2), 43–57.</w:t>
      </w:r>
    </w:p>
    <w:p w:rsidR="02164C84" w:rsidP="48D44036" w:rsidRDefault="02164C84" w14:paraId="72EAD10A" w14:textId="57B6A6A6">
      <w:pPr>
        <w:pStyle w:val="Normal"/>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Donate, M. J., &amp; de Pablo, J. D. S. (2015). The role of knowledge-oriented leadership in knowledge management practices. </w:t>
      </w:r>
      <w:r w:rsidRPr="48D44036" w:rsidR="02164C84">
        <w:rPr>
          <w:rFonts w:ascii="Calibri" w:hAnsi="Calibri" w:eastAsia="Calibri" w:cs="Calibri"/>
          <w:i w:val="1"/>
          <w:iCs w:val="1"/>
          <w:noProof w:val="0"/>
          <w:sz w:val="24"/>
          <w:szCs w:val="24"/>
          <w:lang w:val="en-GB"/>
        </w:rPr>
        <w:t>Journal of Business Research, 68</w:t>
      </w:r>
      <w:r w:rsidRPr="48D44036" w:rsidR="02164C84">
        <w:rPr>
          <w:rFonts w:ascii="Calibri" w:hAnsi="Calibri" w:eastAsia="Calibri" w:cs="Calibri"/>
          <w:noProof w:val="0"/>
          <w:sz w:val="24"/>
          <w:szCs w:val="24"/>
          <w:lang w:val="en-GB"/>
        </w:rPr>
        <w:t>(2), 360–370.</w:t>
      </w:r>
      <w:r w:rsidRPr="48D44036" w:rsidR="6DCFE6AC">
        <w:rPr>
          <w:rFonts w:ascii="Calibri" w:hAnsi="Calibri" w:eastAsia="Calibri" w:cs="Calibri"/>
          <w:noProof w:val="0"/>
          <w:sz w:val="24"/>
          <w:szCs w:val="24"/>
          <w:lang w:val="en-GB"/>
        </w:rPr>
        <w:t xml:space="preserve"> https://doi.org/10.1016/j.jbusres.2014.06.022</w:t>
      </w:r>
    </w:p>
    <w:p w:rsidR="02164C84" w:rsidP="61AC437D" w:rsidRDefault="02164C84" w14:paraId="1FA9F0CE" w14:textId="341947F3">
      <w:pPr>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Drucker, P. F. (1993). </w:t>
      </w:r>
      <w:r w:rsidRPr="48D44036" w:rsidR="02164C84">
        <w:rPr>
          <w:rFonts w:ascii="Calibri" w:hAnsi="Calibri" w:eastAsia="Calibri" w:cs="Calibri"/>
          <w:i w:val="1"/>
          <w:iCs w:val="1"/>
          <w:noProof w:val="0"/>
          <w:sz w:val="24"/>
          <w:szCs w:val="24"/>
          <w:lang w:val="en-GB"/>
        </w:rPr>
        <w:t>Post-capitalist society</w:t>
      </w:r>
      <w:r w:rsidRPr="48D44036" w:rsidR="02164C84">
        <w:rPr>
          <w:rFonts w:ascii="Calibri" w:hAnsi="Calibri" w:eastAsia="Calibri" w:cs="Calibri"/>
          <w:noProof w:val="0"/>
          <w:sz w:val="24"/>
          <w:szCs w:val="24"/>
          <w:lang w:val="en-GB"/>
        </w:rPr>
        <w:t>. HarperBusiness.</w:t>
      </w:r>
    </w:p>
    <w:p w:rsidR="68B1CDD5" w:rsidP="48D44036" w:rsidRDefault="68B1CDD5" w14:paraId="50F65BCA" w14:textId="7C6F4E62">
      <w:pPr>
        <w:pStyle w:val="Normal"/>
        <w:bidi w:val="0"/>
        <w:spacing w:after="0" w:afterAutospacing="off" w:line="480" w:lineRule="auto"/>
        <w:ind w:left="720" w:hanging="720"/>
        <w:rPr>
          <w:rFonts w:ascii="Calibri" w:hAnsi="Calibri" w:eastAsia="Calibri" w:cs="Calibri"/>
          <w:noProof w:val="0"/>
          <w:sz w:val="24"/>
          <w:szCs w:val="24"/>
          <w:lang w:val="en-GB"/>
        </w:rPr>
      </w:pPr>
      <w:r w:rsidRPr="48D44036" w:rsidR="68B1CDD5">
        <w:rPr>
          <w:rFonts w:ascii="Calibri" w:hAnsi="Calibri" w:eastAsia="Calibri" w:cs="Calibri"/>
          <w:noProof w:val="0"/>
          <w:sz w:val="24"/>
          <w:szCs w:val="24"/>
          <w:lang w:val="en-GB"/>
        </w:rPr>
        <w:t xml:space="preserve">Durst, S., &amp; Zięba, M. (2019). </w:t>
      </w:r>
      <w:r w:rsidRPr="48D44036" w:rsidR="68B1CDD5">
        <w:rPr>
          <w:rFonts w:ascii="Calibri" w:hAnsi="Calibri" w:eastAsia="Calibri" w:cs="Calibri"/>
          <w:i w:val="1"/>
          <w:iCs w:val="1"/>
          <w:noProof w:val="0"/>
          <w:sz w:val="24"/>
          <w:szCs w:val="24"/>
          <w:lang w:val="en-GB"/>
        </w:rPr>
        <w:t>Mapping knowledge risks: Towards a better understanding of knowledge management</w:t>
      </w:r>
      <w:r w:rsidRPr="48D44036" w:rsidR="68B1CDD5">
        <w:rPr>
          <w:rFonts w:ascii="Calibri" w:hAnsi="Calibri" w:eastAsia="Calibri" w:cs="Calibri"/>
          <w:noProof w:val="0"/>
          <w:sz w:val="24"/>
          <w:szCs w:val="24"/>
          <w:lang w:val="en-GB"/>
        </w:rPr>
        <w:t xml:space="preserve">. </w:t>
      </w:r>
      <w:r w:rsidRPr="48D44036" w:rsidR="68B1CDD5">
        <w:rPr>
          <w:rFonts w:ascii="Calibri" w:hAnsi="Calibri" w:eastAsia="Calibri" w:cs="Calibri"/>
          <w:i w:val="1"/>
          <w:iCs w:val="1"/>
          <w:noProof w:val="0"/>
          <w:sz w:val="24"/>
          <w:szCs w:val="24"/>
          <w:lang w:val="en-GB"/>
        </w:rPr>
        <w:t>Knowledge Management Research &amp; Practice, 17</w:t>
      </w:r>
      <w:r w:rsidRPr="48D44036" w:rsidR="68B1CDD5">
        <w:rPr>
          <w:rFonts w:ascii="Calibri" w:hAnsi="Calibri" w:eastAsia="Calibri" w:cs="Calibri"/>
          <w:noProof w:val="0"/>
          <w:sz w:val="24"/>
          <w:szCs w:val="24"/>
          <w:lang w:val="en-GB"/>
        </w:rPr>
        <w:t xml:space="preserve">(1), 1–13. </w:t>
      </w:r>
      <w:hyperlink r:id="R013f62ca71fe490e">
        <w:r w:rsidRPr="48D44036" w:rsidR="68B1CDD5">
          <w:rPr>
            <w:rStyle w:val="Hyperlink"/>
            <w:noProof w:val="0"/>
            <w:lang w:val="en-GB"/>
          </w:rPr>
          <w:t>https://doi.org/10.1080/14778238.2018.1538603</w:t>
        </w:r>
      </w:hyperlink>
    </w:p>
    <w:p w:rsidR="02164C84" w:rsidP="61AC437D" w:rsidRDefault="02164C84" w14:paraId="52855C05" w14:textId="7DB702C3">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Goleman, D. (2000). Leadership that gets results. </w:t>
      </w:r>
      <w:r w:rsidRPr="61AC437D" w:rsidR="02164C84">
        <w:rPr>
          <w:rFonts w:ascii="Calibri" w:hAnsi="Calibri" w:eastAsia="Calibri" w:cs="Calibri"/>
          <w:i w:val="1"/>
          <w:iCs w:val="1"/>
          <w:noProof w:val="0"/>
          <w:sz w:val="24"/>
          <w:szCs w:val="24"/>
          <w:lang w:val="en-GB"/>
        </w:rPr>
        <w:t>Harvard Business Review, 78</w:t>
      </w:r>
      <w:r w:rsidRPr="61AC437D" w:rsidR="02164C84">
        <w:rPr>
          <w:rFonts w:ascii="Calibri" w:hAnsi="Calibri" w:eastAsia="Calibri" w:cs="Calibri"/>
          <w:noProof w:val="0"/>
          <w:sz w:val="24"/>
          <w:szCs w:val="24"/>
          <w:lang w:val="en-GB"/>
        </w:rPr>
        <w:t>(2), 78–90.</w:t>
      </w:r>
    </w:p>
    <w:p w:rsidR="02164C84" w:rsidP="48D44036" w:rsidRDefault="02164C84" w14:paraId="009E9358" w14:textId="58FDEF6A">
      <w:pPr>
        <w:pStyle w:val="Normal"/>
        <w:bidi w:val="0"/>
        <w:spacing w:after="0" w:afterAutospacing="off" w:line="480" w:lineRule="auto"/>
        <w:ind w:left="720" w:hanging="720"/>
        <w:rPr>
          <w:rFonts w:ascii="Calibri" w:hAnsi="Calibri" w:eastAsia="Calibri" w:cs="Calibri"/>
          <w:noProof w:val="0"/>
          <w:sz w:val="24"/>
          <w:szCs w:val="24"/>
          <w:lang w:val="en-GB"/>
        </w:rPr>
      </w:pPr>
      <w:r w:rsidRPr="48D44036" w:rsidR="02164C84">
        <w:rPr>
          <w:rFonts w:ascii="Calibri" w:hAnsi="Calibri" w:eastAsia="Calibri" w:cs="Calibri"/>
          <w:noProof w:val="0"/>
          <w:sz w:val="24"/>
          <w:szCs w:val="24"/>
          <w:lang w:val="en-GB"/>
        </w:rPr>
        <w:t xml:space="preserve">Gourlay, S. (2006). Conceptualizing knowledge creation. </w:t>
      </w:r>
      <w:r w:rsidRPr="48D44036" w:rsidR="02164C84">
        <w:rPr>
          <w:rFonts w:ascii="Calibri" w:hAnsi="Calibri" w:eastAsia="Calibri" w:cs="Calibri"/>
          <w:i w:val="1"/>
          <w:iCs w:val="1"/>
          <w:noProof w:val="0"/>
          <w:sz w:val="24"/>
          <w:szCs w:val="24"/>
          <w:lang w:val="en-GB"/>
        </w:rPr>
        <w:t>Journal of Management Studies, 43</w:t>
      </w:r>
      <w:r w:rsidRPr="48D44036" w:rsidR="02164C84">
        <w:rPr>
          <w:rFonts w:ascii="Calibri" w:hAnsi="Calibri" w:eastAsia="Calibri" w:cs="Calibri"/>
          <w:noProof w:val="0"/>
          <w:sz w:val="24"/>
          <w:szCs w:val="24"/>
          <w:lang w:val="en-GB"/>
        </w:rPr>
        <w:t>(7), 1415–1436.</w:t>
      </w:r>
      <w:r w:rsidRPr="48D44036" w:rsidR="1C6A4F66">
        <w:rPr>
          <w:rFonts w:ascii="Calibri" w:hAnsi="Calibri" w:eastAsia="Calibri" w:cs="Calibri"/>
          <w:noProof w:val="0"/>
          <w:sz w:val="24"/>
          <w:szCs w:val="24"/>
          <w:lang w:val="en-GB"/>
        </w:rPr>
        <w:t xml:space="preserve"> </w:t>
      </w:r>
      <w:hyperlink r:id="Rd94e05946dde43d6">
        <w:r w:rsidRPr="48D44036" w:rsidR="1C6A4F66">
          <w:rPr>
            <w:rStyle w:val="Hyperlink"/>
            <w:b w:val="0"/>
            <w:bCs w:val="0"/>
            <w:noProof w:val="0"/>
            <w:lang w:val="en-GB"/>
          </w:rPr>
          <w:t>https://doi.org/10.1111/j.1467-6486.2006.</w:t>
        </w:r>
        <w:r w:rsidRPr="48D44036" w:rsidR="1C6A4F66">
          <w:rPr>
            <w:rStyle w:val="Hyperlink"/>
            <w:b w:val="0"/>
            <w:bCs w:val="0"/>
            <w:noProof w:val="0"/>
            <w:lang w:val="en-GB"/>
          </w:rPr>
          <w:t>00637</w:t>
        </w:r>
        <w:r w:rsidRPr="48D44036" w:rsidR="1C6A4F66">
          <w:rPr>
            <w:rStyle w:val="Hyperlink"/>
            <w:b w:val="0"/>
            <w:bCs w:val="0"/>
            <w:noProof w:val="0"/>
            <w:lang w:val="en-GB"/>
          </w:rPr>
          <w:t>.x</w:t>
        </w:r>
      </w:hyperlink>
    </w:p>
    <w:p w:rsidR="02164C84" w:rsidP="61AC437D" w:rsidRDefault="02164C84" w14:paraId="587FE2B6" w14:textId="7EF41359">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Hansen, M. T., Nohria, N., &amp; Tierney, T. (1999). What’s your strategy for managing knowledge? </w:t>
      </w:r>
      <w:r w:rsidRPr="61AC437D" w:rsidR="02164C84">
        <w:rPr>
          <w:rFonts w:ascii="Calibri" w:hAnsi="Calibri" w:eastAsia="Calibri" w:cs="Calibri"/>
          <w:i w:val="1"/>
          <w:iCs w:val="1"/>
          <w:noProof w:val="0"/>
          <w:sz w:val="24"/>
          <w:szCs w:val="24"/>
          <w:lang w:val="en-GB"/>
        </w:rPr>
        <w:t>Harvard Business Review, 77</w:t>
      </w:r>
      <w:r w:rsidRPr="61AC437D" w:rsidR="02164C84">
        <w:rPr>
          <w:rFonts w:ascii="Calibri" w:hAnsi="Calibri" w:eastAsia="Calibri" w:cs="Calibri"/>
          <w:noProof w:val="0"/>
          <w:sz w:val="24"/>
          <w:szCs w:val="24"/>
          <w:lang w:val="en-GB"/>
        </w:rPr>
        <w:t>(2), 106–116.</w:t>
      </w:r>
    </w:p>
    <w:p w:rsidR="02164C84" w:rsidP="61AC437D" w:rsidRDefault="02164C84" w14:paraId="04212ACF" w14:textId="3E1FB7E3">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Jennex, M. E., &amp; Olfman, L. (2006). A model of knowledge management success. </w:t>
      </w:r>
      <w:r w:rsidRPr="61AC437D" w:rsidR="02164C84">
        <w:rPr>
          <w:rFonts w:ascii="Calibri" w:hAnsi="Calibri" w:eastAsia="Calibri" w:cs="Calibri"/>
          <w:i w:val="1"/>
          <w:iCs w:val="1"/>
          <w:noProof w:val="0"/>
          <w:sz w:val="24"/>
          <w:szCs w:val="24"/>
          <w:lang w:val="en-GB"/>
        </w:rPr>
        <w:t>International Journal of Knowledge Management, 2</w:t>
      </w:r>
      <w:r w:rsidRPr="61AC437D" w:rsidR="02164C84">
        <w:rPr>
          <w:rFonts w:ascii="Calibri" w:hAnsi="Calibri" w:eastAsia="Calibri" w:cs="Calibri"/>
          <w:noProof w:val="0"/>
          <w:sz w:val="24"/>
          <w:szCs w:val="24"/>
          <w:lang w:val="en-GB"/>
        </w:rPr>
        <w:t xml:space="preserve">(3), 51–68. </w:t>
      </w:r>
      <w:hyperlink r:id="Re74a6bf3a4e84d00">
        <w:r w:rsidRPr="61AC437D" w:rsidR="02164C84">
          <w:rPr>
            <w:rStyle w:val="Hyperlink"/>
            <w:noProof w:val="0"/>
            <w:lang w:val="en-GB"/>
          </w:rPr>
          <w:t>https://doi.org/10.4018/jkm.2006070104</w:t>
        </w:r>
      </w:hyperlink>
    </w:p>
    <w:p w:rsidR="02164C84" w:rsidP="61AC437D" w:rsidRDefault="02164C84" w14:paraId="009C7522" w14:textId="35A1BB13">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Ma, E., Qu, H., Wilson, M., &amp; Eastman, K. (2022). When proactive employees meet the autonomy of work: A longitudinal study of hospitality frontline employees. </w:t>
      </w:r>
      <w:r w:rsidRPr="61AC437D" w:rsidR="02164C84">
        <w:rPr>
          <w:rFonts w:ascii="Calibri" w:hAnsi="Calibri" w:eastAsia="Calibri" w:cs="Calibri"/>
          <w:i w:val="1"/>
          <w:iCs w:val="1"/>
          <w:noProof w:val="0"/>
          <w:sz w:val="24"/>
          <w:szCs w:val="24"/>
          <w:lang w:val="en-GB"/>
        </w:rPr>
        <w:t>International Journal of Hospitality Management, 102</w:t>
      </w:r>
      <w:r w:rsidRPr="61AC437D" w:rsidR="02164C84">
        <w:rPr>
          <w:rFonts w:ascii="Calibri" w:hAnsi="Calibri" w:eastAsia="Calibri" w:cs="Calibri"/>
          <w:noProof w:val="0"/>
          <w:sz w:val="24"/>
          <w:szCs w:val="24"/>
          <w:lang w:val="en-GB"/>
        </w:rPr>
        <w:t xml:space="preserve">, 103159. </w:t>
      </w:r>
      <w:hyperlink r:id="Rcc6b101e0cea4a64">
        <w:r w:rsidRPr="61AC437D" w:rsidR="02164C84">
          <w:rPr>
            <w:rStyle w:val="Hyperlink"/>
            <w:noProof w:val="0"/>
            <w:lang w:val="en-GB"/>
          </w:rPr>
          <w:t>https://doi.org/10.1016/j.ijhm.2022.103159</w:t>
        </w:r>
      </w:hyperlink>
    </w:p>
    <w:p w:rsidR="02164C84" w:rsidP="48D44036" w:rsidRDefault="02164C84" w14:paraId="59E66095" w14:textId="30A9C7B8">
      <w:pPr>
        <w:pStyle w:val="Normal"/>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McAdam, R., Mason, B., &amp; McCrory, J. (2007). Exploring tacit knowledge literature. </w:t>
      </w:r>
      <w:r w:rsidRPr="48D44036" w:rsidR="02164C84">
        <w:rPr>
          <w:rFonts w:ascii="Calibri" w:hAnsi="Calibri" w:eastAsia="Calibri" w:cs="Calibri"/>
          <w:i w:val="1"/>
          <w:iCs w:val="1"/>
          <w:noProof w:val="0"/>
          <w:sz w:val="24"/>
          <w:szCs w:val="24"/>
          <w:lang w:val="en-GB"/>
        </w:rPr>
        <w:t>Journal of Knowledge Management, 11</w:t>
      </w:r>
      <w:r w:rsidRPr="48D44036" w:rsidR="02164C84">
        <w:rPr>
          <w:rFonts w:ascii="Calibri" w:hAnsi="Calibri" w:eastAsia="Calibri" w:cs="Calibri"/>
          <w:noProof w:val="0"/>
          <w:sz w:val="24"/>
          <w:szCs w:val="24"/>
          <w:lang w:val="en-GB"/>
        </w:rPr>
        <w:t>(2), 43–59.</w:t>
      </w:r>
      <w:r w:rsidRPr="48D44036" w:rsidR="718268DF">
        <w:rPr>
          <w:rFonts w:ascii="Calibri" w:hAnsi="Calibri" w:eastAsia="Calibri" w:cs="Calibri"/>
          <w:noProof w:val="0"/>
          <w:sz w:val="24"/>
          <w:szCs w:val="24"/>
          <w:lang w:val="en-GB"/>
        </w:rPr>
        <w:t xml:space="preserve"> </w:t>
      </w:r>
      <w:r w:rsidRPr="48D44036" w:rsidR="718268DF">
        <w:rPr>
          <w:rFonts w:ascii="Calibri" w:hAnsi="Calibri" w:eastAsia="Calibri" w:cs="Calibri"/>
          <w:noProof w:val="0"/>
          <w:sz w:val="24"/>
          <w:szCs w:val="24"/>
          <w:lang w:val="en-GB"/>
        </w:rPr>
        <w:t>https://doi.org/10.1108/13673270710738906</w:t>
      </w:r>
    </w:p>
    <w:p w:rsidR="02164C84" w:rsidP="61AC437D" w:rsidRDefault="02164C84" w14:paraId="2CBB7C52" w14:textId="6F961D2D">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Mintzberg, H. (1979). </w:t>
      </w:r>
      <w:r w:rsidRPr="61AC437D" w:rsidR="02164C84">
        <w:rPr>
          <w:rFonts w:ascii="Calibri" w:hAnsi="Calibri" w:eastAsia="Calibri" w:cs="Calibri"/>
          <w:i w:val="1"/>
          <w:iCs w:val="1"/>
          <w:noProof w:val="0"/>
          <w:sz w:val="24"/>
          <w:szCs w:val="24"/>
          <w:lang w:val="en-GB"/>
        </w:rPr>
        <w:t>The structuring of organizations: A synthesis of the research</w:t>
      </w:r>
      <w:r w:rsidRPr="61AC437D" w:rsidR="02164C84">
        <w:rPr>
          <w:rFonts w:ascii="Calibri" w:hAnsi="Calibri" w:eastAsia="Calibri" w:cs="Calibri"/>
          <w:noProof w:val="0"/>
          <w:sz w:val="24"/>
          <w:szCs w:val="24"/>
          <w:lang w:val="en-GB"/>
        </w:rPr>
        <w:t>. Prentice-Hall.</w:t>
      </w:r>
    </w:p>
    <w:p w:rsidR="02164C84" w:rsidP="61AC437D" w:rsidRDefault="02164C84" w14:paraId="74304999" w14:textId="1A58F724">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Nakano, D., Muniz, J., Jr., &amp; Batista, E. D., Jr. (2013). Engaging environments: Tacit knowledge sharing on the shop floor. </w:t>
      </w:r>
      <w:r w:rsidRPr="61AC437D" w:rsidR="02164C84">
        <w:rPr>
          <w:rFonts w:ascii="Calibri" w:hAnsi="Calibri" w:eastAsia="Calibri" w:cs="Calibri"/>
          <w:i w:val="1"/>
          <w:iCs w:val="1"/>
          <w:noProof w:val="0"/>
          <w:sz w:val="24"/>
          <w:szCs w:val="24"/>
          <w:lang w:val="en-GB"/>
        </w:rPr>
        <w:t>Journal of Knowledge Management, 17</w:t>
      </w:r>
      <w:r w:rsidRPr="61AC437D" w:rsidR="02164C84">
        <w:rPr>
          <w:rFonts w:ascii="Calibri" w:hAnsi="Calibri" w:eastAsia="Calibri" w:cs="Calibri"/>
          <w:noProof w:val="0"/>
          <w:sz w:val="24"/>
          <w:szCs w:val="24"/>
          <w:lang w:val="en-GB"/>
        </w:rPr>
        <w:t xml:space="preserve">(2), 290–306. </w:t>
      </w:r>
      <w:hyperlink r:id="R14873a7f8e7848ef">
        <w:r w:rsidRPr="61AC437D" w:rsidR="02164C84">
          <w:rPr>
            <w:rStyle w:val="Hyperlink"/>
            <w:noProof w:val="0"/>
            <w:lang w:val="en-GB"/>
          </w:rPr>
          <w:t>https://doi.org/10.1108/13673271311315222</w:t>
        </w:r>
      </w:hyperlink>
    </w:p>
    <w:p w:rsidR="02164C84" w:rsidP="61AC437D" w:rsidRDefault="02164C84" w14:paraId="5DAAF3E5" w14:textId="0A18C7B9">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Nonaka, I., &amp; Takeuchi, H. (1995). </w:t>
      </w:r>
      <w:r w:rsidRPr="61AC437D" w:rsidR="02164C84">
        <w:rPr>
          <w:rFonts w:ascii="Calibri" w:hAnsi="Calibri" w:eastAsia="Calibri" w:cs="Calibri"/>
          <w:i w:val="1"/>
          <w:iCs w:val="1"/>
          <w:noProof w:val="0"/>
          <w:sz w:val="24"/>
          <w:szCs w:val="24"/>
          <w:lang w:val="en-GB"/>
        </w:rPr>
        <w:t>The knowledge-creating company</w:t>
      </w:r>
      <w:r w:rsidRPr="61AC437D" w:rsidR="02164C84">
        <w:rPr>
          <w:rFonts w:ascii="Calibri" w:hAnsi="Calibri" w:eastAsia="Calibri" w:cs="Calibri"/>
          <w:noProof w:val="0"/>
          <w:sz w:val="24"/>
          <w:szCs w:val="24"/>
          <w:lang w:val="en-GB"/>
        </w:rPr>
        <w:t>. Oxford University Press.</w:t>
      </w:r>
    </w:p>
    <w:p w:rsidR="02164C84" w:rsidP="61AC437D" w:rsidRDefault="02164C84" w14:paraId="0D890C62" w14:textId="57EA8513">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Polanyi, M. (1966). </w:t>
      </w:r>
      <w:r w:rsidRPr="61AC437D" w:rsidR="02164C84">
        <w:rPr>
          <w:rFonts w:ascii="Calibri" w:hAnsi="Calibri" w:eastAsia="Calibri" w:cs="Calibri"/>
          <w:i w:val="1"/>
          <w:iCs w:val="1"/>
          <w:noProof w:val="0"/>
          <w:sz w:val="24"/>
          <w:szCs w:val="24"/>
          <w:lang w:val="en-GB"/>
        </w:rPr>
        <w:t>The tacit dimension</w:t>
      </w:r>
      <w:r w:rsidRPr="61AC437D" w:rsidR="02164C84">
        <w:rPr>
          <w:rFonts w:ascii="Calibri" w:hAnsi="Calibri" w:eastAsia="Calibri" w:cs="Calibri"/>
          <w:noProof w:val="0"/>
          <w:sz w:val="24"/>
          <w:szCs w:val="24"/>
          <w:lang w:val="en-GB"/>
        </w:rPr>
        <w:t>. University of Chicago Press.</w:t>
      </w:r>
    </w:p>
    <w:p w:rsidR="02164C84" w:rsidP="61AC437D" w:rsidRDefault="02164C84" w14:paraId="62AD7472" w14:textId="52E56506">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Priem, R. L., &amp; Butler, J. E. (2001). Is the resource-based “view” a useful perspective for strategic management research? </w:t>
      </w:r>
      <w:r w:rsidRPr="61AC437D" w:rsidR="02164C84">
        <w:rPr>
          <w:rFonts w:ascii="Calibri" w:hAnsi="Calibri" w:eastAsia="Calibri" w:cs="Calibri"/>
          <w:i w:val="1"/>
          <w:iCs w:val="1"/>
          <w:noProof w:val="0"/>
          <w:sz w:val="24"/>
          <w:szCs w:val="24"/>
          <w:lang w:val="en-GB"/>
        </w:rPr>
        <w:t>Academy of Management Review, 26</w:t>
      </w:r>
      <w:r w:rsidRPr="61AC437D" w:rsidR="02164C84">
        <w:rPr>
          <w:rFonts w:ascii="Calibri" w:hAnsi="Calibri" w:eastAsia="Calibri" w:cs="Calibri"/>
          <w:noProof w:val="0"/>
          <w:sz w:val="24"/>
          <w:szCs w:val="24"/>
          <w:lang w:val="en-GB"/>
        </w:rPr>
        <w:t xml:space="preserve">(1), 22–40. </w:t>
      </w:r>
      <w:hyperlink r:id="R84017ea8a48d41ce">
        <w:r w:rsidRPr="61AC437D" w:rsidR="02164C84">
          <w:rPr>
            <w:rStyle w:val="Hyperlink"/>
            <w:noProof w:val="0"/>
            <w:lang w:val="en-GB"/>
          </w:rPr>
          <w:t>https://doi.org/10.5465/AMR.2001.4011928</w:t>
        </w:r>
      </w:hyperlink>
    </w:p>
    <w:p w:rsidR="02164C84" w:rsidP="61AC437D" w:rsidRDefault="02164C84" w14:paraId="59C4EAFF" w14:textId="641AD520">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Ragab, M. A. F., &amp; Arisha, A. (2022). Knowledge management and organisational performance: A contemporary review. </w:t>
      </w:r>
      <w:r w:rsidRPr="61AC437D" w:rsidR="02164C84">
        <w:rPr>
          <w:rFonts w:ascii="Calibri" w:hAnsi="Calibri" w:eastAsia="Calibri" w:cs="Calibri"/>
          <w:i w:val="1"/>
          <w:iCs w:val="1"/>
          <w:noProof w:val="0"/>
          <w:sz w:val="24"/>
          <w:szCs w:val="24"/>
          <w:lang w:val="en-GB"/>
        </w:rPr>
        <w:t>Knowledge Management Research &amp; Practice, 20</w:t>
      </w:r>
      <w:r w:rsidRPr="61AC437D" w:rsidR="02164C84">
        <w:rPr>
          <w:rFonts w:ascii="Calibri" w:hAnsi="Calibri" w:eastAsia="Calibri" w:cs="Calibri"/>
          <w:noProof w:val="0"/>
          <w:sz w:val="24"/>
          <w:szCs w:val="24"/>
          <w:lang w:val="en-GB"/>
        </w:rPr>
        <w:t>(3), 367–381.</w:t>
      </w:r>
    </w:p>
    <w:p w:rsidR="02164C84" w:rsidP="48D44036" w:rsidRDefault="02164C84" w14:paraId="78264276" w14:textId="145C5B6E">
      <w:pPr>
        <w:pStyle w:val="Normal"/>
        <w:bidi w:val="0"/>
        <w:spacing w:after="0" w:afterAutospacing="off" w:line="480" w:lineRule="auto"/>
        <w:ind w:left="720" w:hanging="720"/>
        <w:rPr>
          <w:rFonts w:ascii="Calibri" w:hAnsi="Calibri" w:eastAsia="Calibri" w:cs="Calibri"/>
          <w:noProof w:val="0"/>
          <w:sz w:val="24"/>
          <w:szCs w:val="24"/>
          <w:lang w:val="en-GB"/>
        </w:rPr>
      </w:pPr>
      <w:r w:rsidRPr="48D44036" w:rsidR="02164C84">
        <w:rPr>
          <w:rFonts w:ascii="Calibri" w:hAnsi="Calibri" w:eastAsia="Calibri" w:cs="Calibri"/>
          <w:noProof w:val="0"/>
          <w:sz w:val="24"/>
          <w:szCs w:val="24"/>
          <w:lang w:val="en-GB"/>
        </w:rPr>
        <w:t xml:space="preserve">Rowley, J. (2007). The wisdom hierarchy. </w:t>
      </w:r>
      <w:r w:rsidRPr="48D44036" w:rsidR="02164C84">
        <w:rPr>
          <w:rFonts w:ascii="Calibri" w:hAnsi="Calibri" w:eastAsia="Calibri" w:cs="Calibri"/>
          <w:i w:val="1"/>
          <w:iCs w:val="1"/>
          <w:noProof w:val="0"/>
          <w:sz w:val="24"/>
          <w:szCs w:val="24"/>
          <w:lang w:val="en-GB"/>
        </w:rPr>
        <w:t>Journal of Information Science, 33</w:t>
      </w:r>
      <w:r w:rsidRPr="48D44036" w:rsidR="02164C84">
        <w:rPr>
          <w:rFonts w:ascii="Calibri" w:hAnsi="Calibri" w:eastAsia="Calibri" w:cs="Calibri"/>
          <w:noProof w:val="0"/>
          <w:sz w:val="24"/>
          <w:szCs w:val="24"/>
          <w:lang w:val="en-GB"/>
        </w:rPr>
        <w:t>(2), 163–180</w:t>
      </w:r>
      <w:r w:rsidRPr="48D44036" w:rsidR="02164C84">
        <w:rPr>
          <w:rFonts w:ascii="Calibri" w:hAnsi="Calibri" w:eastAsia="Calibri" w:cs="Calibri"/>
          <w:b w:val="0"/>
          <w:bCs w:val="0"/>
          <w:noProof w:val="0"/>
          <w:sz w:val="24"/>
          <w:szCs w:val="24"/>
          <w:lang w:val="en-GB"/>
        </w:rPr>
        <w:t>.</w:t>
      </w:r>
      <w:hyperlink r:id="Rd38a5aab0e3942d5">
        <w:r w:rsidRPr="48D44036" w:rsidR="0CE01F6D">
          <w:rPr>
            <w:rStyle w:val="Hyperlink"/>
            <w:b w:val="0"/>
            <w:bCs w:val="0"/>
            <w:noProof w:val="0"/>
            <w:lang w:val="en-GB"/>
          </w:rPr>
          <w:t>https://doi.org/10.1177/0165551506070706</w:t>
        </w:r>
      </w:hyperlink>
    </w:p>
    <w:p w:rsidR="02164C84" w:rsidP="61AC437D" w:rsidRDefault="02164C84" w14:paraId="2BDBEFF5" w14:textId="63AD95D6">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Senge, P. M. (1990). </w:t>
      </w:r>
      <w:r w:rsidRPr="61AC437D" w:rsidR="02164C84">
        <w:rPr>
          <w:rFonts w:ascii="Calibri" w:hAnsi="Calibri" w:eastAsia="Calibri" w:cs="Calibri"/>
          <w:i w:val="1"/>
          <w:iCs w:val="1"/>
          <w:noProof w:val="0"/>
          <w:sz w:val="24"/>
          <w:szCs w:val="24"/>
          <w:lang w:val="en-GB"/>
        </w:rPr>
        <w:t>The fifth discipline: The art and practice of the learning organization</w:t>
      </w:r>
      <w:r w:rsidRPr="61AC437D" w:rsidR="02164C84">
        <w:rPr>
          <w:rFonts w:ascii="Calibri" w:hAnsi="Calibri" w:eastAsia="Calibri" w:cs="Calibri"/>
          <w:noProof w:val="0"/>
          <w:sz w:val="24"/>
          <w:szCs w:val="24"/>
          <w:lang w:val="en-GB"/>
        </w:rPr>
        <w:t>. Doubleday.</w:t>
      </w:r>
    </w:p>
    <w:p w:rsidR="02164C84" w:rsidP="61AC437D" w:rsidRDefault="02164C84" w14:paraId="204519AA" w14:textId="01215548">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Swap, W., Leonard, D., Shields, M., &amp; Abrams, L. (2001). Using mentoring and storytelling to transfer knowledge in the workplace. </w:t>
      </w:r>
      <w:r w:rsidRPr="61AC437D" w:rsidR="02164C84">
        <w:rPr>
          <w:rFonts w:ascii="Calibri" w:hAnsi="Calibri" w:eastAsia="Calibri" w:cs="Calibri"/>
          <w:i w:val="1"/>
          <w:iCs w:val="1"/>
          <w:noProof w:val="0"/>
          <w:sz w:val="24"/>
          <w:szCs w:val="24"/>
          <w:lang w:val="en-GB"/>
        </w:rPr>
        <w:t>Journal of Management Information Systems, 18</w:t>
      </w:r>
      <w:r w:rsidRPr="61AC437D" w:rsidR="02164C84">
        <w:rPr>
          <w:rFonts w:ascii="Calibri" w:hAnsi="Calibri" w:eastAsia="Calibri" w:cs="Calibri"/>
          <w:noProof w:val="0"/>
          <w:sz w:val="24"/>
          <w:szCs w:val="24"/>
          <w:lang w:val="en-GB"/>
        </w:rPr>
        <w:t xml:space="preserve">(1), 95–114. </w:t>
      </w:r>
      <w:hyperlink r:id="R548a6d38a1674251">
        <w:r w:rsidRPr="61AC437D" w:rsidR="02164C84">
          <w:rPr>
            <w:rStyle w:val="Hyperlink"/>
            <w:noProof w:val="0"/>
            <w:lang w:val="en-GB"/>
          </w:rPr>
          <w:t>https://doi.org/10.1080/07421222.2001.11045668</w:t>
        </w:r>
      </w:hyperlink>
    </w:p>
    <w:p w:rsidR="02164C84" w:rsidP="61AC437D" w:rsidRDefault="02164C84" w14:paraId="1FB449D4" w14:textId="24069F41">
      <w:pPr>
        <w:bidi w:val="0"/>
        <w:spacing w:after="0" w:afterAutospacing="off" w:line="480" w:lineRule="auto"/>
        <w:ind w:left="720" w:hanging="720"/>
      </w:pPr>
      <w:r w:rsidRPr="61AC437D" w:rsidR="02164C84">
        <w:rPr>
          <w:rFonts w:ascii="Calibri" w:hAnsi="Calibri" w:eastAsia="Calibri" w:cs="Calibri"/>
          <w:noProof w:val="0"/>
          <w:sz w:val="24"/>
          <w:szCs w:val="24"/>
          <w:lang w:val="en-GB"/>
        </w:rPr>
        <w:t xml:space="preserve">van Houten, M. M., Kessels, J. W. M., &amp; Smit, B. (2023). Professional tacit knowledge sharing in practice: Agency, boundaries, and commitment. </w:t>
      </w:r>
      <w:r w:rsidRPr="61AC437D" w:rsidR="02164C84">
        <w:rPr>
          <w:rFonts w:ascii="Calibri" w:hAnsi="Calibri" w:eastAsia="Calibri" w:cs="Calibri"/>
          <w:i w:val="1"/>
          <w:iCs w:val="1"/>
          <w:noProof w:val="0"/>
          <w:sz w:val="24"/>
          <w:szCs w:val="24"/>
          <w:lang w:val="en-GB"/>
        </w:rPr>
        <w:t>Journal of Workplace Learning, 35</w:t>
      </w:r>
      <w:r w:rsidRPr="61AC437D" w:rsidR="02164C84">
        <w:rPr>
          <w:rFonts w:ascii="Calibri" w:hAnsi="Calibri" w:eastAsia="Calibri" w:cs="Calibri"/>
          <w:noProof w:val="0"/>
          <w:sz w:val="24"/>
          <w:szCs w:val="24"/>
          <w:lang w:val="en-GB"/>
        </w:rPr>
        <w:t xml:space="preserve">(9), 197–217. </w:t>
      </w:r>
      <w:hyperlink r:id="Rdb344c2b9294474e">
        <w:r w:rsidRPr="61AC437D" w:rsidR="02164C84">
          <w:rPr>
            <w:rStyle w:val="Hyperlink"/>
            <w:noProof w:val="0"/>
            <w:lang w:val="en-GB"/>
          </w:rPr>
          <w:t>https://doi.org/10.1108/JWL-02-2023-0025</w:t>
        </w:r>
      </w:hyperlink>
    </w:p>
    <w:p w:rsidR="02164C84" w:rsidP="61AC437D" w:rsidRDefault="02164C84" w14:paraId="0AD170D9" w14:textId="3D15F1A9">
      <w:pPr>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Wenger, E. (2000). Communities of practice and social learning systems. </w:t>
      </w:r>
      <w:r w:rsidRPr="48D44036" w:rsidR="02164C84">
        <w:rPr>
          <w:rFonts w:ascii="Calibri" w:hAnsi="Calibri" w:eastAsia="Calibri" w:cs="Calibri"/>
          <w:i w:val="1"/>
          <w:iCs w:val="1"/>
          <w:noProof w:val="0"/>
          <w:sz w:val="24"/>
          <w:szCs w:val="24"/>
          <w:lang w:val="en-GB"/>
        </w:rPr>
        <w:t>Organization, 7</w:t>
      </w:r>
      <w:r w:rsidRPr="48D44036" w:rsidR="02164C84">
        <w:rPr>
          <w:rFonts w:ascii="Calibri" w:hAnsi="Calibri" w:eastAsia="Calibri" w:cs="Calibri"/>
          <w:noProof w:val="0"/>
          <w:sz w:val="24"/>
          <w:szCs w:val="24"/>
          <w:lang w:val="en-GB"/>
        </w:rPr>
        <w:t xml:space="preserve">(2), 225–246. </w:t>
      </w:r>
      <w:hyperlink r:id="R425b554aa4f44999">
        <w:r w:rsidRPr="48D44036" w:rsidR="02164C84">
          <w:rPr>
            <w:rStyle w:val="Hyperlink"/>
            <w:noProof w:val="0"/>
            <w:lang w:val="en-GB"/>
          </w:rPr>
          <w:t>https://doi.org/10.1177/135050840072002</w:t>
        </w:r>
      </w:hyperlink>
    </w:p>
    <w:p w:rsidR="29A97C1A" w:rsidP="48D44036" w:rsidRDefault="29A97C1A" w14:paraId="3C485F41" w14:textId="2B1D2C60">
      <w:pPr>
        <w:pStyle w:val="Normal"/>
        <w:bidi w:val="0"/>
        <w:spacing w:after="0" w:afterAutospacing="off" w:line="480" w:lineRule="auto"/>
        <w:ind w:left="720" w:hanging="720"/>
      </w:pPr>
      <w:r w:rsidRPr="48D44036" w:rsidR="29A97C1A">
        <w:rPr>
          <w:rFonts w:ascii="Calibri" w:hAnsi="Calibri" w:eastAsia="Calibri" w:cs="Calibri"/>
          <w:noProof w:val="0"/>
          <w:sz w:val="24"/>
          <w:szCs w:val="24"/>
          <w:lang w:val="en-GB"/>
        </w:rPr>
        <w:t xml:space="preserve">Wiig, K. M. (1997). </w:t>
      </w:r>
      <w:r w:rsidRPr="48D44036" w:rsidR="29A97C1A">
        <w:rPr>
          <w:rFonts w:ascii="Calibri" w:hAnsi="Calibri" w:eastAsia="Calibri" w:cs="Calibri"/>
          <w:i w:val="1"/>
          <w:iCs w:val="1"/>
          <w:noProof w:val="0"/>
          <w:sz w:val="24"/>
          <w:szCs w:val="24"/>
          <w:lang w:val="en-GB"/>
        </w:rPr>
        <w:t>Knowledge management: Where did it come from and where will it go?</w:t>
      </w:r>
      <w:r w:rsidRPr="48D44036" w:rsidR="29A97C1A">
        <w:rPr>
          <w:rFonts w:ascii="Calibri" w:hAnsi="Calibri" w:eastAsia="Calibri" w:cs="Calibri"/>
          <w:noProof w:val="0"/>
          <w:sz w:val="24"/>
          <w:szCs w:val="24"/>
          <w:lang w:val="en-GB"/>
        </w:rPr>
        <w:t xml:space="preserve"> </w:t>
      </w:r>
      <w:r w:rsidRPr="48D44036" w:rsidR="29A97C1A">
        <w:rPr>
          <w:rFonts w:ascii="Calibri" w:hAnsi="Calibri" w:eastAsia="Calibri" w:cs="Calibri"/>
          <w:i w:val="1"/>
          <w:iCs w:val="1"/>
          <w:noProof w:val="0"/>
          <w:sz w:val="24"/>
          <w:szCs w:val="24"/>
          <w:lang w:val="en-GB"/>
        </w:rPr>
        <w:t>Expert Systems with Applications, 13</w:t>
      </w:r>
      <w:r w:rsidRPr="48D44036" w:rsidR="29A97C1A">
        <w:rPr>
          <w:rFonts w:ascii="Calibri" w:hAnsi="Calibri" w:eastAsia="Calibri" w:cs="Calibri"/>
          <w:noProof w:val="0"/>
          <w:sz w:val="24"/>
          <w:szCs w:val="24"/>
          <w:lang w:val="en-GB"/>
        </w:rPr>
        <w:t>(1), 1–14. https://doi.org/10.1016/S0957-4174(97)00018-3</w:t>
      </w:r>
    </w:p>
    <w:p w:rsidR="02164C84" w:rsidP="48D44036" w:rsidRDefault="02164C84" w14:paraId="43A1EC75" w14:textId="11BAC457">
      <w:pPr>
        <w:pStyle w:val="Normal"/>
        <w:bidi w:val="0"/>
        <w:spacing w:after="0" w:afterAutospacing="off" w:line="480" w:lineRule="auto"/>
        <w:ind w:left="720" w:hanging="720"/>
      </w:pPr>
      <w:r w:rsidRPr="48D44036" w:rsidR="02164C84">
        <w:rPr>
          <w:rFonts w:ascii="Calibri" w:hAnsi="Calibri" w:eastAsia="Calibri" w:cs="Calibri"/>
          <w:noProof w:val="0"/>
          <w:sz w:val="24"/>
          <w:szCs w:val="24"/>
          <w:lang w:val="en-GB"/>
        </w:rPr>
        <w:t xml:space="preserve">Wong, K. Y., &amp; Aspinwall, E. (2005). An empirical study of the </w:t>
      </w:r>
      <w:r w:rsidRPr="48D44036" w:rsidR="02164C84">
        <w:rPr>
          <w:rFonts w:ascii="Calibri" w:hAnsi="Calibri" w:eastAsia="Calibri" w:cs="Calibri"/>
          <w:noProof w:val="0"/>
          <w:sz w:val="24"/>
          <w:szCs w:val="24"/>
          <w:lang w:val="en-GB"/>
        </w:rPr>
        <w:t>important factors</w:t>
      </w:r>
      <w:r w:rsidRPr="48D44036" w:rsidR="02164C84">
        <w:rPr>
          <w:rFonts w:ascii="Calibri" w:hAnsi="Calibri" w:eastAsia="Calibri" w:cs="Calibri"/>
          <w:noProof w:val="0"/>
          <w:sz w:val="24"/>
          <w:szCs w:val="24"/>
          <w:lang w:val="en-GB"/>
        </w:rPr>
        <w:t xml:space="preserve"> for knowledge-management adoption in the SME sector. </w:t>
      </w:r>
      <w:r w:rsidRPr="48D44036" w:rsidR="02164C84">
        <w:rPr>
          <w:rFonts w:ascii="Calibri" w:hAnsi="Calibri" w:eastAsia="Calibri" w:cs="Calibri"/>
          <w:i w:val="1"/>
          <w:iCs w:val="1"/>
          <w:noProof w:val="0"/>
          <w:sz w:val="24"/>
          <w:szCs w:val="24"/>
          <w:lang w:val="en-GB"/>
        </w:rPr>
        <w:t>Journal of Knowledge Management, 9</w:t>
      </w:r>
      <w:r w:rsidRPr="48D44036" w:rsidR="02164C84">
        <w:rPr>
          <w:rFonts w:ascii="Calibri" w:hAnsi="Calibri" w:eastAsia="Calibri" w:cs="Calibri"/>
          <w:noProof w:val="0"/>
          <w:sz w:val="24"/>
          <w:szCs w:val="24"/>
          <w:lang w:val="en-GB"/>
        </w:rPr>
        <w:t>(3), 64–82.</w:t>
      </w:r>
      <w:r w:rsidRPr="48D44036" w:rsidR="63DBC8BB">
        <w:rPr>
          <w:rFonts w:ascii="Calibri" w:hAnsi="Calibri" w:eastAsia="Calibri" w:cs="Calibri"/>
          <w:noProof w:val="0"/>
          <w:sz w:val="24"/>
          <w:szCs w:val="24"/>
          <w:lang w:val="en-GB"/>
        </w:rPr>
        <w:t xml:space="preserve"> </w:t>
      </w:r>
      <w:r w:rsidRPr="48D44036" w:rsidR="63DBC8BB">
        <w:rPr>
          <w:rFonts w:ascii="Calibri" w:hAnsi="Calibri" w:eastAsia="Calibri" w:cs="Calibri"/>
          <w:noProof w:val="0"/>
          <w:sz w:val="24"/>
          <w:szCs w:val="24"/>
          <w:lang w:val="en-GB"/>
        </w:rPr>
        <w:t>https://doi.org/10.1108/13673270510602773</w:t>
      </w:r>
    </w:p>
    <w:p w:rsidR="61AC437D" w:rsidP="61AC437D" w:rsidRDefault="61AC437D" w14:paraId="73621A4F" w14:textId="68B7C969">
      <w:pPr>
        <w:pStyle w:val="Normal"/>
        <w:bidi w:val="0"/>
        <w:rPr>
          <w:noProof w:val="0"/>
          <w:lang w:val="en-GB"/>
        </w:rPr>
      </w:pPr>
    </w:p>
    <w:p w:rsidR="61AC437D" w:rsidP="61AC437D" w:rsidRDefault="61AC437D" w14:paraId="2AB42B4F" w14:textId="096D5654">
      <w:pPr>
        <w:rPr>
          <w:rFonts w:ascii="Calibri" w:hAnsi="Calibri" w:eastAsia="Calibri" w:cs="Calibri"/>
          <w:noProof w:val="0"/>
          <w:sz w:val="24"/>
          <w:szCs w:val="24"/>
          <w:lang w:val="en-GB"/>
        </w:rPr>
      </w:pPr>
    </w:p>
    <w:p w:rsidR="69FFCBE2" w:rsidP="69FFCBE2" w:rsidRDefault="69FFCBE2" w14:paraId="59A249CF" w14:textId="4A745265">
      <w:pPr>
        <w:rPr>
          <w:rFonts w:ascii="Calibri" w:hAnsi="Calibri" w:eastAsia="Calibri" w:cs="Calibri"/>
          <w:noProof w:val="0"/>
          <w:sz w:val="24"/>
          <w:szCs w:val="24"/>
          <w:lang w:val="en-GB"/>
        </w:rPr>
      </w:pPr>
    </w:p>
    <w:p w:rsidR="69FFCBE2" w:rsidP="69FFCBE2" w:rsidRDefault="69FFCBE2" w14:paraId="56A32ECF" w14:textId="69F69ABB">
      <w:pPr>
        <w:pStyle w:val="Normal"/>
        <w:rPr>
          <w:rFonts w:ascii="Calibri" w:hAnsi="Calibri" w:eastAsia="Calibri" w:cs="Calibri"/>
          <w:noProof w:val="0"/>
          <w:sz w:val="24"/>
          <w:szCs w:val="24"/>
          <w:lang w:val="en-GB"/>
        </w:rPr>
      </w:pPr>
    </w:p>
    <w:p w:rsidR="1AD166FD" w:rsidP="1AD166FD" w:rsidRDefault="1AD166FD" w14:paraId="1C0D0817" w14:textId="2C6480F8">
      <w:pPr>
        <w:bidi w:val="0"/>
        <w:rPr>
          <w:noProof w:val="0"/>
          <w:lang w:val="en-GB"/>
        </w:rPr>
      </w:pPr>
    </w:p>
    <w:p w:rsidR="1AD166FD" w:rsidP="1AD166FD" w:rsidRDefault="1AD166FD" w14:paraId="499F0386" w14:textId="6984BB6D">
      <w:pPr>
        <w:bidi w:val="0"/>
        <w:spacing w:before="240" w:beforeAutospacing="off" w:after="240" w:afterAutospacing="off"/>
        <w:rPr>
          <w:rFonts w:ascii="Calibri" w:hAnsi="Calibri" w:eastAsia="Calibri" w:cs="Calibri"/>
          <w:noProof w:val="0"/>
          <w:sz w:val="24"/>
          <w:szCs w:val="24"/>
          <w:lang w:val="en-GB"/>
        </w:rPr>
      </w:pPr>
    </w:p>
    <w:p w:rsidR="06C70100" w:rsidP="06C70100" w:rsidRDefault="06C70100" w14:paraId="50E9DEFE" w14:textId="5F05D07A">
      <w:pPr>
        <w:bidi w:val="0"/>
        <w:spacing w:before="240" w:beforeAutospacing="off" w:after="240" w:afterAutospacing="off"/>
        <w:rPr>
          <w:rFonts w:ascii="Calibri" w:hAnsi="Calibri" w:eastAsia="Calibri" w:cs="Calibri"/>
          <w:noProof w:val="0"/>
          <w:sz w:val="24"/>
          <w:szCs w:val="24"/>
          <w:lang w:val="en-GB"/>
        </w:rPr>
      </w:pPr>
    </w:p>
    <w:p xmlns:wp14="http://schemas.microsoft.com/office/word/2010/wordml" w:rsidP="7BC44575" wp14:paraId="4E1ABE22" wp14:textId="5A302F8D">
      <w:pPr>
        <w:bidi w:val="0"/>
        <w:spacing w:before="0" w:beforeAutospacing="off" w:after="0" w:afterAutospacing="off"/>
      </w:pPr>
    </w:p>
    <w:p xmlns:wp14="http://schemas.microsoft.com/office/word/2010/wordml" w:rsidP="7BC44575" wp14:paraId="1BD4EA96" wp14:textId="4C2FB3DF">
      <w:pPr>
        <w:bidi w:val="0"/>
        <w:spacing w:before="240" w:beforeAutospacing="off" w:after="240" w:afterAutospacing="off"/>
      </w:pPr>
    </w:p>
    <w:p xmlns:wp14="http://schemas.microsoft.com/office/word/2010/wordml" wp14:paraId="5E5787A5" wp14:textId="39DD468A"/>
    <w:p w:rsidR="7BC44575" w:rsidRDefault="7BC44575" w14:paraId="0EBD8DB8" w14:textId="5EAFE4AE"/>
    <w:p w:rsidR="4A9D6FAC" w:rsidP="61AC437D" w:rsidRDefault="4A9D6FAC" w14:paraId="302C495C" w14:textId="670E804A">
      <w:pPr>
        <w:pStyle w:val="Normal"/>
        <w:rPr>
          <w:rFonts w:ascii="Calibri" w:hAnsi="Calibri" w:eastAsia="Calibri" w:cs="Calibri"/>
          <w:noProof w:val="0"/>
          <w:sz w:val="24"/>
          <w:szCs w:val="24"/>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65">
    <w:nsid w:val="176c4ce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4">
    <w:nsid w:val="5a99607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3">
    <w:nsid w:val="1744541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2">
    <w:nsid w:val="5dc1a6f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1">
    <w:nsid w:val="7df8503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0">
    <w:nsid w:val="2c78be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9">
    <w:nsid w:val="25874d2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8">
    <w:nsid w:val="38f7a77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7">
    <w:nsid w:val="3498474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6">
    <w:nsid w:val="23c0524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5">
    <w:nsid w:val="7f6307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4">
    <w:nsid w:val="1a6c38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3">
    <w:nsid w:val="67b218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2">
    <w:nsid w:val="3316dc9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1">
    <w:nsid w:val="406e6d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0">
    <w:nsid w:val="a563a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9">
    <w:nsid w:val="149fed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8">
    <w:nsid w:val="7aae12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7">
    <w:nsid w:val="781e96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6">
    <w:nsid w:val="7f62ead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5">
    <w:nsid w:val="5a59aef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4">
    <w:nsid w:val="55e73e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3">
    <w:nsid w:val="30c4051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2">
    <w:nsid w:val="5c5eba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1">
    <w:nsid w:val="c7f32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0">
    <w:nsid w:val="6dfef26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9">
    <w:nsid w:val="151d80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8">
    <w:nsid w:val="1d72923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769485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18b34e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2da2c95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2066bd2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212232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e6bc6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79a322b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6c4a9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7734e5c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7fd0d8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6aba99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98e1e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607f76e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70d366c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6477a2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29d7900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5eb65b5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d9732a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815206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4ef4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1e78b19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6290399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695ba0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403323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3">
    <w:nsid w:val="3869b46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79dae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8514a3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1592b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fca2e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1c595b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66b5a1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4878b7c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9717a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da7e45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e84c5b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c56786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a5e83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65">
    <w:abstractNumId w:val="65"/>
  </w:num>
  <w:num w:numId="64">
    <w:abstractNumId w:val="64"/>
  </w:num>
  <w:num w:numId="63">
    <w:abstractNumId w:val="63"/>
  </w:num>
  <w:num w:numId="62">
    <w:abstractNumId w:val="62"/>
  </w:num>
  <w:num w:numId="61">
    <w:abstractNumId w:val="61"/>
  </w:num>
  <w:num w:numId="60">
    <w:abstractNumId w:val="60"/>
  </w:num>
  <w:num w:numId="59">
    <w:abstractNumId w:val="59"/>
  </w:num>
  <w:num w:numId="58">
    <w:abstractNumId w:val="58"/>
  </w:num>
  <w:num w:numId="57">
    <w:abstractNumId w:val="57"/>
  </w:num>
  <w:num w:numId="56">
    <w:abstractNumId w:val="56"/>
  </w:num>
  <w:num w:numId="55">
    <w:abstractNumId w:val="55"/>
  </w:num>
  <w:num w:numId="54">
    <w:abstractNumId w:val="54"/>
  </w:num>
  <w:num w:numId="53">
    <w:abstractNumId w:val="53"/>
  </w:num>
  <w:num w:numId="52">
    <w:abstractNumId w:val="52"/>
  </w:num>
  <w:num w:numId="51">
    <w:abstractNumId w:val="51"/>
  </w:num>
  <w:num w:numId="50">
    <w:abstractNumId w:val="50"/>
  </w:num>
  <w:num w:numId="49">
    <w:abstractNumId w:val="49"/>
  </w:num>
  <w:num w:numId="48">
    <w:abstractNumId w:val="48"/>
  </w:num>
  <w:num w:numId="47">
    <w:abstractNumId w:val="47"/>
  </w:num>
  <w:num w:numId="46">
    <w:abstractNumId w:val="46"/>
  </w:num>
  <w:num w:numId="45">
    <w:abstractNumId w:val="45"/>
  </w:num>
  <w:num w:numId="44">
    <w:abstractNumId w:val="44"/>
  </w:num>
  <w:num w:numId="43">
    <w:abstractNumId w:val="43"/>
  </w:num>
  <w:num w:numId="42">
    <w:abstractNumId w:val="42"/>
  </w:num>
  <w:num w:numId="41">
    <w:abstractNumId w:val="41"/>
  </w:num>
  <w:num w:numId="40">
    <w:abstractNumId w:val="40"/>
  </w:num>
  <w:num w:numId="39">
    <w:abstractNumId w:val="39"/>
  </w:num>
  <w:num w:numId="38">
    <w:abstractNumId w:val="38"/>
  </w:num>
  <w:num w:numId="37">
    <w:abstractNumId w:val="37"/>
  </w:num>
  <w:num w:numId="36">
    <w:abstractNumId w:val="36"/>
  </w:num>
  <w:num w:numId="35">
    <w:abstractNumId w:val="35"/>
  </w:num>
  <w:num w:numId="34">
    <w:abstractNumId w:val="34"/>
  </w:num>
  <w:num w:numId="33">
    <w:abstractNumId w:val="33"/>
  </w:num>
  <w:num w:numId="32">
    <w:abstractNumId w:val="32"/>
  </w:num>
  <w:num w:numId="31">
    <w:abstractNumId w:val="31"/>
  </w: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058CB02"/>
    <w:rsid w:val="0027F48E"/>
    <w:rsid w:val="002D6834"/>
    <w:rsid w:val="0059456E"/>
    <w:rsid w:val="006370F9"/>
    <w:rsid w:val="00734F17"/>
    <w:rsid w:val="007DAFF7"/>
    <w:rsid w:val="008C98DF"/>
    <w:rsid w:val="013D0AC5"/>
    <w:rsid w:val="014FF9F2"/>
    <w:rsid w:val="0193B3B4"/>
    <w:rsid w:val="0195A784"/>
    <w:rsid w:val="01CD8596"/>
    <w:rsid w:val="01CF5650"/>
    <w:rsid w:val="01DD94E1"/>
    <w:rsid w:val="0213F9CE"/>
    <w:rsid w:val="02164C84"/>
    <w:rsid w:val="0237126A"/>
    <w:rsid w:val="0289B202"/>
    <w:rsid w:val="02CEB023"/>
    <w:rsid w:val="0300C96F"/>
    <w:rsid w:val="03020B9D"/>
    <w:rsid w:val="032EE936"/>
    <w:rsid w:val="03600F51"/>
    <w:rsid w:val="03B370C7"/>
    <w:rsid w:val="03C38D2E"/>
    <w:rsid w:val="03C5CCC0"/>
    <w:rsid w:val="03DB09EB"/>
    <w:rsid w:val="03F74AB2"/>
    <w:rsid w:val="04173AF2"/>
    <w:rsid w:val="0427DAF9"/>
    <w:rsid w:val="042AEEFA"/>
    <w:rsid w:val="0440AB9A"/>
    <w:rsid w:val="04759C53"/>
    <w:rsid w:val="04862F71"/>
    <w:rsid w:val="04BC1C0D"/>
    <w:rsid w:val="04BE18E6"/>
    <w:rsid w:val="04C2D8E5"/>
    <w:rsid w:val="04C88D9B"/>
    <w:rsid w:val="04FE7745"/>
    <w:rsid w:val="0514AF3C"/>
    <w:rsid w:val="0555EECC"/>
    <w:rsid w:val="059A0D6E"/>
    <w:rsid w:val="05B77E89"/>
    <w:rsid w:val="05C9C3B1"/>
    <w:rsid w:val="05DCD40C"/>
    <w:rsid w:val="060E9668"/>
    <w:rsid w:val="0619317F"/>
    <w:rsid w:val="0629DC74"/>
    <w:rsid w:val="0634BC99"/>
    <w:rsid w:val="064C6A40"/>
    <w:rsid w:val="06870808"/>
    <w:rsid w:val="06BA7424"/>
    <w:rsid w:val="06C28D24"/>
    <w:rsid w:val="06C70100"/>
    <w:rsid w:val="07386DE2"/>
    <w:rsid w:val="07518EC4"/>
    <w:rsid w:val="07700CAF"/>
    <w:rsid w:val="077E2F39"/>
    <w:rsid w:val="07882EBE"/>
    <w:rsid w:val="0792D55C"/>
    <w:rsid w:val="07A5F054"/>
    <w:rsid w:val="07B5734A"/>
    <w:rsid w:val="07E2C4C1"/>
    <w:rsid w:val="0803ED6E"/>
    <w:rsid w:val="08042965"/>
    <w:rsid w:val="0840632C"/>
    <w:rsid w:val="08970D4A"/>
    <w:rsid w:val="08C77BC8"/>
    <w:rsid w:val="08E48940"/>
    <w:rsid w:val="08F01C16"/>
    <w:rsid w:val="08FE2A88"/>
    <w:rsid w:val="090CFB46"/>
    <w:rsid w:val="0918D479"/>
    <w:rsid w:val="091D59AC"/>
    <w:rsid w:val="092C78EA"/>
    <w:rsid w:val="0981F927"/>
    <w:rsid w:val="09884578"/>
    <w:rsid w:val="09A6AA04"/>
    <w:rsid w:val="09B08452"/>
    <w:rsid w:val="09C0A6F8"/>
    <w:rsid w:val="09F10C6A"/>
    <w:rsid w:val="0A184C01"/>
    <w:rsid w:val="0A421517"/>
    <w:rsid w:val="0A46DA2E"/>
    <w:rsid w:val="0A7D44E3"/>
    <w:rsid w:val="0A7FD80B"/>
    <w:rsid w:val="0A8BB8BE"/>
    <w:rsid w:val="0A8E4E19"/>
    <w:rsid w:val="0A9AB8DC"/>
    <w:rsid w:val="0ACC918B"/>
    <w:rsid w:val="0AEEE047"/>
    <w:rsid w:val="0AFE263D"/>
    <w:rsid w:val="0B3A8040"/>
    <w:rsid w:val="0B3B3883"/>
    <w:rsid w:val="0B4640ED"/>
    <w:rsid w:val="0B7B93EE"/>
    <w:rsid w:val="0B7F8364"/>
    <w:rsid w:val="0B888A53"/>
    <w:rsid w:val="0B8B65CB"/>
    <w:rsid w:val="0B8E876C"/>
    <w:rsid w:val="0BA252FC"/>
    <w:rsid w:val="0BBF7BA8"/>
    <w:rsid w:val="0C3711C3"/>
    <w:rsid w:val="0CA35DA7"/>
    <w:rsid w:val="0CAE7185"/>
    <w:rsid w:val="0CE01F6D"/>
    <w:rsid w:val="0CE5F5F4"/>
    <w:rsid w:val="0D07A6A3"/>
    <w:rsid w:val="0D263D32"/>
    <w:rsid w:val="0D2FA476"/>
    <w:rsid w:val="0D51A234"/>
    <w:rsid w:val="0D53B7CB"/>
    <w:rsid w:val="0D5B5703"/>
    <w:rsid w:val="0DA6FC37"/>
    <w:rsid w:val="0E026CC6"/>
    <w:rsid w:val="0E125E96"/>
    <w:rsid w:val="0E2D6D2A"/>
    <w:rsid w:val="0E33F4FA"/>
    <w:rsid w:val="0E601B4A"/>
    <w:rsid w:val="0EAF98F2"/>
    <w:rsid w:val="0EBA3B93"/>
    <w:rsid w:val="0EC10F90"/>
    <w:rsid w:val="0ED7CEF6"/>
    <w:rsid w:val="0EFC88E6"/>
    <w:rsid w:val="0F1F230E"/>
    <w:rsid w:val="0F3500E4"/>
    <w:rsid w:val="0F43FBBE"/>
    <w:rsid w:val="0F898C17"/>
    <w:rsid w:val="0FD2D598"/>
    <w:rsid w:val="0FD708CE"/>
    <w:rsid w:val="0FFB004B"/>
    <w:rsid w:val="10181A0A"/>
    <w:rsid w:val="1026DC58"/>
    <w:rsid w:val="104B8892"/>
    <w:rsid w:val="10732ACF"/>
    <w:rsid w:val="107890F2"/>
    <w:rsid w:val="108CBA54"/>
    <w:rsid w:val="10B03660"/>
    <w:rsid w:val="10FF6837"/>
    <w:rsid w:val="110469FA"/>
    <w:rsid w:val="111A1B07"/>
    <w:rsid w:val="1128BDED"/>
    <w:rsid w:val="113BC05E"/>
    <w:rsid w:val="11455A5F"/>
    <w:rsid w:val="11535133"/>
    <w:rsid w:val="116F0012"/>
    <w:rsid w:val="11A81233"/>
    <w:rsid w:val="11EF89C4"/>
    <w:rsid w:val="11FFF7DB"/>
    <w:rsid w:val="1208104E"/>
    <w:rsid w:val="12560D29"/>
    <w:rsid w:val="12749BCA"/>
    <w:rsid w:val="12CCA1DF"/>
    <w:rsid w:val="12CD318A"/>
    <w:rsid w:val="12DC9047"/>
    <w:rsid w:val="12EDFF90"/>
    <w:rsid w:val="12F28529"/>
    <w:rsid w:val="13097DFD"/>
    <w:rsid w:val="13166279"/>
    <w:rsid w:val="133D5F00"/>
    <w:rsid w:val="1389B48C"/>
    <w:rsid w:val="1399E638"/>
    <w:rsid w:val="13B0BC78"/>
    <w:rsid w:val="13EE1BAF"/>
    <w:rsid w:val="13F69609"/>
    <w:rsid w:val="1419D661"/>
    <w:rsid w:val="141BDFDB"/>
    <w:rsid w:val="14A2DC47"/>
    <w:rsid w:val="14B3EABE"/>
    <w:rsid w:val="1518719D"/>
    <w:rsid w:val="151E220C"/>
    <w:rsid w:val="151FCB06"/>
    <w:rsid w:val="152DE2A7"/>
    <w:rsid w:val="15995A2D"/>
    <w:rsid w:val="15C4379B"/>
    <w:rsid w:val="15ECDC57"/>
    <w:rsid w:val="16223A97"/>
    <w:rsid w:val="1682706E"/>
    <w:rsid w:val="16A805C2"/>
    <w:rsid w:val="16B540FA"/>
    <w:rsid w:val="170576D7"/>
    <w:rsid w:val="1715CC83"/>
    <w:rsid w:val="172F5D15"/>
    <w:rsid w:val="173CBE78"/>
    <w:rsid w:val="175B3C40"/>
    <w:rsid w:val="176EE08C"/>
    <w:rsid w:val="1772B262"/>
    <w:rsid w:val="1779868D"/>
    <w:rsid w:val="178ED597"/>
    <w:rsid w:val="17C16161"/>
    <w:rsid w:val="17F31462"/>
    <w:rsid w:val="18202047"/>
    <w:rsid w:val="1826C46E"/>
    <w:rsid w:val="184E2AF2"/>
    <w:rsid w:val="18B13AC9"/>
    <w:rsid w:val="18FE1C6E"/>
    <w:rsid w:val="19241CA9"/>
    <w:rsid w:val="192FEAE4"/>
    <w:rsid w:val="193B6DCB"/>
    <w:rsid w:val="19513EDE"/>
    <w:rsid w:val="195228FB"/>
    <w:rsid w:val="19821C9F"/>
    <w:rsid w:val="19891074"/>
    <w:rsid w:val="199E6914"/>
    <w:rsid w:val="19A7C75F"/>
    <w:rsid w:val="19CAFAF0"/>
    <w:rsid w:val="19E06E11"/>
    <w:rsid w:val="1A0A715C"/>
    <w:rsid w:val="1A56BA51"/>
    <w:rsid w:val="1A6B310F"/>
    <w:rsid w:val="1A7EF9C6"/>
    <w:rsid w:val="1A87BE0C"/>
    <w:rsid w:val="1A967E9A"/>
    <w:rsid w:val="1ABD6AB1"/>
    <w:rsid w:val="1AD166FD"/>
    <w:rsid w:val="1ADC9DE5"/>
    <w:rsid w:val="1B1D1E55"/>
    <w:rsid w:val="1B2109B1"/>
    <w:rsid w:val="1B260DC7"/>
    <w:rsid w:val="1B6200C4"/>
    <w:rsid w:val="1B723863"/>
    <w:rsid w:val="1B747ECE"/>
    <w:rsid w:val="1BC64546"/>
    <w:rsid w:val="1BCF4F6F"/>
    <w:rsid w:val="1BE8E445"/>
    <w:rsid w:val="1C003375"/>
    <w:rsid w:val="1C1A8350"/>
    <w:rsid w:val="1C5F3D62"/>
    <w:rsid w:val="1C614D77"/>
    <w:rsid w:val="1C694783"/>
    <w:rsid w:val="1C6A4F66"/>
    <w:rsid w:val="1C8C50B4"/>
    <w:rsid w:val="1C9D805C"/>
    <w:rsid w:val="1CB9F54B"/>
    <w:rsid w:val="1D071727"/>
    <w:rsid w:val="1D1616B5"/>
    <w:rsid w:val="1D2D8489"/>
    <w:rsid w:val="1D521EE5"/>
    <w:rsid w:val="1D78F22E"/>
    <w:rsid w:val="1D8B8EEE"/>
    <w:rsid w:val="1D93D8C7"/>
    <w:rsid w:val="1DB4B67D"/>
    <w:rsid w:val="1DCF1C77"/>
    <w:rsid w:val="1DE13C6C"/>
    <w:rsid w:val="1E1993B0"/>
    <w:rsid w:val="1E1E91A1"/>
    <w:rsid w:val="1E9F15C3"/>
    <w:rsid w:val="1EB8FE53"/>
    <w:rsid w:val="1EBEFFBC"/>
    <w:rsid w:val="1F130F29"/>
    <w:rsid w:val="1F2D4E77"/>
    <w:rsid w:val="1F351F78"/>
    <w:rsid w:val="1F546470"/>
    <w:rsid w:val="1F5992D5"/>
    <w:rsid w:val="1F75F5B0"/>
    <w:rsid w:val="1F8BF1B1"/>
    <w:rsid w:val="1FBD69BE"/>
    <w:rsid w:val="1FC953FF"/>
    <w:rsid w:val="1FCDF80E"/>
    <w:rsid w:val="1FCF4C5D"/>
    <w:rsid w:val="1FD4CF04"/>
    <w:rsid w:val="1FFC088C"/>
    <w:rsid w:val="201F1C24"/>
    <w:rsid w:val="2042DB52"/>
    <w:rsid w:val="20BB61C4"/>
    <w:rsid w:val="20FA29AE"/>
    <w:rsid w:val="20FAC5D4"/>
    <w:rsid w:val="2107CBB3"/>
    <w:rsid w:val="213FF2AD"/>
    <w:rsid w:val="2148CB03"/>
    <w:rsid w:val="21565CCA"/>
    <w:rsid w:val="21647D0E"/>
    <w:rsid w:val="2172C97C"/>
    <w:rsid w:val="219CE60B"/>
    <w:rsid w:val="21A23A4D"/>
    <w:rsid w:val="21ADE56B"/>
    <w:rsid w:val="21AE418A"/>
    <w:rsid w:val="21C178C9"/>
    <w:rsid w:val="21D1E873"/>
    <w:rsid w:val="21DA7861"/>
    <w:rsid w:val="220AFC9E"/>
    <w:rsid w:val="222F1171"/>
    <w:rsid w:val="224C5307"/>
    <w:rsid w:val="22BA9FA3"/>
    <w:rsid w:val="22F80404"/>
    <w:rsid w:val="230E1344"/>
    <w:rsid w:val="2312148E"/>
    <w:rsid w:val="231C4AAA"/>
    <w:rsid w:val="23214EE6"/>
    <w:rsid w:val="2330F1CB"/>
    <w:rsid w:val="2358A89C"/>
    <w:rsid w:val="23CB4C6E"/>
    <w:rsid w:val="23F5F161"/>
    <w:rsid w:val="23F9CD25"/>
    <w:rsid w:val="24079AEE"/>
    <w:rsid w:val="244890A6"/>
    <w:rsid w:val="24609E30"/>
    <w:rsid w:val="2467D834"/>
    <w:rsid w:val="24724AE7"/>
    <w:rsid w:val="24DCE429"/>
    <w:rsid w:val="24FA7F7F"/>
    <w:rsid w:val="25009CEB"/>
    <w:rsid w:val="2524A812"/>
    <w:rsid w:val="253C0B8A"/>
    <w:rsid w:val="25501416"/>
    <w:rsid w:val="25953BB7"/>
    <w:rsid w:val="25B59986"/>
    <w:rsid w:val="25C14BDD"/>
    <w:rsid w:val="263BA61B"/>
    <w:rsid w:val="2655F62C"/>
    <w:rsid w:val="2698A8A7"/>
    <w:rsid w:val="26A773F9"/>
    <w:rsid w:val="26ADE5FF"/>
    <w:rsid w:val="26B3EBDA"/>
    <w:rsid w:val="26C94158"/>
    <w:rsid w:val="26D4A4CD"/>
    <w:rsid w:val="26E132BE"/>
    <w:rsid w:val="26ED336A"/>
    <w:rsid w:val="272CD580"/>
    <w:rsid w:val="277153C6"/>
    <w:rsid w:val="27ED6666"/>
    <w:rsid w:val="2822AB68"/>
    <w:rsid w:val="2833664A"/>
    <w:rsid w:val="2836D8E3"/>
    <w:rsid w:val="2844F662"/>
    <w:rsid w:val="28A863DC"/>
    <w:rsid w:val="28BC0552"/>
    <w:rsid w:val="28DAF3A2"/>
    <w:rsid w:val="28DB214B"/>
    <w:rsid w:val="28F0C678"/>
    <w:rsid w:val="29031225"/>
    <w:rsid w:val="291A65A0"/>
    <w:rsid w:val="2923EFA5"/>
    <w:rsid w:val="292D90CE"/>
    <w:rsid w:val="294B12C9"/>
    <w:rsid w:val="2960C46B"/>
    <w:rsid w:val="298BE75A"/>
    <w:rsid w:val="29A97C1A"/>
    <w:rsid w:val="29D3F958"/>
    <w:rsid w:val="29DC7492"/>
    <w:rsid w:val="29F4B35D"/>
    <w:rsid w:val="2A068108"/>
    <w:rsid w:val="2A38FB4B"/>
    <w:rsid w:val="2A513EF4"/>
    <w:rsid w:val="2A556264"/>
    <w:rsid w:val="2A84C887"/>
    <w:rsid w:val="2AA12448"/>
    <w:rsid w:val="2AAD10DA"/>
    <w:rsid w:val="2AC6521B"/>
    <w:rsid w:val="2AD031B5"/>
    <w:rsid w:val="2B1A8704"/>
    <w:rsid w:val="2B37D766"/>
    <w:rsid w:val="2B4EE7A4"/>
    <w:rsid w:val="2B53B362"/>
    <w:rsid w:val="2B5DD8F7"/>
    <w:rsid w:val="2B63ACD9"/>
    <w:rsid w:val="2B9DBF7C"/>
    <w:rsid w:val="2BB60080"/>
    <w:rsid w:val="2BCEA73B"/>
    <w:rsid w:val="2BE17A08"/>
    <w:rsid w:val="2C0B0801"/>
    <w:rsid w:val="2C66BD31"/>
    <w:rsid w:val="2C6CD925"/>
    <w:rsid w:val="2CA9DFC9"/>
    <w:rsid w:val="2CB17269"/>
    <w:rsid w:val="2CC672E2"/>
    <w:rsid w:val="2CF813E2"/>
    <w:rsid w:val="2D129FC1"/>
    <w:rsid w:val="2D16DE85"/>
    <w:rsid w:val="2D18B5F6"/>
    <w:rsid w:val="2D3B5AEE"/>
    <w:rsid w:val="2D3E9CA4"/>
    <w:rsid w:val="2D5213A9"/>
    <w:rsid w:val="2D71D8B4"/>
    <w:rsid w:val="2DA8CAFF"/>
    <w:rsid w:val="2DAEBDC7"/>
    <w:rsid w:val="2DB77CBA"/>
    <w:rsid w:val="2DBFA51E"/>
    <w:rsid w:val="2DC12511"/>
    <w:rsid w:val="2DC4D92B"/>
    <w:rsid w:val="2DD6585B"/>
    <w:rsid w:val="2DDE3E9E"/>
    <w:rsid w:val="2DEBF436"/>
    <w:rsid w:val="2E51FBCB"/>
    <w:rsid w:val="2E5A5DB6"/>
    <w:rsid w:val="2E9B0AFD"/>
    <w:rsid w:val="2EB2C5E6"/>
    <w:rsid w:val="2EFC3DAF"/>
    <w:rsid w:val="2F2AF61A"/>
    <w:rsid w:val="2F2E3FBD"/>
    <w:rsid w:val="2F425BB8"/>
    <w:rsid w:val="2F8CB02B"/>
    <w:rsid w:val="2F8F214F"/>
    <w:rsid w:val="2FA5DEB9"/>
    <w:rsid w:val="2FB6FE6E"/>
    <w:rsid w:val="2FE25D9D"/>
    <w:rsid w:val="2FE7DF30"/>
    <w:rsid w:val="302D633E"/>
    <w:rsid w:val="3030BD71"/>
    <w:rsid w:val="30513888"/>
    <w:rsid w:val="3070E328"/>
    <w:rsid w:val="307578F7"/>
    <w:rsid w:val="307A6032"/>
    <w:rsid w:val="30AFC43E"/>
    <w:rsid w:val="30B04C59"/>
    <w:rsid w:val="30B6E92A"/>
    <w:rsid w:val="3103C488"/>
    <w:rsid w:val="311D409E"/>
    <w:rsid w:val="3147B64E"/>
    <w:rsid w:val="31B1E9F2"/>
    <w:rsid w:val="31D43B58"/>
    <w:rsid w:val="31F5FD4D"/>
    <w:rsid w:val="3208187F"/>
    <w:rsid w:val="32262CB2"/>
    <w:rsid w:val="3230C425"/>
    <w:rsid w:val="32359B5C"/>
    <w:rsid w:val="324C5224"/>
    <w:rsid w:val="32549200"/>
    <w:rsid w:val="326CB7A5"/>
    <w:rsid w:val="32AB5AC4"/>
    <w:rsid w:val="32EB57AF"/>
    <w:rsid w:val="335FB2C5"/>
    <w:rsid w:val="33DF6FE2"/>
    <w:rsid w:val="3436B448"/>
    <w:rsid w:val="3458FF48"/>
    <w:rsid w:val="345FB6C4"/>
    <w:rsid w:val="34A14B01"/>
    <w:rsid w:val="34B2565D"/>
    <w:rsid w:val="34B34352"/>
    <w:rsid w:val="34B3A7FF"/>
    <w:rsid w:val="3534C7CC"/>
    <w:rsid w:val="353D3905"/>
    <w:rsid w:val="3548B985"/>
    <w:rsid w:val="356C1933"/>
    <w:rsid w:val="357FCFB2"/>
    <w:rsid w:val="35A1D924"/>
    <w:rsid w:val="35A5C742"/>
    <w:rsid w:val="35A9E58D"/>
    <w:rsid w:val="35BC4902"/>
    <w:rsid w:val="36079048"/>
    <w:rsid w:val="365F937C"/>
    <w:rsid w:val="366C151A"/>
    <w:rsid w:val="371E9BC3"/>
    <w:rsid w:val="378CD225"/>
    <w:rsid w:val="37C4D363"/>
    <w:rsid w:val="3863C0C9"/>
    <w:rsid w:val="386F345A"/>
    <w:rsid w:val="389753B7"/>
    <w:rsid w:val="389F9C77"/>
    <w:rsid w:val="38AB84A2"/>
    <w:rsid w:val="38ABBDE0"/>
    <w:rsid w:val="38B21261"/>
    <w:rsid w:val="38B44E3C"/>
    <w:rsid w:val="38CA8E7A"/>
    <w:rsid w:val="38CE733E"/>
    <w:rsid w:val="38D1F18E"/>
    <w:rsid w:val="3907B733"/>
    <w:rsid w:val="39168771"/>
    <w:rsid w:val="3950FEAC"/>
    <w:rsid w:val="395FE46D"/>
    <w:rsid w:val="3969CDDE"/>
    <w:rsid w:val="39830F31"/>
    <w:rsid w:val="39ACFD95"/>
    <w:rsid w:val="3A27F70F"/>
    <w:rsid w:val="3A8595AA"/>
    <w:rsid w:val="3AB36D92"/>
    <w:rsid w:val="3AE15AE9"/>
    <w:rsid w:val="3B03CFCB"/>
    <w:rsid w:val="3B23D9AF"/>
    <w:rsid w:val="3B3536AB"/>
    <w:rsid w:val="3B40C14F"/>
    <w:rsid w:val="3B4EC30A"/>
    <w:rsid w:val="3B7E1978"/>
    <w:rsid w:val="3B8B963A"/>
    <w:rsid w:val="3BA1AF93"/>
    <w:rsid w:val="3BD38A4E"/>
    <w:rsid w:val="3BDC7482"/>
    <w:rsid w:val="3C05A71A"/>
    <w:rsid w:val="3C42C4E5"/>
    <w:rsid w:val="3C47BD0A"/>
    <w:rsid w:val="3C5BF120"/>
    <w:rsid w:val="3C5E83F9"/>
    <w:rsid w:val="3C76702B"/>
    <w:rsid w:val="3CEF4EB7"/>
    <w:rsid w:val="3CFB9A4F"/>
    <w:rsid w:val="3D09DBAD"/>
    <w:rsid w:val="3D6D3369"/>
    <w:rsid w:val="3D719CB4"/>
    <w:rsid w:val="3D819222"/>
    <w:rsid w:val="3D8D61DD"/>
    <w:rsid w:val="3DD8227A"/>
    <w:rsid w:val="3E1E8BF0"/>
    <w:rsid w:val="3E456B25"/>
    <w:rsid w:val="3E5B6F69"/>
    <w:rsid w:val="3E718C9C"/>
    <w:rsid w:val="3EB1D8F6"/>
    <w:rsid w:val="3EE86D0D"/>
    <w:rsid w:val="3EF9221A"/>
    <w:rsid w:val="3F119A74"/>
    <w:rsid w:val="3F160F0F"/>
    <w:rsid w:val="3F5B2A41"/>
    <w:rsid w:val="3F643CF2"/>
    <w:rsid w:val="3F65F87E"/>
    <w:rsid w:val="3F6C31F9"/>
    <w:rsid w:val="3FD19642"/>
    <w:rsid w:val="3FF6E0A2"/>
    <w:rsid w:val="402ECF24"/>
    <w:rsid w:val="40528ECA"/>
    <w:rsid w:val="40628884"/>
    <w:rsid w:val="4087DF21"/>
    <w:rsid w:val="40943F9B"/>
    <w:rsid w:val="40EEA5FE"/>
    <w:rsid w:val="41858235"/>
    <w:rsid w:val="41983861"/>
    <w:rsid w:val="41A10752"/>
    <w:rsid w:val="41E635E0"/>
    <w:rsid w:val="420C5560"/>
    <w:rsid w:val="421D7CD5"/>
    <w:rsid w:val="42258061"/>
    <w:rsid w:val="4240F998"/>
    <w:rsid w:val="425C5F0F"/>
    <w:rsid w:val="4267A37E"/>
    <w:rsid w:val="426F38F3"/>
    <w:rsid w:val="428580A8"/>
    <w:rsid w:val="429B06F5"/>
    <w:rsid w:val="42A52DFD"/>
    <w:rsid w:val="42D8C5A5"/>
    <w:rsid w:val="42EA41F9"/>
    <w:rsid w:val="4306318A"/>
    <w:rsid w:val="4334D808"/>
    <w:rsid w:val="433580DD"/>
    <w:rsid w:val="43677EAF"/>
    <w:rsid w:val="436BAC03"/>
    <w:rsid w:val="4376E789"/>
    <w:rsid w:val="43A5A5F9"/>
    <w:rsid w:val="43E1243C"/>
    <w:rsid w:val="43FFF24F"/>
    <w:rsid w:val="441746AA"/>
    <w:rsid w:val="4426C25B"/>
    <w:rsid w:val="4459D90C"/>
    <w:rsid w:val="445DF8C2"/>
    <w:rsid w:val="44704E6B"/>
    <w:rsid w:val="447C8BD2"/>
    <w:rsid w:val="4498E0D6"/>
    <w:rsid w:val="44C75FC9"/>
    <w:rsid w:val="44D529ED"/>
    <w:rsid w:val="44D83FA0"/>
    <w:rsid w:val="44F9516F"/>
    <w:rsid w:val="451F88B6"/>
    <w:rsid w:val="4520522C"/>
    <w:rsid w:val="4524F581"/>
    <w:rsid w:val="452D32F6"/>
    <w:rsid w:val="4537BFBE"/>
    <w:rsid w:val="453BB58D"/>
    <w:rsid w:val="455C2C38"/>
    <w:rsid w:val="4562E6D5"/>
    <w:rsid w:val="45B4BA8F"/>
    <w:rsid w:val="45D0AFE6"/>
    <w:rsid w:val="45D98981"/>
    <w:rsid w:val="460E3B3D"/>
    <w:rsid w:val="461DB175"/>
    <w:rsid w:val="46370C1A"/>
    <w:rsid w:val="463C70A0"/>
    <w:rsid w:val="46BD136B"/>
    <w:rsid w:val="46D3C904"/>
    <w:rsid w:val="46DB0D04"/>
    <w:rsid w:val="470B4E52"/>
    <w:rsid w:val="4724D8BA"/>
    <w:rsid w:val="473313F6"/>
    <w:rsid w:val="4740B153"/>
    <w:rsid w:val="474BE000"/>
    <w:rsid w:val="475B36EF"/>
    <w:rsid w:val="47643994"/>
    <w:rsid w:val="476DB42D"/>
    <w:rsid w:val="477E4C8D"/>
    <w:rsid w:val="478E3574"/>
    <w:rsid w:val="47AEFBDE"/>
    <w:rsid w:val="47C081C3"/>
    <w:rsid w:val="47DDAE19"/>
    <w:rsid w:val="47F10B21"/>
    <w:rsid w:val="481DED70"/>
    <w:rsid w:val="484945C0"/>
    <w:rsid w:val="489C844C"/>
    <w:rsid w:val="48D44036"/>
    <w:rsid w:val="48D79988"/>
    <w:rsid w:val="48DF4672"/>
    <w:rsid w:val="48E0D62E"/>
    <w:rsid w:val="4916E48E"/>
    <w:rsid w:val="491D786C"/>
    <w:rsid w:val="4962CDC8"/>
    <w:rsid w:val="496E1DC0"/>
    <w:rsid w:val="499B2F85"/>
    <w:rsid w:val="499C3888"/>
    <w:rsid w:val="49A485F1"/>
    <w:rsid w:val="49A5F2DB"/>
    <w:rsid w:val="49B791B9"/>
    <w:rsid w:val="49E52623"/>
    <w:rsid w:val="49E57B8C"/>
    <w:rsid w:val="49F70B5E"/>
    <w:rsid w:val="4A1ABA43"/>
    <w:rsid w:val="4A2527D0"/>
    <w:rsid w:val="4A4917EE"/>
    <w:rsid w:val="4A4DD8E1"/>
    <w:rsid w:val="4A56D756"/>
    <w:rsid w:val="4A61F0FE"/>
    <w:rsid w:val="4A62368D"/>
    <w:rsid w:val="4A870CBB"/>
    <w:rsid w:val="4A9D6FAC"/>
    <w:rsid w:val="4AE54B0D"/>
    <w:rsid w:val="4B09B6FE"/>
    <w:rsid w:val="4B68DE02"/>
    <w:rsid w:val="4B74E36E"/>
    <w:rsid w:val="4B7830AF"/>
    <w:rsid w:val="4B8D9344"/>
    <w:rsid w:val="4BDF8508"/>
    <w:rsid w:val="4C4B2E42"/>
    <w:rsid w:val="4C5AEAA8"/>
    <w:rsid w:val="4C7D3F97"/>
    <w:rsid w:val="4CC51B71"/>
    <w:rsid w:val="4CF0684B"/>
    <w:rsid w:val="4D13346F"/>
    <w:rsid w:val="4D2B4997"/>
    <w:rsid w:val="4D505852"/>
    <w:rsid w:val="4D82E408"/>
    <w:rsid w:val="4D8704CC"/>
    <w:rsid w:val="4DBE9A7A"/>
    <w:rsid w:val="4DE316FF"/>
    <w:rsid w:val="4DEE9023"/>
    <w:rsid w:val="4E0E85B1"/>
    <w:rsid w:val="4E107C23"/>
    <w:rsid w:val="4E15E182"/>
    <w:rsid w:val="4E2C61DE"/>
    <w:rsid w:val="4E2E9312"/>
    <w:rsid w:val="4E62428B"/>
    <w:rsid w:val="4EA252D0"/>
    <w:rsid w:val="4F01D7B3"/>
    <w:rsid w:val="4F082C2C"/>
    <w:rsid w:val="4F0BA959"/>
    <w:rsid w:val="4F262412"/>
    <w:rsid w:val="4F444C5E"/>
    <w:rsid w:val="4F67D309"/>
    <w:rsid w:val="4F87D9C8"/>
    <w:rsid w:val="4FE4F6FF"/>
    <w:rsid w:val="4FEDDB0B"/>
    <w:rsid w:val="5033259F"/>
    <w:rsid w:val="50409FF7"/>
    <w:rsid w:val="504B7927"/>
    <w:rsid w:val="505DD2AD"/>
    <w:rsid w:val="50BD3137"/>
    <w:rsid w:val="50C3788F"/>
    <w:rsid w:val="50C6BEE8"/>
    <w:rsid w:val="510201B7"/>
    <w:rsid w:val="514B722E"/>
    <w:rsid w:val="51870723"/>
    <w:rsid w:val="51A91C77"/>
    <w:rsid w:val="51B0E764"/>
    <w:rsid w:val="51B0FC98"/>
    <w:rsid w:val="51C2A2DC"/>
    <w:rsid w:val="51DE00FF"/>
    <w:rsid w:val="51F37D62"/>
    <w:rsid w:val="521AD44B"/>
    <w:rsid w:val="5233CA94"/>
    <w:rsid w:val="52420267"/>
    <w:rsid w:val="5259FC4A"/>
    <w:rsid w:val="525A0300"/>
    <w:rsid w:val="528A0CC0"/>
    <w:rsid w:val="52A8CF47"/>
    <w:rsid w:val="52B57F76"/>
    <w:rsid w:val="535C44D4"/>
    <w:rsid w:val="537BE8C6"/>
    <w:rsid w:val="53A164B7"/>
    <w:rsid w:val="53D36BBF"/>
    <w:rsid w:val="5428B5B2"/>
    <w:rsid w:val="547EBE2E"/>
    <w:rsid w:val="5495DF62"/>
    <w:rsid w:val="54C40B24"/>
    <w:rsid w:val="54D31C4F"/>
    <w:rsid w:val="54D31C4F"/>
    <w:rsid w:val="54F19B91"/>
    <w:rsid w:val="551A3ECB"/>
    <w:rsid w:val="554C52CA"/>
    <w:rsid w:val="556DD20B"/>
    <w:rsid w:val="557DEE2A"/>
    <w:rsid w:val="558F2C20"/>
    <w:rsid w:val="559FB614"/>
    <w:rsid w:val="55B5F3E4"/>
    <w:rsid w:val="55F4D8A9"/>
    <w:rsid w:val="563A7EBF"/>
    <w:rsid w:val="5675F090"/>
    <w:rsid w:val="56A9E222"/>
    <w:rsid w:val="56AD04EE"/>
    <w:rsid w:val="56C7073D"/>
    <w:rsid w:val="56D4D82F"/>
    <w:rsid w:val="56FA1BFE"/>
    <w:rsid w:val="570A0AAC"/>
    <w:rsid w:val="573C74E8"/>
    <w:rsid w:val="57505CBB"/>
    <w:rsid w:val="575B2174"/>
    <w:rsid w:val="5792C0FE"/>
    <w:rsid w:val="57959982"/>
    <w:rsid w:val="57A56D5D"/>
    <w:rsid w:val="57D0A7A6"/>
    <w:rsid w:val="583B4682"/>
    <w:rsid w:val="584B0BBE"/>
    <w:rsid w:val="585383A0"/>
    <w:rsid w:val="585697C0"/>
    <w:rsid w:val="58A16CEF"/>
    <w:rsid w:val="58A92A9C"/>
    <w:rsid w:val="5913B0E5"/>
    <w:rsid w:val="598A0F21"/>
    <w:rsid w:val="59C468B3"/>
    <w:rsid w:val="59DC7167"/>
    <w:rsid w:val="59FA203B"/>
    <w:rsid w:val="5A01B3CD"/>
    <w:rsid w:val="5A0585F1"/>
    <w:rsid w:val="5A05D318"/>
    <w:rsid w:val="5A06307F"/>
    <w:rsid w:val="5A0B1BEB"/>
    <w:rsid w:val="5A22E416"/>
    <w:rsid w:val="5A2847FC"/>
    <w:rsid w:val="5A4AE9ED"/>
    <w:rsid w:val="5A5D793C"/>
    <w:rsid w:val="5A721898"/>
    <w:rsid w:val="5A77B139"/>
    <w:rsid w:val="5A8AD928"/>
    <w:rsid w:val="5A8D5AA1"/>
    <w:rsid w:val="5AAD0808"/>
    <w:rsid w:val="5ACCBB5D"/>
    <w:rsid w:val="5B703393"/>
    <w:rsid w:val="5B8CA9A4"/>
    <w:rsid w:val="5BE68942"/>
    <w:rsid w:val="5BE8F55B"/>
    <w:rsid w:val="5BEC9E89"/>
    <w:rsid w:val="5BFF0EAC"/>
    <w:rsid w:val="5C08E026"/>
    <w:rsid w:val="5C1F7DBF"/>
    <w:rsid w:val="5C2904C7"/>
    <w:rsid w:val="5C4958E2"/>
    <w:rsid w:val="5C58EB21"/>
    <w:rsid w:val="5C897FE9"/>
    <w:rsid w:val="5CAC8AE4"/>
    <w:rsid w:val="5CB1CFC5"/>
    <w:rsid w:val="5CC17384"/>
    <w:rsid w:val="5CCABA62"/>
    <w:rsid w:val="5CE0682B"/>
    <w:rsid w:val="5CFF3A39"/>
    <w:rsid w:val="5D227B2D"/>
    <w:rsid w:val="5D283D2E"/>
    <w:rsid w:val="5D3E0F7A"/>
    <w:rsid w:val="5D6249D2"/>
    <w:rsid w:val="5DB3ED0C"/>
    <w:rsid w:val="5E2B0C27"/>
    <w:rsid w:val="5E383A6F"/>
    <w:rsid w:val="5E664868"/>
    <w:rsid w:val="5E6A6BE7"/>
    <w:rsid w:val="5E6B8F2A"/>
    <w:rsid w:val="5E829F0A"/>
    <w:rsid w:val="5EC146F7"/>
    <w:rsid w:val="5ED44382"/>
    <w:rsid w:val="5EEE4D79"/>
    <w:rsid w:val="5F39BEDB"/>
    <w:rsid w:val="5F4A2C88"/>
    <w:rsid w:val="5F5D983B"/>
    <w:rsid w:val="5F710671"/>
    <w:rsid w:val="5FAE154B"/>
    <w:rsid w:val="5FC354E3"/>
    <w:rsid w:val="5FC864AB"/>
    <w:rsid w:val="5FE6A9B4"/>
    <w:rsid w:val="5FEB9A9D"/>
    <w:rsid w:val="5FEED627"/>
    <w:rsid w:val="604593A1"/>
    <w:rsid w:val="60A159F3"/>
    <w:rsid w:val="60B3D245"/>
    <w:rsid w:val="60D3590D"/>
    <w:rsid w:val="60DAE175"/>
    <w:rsid w:val="60E225ED"/>
    <w:rsid w:val="60E4F1AC"/>
    <w:rsid w:val="60EABF34"/>
    <w:rsid w:val="610B5273"/>
    <w:rsid w:val="610E0C33"/>
    <w:rsid w:val="612DF673"/>
    <w:rsid w:val="613328F1"/>
    <w:rsid w:val="613C484D"/>
    <w:rsid w:val="613EAF6A"/>
    <w:rsid w:val="61620691"/>
    <w:rsid w:val="616D2691"/>
    <w:rsid w:val="6177F036"/>
    <w:rsid w:val="61835B08"/>
    <w:rsid w:val="6183CD0D"/>
    <w:rsid w:val="6186332F"/>
    <w:rsid w:val="618FB304"/>
    <w:rsid w:val="61AC437D"/>
    <w:rsid w:val="61DBE24A"/>
    <w:rsid w:val="621261F6"/>
    <w:rsid w:val="62A6B610"/>
    <w:rsid w:val="630111C9"/>
    <w:rsid w:val="632F3963"/>
    <w:rsid w:val="63555BDE"/>
    <w:rsid w:val="63A3A5B2"/>
    <w:rsid w:val="63BD038D"/>
    <w:rsid w:val="63CB0307"/>
    <w:rsid w:val="63DBC8BB"/>
    <w:rsid w:val="63DEA38C"/>
    <w:rsid w:val="641B4A80"/>
    <w:rsid w:val="641ECE56"/>
    <w:rsid w:val="645D816B"/>
    <w:rsid w:val="646C7FED"/>
    <w:rsid w:val="648634DB"/>
    <w:rsid w:val="64A19FCF"/>
    <w:rsid w:val="6537B2DC"/>
    <w:rsid w:val="653998EB"/>
    <w:rsid w:val="655305C4"/>
    <w:rsid w:val="656ED625"/>
    <w:rsid w:val="65AD0C1A"/>
    <w:rsid w:val="65AEE17E"/>
    <w:rsid w:val="65C6D6A4"/>
    <w:rsid w:val="65D0F35E"/>
    <w:rsid w:val="65D0F35E"/>
    <w:rsid w:val="6650CF39"/>
    <w:rsid w:val="66639C38"/>
    <w:rsid w:val="66685A6E"/>
    <w:rsid w:val="66989AD1"/>
    <w:rsid w:val="66D58A79"/>
    <w:rsid w:val="66F321A2"/>
    <w:rsid w:val="6700D922"/>
    <w:rsid w:val="672AE45B"/>
    <w:rsid w:val="67587FFA"/>
    <w:rsid w:val="67832373"/>
    <w:rsid w:val="67856B48"/>
    <w:rsid w:val="680594AF"/>
    <w:rsid w:val="68139A66"/>
    <w:rsid w:val="6829DAC4"/>
    <w:rsid w:val="68478446"/>
    <w:rsid w:val="68845254"/>
    <w:rsid w:val="68B1CDD5"/>
    <w:rsid w:val="68CC9EDC"/>
    <w:rsid w:val="68D2D9AF"/>
    <w:rsid w:val="68E1029F"/>
    <w:rsid w:val="68EFD02A"/>
    <w:rsid w:val="6904591C"/>
    <w:rsid w:val="694E4168"/>
    <w:rsid w:val="69C27E79"/>
    <w:rsid w:val="69CC01D6"/>
    <w:rsid w:val="69FFCBE2"/>
    <w:rsid w:val="6A268C25"/>
    <w:rsid w:val="6A392322"/>
    <w:rsid w:val="6A6986E5"/>
    <w:rsid w:val="6AAE33C3"/>
    <w:rsid w:val="6ABDFB1C"/>
    <w:rsid w:val="6AFBC29D"/>
    <w:rsid w:val="6B07CBEA"/>
    <w:rsid w:val="6B17C45F"/>
    <w:rsid w:val="6B22D5ED"/>
    <w:rsid w:val="6B339DD9"/>
    <w:rsid w:val="6B4A0E66"/>
    <w:rsid w:val="6B51845A"/>
    <w:rsid w:val="6B87E725"/>
    <w:rsid w:val="6BAC0AE2"/>
    <w:rsid w:val="6BAC2476"/>
    <w:rsid w:val="6BBF3BCE"/>
    <w:rsid w:val="6C0F4F22"/>
    <w:rsid w:val="6C23F04A"/>
    <w:rsid w:val="6CDE4E95"/>
    <w:rsid w:val="6CF1FA9C"/>
    <w:rsid w:val="6CFF5937"/>
    <w:rsid w:val="6D1A3F1B"/>
    <w:rsid w:val="6D281988"/>
    <w:rsid w:val="6D55C89E"/>
    <w:rsid w:val="6D661C0A"/>
    <w:rsid w:val="6D81152C"/>
    <w:rsid w:val="6D8A0D0A"/>
    <w:rsid w:val="6D8E16E3"/>
    <w:rsid w:val="6DB65B6D"/>
    <w:rsid w:val="6DCFE6AC"/>
    <w:rsid w:val="6DD74F8F"/>
    <w:rsid w:val="6DDD4EE6"/>
    <w:rsid w:val="6E50A121"/>
    <w:rsid w:val="6E6568D8"/>
    <w:rsid w:val="6E75EF43"/>
    <w:rsid w:val="6F576789"/>
    <w:rsid w:val="6F74BA34"/>
    <w:rsid w:val="6F923036"/>
    <w:rsid w:val="6FBAF7FB"/>
    <w:rsid w:val="6FBB518C"/>
    <w:rsid w:val="6FC7021F"/>
    <w:rsid w:val="6FE6FE51"/>
    <w:rsid w:val="701BFCF5"/>
    <w:rsid w:val="704E1A18"/>
    <w:rsid w:val="705795DA"/>
    <w:rsid w:val="7058CB02"/>
    <w:rsid w:val="707F27F2"/>
    <w:rsid w:val="70848346"/>
    <w:rsid w:val="709CF314"/>
    <w:rsid w:val="70AEC8A0"/>
    <w:rsid w:val="70AFD3F0"/>
    <w:rsid w:val="70CD111A"/>
    <w:rsid w:val="70DCC88C"/>
    <w:rsid w:val="70E9CD7C"/>
    <w:rsid w:val="70EB3DAB"/>
    <w:rsid w:val="7102E955"/>
    <w:rsid w:val="71080150"/>
    <w:rsid w:val="71146F85"/>
    <w:rsid w:val="7126E177"/>
    <w:rsid w:val="712F9D5E"/>
    <w:rsid w:val="7138D262"/>
    <w:rsid w:val="716DF96D"/>
    <w:rsid w:val="71781ABA"/>
    <w:rsid w:val="71787A8D"/>
    <w:rsid w:val="718268DF"/>
    <w:rsid w:val="71D7A3E7"/>
    <w:rsid w:val="71E67012"/>
    <w:rsid w:val="71E8CA91"/>
    <w:rsid w:val="72068895"/>
    <w:rsid w:val="72070E71"/>
    <w:rsid w:val="723AC5ED"/>
    <w:rsid w:val="723EC103"/>
    <w:rsid w:val="723F43B8"/>
    <w:rsid w:val="72672459"/>
    <w:rsid w:val="7282560F"/>
    <w:rsid w:val="72A4DC7A"/>
    <w:rsid w:val="72A9D675"/>
    <w:rsid w:val="7331E98F"/>
    <w:rsid w:val="734C898C"/>
    <w:rsid w:val="7357E6FC"/>
    <w:rsid w:val="73873BC2"/>
    <w:rsid w:val="73A2A5AC"/>
    <w:rsid w:val="73F3BE3B"/>
    <w:rsid w:val="73F7B085"/>
    <w:rsid w:val="742576E7"/>
    <w:rsid w:val="7430FDB6"/>
    <w:rsid w:val="744F08DA"/>
    <w:rsid w:val="746399E8"/>
    <w:rsid w:val="74692D24"/>
    <w:rsid w:val="747C9BE5"/>
    <w:rsid w:val="7490B216"/>
    <w:rsid w:val="749BC317"/>
    <w:rsid w:val="74AFF483"/>
    <w:rsid w:val="74B95937"/>
    <w:rsid w:val="74BCB2A0"/>
    <w:rsid w:val="74D6D16D"/>
    <w:rsid w:val="74DAAC94"/>
    <w:rsid w:val="74DBDDAE"/>
    <w:rsid w:val="74F96D92"/>
    <w:rsid w:val="755B0AE7"/>
    <w:rsid w:val="759926C9"/>
    <w:rsid w:val="75EE30A4"/>
    <w:rsid w:val="75F1802F"/>
    <w:rsid w:val="76247FE1"/>
    <w:rsid w:val="764EF31B"/>
    <w:rsid w:val="765543A8"/>
    <w:rsid w:val="76ABD452"/>
    <w:rsid w:val="76BD422C"/>
    <w:rsid w:val="76CF0AA3"/>
    <w:rsid w:val="77160550"/>
    <w:rsid w:val="7760EA5A"/>
    <w:rsid w:val="7760EA5A"/>
    <w:rsid w:val="77A49788"/>
    <w:rsid w:val="77AD02F4"/>
    <w:rsid w:val="77C51F7B"/>
    <w:rsid w:val="77E77267"/>
    <w:rsid w:val="780CC0AB"/>
    <w:rsid w:val="78728FD6"/>
    <w:rsid w:val="78953C63"/>
    <w:rsid w:val="78BE05F1"/>
    <w:rsid w:val="78D889C0"/>
    <w:rsid w:val="78E984BA"/>
    <w:rsid w:val="79091EFC"/>
    <w:rsid w:val="790E0867"/>
    <w:rsid w:val="791402C7"/>
    <w:rsid w:val="791402C7"/>
    <w:rsid w:val="79144865"/>
    <w:rsid w:val="793913BC"/>
    <w:rsid w:val="7942F3AB"/>
    <w:rsid w:val="79F7087E"/>
    <w:rsid w:val="79F82881"/>
    <w:rsid w:val="7A1043EF"/>
    <w:rsid w:val="7A17493D"/>
    <w:rsid w:val="7A3943C2"/>
    <w:rsid w:val="7A42A799"/>
    <w:rsid w:val="7A6E8C03"/>
    <w:rsid w:val="7A7876D1"/>
    <w:rsid w:val="7A819F40"/>
    <w:rsid w:val="7A8DEFB0"/>
    <w:rsid w:val="7A958105"/>
    <w:rsid w:val="7B0C506A"/>
    <w:rsid w:val="7B203DAC"/>
    <w:rsid w:val="7B4B0360"/>
    <w:rsid w:val="7B955A9B"/>
    <w:rsid w:val="7BA8F8FD"/>
    <w:rsid w:val="7BADE0C6"/>
    <w:rsid w:val="7BC44575"/>
    <w:rsid w:val="7BD2B2ED"/>
    <w:rsid w:val="7BE41CEC"/>
    <w:rsid w:val="7BF38360"/>
    <w:rsid w:val="7BF894E1"/>
    <w:rsid w:val="7C1AB6E4"/>
    <w:rsid w:val="7C1F162B"/>
    <w:rsid w:val="7C363C59"/>
    <w:rsid w:val="7C3C3414"/>
    <w:rsid w:val="7C744749"/>
    <w:rsid w:val="7C7EF23C"/>
    <w:rsid w:val="7CAEC97A"/>
    <w:rsid w:val="7CB313DC"/>
    <w:rsid w:val="7CBF0B11"/>
    <w:rsid w:val="7CD8B815"/>
    <w:rsid w:val="7CDEC1DE"/>
    <w:rsid w:val="7D04A50E"/>
    <w:rsid w:val="7D237892"/>
    <w:rsid w:val="7D26A615"/>
    <w:rsid w:val="7D2BFCE5"/>
    <w:rsid w:val="7D38258A"/>
    <w:rsid w:val="7D41C927"/>
    <w:rsid w:val="7D50F625"/>
    <w:rsid w:val="7D6AAD3D"/>
    <w:rsid w:val="7D90A14A"/>
    <w:rsid w:val="7D9E37B5"/>
    <w:rsid w:val="7DA57A29"/>
    <w:rsid w:val="7DF98755"/>
    <w:rsid w:val="7E0C9131"/>
    <w:rsid w:val="7E15E41E"/>
    <w:rsid w:val="7E6F6ED4"/>
    <w:rsid w:val="7E946F0E"/>
    <w:rsid w:val="7EA1EA11"/>
    <w:rsid w:val="7EBF1948"/>
    <w:rsid w:val="7EC35BB1"/>
    <w:rsid w:val="7ECF4499"/>
    <w:rsid w:val="7F700F8B"/>
    <w:rsid w:val="7FC0EFDB"/>
    <w:rsid w:val="7FC2F86E"/>
    <w:rsid w:val="7FC8C1B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58CB02"/>
  <w15:chartTrackingRefBased/>
  <w15:docId w15:val="{62A765A3-A7C8-48B6-98C5-47588968F5B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7BC4457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7BC445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Heading3">
    <w:uiPriority w:val="9"/>
    <w:name w:val="heading 3"/>
    <w:basedOn w:val="Normal"/>
    <w:next w:val="Normal"/>
    <w:unhideWhenUsed/>
    <w:qFormat/>
    <w:rsid w:val="7BC44575"/>
    <w:rPr>
      <w:rFonts w:eastAsia="" w:cs="" w:eastAsiaTheme="majorEastAsia" w:cstheme="majorBidi"/>
      <w:color w:val="0F4761" w:themeColor="accent1" w:themeTint="FF" w:themeShade="BF"/>
      <w:sz w:val="28"/>
      <w:szCs w:val="28"/>
    </w:rPr>
    <w:pPr>
      <w:keepNext w:val="1"/>
      <w:keepLines w:val="1"/>
      <w:spacing w:before="160" w:after="80"/>
      <w:outlineLvl w:val="2"/>
    </w:pPr>
  </w:style>
  <w:style w:type="paragraph" w:styleId="ListParagraph">
    <w:uiPriority w:val="34"/>
    <w:name w:val="List Paragraph"/>
    <w:basedOn w:val="Normal"/>
    <w:qFormat/>
    <w:rsid w:val="7BC44575"/>
    <w:pPr>
      <w:spacing/>
      <w:ind w:left="720"/>
      <w:contextualSpacing/>
    </w:pPr>
  </w:style>
  <w:style w:type="character" w:styleId="Hyperlink">
    <w:uiPriority w:val="99"/>
    <w:name w:val="Hyperlink"/>
    <w:basedOn w:val="DefaultParagraphFont"/>
    <w:unhideWhenUsed/>
    <w:rsid w:val="7BC44575"/>
    <w:rPr>
      <w:color w:val="467886"/>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paragraph" w:styleId="TOC2">
    <w:uiPriority w:val="39"/>
    <w:name w:val="toc 2"/>
    <w:basedOn w:val="Normal"/>
    <w:next w:val="Normal"/>
    <w:unhideWhenUsed/>
    <w:rsid w:val="06C70100"/>
    <w:pPr>
      <w:spacing w:after="100"/>
      <w:ind w:left="220"/>
    </w:pPr>
  </w:style>
  <w:style w:type="paragraph" w:styleId="TOC3">
    <w:uiPriority w:val="39"/>
    <w:name w:val="toc 3"/>
    <w:basedOn w:val="Normal"/>
    <w:next w:val="Normal"/>
    <w:unhideWhenUsed/>
    <w:rsid w:val="06C70100"/>
    <w:pPr>
      <w:spacing w:after="100"/>
      <w:ind w:left="440"/>
    </w:p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ed1868bd4fd641f7" /><Relationship Type="http://schemas.openxmlformats.org/officeDocument/2006/relationships/image" Target="/media/image.png" Id="rId1311321603" /><Relationship Type="http://schemas.openxmlformats.org/officeDocument/2006/relationships/image" Target="/media/image3.png" Id="rId2096042293" /><Relationship Type="http://schemas.openxmlformats.org/officeDocument/2006/relationships/image" Target="/media/image4.png" Id="rId749728293" /><Relationship Type="http://schemas.openxmlformats.org/officeDocument/2006/relationships/hyperlink" Target="https://doi.org/10.4018/jkm.2006070104" TargetMode="External" Id="Re74a6bf3a4e84d00" /><Relationship Type="http://schemas.openxmlformats.org/officeDocument/2006/relationships/hyperlink" Target="https://doi.org/10.1016/j.ijhm.2022.103159" TargetMode="External" Id="Rcc6b101e0cea4a64" /><Relationship Type="http://schemas.openxmlformats.org/officeDocument/2006/relationships/hyperlink" Target="https://doi.org/10.1108/13673271311315222" TargetMode="External" Id="R14873a7f8e7848ef" /><Relationship Type="http://schemas.openxmlformats.org/officeDocument/2006/relationships/hyperlink" Target="https://doi.org/10.5465/AMR.2001.4011928" TargetMode="External" Id="R84017ea8a48d41ce" /><Relationship Type="http://schemas.openxmlformats.org/officeDocument/2006/relationships/hyperlink" Target="https://doi.org/10.1080/07421222.2001.11045668" TargetMode="External" Id="R548a6d38a1674251" /><Relationship Type="http://schemas.openxmlformats.org/officeDocument/2006/relationships/hyperlink" Target="https://doi.org/10.1108/JWL-02-2023-0025" TargetMode="External" Id="Rdb344c2b9294474e" /><Relationship Type="http://schemas.openxmlformats.org/officeDocument/2006/relationships/image" Target="/media/image5.png" Id="rId2074377736" /><Relationship Type="http://schemas.openxmlformats.org/officeDocument/2006/relationships/hyperlink" Target="https://faculty.ung.edu/kmelton/documents/datawisdom.pdf" TargetMode="External" Id="R34e04fe202d24579" /><Relationship Type="http://schemas.openxmlformats.org/officeDocument/2006/relationships/hyperlink" Target="https://doi.org/10.2307/3250961" TargetMode="External" Id="Rb6c3146adcd848b0" /><Relationship Type="http://schemas.openxmlformats.org/officeDocument/2006/relationships/hyperlink" Target="https://doi.org/10.1177/107179190300900403" TargetMode="External" Id="R6d19a530cf9444c2" /><Relationship Type="http://schemas.openxmlformats.org/officeDocument/2006/relationships/hyperlink" Target="https://doi.org/10.3390/su13031525" TargetMode="External" Id="R6d0d9c9731634830" /><Relationship Type="http://schemas.openxmlformats.org/officeDocument/2006/relationships/hyperlink" Target="https://doi.org/10.1080/14778238.2018.1538603" TargetMode="External" Id="R013f62ca71fe490e" /><Relationship Type="http://schemas.openxmlformats.org/officeDocument/2006/relationships/hyperlink" Target="https://doi.org/10.1111/j.1467-6486.2006.00637.x" TargetMode="External" Id="Rd94e05946dde43d6" /><Relationship Type="http://schemas.openxmlformats.org/officeDocument/2006/relationships/hyperlink" Target="https://doi.org/10.1177/0165551506070706" TargetMode="External" Id="Rd38a5aab0e3942d5" /><Relationship Type="http://schemas.openxmlformats.org/officeDocument/2006/relationships/hyperlink" Target="https://doi.org/10.1177/135050840072002" TargetMode="External" Id="R425b554aa4f44999"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Mapstone-Pearce (2418674)</dc:creator>
  <keywords/>
  <dc:description/>
  <lastModifiedBy>Carrie Mapstone-Pearce (2418674)</lastModifiedBy>
  <revision>12</revision>
  <dcterms:created xsi:type="dcterms:W3CDTF">2026-05-13T07:55:56.0330388Z</dcterms:created>
  <dcterms:modified xsi:type="dcterms:W3CDTF">2026-05-31T18:07:08.9281588Z</dcterms:modified>
</coreProperties>
</file>