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C8779" w14:textId="1139D627" w:rsidR="002124AC" w:rsidRDefault="00B258C8" w:rsidP="00E50DBF">
      <w:pPr>
        <w:pStyle w:val="NormalWeb"/>
        <w:jc w:val="center"/>
        <w:rPr>
          <w:rFonts w:ascii="Arial" w:hAnsi="Arial" w:cs="Arial"/>
          <w:sz w:val="22"/>
          <w:szCs w:val="22"/>
        </w:rPr>
      </w:pPr>
      <w:r w:rsidRPr="002124AC">
        <w:rPr>
          <w:rFonts w:ascii="Arial" w:hAnsi="Arial" w:cs="Arial"/>
          <w:sz w:val="22"/>
          <w:szCs w:val="22"/>
        </w:rPr>
        <w:t xml:space="preserve">Exploring </w:t>
      </w:r>
      <w:r w:rsidR="000D42F4">
        <w:rPr>
          <w:rFonts w:ascii="Arial" w:hAnsi="Arial" w:cs="Arial"/>
          <w:sz w:val="22"/>
          <w:szCs w:val="22"/>
        </w:rPr>
        <w:t>t</w:t>
      </w:r>
      <w:r w:rsidRPr="002124AC">
        <w:rPr>
          <w:rFonts w:ascii="Arial" w:hAnsi="Arial" w:cs="Arial"/>
          <w:sz w:val="22"/>
          <w:szCs w:val="22"/>
        </w:rPr>
        <w:t xml:space="preserve">he </w:t>
      </w:r>
      <w:r w:rsidR="000D42F4">
        <w:rPr>
          <w:rFonts w:ascii="Arial" w:hAnsi="Arial" w:cs="Arial"/>
          <w:sz w:val="22"/>
          <w:szCs w:val="22"/>
        </w:rPr>
        <w:t>d</w:t>
      </w:r>
      <w:r w:rsidRPr="002124AC">
        <w:rPr>
          <w:rFonts w:ascii="Arial" w:hAnsi="Arial" w:cs="Arial"/>
          <w:sz w:val="22"/>
          <w:szCs w:val="22"/>
        </w:rPr>
        <w:t xml:space="preserve">ifference </w:t>
      </w:r>
      <w:r w:rsidR="00735D05" w:rsidRPr="002124AC">
        <w:rPr>
          <w:rFonts w:ascii="Arial" w:hAnsi="Arial" w:cs="Arial"/>
          <w:sz w:val="22"/>
          <w:szCs w:val="22"/>
        </w:rPr>
        <w:t>in</w:t>
      </w:r>
      <w:r w:rsidRPr="002124AC">
        <w:rPr>
          <w:rFonts w:ascii="Arial" w:hAnsi="Arial" w:cs="Arial"/>
          <w:sz w:val="22"/>
          <w:szCs w:val="22"/>
        </w:rPr>
        <w:t xml:space="preserve"> </w:t>
      </w:r>
      <w:r w:rsidR="000D42F4" w:rsidRPr="002124AC">
        <w:rPr>
          <w:rFonts w:ascii="Arial" w:hAnsi="Arial" w:cs="Arial"/>
        </w:rPr>
        <w:t>anxiety symptom intensity</w:t>
      </w:r>
      <w:r w:rsidR="000D42F4" w:rsidRPr="002124AC">
        <w:rPr>
          <w:rFonts w:ascii="Arial" w:hAnsi="Arial" w:cs="Arial"/>
          <w:sz w:val="22"/>
          <w:szCs w:val="22"/>
        </w:rPr>
        <w:t xml:space="preserve"> </w:t>
      </w:r>
      <w:r w:rsidRPr="002124AC">
        <w:rPr>
          <w:rFonts w:ascii="Arial" w:hAnsi="Arial" w:cs="Arial"/>
          <w:sz w:val="22"/>
          <w:szCs w:val="22"/>
        </w:rPr>
        <w:t xml:space="preserve">Before </w:t>
      </w:r>
      <w:r w:rsidR="000D42F4" w:rsidRPr="002124AC">
        <w:rPr>
          <w:rFonts w:ascii="Arial" w:hAnsi="Arial" w:cs="Arial"/>
          <w:sz w:val="22"/>
          <w:szCs w:val="22"/>
        </w:rPr>
        <w:t>and</w:t>
      </w:r>
      <w:r w:rsidRPr="002124AC">
        <w:rPr>
          <w:rFonts w:ascii="Arial" w:hAnsi="Arial" w:cs="Arial"/>
          <w:sz w:val="22"/>
          <w:szCs w:val="22"/>
        </w:rPr>
        <w:t xml:space="preserve"> After A </w:t>
      </w:r>
      <w:r w:rsidRPr="002124AC">
        <w:rPr>
          <w:rFonts w:ascii="Arial" w:hAnsi="Arial" w:cs="Arial"/>
          <w:sz w:val="22"/>
          <w:szCs w:val="22"/>
        </w:rPr>
        <w:t xml:space="preserve">CBT </w:t>
      </w:r>
      <w:r w:rsidRPr="002124AC">
        <w:rPr>
          <w:rFonts w:ascii="Arial" w:hAnsi="Arial" w:cs="Arial"/>
          <w:sz w:val="22"/>
          <w:szCs w:val="22"/>
        </w:rPr>
        <w:t>Short-Course.</w:t>
      </w:r>
    </w:p>
    <w:p w14:paraId="72D95CE6" w14:textId="17CDCF61" w:rsidR="00E50DBF" w:rsidRDefault="00E50DBF" w:rsidP="00E50DBF">
      <w:pPr>
        <w:pStyle w:val="NormalWeb"/>
        <w:jc w:val="center"/>
        <w:rPr>
          <w:rFonts w:ascii="Arial" w:hAnsi="Arial" w:cs="Arial"/>
          <w:sz w:val="22"/>
          <w:szCs w:val="22"/>
        </w:rPr>
      </w:pPr>
    </w:p>
    <w:p w14:paraId="4D997E66" w14:textId="1492F7CF" w:rsidR="00E50DBF" w:rsidRDefault="00E50DBF" w:rsidP="00E50DBF">
      <w:pPr>
        <w:pStyle w:val="NormalWeb"/>
        <w:jc w:val="center"/>
        <w:rPr>
          <w:rFonts w:ascii="Arial" w:hAnsi="Arial" w:cs="Arial"/>
          <w:sz w:val="22"/>
          <w:szCs w:val="22"/>
        </w:rPr>
      </w:pPr>
    </w:p>
    <w:p w14:paraId="65397120" w14:textId="67B5C9EA" w:rsidR="00E50DBF" w:rsidRDefault="00E50DBF" w:rsidP="00E50DBF">
      <w:pPr>
        <w:pStyle w:val="NormalWeb"/>
        <w:jc w:val="center"/>
        <w:rPr>
          <w:rFonts w:ascii="Arial" w:hAnsi="Arial" w:cs="Arial"/>
          <w:sz w:val="22"/>
          <w:szCs w:val="22"/>
        </w:rPr>
      </w:pPr>
    </w:p>
    <w:p w14:paraId="4410086C" w14:textId="6BED4536" w:rsidR="00E50DBF" w:rsidRDefault="00E50DBF" w:rsidP="00E50DBF">
      <w:pPr>
        <w:pStyle w:val="NormalWeb"/>
        <w:jc w:val="center"/>
        <w:rPr>
          <w:rFonts w:ascii="Arial" w:hAnsi="Arial" w:cs="Arial"/>
          <w:sz w:val="22"/>
          <w:szCs w:val="22"/>
        </w:rPr>
      </w:pPr>
    </w:p>
    <w:p w14:paraId="0489BF65" w14:textId="33803559" w:rsidR="00E50DBF" w:rsidRDefault="00E50DBF" w:rsidP="00E50DBF">
      <w:pPr>
        <w:pStyle w:val="NormalWeb"/>
        <w:jc w:val="center"/>
        <w:rPr>
          <w:rFonts w:ascii="Arial" w:hAnsi="Arial" w:cs="Arial"/>
          <w:sz w:val="22"/>
          <w:szCs w:val="22"/>
        </w:rPr>
      </w:pPr>
    </w:p>
    <w:p w14:paraId="588B5EE3" w14:textId="75C41635" w:rsidR="00E50DBF" w:rsidRDefault="00E50DBF" w:rsidP="00E50DBF">
      <w:pPr>
        <w:pStyle w:val="NormalWeb"/>
        <w:jc w:val="center"/>
        <w:rPr>
          <w:rFonts w:ascii="Arial" w:hAnsi="Arial" w:cs="Arial"/>
          <w:sz w:val="22"/>
          <w:szCs w:val="22"/>
        </w:rPr>
      </w:pPr>
    </w:p>
    <w:p w14:paraId="7E94F718" w14:textId="33D8600F" w:rsidR="00E50DBF" w:rsidRDefault="00E50DBF" w:rsidP="00E50DBF">
      <w:pPr>
        <w:pStyle w:val="NormalWeb"/>
        <w:jc w:val="center"/>
        <w:rPr>
          <w:rFonts w:ascii="Arial" w:hAnsi="Arial" w:cs="Arial"/>
          <w:sz w:val="22"/>
          <w:szCs w:val="22"/>
        </w:rPr>
      </w:pPr>
    </w:p>
    <w:p w14:paraId="0EEA0189" w14:textId="42498F54" w:rsidR="00E50DBF" w:rsidRDefault="00E50DBF" w:rsidP="00E50DBF">
      <w:pPr>
        <w:pStyle w:val="NormalWeb"/>
        <w:jc w:val="center"/>
        <w:rPr>
          <w:rFonts w:ascii="Arial" w:hAnsi="Arial" w:cs="Arial"/>
          <w:sz w:val="22"/>
          <w:szCs w:val="22"/>
        </w:rPr>
      </w:pPr>
    </w:p>
    <w:p w14:paraId="1B0C69F3" w14:textId="4649605A" w:rsidR="00E50DBF" w:rsidRDefault="00E50DBF" w:rsidP="00E50DBF">
      <w:pPr>
        <w:pStyle w:val="NormalWeb"/>
        <w:jc w:val="center"/>
        <w:rPr>
          <w:rFonts w:ascii="Arial" w:hAnsi="Arial" w:cs="Arial"/>
          <w:sz w:val="22"/>
          <w:szCs w:val="22"/>
        </w:rPr>
      </w:pPr>
    </w:p>
    <w:p w14:paraId="080224B5" w14:textId="5546D638" w:rsidR="00E50DBF" w:rsidRDefault="00E50DBF" w:rsidP="00E50DBF">
      <w:pPr>
        <w:pStyle w:val="NormalWeb"/>
        <w:jc w:val="center"/>
        <w:rPr>
          <w:rFonts w:ascii="Arial" w:hAnsi="Arial" w:cs="Arial"/>
          <w:sz w:val="22"/>
          <w:szCs w:val="22"/>
        </w:rPr>
      </w:pPr>
    </w:p>
    <w:p w14:paraId="19951177" w14:textId="06CBC405" w:rsidR="00E50DBF" w:rsidRDefault="00E50DBF" w:rsidP="00E50DBF">
      <w:pPr>
        <w:pStyle w:val="NormalWeb"/>
        <w:jc w:val="center"/>
        <w:rPr>
          <w:rFonts w:ascii="Arial" w:hAnsi="Arial" w:cs="Arial"/>
          <w:sz w:val="22"/>
          <w:szCs w:val="22"/>
        </w:rPr>
      </w:pPr>
    </w:p>
    <w:p w14:paraId="522BB9B9" w14:textId="7280DA1A" w:rsidR="00E50DBF" w:rsidRDefault="00E50DBF" w:rsidP="00E50DBF">
      <w:pPr>
        <w:pStyle w:val="NormalWeb"/>
        <w:jc w:val="center"/>
        <w:rPr>
          <w:rFonts w:ascii="Arial" w:hAnsi="Arial" w:cs="Arial"/>
          <w:sz w:val="22"/>
          <w:szCs w:val="22"/>
        </w:rPr>
      </w:pPr>
    </w:p>
    <w:p w14:paraId="543C06DD" w14:textId="1DE02A06" w:rsidR="00E50DBF" w:rsidRDefault="00E50DBF" w:rsidP="00E50DBF">
      <w:pPr>
        <w:pStyle w:val="NormalWeb"/>
        <w:jc w:val="center"/>
        <w:rPr>
          <w:rFonts w:ascii="Arial" w:hAnsi="Arial" w:cs="Arial"/>
          <w:sz w:val="22"/>
          <w:szCs w:val="22"/>
        </w:rPr>
      </w:pPr>
    </w:p>
    <w:p w14:paraId="3BB8E493" w14:textId="3F259E50" w:rsidR="00E50DBF" w:rsidRDefault="00E50DBF" w:rsidP="00E50DBF">
      <w:pPr>
        <w:pStyle w:val="NormalWeb"/>
        <w:jc w:val="center"/>
        <w:rPr>
          <w:rFonts w:ascii="Arial" w:hAnsi="Arial" w:cs="Arial"/>
          <w:sz w:val="22"/>
          <w:szCs w:val="22"/>
        </w:rPr>
      </w:pPr>
    </w:p>
    <w:p w14:paraId="213744C5" w14:textId="60560E02" w:rsidR="00E50DBF" w:rsidRDefault="00E50DBF" w:rsidP="00E50DBF">
      <w:pPr>
        <w:pStyle w:val="NormalWeb"/>
        <w:jc w:val="center"/>
        <w:rPr>
          <w:rFonts w:ascii="Arial" w:hAnsi="Arial" w:cs="Arial"/>
          <w:sz w:val="22"/>
          <w:szCs w:val="22"/>
        </w:rPr>
      </w:pPr>
    </w:p>
    <w:p w14:paraId="606457C3" w14:textId="0487C968" w:rsidR="00E50DBF" w:rsidRDefault="00E50DBF" w:rsidP="00E50DBF">
      <w:pPr>
        <w:pStyle w:val="NormalWeb"/>
        <w:jc w:val="center"/>
        <w:rPr>
          <w:rFonts w:ascii="Arial" w:hAnsi="Arial" w:cs="Arial"/>
          <w:sz w:val="22"/>
          <w:szCs w:val="22"/>
        </w:rPr>
      </w:pPr>
    </w:p>
    <w:p w14:paraId="68464E08" w14:textId="6C2C6C09" w:rsidR="00E50DBF" w:rsidRDefault="00E50DBF" w:rsidP="00E50DBF">
      <w:pPr>
        <w:pStyle w:val="NormalWeb"/>
        <w:jc w:val="center"/>
        <w:rPr>
          <w:rFonts w:ascii="Arial" w:hAnsi="Arial" w:cs="Arial"/>
          <w:sz w:val="22"/>
          <w:szCs w:val="22"/>
        </w:rPr>
      </w:pPr>
    </w:p>
    <w:p w14:paraId="7F397B05" w14:textId="5B31626E" w:rsidR="00E50DBF" w:rsidRDefault="00E50DBF" w:rsidP="00E50DBF">
      <w:pPr>
        <w:pStyle w:val="NormalWeb"/>
        <w:jc w:val="center"/>
        <w:rPr>
          <w:rFonts w:ascii="Arial" w:hAnsi="Arial" w:cs="Arial"/>
          <w:sz w:val="22"/>
          <w:szCs w:val="22"/>
        </w:rPr>
      </w:pPr>
    </w:p>
    <w:p w14:paraId="1099FA4B" w14:textId="7E23CB09" w:rsidR="00E50DBF" w:rsidRDefault="00E50DBF" w:rsidP="00E50DBF">
      <w:pPr>
        <w:pStyle w:val="NormalWeb"/>
        <w:jc w:val="center"/>
        <w:rPr>
          <w:rFonts w:ascii="Arial" w:hAnsi="Arial" w:cs="Arial"/>
          <w:sz w:val="22"/>
          <w:szCs w:val="22"/>
        </w:rPr>
      </w:pPr>
    </w:p>
    <w:p w14:paraId="3E311686" w14:textId="7C39EF10" w:rsidR="00E50DBF" w:rsidRDefault="00E50DBF" w:rsidP="00E50DBF">
      <w:pPr>
        <w:pStyle w:val="NormalWeb"/>
        <w:jc w:val="center"/>
        <w:rPr>
          <w:rFonts w:ascii="Arial" w:hAnsi="Arial" w:cs="Arial"/>
          <w:sz w:val="22"/>
          <w:szCs w:val="22"/>
        </w:rPr>
      </w:pPr>
    </w:p>
    <w:p w14:paraId="55953797" w14:textId="58828295" w:rsidR="00E50DBF" w:rsidRDefault="00E50DBF" w:rsidP="00E50DBF">
      <w:pPr>
        <w:pStyle w:val="NormalWeb"/>
        <w:jc w:val="center"/>
        <w:rPr>
          <w:rFonts w:ascii="Arial" w:hAnsi="Arial" w:cs="Arial"/>
          <w:sz w:val="22"/>
          <w:szCs w:val="22"/>
        </w:rPr>
      </w:pPr>
    </w:p>
    <w:p w14:paraId="21D86918" w14:textId="064484D4" w:rsidR="00E50DBF" w:rsidRDefault="00E50DBF" w:rsidP="00E50DBF">
      <w:pPr>
        <w:pStyle w:val="NormalWeb"/>
        <w:jc w:val="center"/>
        <w:rPr>
          <w:rFonts w:ascii="Arial" w:hAnsi="Arial" w:cs="Arial"/>
          <w:sz w:val="22"/>
          <w:szCs w:val="22"/>
        </w:rPr>
      </w:pPr>
    </w:p>
    <w:p w14:paraId="0DA87AF5" w14:textId="1381B67D" w:rsidR="00E50DBF" w:rsidRDefault="00E50DBF" w:rsidP="00E50DBF">
      <w:pPr>
        <w:pStyle w:val="NormalWeb"/>
        <w:jc w:val="center"/>
        <w:rPr>
          <w:rFonts w:ascii="Arial" w:hAnsi="Arial" w:cs="Arial"/>
          <w:sz w:val="22"/>
          <w:szCs w:val="22"/>
        </w:rPr>
      </w:pPr>
    </w:p>
    <w:p w14:paraId="724296B3" w14:textId="7F9C4131" w:rsidR="00E50DBF" w:rsidRDefault="00E50DBF" w:rsidP="00E50DBF">
      <w:pPr>
        <w:pStyle w:val="NormalWeb"/>
        <w:jc w:val="center"/>
        <w:rPr>
          <w:rFonts w:ascii="Arial" w:hAnsi="Arial" w:cs="Arial"/>
          <w:sz w:val="22"/>
          <w:szCs w:val="22"/>
        </w:rPr>
      </w:pPr>
    </w:p>
    <w:p w14:paraId="0245CD3A" w14:textId="4ADED887" w:rsidR="00E50DBF" w:rsidRDefault="00E50DBF" w:rsidP="00E50DBF">
      <w:pPr>
        <w:pStyle w:val="NormalWeb"/>
        <w:jc w:val="center"/>
        <w:rPr>
          <w:rFonts w:ascii="Arial" w:hAnsi="Arial" w:cs="Arial"/>
          <w:sz w:val="22"/>
          <w:szCs w:val="22"/>
        </w:rPr>
      </w:pPr>
    </w:p>
    <w:p w14:paraId="62257E32" w14:textId="77777777" w:rsidR="00E50DBF" w:rsidRDefault="00E50DBF" w:rsidP="00E50DBF">
      <w:pPr>
        <w:pStyle w:val="NormalWeb"/>
        <w:jc w:val="center"/>
        <w:rPr>
          <w:rFonts w:ascii="Arial" w:hAnsi="Arial" w:cs="Arial"/>
        </w:rPr>
      </w:pPr>
    </w:p>
    <w:p w14:paraId="7D55B167" w14:textId="2FEC79A0" w:rsidR="00A81D59" w:rsidRPr="00B02EB8" w:rsidRDefault="00A81D59" w:rsidP="000C36C1">
      <w:pPr>
        <w:pStyle w:val="NormalWeb"/>
        <w:rPr>
          <w:rFonts w:ascii="Arial" w:hAnsi="Arial" w:cs="Arial"/>
          <w:color w:val="000000" w:themeColor="text1"/>
        </w:rPr>
      </w:pPr>
      <w:r w:rsidRPr="00B02EB8">
        <w:rPr>
          <w:rFonts w:ascii="Arial" w:hAnsi="Arial" w:cs="Arial"/>
          <w:color w:val="000000" w:themeColor="text1"/>
        </w:rPr>
        <w:t>The American psy</w:t>
      </w:r>
      <w:r w:rsidR="00735D05" w:rsidRPr="00B02EB8">
        <w:rPr>
          <w:rFonts w:ascii="Arial" w:hAnsi="Arial" w:cs="Arial"/>
          <w:color w:val="000000" w:themeColor="text1"/>
        </w:rPr>
        <w:t>ch</w:t>
      </w:r>
      <w:r w:rsidRPr="00B02EB8">
        <w:rPr>
          <w:rFonts w:ascii="Arial" w:hAnsi="Arial" w:cs="Arial"/>
          <w:color w:val="000000" w:themeColor="text1"/>
        </w:rPr>
        <w:t xml:space="preserve">ological </w:t>
      </w:r>
      <w:r w:rsidR="00735D05" w:rsidRPr="00B02EB8">
        <w:rPr>
          <w:rFonts w:ascii="Arial" w:hAnsi="Arial" w:cs="Arial"/>
          <w:color w:val="000000" w:themeColor="text1"/>
        </w:rPr>
        <w:t>association defines a</w:t>
      </w:r>
      <w:r w:rsidRPr="00B02EB8">
        <w:rPr>
          <w:rFonts w:ascii="Arial" w:hAnsi="Arial" w:cs="Arial"/>
          <w:color w:val="000000" w:themeColor="text1"/>
        </w:rPr>
        <w:t>nxiety</w:t>
      </w:r>
      <w:r w:rsidR="00735D05" w:rsidRPr="00B02EB8">
        <w:rPr>
          <w:rFonts w:ascii="Arial" w:hAnsi="Arial" w:cs="Arial"/>
          <w:color w:val="000000" w:themeColor="text1"/>
        </w:rPr>
        <w:t xml:space="preserve"> as </w:t>
      </w:r>
      <w:r w:rsidRPr="00B02EB8">
        <w:rPr>
          <w:rFonts w:ascii="Arial" w:hAnsi="Arial" w:cs="Arial"/>
          <w:color w:val="000000" w:themeColor="text1"/>
        </w:rPr>
        <w:t>an emotion characterized by feelings of tension, worried thoughts, and physical changes like increased blood pressure.</w:t>
      </w:r>
      <w:r w:rsidR="00AB6C7D" w:rsidRPr="00B02EB8">
        <w:rPr>
          <w:rFonts w:ascii="Arial" w:hAnsi="Arial" w:cs="Arial"/>
          <w:color w:val="000000" w:themeColor="text1"/>
        </w:rPr>
        <w:t xml:space="preserve"> </w:t>
      </w:r>
      <w:r w:rsidR="00AB6C7D" w:rsidRPr="00B02EB8">
        <w:rPr>
          <w:rFonts w:ascii="Arial" w:hAnsi="Arial" w:cs="Arial"/>
          <w:color w:val="000000" w:themeColor="text1"/>
        </w:rPr>
        <w:t>There are various forms of anxiety, including social anxiety disorder and generalised anxiety disorder</w:t>
      </w:r>
      <w:r w:rsidR="004A29AC" w:rsidRPr="00B02EB8">
        <w:rPr>
          <w:rFonts w:ascii="Arial" w:hAnsi="Arial" w:cs="Arial"/>
          <w:color w:val="000000" w:themeColor="text1"/>
        </w:rPr>
        <w:t xml:space="preserve"> (GAD)</w:t>
      </w:r>
      <w:r w:rsidR="00AB6C7D" w:rsidRPr="00B02EB8">
        <w:rPr>
          <w:rFonts w:ascii="Arial" w:hAnsi="Arial" w:cs="Arial"/>
          <w:color w:val="000000" w:themeColor="text1"/>
        </w:rPr>
        <w:t>.</w:t>
      </w:r>
    </w:p>
    <w:p w14:paraId="6775107C" w14:textId="1EB2485A" w:rsidR="004A29AC" w:rsidRPr="00B02EB8" w:rsidRDefault="00E22B37" w:rsidP="00774423">
      <w:pPr>
        <w:pStyle w:val="NormalWeb"/>
        <w:rPr>
          <w:rFonts w:ascii="Arial" w:hAnsi="Arial" w:cs="Arial"/>
          <w:color w:val="000000" w:themeColor="text1"/>
        </w:rPr>
      </w:pPr>
      <w:r w:rsidRPr="00B02EB8">
        <w:rPr>
          <w:rFonts w:ascii="Arial" w:hAnsi="Arial" w:cs="Arial"/>
          <w:color w:val="000000" w:themeColor="text1"/>
        </w:rPr>
        <w:t>A social anxiety disorder, also known as social phobia, is one of the most common anxiety disorders. It’s a condition that leads a person to feel anxiety or fear when they are in situations where they are concerned about being observed, evaluated, or judged by others.</w:t>
      </w:r>
      <w:r w:rsidR="00833C8C" w:rsidRPr="00B02EB8">
        <w:rPr>
          <w:rFonts w:ascii="Arial" w:hAnsi="Arial" w:cs="Arial"/>
          <w:color w:val="000000" w:themeColor="text1"/>
        </w:rPr>
        <w:t xml:space="preserve"> </w:t>
      </w:r>
      <w:r w:rsidR="004A29AC" w:rsidRPr="00B02EB8">
        <w:rPr>
          <w:rFonts w:ascii="Arial" w:hAnsi="Arial" w:cs="Arial"/>
          <w:color w:val="000000" w:themeColor="text1"/>
        </w:rPr>
        <w:t xml:space="preserve">GAD is defined </w:t>
      </w:r>
      <w:r w:rsidR="00C22CED" w:rsidRPr="00B02EB8">
        <w:rPr>
          <w:rFonts w:ascii="Arial" w:hAnsi="Arial" w:cs="Arial"/>
          <w:color w:val="000000" w:themeColor="text1"/>
        </w:rPr>
        <w:t xml:space="preserve">as </w:t>
      </w:r>
      <w:r w:rsidR="004A29AC" w:rsidRPr="00B02EB8">
        <w:rPr>
          <w:rFonts w:ascii="Arial" w:hAnsi="Arial" w:cs="Arial"/>
          <w:color w:val="000000" w:themeColor="text1"/>
        </w:rPr>
        <w:t>long-term condition that causes you to feel anxious about a wide range of situations and issues, rather than 1 specific event. People with GAD feel anxious most days and often struggle to remember the last time they felt relaxed</w:t>
      </w:r>
      <w:r w:rsidR="00833C8C" w:rsidRPr="00B02EB8">
        <w:rPr>
          <w:rFonts w:ascii="Arial" w:hAnsi="Arial" w:cs="Arial"/>
          <w:color w:val="000000" w:themeColor="text1"/>
        </w:rPr>
        <w:t>.</w:t>
      </w:r>
      <w:r w:rsidR="007F6CB5" w:rsidRPr="00B02EB8">
        <w:rPr>
          <w:rFonts w:ascii="Arial" w:hAnsi="Arial" w:cs="Arial"/>
          <w:color w:val="000000" w:themeColor="text1"/>
        </w:rPr>
        <w:t xml:space="preserve"> (</w:t>
      </w:r>
      <w:r w:rsidR="007F6CB5" w:rsidRPr="00B02EB8">
        <w:rPr>
          <w:rFonts w:ascii="Arial" w:hAnsi="Arial" w:cs="Arial"/>
          <w:color w:val="000000" w:themeColor="text1"/>
        </w:rPr>
        <w:t>Mayo-Wilson et al., 2014)</w:t>
      </w:r>
    </w:p>
    <w:p w14:paraId="23A923F0" w14:textId="77777777" w:rsidR="0020760D" w:rsidRPr="00B02EB8" w:rsidRDefault="008B435E" w:rsidP="0020760D">
      <w:pPr>
        <w:pStyle w:val="NormalWeb"/>
        <w:rPr>
          <w:rFonts w:ascii="Arial" w:hAnsi="Arial" w:cs="Arial"/>
          <w:color w:val="000000" w:themeColor="text1"/>
        </w:rPr>
      </w:pPr>
      <w:r w:rsidRPr="00B02EB8">
        <w:rPr>
          <w:rFonts w:ascii="Arial" w:hAnsi="Arial" w:cs="Arial"/>
          <w:color w:val="000000" w:themeColor="text1"/>
        </w:rPr>
        <w:t>C</w:t>
      </w:r>
      <w:r w:rsidRPr="00B02EB8">
        <w:rPr>
          <w:rFonts w:ascii="Arial" w:hAnsi="Arial" w:cs="Arial"/>
          <w:color w:val="000000" w:themeColor="text1"/>
        </w:rPr>
        <w:t>ognitive behavioural therap</w:t>
      </w:r>
      <w:r w:rsidRPr="00B02EB8">
        <w:rPr>
          <w:rFonts w:ascii="Arial" w:hAnsi="Arial" w:cs="Arial"/>
          <w:color w:val="000000" w:themeColor="text1"/>
        </w:rPr>
        <w:t xml:space="preserve">y (CBT) </w:t>
      </w:r>
      <w:r w:rsidRPr="00B02EB8">
        <w:rPr>
          <w:rFonts w:ascii="Arial" w:hAnsi="Arial" w:cs="Arial"/>
          <w:color w:val="000000" w:themeColor="text1"/>
        </w:rPr>
        <w:t>is an effective psychological treatment</w:t>
      </w:r>
      <w:r w:rsidRPr="00B02EB8">
        <w:rPr>
          <w:rFonts w:ascii="Arial" w:hAnsi="Arial" w:cs="Arial"/>
          <w:color w:val="000000" w:themeColor="text1"/>
        </w:rPr>
        <w:t>; I</w:t>
      </w:r>
      <w:r w:rsidR="00833C8C" w:rsidRPr="00B02EB8">
        <w:rPr>
          <w:rFonts w:ascii="Arial" w:hAnsi="Arial" w:cs="Arial"/>
          <w:color w:val="000000" w:themeColor="text1"/>
        </w:rPr>
        <w:t>n addition to depression, anxiety disorders, and severe mental illness</w:t>
      </w:r>
      <w:r w:rsidR="00833C8C" w:rsidRPr="00B02EB8">
        <w:rPr>
          <w:rFonts w:ascii="Arial" w:hAnsi="Arial" w:cs="Arial"/>
          <w:color w:val="000000" w:themeColor="text1"/>
        </w:rPr>
        <w:t xml:space="preserve">, </w:t>
      </w:r>
      <w:r w:rsidR="00833C8C" w:rsidRPr="00B02EB8">
        <w:rPr>
          <w:rFonts w:ascii="Arial" w:hAnsi="Arial" w:cs="Arial"/>
          <w:color w:val="000000" w:themeColor="text1"/>
        </w:rPr>
        <w:t>CBT</w:t>
      </w:r>
      <w:r w:rsidRPr="00B02EB8">
        <w:rPr>
          <w:rFonts w:ascii="Arial" w:hAnsi="Arial" w:cs="Arial"/>
          <w:color w:val="000000" w:themeColor="text1"/>
        </w:rPr>
        <w:t xml:space="preserve"> </w:t>
      </w:r>
      <w:r w:rsidR="00833C8C" w:rsidRPr="00B02EB8">
        <w:rPr>
          <w:rFonts w:ascii="Arial" w:hAnsi="Arial" w:cs="Arial"/>
          <w:color w:val="000000" w:themeColor="text1"/>
        </w:rPr>
        <w:t>has been shown to be effective for a variety of psychological problems.</w:t>
      </w:r>
      <w:r w:rsidR="00833C8C" w:rsidRPr="00B02EB8">
        <w:rPr>
          <w:rFonts w:ascii="Arial" w:hAnsi="Arial" w:cs="Arial"/>
          <w:color w:val="000000" w:themeColor="text1"/>
        </w:rPr>
        <w:t xml:space="preserve"> </w:t>
      </w:r>
      <w:r w:rsidR="00833C8C" w:rsidRPr="00B02EB8">
        <w:rPr>
          <w:rFonts w:ascii="Arial" w:hAnsi="Arial" w:cs="Arial"/>
          <w:color w:val="000000" w:themeColor="text1"/>
        </w:rPr>
        <w:t>CBT has been shown to improve quality of life and function in countless research studies.</w:t>
      </w:r>
      <w:r w:rsidR="00833C8C" w:rsidRPr="00B02EB8">
        <w:rPr>
          <w:rFonts w:ascii="Arial" w:hAnsi="Arial" w:cs="Arial"/>
          <w:color w:val="000000" w:themeColor="text1"/>
        </w:rPr>
        <w:t xml:space="preserve"> </w:t>
      </w:r>
      <w:r w:rsidR="00833C8C" w:rsidRPr="00B02EB8">
        <w:rPr>
          <w:rFonts w:ascii="Arial" w:hAnsi="Arial" w:cs="Arial"/>
          <w:color w:val="000000" w:themeColor="text1"/>
        </w:rPr>
        <w:t>The effectiveness of CBT has been shown to be equal to or greater than that of other psychological therapies or psychiatric medications in many studies.</w:t>
      </w:r>
      <w:r w:rsidR="007F6CB5" w:rsidRPr="00B02EB8">
        <w:rPr>
          <w:rFonts w:ascii="Arial" w:hAnsi="Arial" w:cs="Arial"/>
          <w:color w:val="000000" w:themeColor="text1"/>
        </w:rPr>
        <w:t xml:space="preserve"> </w:t>
      </w:r>
      <w:r w:rsidR="002245DE" w:rsidRPr="00B02EB8">
        <w:rPr>
          <w:rFonts w:ascii="Arial" w:hAnsi="Arial" w:cs="Arial"/>
          <w:color w:val="000000" w:themeColor="text1"/>
        </w:rPr>
        <w:t>(APA, </w:t>
      </w:r>
      <w:r w:rsidR="002245DE" w:rsidRPr="00B02EB8">
        <w:rPr>
          <w:rFonts w:ascii="Arial" w:hAnsi="Arial" w:cs="Arial"/>
          <w:color w:val="000000" w:themeColor="text1"/>
        </w:rPr>
        <w:t>what</w:t>
      </w:r>
      <w:r w:rsidR="002245DE" w:rsidRPr="00B02EB8">
        <w:rPr>
          <w:rFonts w:ascii="Arial" w:hAnsi="Arial" w:cs="Arial"/>
          <w:color w:val="000000" w:themeColor="text1"/>
        </w:rPr>
        <w:t xml:space="preserve"> is</w:t>
      </w:r>
      <w:r w:rsidR="002245DE" w:rsidRPr="00B02EB8">
        <w:rPr>
          <w:rFonts w:ascii="Arial" w:hAnsi="Arial" w:cs="Arial"/>
          <w:color w:val="000000" w:themeColor="text1"/>
        </w:rPr>
        <w:t xml:space="preserve"> CBT</w:t>
      </w:r>
      <w:r w:rsidR="002245DE" w:rsidRPr="00B02EB8">
        <w:rPr>
          <w:rFonts w:ascii="Arial" w:hAnsi="Arial" w:cs="Arial"/>
          <w:color w:val="000000" w:themeColor="text1"/>
        </w:rPr>
        <w:t>? 2017)</w:t>
      </w:r>
    </w:p>
    <w:p w14:paraId="0FD1A555" w14:textId="53673C20" w:rsidR="000C36C1" w:rsidRPr="00B02EB8" w:rsidRDefault="0020760D" w:rsidP="00E50DBF">
      <w:pPr>
        <w:pStyle w:val="NormalWeb"/>
        <w:rPr>
          <w:rFonts w:ascii="Arial" w:hAnsi="Arial" w:cs="Arial"/>
          <w:color w:val="000000" w:themeColor="text1"/>
        </w:rPr>
      </w:pPr>
      <w:r w:rsidRPr="0020760D">
        <w:rPr>
          <w:rFonts w:ascii="Arial" w:hAnsi="Arial" w:cs="Arial"/>
          <w:color w:val="000000" w:themeColor="text1"/>
        </w:rPr>
        <w:t xml:space="preserve">In a study by Sofronoff et al. (2005), seventy-one kids between the ages of 10 and 12 participated in a CBT intervention for anxiety in children with Asperger syndrome. </w:t>
      </w:r>
      <w:r w:rsidRPr="0020760D">
        <w:rPr>
          <w:rFonts w:ascii="Arial" w:hAnsi="Arial" w:cs="Arial"/>
          <w:color w:val="000000" w:themeColor="text1"/>
        </w:rPr>
        <w:t>All</w:t>
      </w:r>
      <w:r w:rsidRPr="0020760D">
        <w:rPr>
          <w:rFonts w:ascii="Arial" w:hAnsi="Arial" w:cs="Arial"/>
          <w:color w:val="000000" w:themeColor="text1"/>
        </w:rPr>
        <w:t xml:space="preserve"> the study's participants were paediatrically diagnosed with AS </w:t>
      </w:r>
      <w:proofErr w:type="spellStart"/>
      <w:r>
        <w:rPr>
          <w:rFonts w:ascii="Arial" w:hAnsi="Arial" w:cs="Arial"/>
          <w:color w:val="000000" w:themeColor="text1"/>
        </w:rPr>
        <w:t>as</w:t>
      </w:r>
      <w:proofErr w:type="spellEnd"/>
      <w:r>
        <w:rPr>
          <w:rFonts w:ascii="Arial" w:hAnsi="Arial" w:cs="Arial"/>
          <w:color w:val="000000" w:themeColor="text1"/>
        </w:rPr>
        <w:t xml:space="preserve"> </w:t>
      </w:r>
      <w:r w:rsidRPr="0020760D">
        <w:rPr>
          <w:rFonts w:ascii="Arial" w:hAnsi="Arial" w:cs="Arial"/>
          <w:color w:val="000000" w:themeColor="text1"/>
        </w:rPr>
        <w:t>their major condition. The study sought to determine whether a brief CBT intervention for anxiety would successfully lessen symptomatology in kids with AS. The outcomes showed that the therapy was successful in lowering anxiety symptoms in kids with AS.</w:t>
      </w:r>
    </w:p>
    <w:p w14:paraId="5503B054" w14:textId="1E578EC6" w:rsidR="00B258C8" w:rsidRPr="00B02EB8" w:rsidRDefault="00B02EB8" w:rsidP="0020760D">
      <w:pPr>
        <w:rPr>
          <w:rFonts w:ascii="Arial" w:eastAsia="Times New Roman" w:hAnsi="Arial" w:cs="Arial"/>
          <w:color w:val="000000" w:themeColor="text1"/>
          <w:kern w:val="0"/>
          <w:lang w:eastAsia="en-GB"/>
          <w14:ligatures w14:val="none"/>
        </w:rPr>
      </w:pPr>
      <w:r w:rsidRPr="00B02EB8">
        <w:rPr>
          <w:rFonts w:ascii="Arial" w:eastAsia="Times New Roman" w:hAnsi="Arial" w:cs="Arial"/>
          <w:color w:val="000000" w:themeColor="text1"/>
          <w:kern w:val="0"/>
          <w:lang w:eastAsia="en-GB"/>
          <w14:ligatures w14:val="none"/>
        </w:rPr>
        <w:t>The question of whether a brief course of CBT can lessen the severity of anxiety symptoms is asked in this study, which involved 24 people.</w:t>
      </w:r>
      <w:r w:rsidRPr="00B02EB8">
        <w:rPr>
          <w:rFonts w:ascii="Arial" w:eastAsia="Times New Roman" w:hAnsi="Arial" w:cs="Arial"/>
          <w:color w:val="000000" w:themeColor="text1"/>
          <w:kern w:val="0"/>
          <w:lang w:eastAsia="en-GB"/>
          <w14:ligatures w14:val="none"/>
        </w:rPr>
        <w:t xml:space="preserve"> </w:t>
      </w:r>
      <w:r w:rsidR="00E50DBF" w:rsidRPr="00B02EB8">
        <w:rPr>
          <w:rFonts w:ascii="Arial" w:eastAsia="Times New Roman" w:hAnsi="Arial" w:cs="Arial"/>
          <w:color w:val="000000" w:themeColor="text1"/>
          <w:kern w:val="0"/>
          <w:lang w:eastAsia="en-GB"/>
          <w14:ligatures w14:val="none"/>
        </w:rPr>
        <w:t>it</w:t>
      </w:r>
      <w:r w:rsidR="002124AC" w:rsidRPr="00B02EB8">
        <w:rPr>
          <w:rFonts w:ascii="Arial" w:eastAsia="Times New Roman" w:hAnsi="Arial" w:cs="Arial"/>
          <w:color w:val="000000" w:themeColor="text1"/>
          <w:kern w:val="0"/>
          <w:lang w:eastAsia="en-GB"/>
          <w14:ligatures w14:val="none"/>
        </w:rPr>
        <w:t xml:space="preserve"> is hypothesised that levels of self- reported anxiety will be significantly lower following the completion of a six-week CBT short- course</w:t>
      </w:r>
      <w:r w:rsidR="002124AC" w:rsidRPr="00B02EB8">
        <w:rPr>
          <w:rFonts w:ascii="Arial" w:eastAsia="Times New Roman" w:hAnsi="Arial" w:cs="Arial"/>
          <w:color w:val="000000" w:themeColor="text1"/>
          <w:kern w:val="0"/>
          <w:lang w:eastAsia="en-GB"/>
          <w14:ligatures w14:val="none"/>
        </w:rPr>
        <w:t>.</w:t>
      </w:r>
    </w:p>
    <w:p w14:paraId="28A8665C" w14:textId="7E42EB0C" w:rsidR="00B258C8" w:rsidRPr="00B02EB8" w:rsidRDefault="00B258C8" w:rsidP="00B258C8">
      <w:pPr>
        <w:pStyle w:val="NormalWeb"/>
        <w:rPr>
          <w:rFonts w:ascii="Arial" w:hAnsi="Arial" w:cs="Arial"/>
          <w:color w:val="000000" w:themeColor="text1"/>
        </w:rPr>
      </w:pPr>
      <w:r w:rsidRPr="00B02EB8">
        <w:rPr>
          <w:rFonts w:ascii="Arial" w:hAnsi="Arial" w:cs="Arial"/>
          <w:color w:val="000000" w:themeColor="text1"/>
        </w:rPr>
        <w:t>Method</w:t>
      </w:r>
    </w:p>
    <w:p w14:paraId="2C2238D4" w14:textId="56758912" w:rsidR="00E84B4C" w:rsidRPr="00B02EB8" w:rsidRDefault="00E84B4C" w:rsidP="00B258C8">
      <w:pPr>
        <w:pStyle w:val="NormalWeb"/>
        <w:rPr>
          <w:rFonts w:ascii="Arial" w:hAnsi="Arial" w:cs="Arial"/>
          <w:color w:val="000000" w:themeColor="text1"/>
        </w:rPr>
      </w:pPr>
      <w:r w:rsidRPr="00B02EB8">
        <w:rPr>
          <w:rFonts w:ascii="Arial" w:hAnsi="Arial" w:cs="Arial"/>
          <w:color w:val="000000" w:themeColor="text1"/>
        </w:rPr>
        <w:t>The study involved 24 participants, of which 11 were males and 13 were females. The participants ranged in age from 19 to 63 years, with a mean of 27.93 and a standard deviation of 11.24.</w:t>
      </w:r>
      <w:r w:rsidR="00E81C1C" w:rsidRPr="00B02EB8">
        <w:rPr>
          <w:rFonts w:ascii="Arial" w:hAnsi="Arial" w:cs="Arial"/>
          <w:color w:val="000000" w:themeColor="text1"/>
        </w:rPr>
        <w:t xml:space="preserve"> </w:t>
      </w:r>
      <w:r w:rsidR="00E81C1C" w:rsidRPr="00B02EB8">
        <w:rPr>
          <w:rFonts w:ascii="Arial" w:hAnsi="Arial" w:cs="Arial"/>
          <w:color w:val="000000" w:themeColor="text1"/>
        </w:rPr>
        <w:t>It has been noted that seven out of the 24 participants were clinically diagnosed as suffering from an anxiety disorder, while the other 17 were not.</w:t>
      </w:r>
    </w:p>
    <w:p w14:paraId="1800526A" w14:textId="684038E6" w:rsidR="00C47566" w:rsidRPr="00B02EB8" w:rsidRDefault="00C47566" w:rsidP="00C47566">
      <w:pPr>
        <w:rPr>
          <w:rFonts w:ascii="Arial" w:eastAsia="Times New Roman" w:hAnsi="Arial" w:cs="Arial"/>
          <w:color w:val="000000" w:themeColor="text1"/>
          <w:kern w:val="0"/>
          <w:lang w:eastAsia="en-GB"/>
          <w14:ligatures w14:val="none"/>
        </w:rPr>
      </w:pPr>
      <w:r w:rsidRPr="00B02EB8">
        <w:rPr>
          <w:rFonts w:ascii="Arial" w:eastAsia="Times New Roman" w:hAnsi="Arial" w:cs="Arial"/>
          <w:color w:val="000000" w:themeColor="text1"/>
          <w:kern w:val="0"/>
          <w:lang w:eastAsia="en-GB"/>
          <w14:ligatures w14:val="none"/>
        </w:rPr>
        <w:t>Design</w:t>
      </w:r>
    </w:p>
    <w:p w14:paraId="08CF717B" w14:textId="19411EC1" w:rsidR="00C47566" w:rsidRPr="00B02EB8" w:rsidRDefault="00C47566" w:rsidP="00C47566">
      <w:pPr>
        <w:rPr>
          <w:rFonts w:ascii="Arial" w:eastAsia="Times New Roman" w:hAnsi="Arial" w:cs="Arial"/>
          <w:color w:val="000000" w:themeColor="text1"/>
          <w:kern w:val="0"/>
          <w:lang w:eastAsia="en-GB"/>
          <w14:ligatures w14:val="none"/>
        </w:rPr>
      </w:pPr>
    </w:p>
    <w:p w14:paraId="724585E3" w14:textId="68D73981" w:rsidR="00C47566" w:rsidRPr="00B02EB8" w:rsidRDefault="00E84B4C" w:rsidP="00C47566">
      <w:pPr>
        <w:rPr>
          <w:rFonts w:ascii="Arial" w:eastAsia="Times New Roman" w:hAnsi="Arial" w:cs="Arial"/>
          <w:color w:val="000000" w:themeColor="text1"/>
          <w:kern w:val="0"/>
          <w:lang w:eastAsia="en-GB"/>
          <w14:ligatures w14:val="none"/>
        </w:rPr>
      </w:pPr>
      <w:r w:rsidRPr="00B02EB8">
        <w:rPr>
          <w:rFonts w:ascii="Arial" w:eastAsia="Times New Roman" w:hAnsi="Arial" w:cs="Arial"/>
          <w:color w:val="000000" w:themeColor="text1"/>
          <w:kern w:val="0"/>
          <w:lang w:eastAsia="en-GB"/>
          <w14:ligatures w14:val="none"/>
        </w:rPr>
        <w:t>The design for the study was within-subjects; all participants completed the Anxiety Symptoms Questionnaire (ASQ) before and after taking part in the six-week CBT mini-course and before and after taking part in the treatment.</w:t>
      </w:r>
    </w:p>
    <w:p w14:paraId="1FB733BD" w14:textId="1DEC78CE" w:rsidR="00E81C1C" w:rsidRPr="00B02EB8" w:rsidRDefault="00E84B4C" w:rsidP="000D42F4">
      <w:pPr>
        <w:pStyle w:val="NormalWeb"/>
        <w:rPr>
          <w:rFonts w:ascii="Arial" w:hAnsi="Arial" w:cs="Arial"/>
          <w:color w:val="000000" w:themeColor="text1"/>
        </w:rPr>
      </w:pPr>
      <w:r w:rsidRPr="00B02EB8">
        <w:rPr>
          <w:rFonts w:ascii="Arial" w:hAnsi="Arial" w:cs="Arial"/>
          <w:color w:val="000000" w:themeColor="text1"/>
        </w:rPr>
        <w:lastRenderedPageBreak/>
        <w:t>It was determined that the independent variable to be measured was the completion of the ASQ before and after the CBT course while the dependent variable to be measured was the intensity of anxiety symptoms reported before and after the course.</w:t>
      </w:r>
      <w:r w:rsidRPr="00B02EB8">
        <w:rPr>
          <w:rFonts w:ascii="Arial" w:hAnsi="Arial" w:cs="Arial"/>
          <w:color w:val="000000" w:themeColor="text1"/>
        </w:rPr>
        <w:t xml:space="preserve"> </w:t>
      </w:r>
      <w:r w:rsidRPr="00B02EB8">
        <w:rPr>
          <w:rFonts w:ascii="Arial" w:hAnsi="Arial" w:cs="Arial"/>
          <w:color w:val="000000" w:themeColor="text1"/>
        </w:rPr>
        <w:t xml:space="preserve">A Wilcoxon Signed Ranks Test will be used as the method for </w:t>
      </w:r>
      <w:r w:rsidRPr="00B02EB8">
        <w:rPr>
          <w:rFonts w:ascii="Arial" w:hAnsi="Arial" w:cs="Arial"/>
          <w:color w:val="000000" w:themeColor="text1"/>
        </w:rPr>
        <w:t>analysing</w:t>
      </w:r>
      <w:r w:rsidRPr="00B02EB8">
        <w:rPr>
          <w:rFonts w:ascii="Arial" w:hAnsi="Arial" w:cs="Arial"/>
          <w:color w:val="000000" w:themeColor="text1"/>
        </w:rPr>
        <w:t xml:space="preserve"> the data.</w:t>
      </w:r>
      <w:r w:rsidR="000C36C1" w:rsidRPr="00B02EB8">
        <w:rPr>
          <w:rFonts w:ascii="Arial" w:hAnsi="Arial" w:cs="Arial"/>
          <w:color w:val="000000" w:themeColor="text1"/>
        </w:rPr>
        <w:t xml:space="preserve"> </w:t>
      </w:r>
      <w:r w:rsidR="000C36C1" w:rsidRPr="00B02EB8">
        <w:rPr>
          <w:rFonts w:ascii="Arial" w:hAnsi="Arial" w:cs="Arial"/>
          <w:color w:val="000000" w:themeColor="text1"/>
        </w:rPr>
        <w:t xml:space="preserve">for the purpose of this study, only intensity data was used within the analysis. </w:t>
      </w:r>
    </w:p>
    <w:p w14:paraId="45B439DE" w14:textId="273DEC01" w:rsidR="00E81C1C" w:rsidRPr="00B02EB8" w:rsidRDefault="00B966FA" w:rsidP="00C47566">
      <w:pPr>
        <w:rPr>
          <w:rFonts w:ascii="Arial" w:eastAsia="Times New Roman" w:hAnsi="Arial" w:cs="Arial"/>
          <w:color w:val="000000" w:themeColor="text1"/>
          <w:kern w:val="0"/>
          <w:lang w:eastAsia="en-GB"/>
          <w14:ligatures w14:val="none"/>
        </w:rPr>
      </w:pPr>
      <w:r w:rsidRPr="00B02EB8">
        <w:rPr>
          <w:rFonts w:ascii="Arial" w:eastAsia="Times New Roman" w:hAnsi="Arial" w:cs="Arial"/>
          <w:color w:val="000000" w:themeColor="text1"/>
          <w:kern w:val="0"/>
          <w:lang w:eastAsia="en-GB"/>
          <w14:ligatures w14:val="none"/>
        </w:rPr>
        <w:t>Materials.</w:t>
      </w:r>
    </w:p>
    <w:p w14:paraId="2379ED9E" w14:textId="179D918E" w:rsidR="00E81C1C" w:rsidRPr="00B02EB8" w:rsidRDefault="00E81C1C" w:rsidP="00C47566">
      <w:pPr>
        <w:rPr>
          <w:rFonts w:ascii="Arial" w:eastAsia="Times New Roman" w:hAnsi="Arial" w:cs="Arial"/>
          <w:color w:val="000000" w:themeColor="text1"/>
          <w:kern w:val="0"/>
          <w:lang w:eastAsia="en-GB"/>
          <w14:ligatures w14:val="none"/>
        </w:rPr>
      </w:pPr>
    </w:p>
    <w:p w14:paraId="12E5AF2F" w14:textId="7EB5183C" w:rsidR="00E81C1C" w:rsidRPr="00B02EB8" w:rsidRDefault="00E81C1C" w:rsidP="00C47566">
      <w:pPr>
        <w:rPr>
          <w:rFonts w:ascii="Arial" w:eastAsia="Times New Roman" w:hAnsi="Arial" w:cs="Arial"/>
          <w:color w:val="000000" w:themeColor="text1"/>
          <w:kern w:val="0"/>
          <w:lang w:eastAsia="en-GB"/>
          <w14:ligatures w14:val="none"/>
        </w:rPr>
      </w:pPr>
      <w:r w:rsidRPr="00B02EB8">
        <w:rPr>
          <w:rFonts w:ascii="Arial" w:eastAsia="Times New Roman" w:hAnsi="Arial" w:cs="Arial"/>
          <w:color w:val="000000" w:themeColor="text1"/>
          <w:kern w:val="0"/>
          <w:lang w:eastAsia="en-GB"/>
          <w14:ligatures w14:val="none"/>
        </w:rPr>
        <w:t xml:space="preserve">There </w:t>
      </w:r>
      <w:r w:rsidR="00D03877" w:rsidRPr="00B02EB8">
        <w:rPr>
          <w:rFonts w:ascii="Arial" w:eastAsia="Times New Roman" w:hAnsi="Arial" w:cs="Arial"/>
          <w:color w:val="000000" w:themeColor="text1"/>
          <w:kern w:val="0"/>
          <w:lang w:eastAsia="en-GB"/>
          <w14:ligatures w14:val="none"/>
        </w:rPr>
        <w:t>was</w:t>
      </w:r>
      <w:r w:rsidRPr="00B02EB8">
        <w:rPr>
          <w:rFonts w:ascii="Arial" w:eastAsia="Times New Roman" w:hAnsi="Arial" w:cs="Arial"/>
          <w:color w:val="000000" w:themeColor="text1"/>
          <w:kern w:val="0"/>
          <w:lang w:eastAsia="en-GB"/>
          <w14:ligatures w14:val="none"/>
        </w:rPr>
        <w:t xml:space="preserve"> a total of 17 questions in the anxiety symptoms questionnaire.</w:t>
      </w:r>
      <w:r w:rsidR="00D03877" w:rsidRPr="00B02EB8">
        <w:rPr>
          <w:rFonts w:ascii="Arial" w:eastAsia="Times New Roman" w:hAnsi="Arial" w:cs="Arial"/>
          <w:color w:val="000000" w:themeColor="text1"/>
          <w:kern w:val="0"/>
          <w:lang w:eastAsia="en-GB"/>
          <w14:ligatures w14:val="none"/>
        </w:rPr>
        <w:t xml:space="preserve"> </w:t>
      </w:r>
      <w:r w:rsidR="00D03877" w:rsidRPr="00B02EB8">
        <w:rPr>
          <w:rFonts w:ascii="Arial" w:eastAsia="Times New Roman" w:hAnsi="Arial" w:cs="Arial"/>
          <w:color w:val="000000" w:themeColor="text1"/>
          <w:kern w:val="0"/>
          <w:lang w:eastAsia="en-GB"/>
          <w14:ligatures w14:val="none"/>
        </w:rPr>
        <w:t>In the study, participants were asked to read items</w:t>
      </w:r>
      <w:r w:rsidR="00D03877" w:rsidRPr="00B02EB8">
        <w:rPr>
          <w:rFonts w:ascii="Arial" w:eastAsia="Times New Roman" w:hAnsi="Arial" w:cs="Arial"/>
          <w:color w:val="000000" w:themeColor="text1"/>
          <w:kern w:val="0"/>
          <w:lang w:eastAsia="en-GB"/>
          <w14:ligatures w14:val="none"/>
        </w:rPr>
        <w:t xml:space="preserve"> provided</w:t>
      </w:r>
      <w:r w:rsidR="00D03877" w:rsidRPr="00B02EB8">
        <w:rPr>
          <w:rFonts w:ascii="Arial" w:eastAsia="Times New Roman" w:hAnsi="Arial" w:cs="Arial"/>
          <w:color w:val="000000" w:themeColor="text1"/>
          <w:kern w:val="0"/>
          <w:lang w:eastAsia="en-GB"/>
          <w14:ligatures w14:val="none"/>
        </w:rPr>
        <w:t xml:space="preserve"> and fill each box in the scale with the number that most accurately describes their experience regarding the Intensity (A) and Frequency (B) of the symptoms they were experiencing:</w:t>
      </w:r>
      <w:r w:rsidR="00D03877" w:rsidRPr="00B02EB8">
        <w:rPr>
          <w:rFonts w:ascii="Arial" w:eastAsia="Times New Roman" w:hAnsi="Arial" w:cs="Arial"/>
          <w:color w:val="000000" w:themeColor="text1"/>
          <w:kern w:val="0"/>
          <w:lang w:eastAsia="en-GB"/>
          <w14:ligatures w14:val="none"/>
        </w:rPr>
        <w:t xml:space="preserve"> </w:t>
      </w:r>
    </w:p>
    <w:p w14:paraId="67EBC8EC" w14:textId="0E257D08" w:rsidR="00380805" w:rsidRPr="00B02EB8" w:rsidRDefault="00D03877" w:rsidP="00380805">
      <w:pPr>
        <w:rPr>
          <w:rFonts w:ascii="Arial" w:eastAsia="Times New Roman" w:hAnsi="Arial" w:cs="Arial"/>
          <w:color w:val="000000" w:themeColor="text1"/>
          <w:kern w:val="0"/>
          <w:lang w:eastAsia="en-GB"/>
          <w14:ligatures w14:val="none"/>
        </w:rPr>
      </w:pPr>
      <w:r w:rsidRPr="00B02EB8">
        <w:rPr>
          <w:rFonts w:ascii="Arial" w:eastAsia="Times New Roman" w:hAnsi="Arial" w:cs="Arial"/>
          <w:color w:val="000000" w:themeColor="text1"/>
          <w:kern w:val="0"/>
          <w:lang w:eastAsia="en-GB"/>
          <w14:ligatures w14:val="none"/>
        </w:rPr>
        <w:t xml:space="preserve">E.g.  </w:t>
      </w:r>
      <w:r w:rsidR="00380805" w:rsidRPr="00B02EB8">
        <w:rPr>
          <w:rFonts w:ascii="Arial" w:eastAsia="Times New Roman" w:hAnsi="Arial" w:cs="Arial"/>
          <w:color w:val="000000" w:themeColor="text1"/>
          <w:kern w:val="0"/>
          <w:lang w:eastAsia="en-GB"/>
          <w14:ligatures w14:val="none"/>
        </w:rPr>
        <w:t xml:space="preserve">From a scale of 0 to 1 how intense </w:t>
      </w:r>
      <w:r w:rsidR="000D42F4" w:rsidRPr="00B02EB8">
        <w:rPr>
          <w:rFonts w:ascii="Arial" w:eastAsia="Times New Roman" w:hAnsi="Arial" w:cs="Arial"/>
          <w:color w:val="000000" w:themeColor="text1"/>
          <w:kern w:val="0"/>
          <w:lang w:eastAsia="en-GB"/>
          <w14:ligatures w14:val="none"/>
        </w:rPr>
        <w:t xml:space="preserve">are your symptoms of </w:t>
      </w:r>
      <w:r w:rsidR="00380805" w:rsidRPr="00B02EB8">
        <w:rPr>
          <w:rFonts w:ascii="Arial" w:eastAsia="Times New Roman" w:hAnsi="Arial" w:cs="Arial"/>
          <w:color w:val="000000" w:themeColor="text1"/>
          <w:kern w:val="0"/>
          <w:lang w:eastAsia="en-GB"/>
          <w14:ligatures w14:val="none"/>
        </w:rPr>
        <w:t>anxiety</w:t>
      </w:r>
      <w:r w:rsidR="000D42F4" w:rsidRPr="00B02EB8">
        <w:rPr>
          <w:rFonts w:ascii="Arial" w:eastAsia="Times New Roman" w:hAnsi="Arial" w:cs="Arial"/>
          <w:color w:val="000000" w:themeColor="text1"/>
          <w:kern w:val="0"/>
          <w:lang w:eastAsia="en-GB"/>
          <w14:ligatures w14:val="none"/>
        </w:rPr>
        <w:t>, with 0 being none and 10 being extreme distress.</w:t>
      </w:r>
    </w:p>
    <w:p w14:paraId="492E67E3" w14:textId="42FA5315" w:rsidR="00B966FA" w:rsidRPr="00B02EB8" w:rsidRDefault="00B966FA" w:rsidP="00380805">
      <w:pPr>
        <w:rPr>
          <w:rFonts w:ascii="Arial" w:eastAsia="Times New Roman" w:hAnsi="Arial" w:cs="Arial"/>
          <w:color w:val="000000" w:themeColor="text1"/>
          <w:kern w:val="0"/>
          <w:lang w:eastAsia="en-GB"/>
          <w14:ligatures w14:val="none"/>
        </w:rPr>
      </w:pPr>
      <w:r w:rsidRPr="00B02EB8">
        <w:rPr>
          <w:rFonts w:ascii="Arial" w:eastAsia="Times New Roman" w:hAnsi="Arial" w:cs="Arial"/>
          <w:color w:val="000000" w:themeColor="text1"/>
          <w:kern w:val="0"/>
          <w:lang w:eastAsia="en-GB"/>
          <w14:ligatures w14:val="none"/>
        </w:rPr>
        <w:t>Procedure.</w:t>
      </w:r>
      <w:r w:rsidRPr="00B02EB8">
        <w:rPr>
          <w:rFonts w:ascii="Arial" w:eastAsia="Times New Roman" w:hAnsi="Arial" w:cs="Arial"/>
          <w:color w:val="000000" w:themeColor="text1"/>
          <w:kern w:val="0"/>
          <w:lang w:eastAsia="en-GB"/>
          <w14:ligatures w14:val="none"/>
        </w:rPr>
        <w:br/>
      </w:r>
    </w:p>
    <w:p w14:paraId="6913FA4B" w14:textId="77777777" w:rsidR="00380805" w:rsidRPr="00B02EB8" w:rsidRDefault="00380805" w:rsidP="00380805">
      <w:pPr>
        <w:rPr>
          <w:rFonts w:ascii="Arial" w:eastAsia="Times New Roman" w:hAnsi="Arial" w:cs="Arial"/>
          <w:color w:val="000000" w:themeColor="text1"/>
          <w:kern w:val="0"/>
          <w:lang w:eastAsia="en-GB"/>
          <w14:ligatures w14:val="none"/>
        </w:rPr>
      </w:pPr>
      <w:r w:rsidRPr="00B02EB8">
        <w:rPr>
          <w:rFonts w:ascii="Arial" w:eastAsia="Times New Roman" w:hAnsi="Arial" w:cs="Arial"/>
          <w:color w:val="000000" w:themeColor="text1"/>
          <w:kern w:val="0"/>
          <w:lang w:eastAsia="en-GB"/>
          <w14:ligatures w14:val="none"/>
        </w:rPr>
        <w:t xml:space="preserve">A volunteer sample of members of the public were notified of the research study via a study advertisement poster placed within a self-help group for individuals experiencing symptoms of anxiety. Interested participants were prompted to contact the lead researcher to receive further information about the requirements of the study. </w:t>
      </w:r>
    </w:p>
    <w:p w14:paraId="3E75EEA1" w14:textId="77777777" w:rsidR="00380805" w:rsidRPr="00B02EB8" w:rsidRDefault="00380805" w:rsidP="00380805">
      <w:pPr>
        <w:rPr>
          <w:rFonts w:ascii="Arial" w:eastAsia="Times New Roman" w:hAnsi="Arial" w:cs="Arial"/>
          <w:color w:val="000000" w:themeColor="text1"/>
          <w:kern w:val="0"/>
          <w:lang w:eastAsia="en-GB"/>
          <w14:ligatures w14:val="none"/>
        </w:rPr>
      </w:pPr>
      <w:r w:rsidRPr="00B02EB8">
        <w:rPr>
          <w:rFonts w:ascii="Arial" w:eastAsia="Times New Roman" w:hAnsi="Arial" w:cs="Arial"/>
          <w:color w:val="000000" w:themeColor="text1"/>
          <w:kern w:val="0"/>
          <w:lang w:eastAsia="en-GB"/>
          <w14:ligatures w14:val="none"/>
        </w:rPr>
        <w:t xml:space="preserve">Full study information was sent via email to each interested participant. Participants were informed that they would be required to take part in a six-week short-course of CBT aimed at helping them manage their anxiety symptoms, and that they would be asked to complete a short anxiety questionnaire before and after taking part in the CBT course. </w:t>
      </w:r>
    </w:p>
    <w:p w14:paraId="4D507918" w14:textId="77777777" w:rsidR="00380805" w:rsidRPr="00B02EB8" w:rsidRDefault="00380805" w:rsidP="00380805">
      <w:pPr>
        <w:rPr>
          <w:rFonts w:ascii="Arial" w:eastAsia="Times New Roman" w:hAnsi="Arial" w:cs="Arial"/>
          <w:color w:val="000000" w:themeColor="text1"/>
          <w:kern w:val="0"/>
          <w:lang w:eastAsia="en-GB"/>
          <w14:ligatures w14:val="none"/>
        </w:rPr>
      </w:pPr>
      <w:r w:rsidRPr="00B02EB8">
        <w:rPr>
          <w:rFonts w:ascii="Arial" w:eastAsia="Times New Roman" w:hAnsi="Arial" w:cs="Arial"/>
          <w:color w:val="000000" w:themeColor="text1"/>
          <w:kern w:val="0"/>
          <w:lang w:eastAsia="en-GB"/>
          <w14:ligatures w14:val="none"/>
        </w:rPr>
        <w:t xml:space="preserve">On the first day of their CBT sessions, each participant completed the ASQ to assess the intensity of their anxiety symptoms prior to taking part in the course. Following the completion of the final session after the six-week period, participants were again asked to complete the ASQ. </w:t>
      </w:r>
    </w:p>
    <w:p w14:paraId="2EAFE1A7" w14:textId="75631A0D" w:rsidR="002124AC" w:rsidRPr="00B02EB8" w:rsidRDefault="00380805" w:rsidP="00380805">
      <w:pPr>
        <w:rPr>
          <w:rFonts w:ascii="Arial" w:eastAsia="Times New Roman" w:hAnsi="Arial" w:cs="Arial"/>
          <w:color w:val="000000" w:themeColor="text1"/>
          <w:kern w:val="0"/>
          <w:lang w:eastAsia="en-GB"/>
          <w14:ligatures w14:val="none"/>
        </w:rPr>
      </w:pPr>
      <w:r w:rsidRPr="00B02EB8">
        <w:rPr>
          <w:rFonts w:ascii="Arial" w:eastAsia="Times New Roman" w:hAnsi="Arial" w:cs="Arial"/>
          <w:color w:val="000000" w:themeColor="text1"/>
          <w:kern w:val="0"/>
          <w:lang w:eastAsia="en-GB"/>
          <w14:ligatures w14:val="none"/>
        </w:rPr>
        <w:t xml:space="preserve">Participants were thanked for their participation and provided with the opportunity to ask questions. A debrief form was provided outlining the aims of the study. </w:t>
      </w:r>
    </w:p>
    <w:p w14:paraId="4D1CA6F1" w14:textId="77777777" w:rsidR="002124AC" w:rsidRPr="00B02EB8" w:rsidRDefault="002124AC" w:rsidP="002124AC">
      <w:pPr>
        <w:rPr>
          <w:rFonts w:ascii="Arial" w:eastAsia="Times New Roman" w:hAnsi="Arial" w:cs="Arial"/>
          <w:color w:val="000000" w:themeColor="text1"/>
          <w:kern w:val="0"/>
          <w:lang w:eastAsia="en-GB"/>
          <w14:ligatures w14:val="none"/>
        </w:rPr>
      </w:pPr>
    </w:p>
    <w:p w14:paraId="32D3A135" w14:textId="72A9C122" w:rsidR="002124AC" w:rsidRPr="00B02EB8" w:rsidRDefault="002124AC" w:rsidP="002124AC">
      <w:pPr>
        <w:rPr>
          <w:rFonts w:ascii="Arial" w:eastAsia="Times New Roman" w:hAnsi="Arial" w:cs="Arial"/>
          <w:color w:val="000000" w:themeColor="text1"/>
          <w:kern w:val="0"/>
          <w:lang w:eastAsia="en-GB"/>
          <w14:ligatures w14:val="none"/>
        </w:rPr>
      </w:pPr>
      <w:r w:rsidRPr="00B02EB8">
        <w:rPr>
          <w:rFonts w:ascii="Arial" w:eastAsia="Times New Roman" w:hAnsi="Arial" w:cs="Arial"/>
          <w:color w:val="000000" w:themeColor="text1"/>
          <w:kern w:val="0"/>
          <w:lang w:eastAsia="en-GB"/>
          <w14:ligatures w14:val="none"/>
        </w:rPr>
        <w:t>Result</w:t>
      </w:r>
      <w:r w:rsidR="000D42F4" w:rsidRPr="00B02EB8">
        <w:rPr>
          <w:rFonts w:ascii="Arial" w:eastAsia="Times New Roman" w:hAnsi="Arial" w:cs="Arial"/>
          <w:color w:val="000000" w:themeColor="text1"/>
          <w:kern w:val="0"/>
          <w:lang w:eastAsia="en-GB"/>
          <w14:ligatures w14:val="none"/>
        </w:rPr>
        <w:t>.</w:t>
      </w:r>
      <w:r w:rsidR="000D42F4" w:rsidRPr="00B02EB8">
        <w:rPr>
          <w:rFonts w:ascii="Arial" w:eastAsia="Times New Roman" w:hAnsi="Arial" w:cs="Arial"/>
          <w:color w:val="000000" w:themeColor="text1"/>
          <w:kern w:val="0"/>
          <w:lang w:eastAsia="en-GB"/>
          <w14:ligatures w14:val="none"/>
        </w:rPr>
        <w:br/>
      </w:r>
    </w:p>
    <w:p w14:paraId="1A81194B" w14:textId="608E8D84" w:rsidR="002124AC" w:rsidRPr="00B02EB8" w:rsidRDefault="002124AC" w:rsidP="002124AC">
      <w:pPr>
        <w:rPr>
          <w:rFonts w:ascii="Arial" w:eastAsia="Times New Roman" w:hAnsi="Arial" w:cs="Arial"/>
          <w:color w:val="000000" w:themeColor="text1"/>
          <w:kern w:val="0"/>
          <w:lang w:eastAsia="en-GB"/>
          <w14:ligatures w14:val="none"/>
        </w:rPr>
      </w:pPr>
      <w:r w:rsidRPr="00B02EB8">
        <w:rPr>
          <w:rFonts w:ascii="Arial" w:eastAsia="Times New Roman" w:hAnsi="Arial" w:cs="Arial"/>
          <w:color w:val="000000" w:themeColor="text1"/>
          <w:kern w:val="0"/>
          <w:lang w:eastAsia="en-GB"/>
          <w14:ligatures w14:val="none"/>
        </w:rPr>
        <w:t xml:space="preserve">A Wilcoxon Signed Ranks Test was conducted to determine whether the intensity of anxiety symptoms reported by participants reduced following the completion of a six-week short- course of CBT. The value of W was calculated as the smaller of W+ and W-, and therefore W was equal to </w:t>
      </w:r>
      <w:r w:rsidRPr="00B02EB8">
        <w:rPr>
          <w:rFonts w:ascii="Arial" w:eastAsia="Times New Roman" w:hAnsi="Arial" w:cs="Arial"/>
          <w:color w:val="000000" w:themeColor="text1"/>
          <w:kern w:val="0"/>
          <w:lang w:eastAsia="en-GB"/>
          <w14:ligatures w14:val="none"/>
        </w:rPr>
        <w:t>81.5</w:t>
      </w:r>
      <w:r w:rsidRPr="00B02EB8">
        <w:rPr>
          <w:rFonts w:ascii="Arial" w:eastAsia="Times New Roman" w:hAnsi="Arial" w:cs="Arial"/>
          <w:color w:val="000000" w:themeColor="text1"/>
          <w:kern w:val="0"/>
          <w:lang w:eastAsia="en-GB"/>
          <w14:ligatures w14:val="none"/>
        </w:rPr>
        <w:t xml:space="preserve">. The critical value of W as indicated by the critical values table for </w:t>
      </w:r>
      <w:r w:rsidRPr="00B02EB8">
        <w:rPr>
          <w:rFonts w:ascii="Arial" w:eastAsia="Times New Roman" w:hAnsi="Arial" w:cs="Arial"/>
          <w:color w:val="000000" w:themeColor="text1"/>
          <w:kern w:val="0"/>
          <w:lang w:eastAsia="en-GB"/>
          <w14:ligatures w14:val="none"/>
        </w:rPr>
        <w:t xml:space="preserve">24 </w:t>
      </w:r>
      <w:r w:rsidRPr="00B02EB8">
        <w:rPr>
          <w:rFonts w:ascii="Arial" w:eastAsia="Times New Roman" w:hAnsi="Arial" w:cs="Arial"/>
          <w:color w:val="000000" w:themeColor="text1"/>
          <w:kern w:val="0"/>
          <w:lang w:eastAsia="en-GB"/>
          <w14:ligatures w14:val="none"/>
        </w:rPr>
        <w:t xml:space="preserve">participants was </w:t>
      </w:r>
      <w:r w:rsidRPr="00B02EB8">
        <w:rPr>
          <w:rFonts w:ascii="Arial" w:eastAsia="Times New Roman" w:hAnsi="Arial" w:cs="Arial"/>
          <w:color w:val="000000" w:themeColor="text1"/>
          <w:kern w:val="0"/>
          <w:lang w:eastAsia="en-GB"/>
          <w14:ligatures w14:val="none"/>
        </w:rPr>
        <w:t>91</w:t>
      </w:r>
      <w:r w:rsidRPr="00B02EB8">
        <w:rPr>
          <w:rFonts w:ascii="Arial" w:eastAsia="Times New Roman" w:hAnsi="Arial" w:cs="Arial"/>
          <w:color w:val="000000" w:themeColor="text1"/>
          <w:kern w:val="0"/>
          <w:lang w:eastAsia="en-GB"/>
          <w14:ligatures w14:val="none"/>
        </w:rPr>
        <w:t>, and so it has been observed that there is</w:t>
      </w:r>
      <w:r w:rsidRPr="00B02EB8">
        <w:rPr>
          <w:rFonts w:ascii="Arial" w:eastAsia="Times New Roman" w:hAnsi="Arial" w:cs="Arial"/>
          <w:color w:val="000000" w:themeColor="text1"/>
          <w:kern w:val="0"/>
          <w:lang w:eastAsia="en-GB"/>
          <w14:ligatures w14:val="none"/>
        </w:rPr>
        <w:t xml:space="preserve"> </w:t>
      </w:r>
      <w:r w:rsidRPr="00B02EB8">
        <w:rPr>
          <w:rFonts w:ascii="Arial" w:eastAsia="Times New Roman" w:hAnsi="Arial" w:cs="Arial"/>
          <w:color w:val="000000" w:themeColor="text1"/>
          <w:kern w:val="0"/>
          <w:lang w:eastAsia="en-GB"/>
          <w14:ligatures w14:val="none"/>
        </w:rPr>
        <w:t xml:space="preserve">a significant difference in participants anxiety symptom intensity. The median scores indicate that intensity of symptoms was lower following the completion of the CBT </w:t>
      </w:r>
      <w:r w:rsidR="000C36C1" w:rsidRPr="00B02EB8">
        <w:rPr>
          <w:rFonts w:ascii="Arial" w:eastAsia="Times New Roman" w:hAnsi="Arial" w:cs="Arial"/>
          <w:color w:val="000000" w:themeColor="text1"/>
          <w:kern w:val="0"/>
          <w:lang w:eastAsia="en-GB"/>
          <w14:ligatures w14:val="none"/>
        </w:rPr>
        <w:t>short course</w:t>
      </w:r>
      <w:r w:rsidRPr="00B02EB8">
        <w:rPr>
          <w:rFonts w:ascii="Arial" w:eastAsia="Times New Roman" w:hAnsi="Arial" w:cs="Arial"/>
          <w:color w:val="000000" w:themeColor="text1"/>
          <w:kern w:val="0"/>
          <w:lang w:eastAsia="en-GB"/>
          <w14:ligatures w14:val="none"/>
        </w:rPr>
        <w:t xml:space="preserve"> (median before = </w:t>
      </w:r>
      <w:r w:rsidRPr="00B02EB8">
        <w:rPr>
          <w:rFonts w:ascii="Arial" w:eastAsia="Times New Roman" w:hAnsi="Arial" w:cs="Arial"/>
          <w:color w:val="000000" w:themeColor="text1"/>
          <w:kern w:val="0"/>
          <w:lang w:eastAsia="en-GB"/>
          <w14:ligatures w14:val="none"/>
        </w:rPr>
        <w:t xml:space="preserve">52.5 </w:t>
      </w:r>
      <w:r w:rsidRPr="00B02EB8">
        <w:rPr>
          <w:rFonts w:ascii="Arial" w:eastAsia="Times New Roman" w:hAnsi="Arial" w:cs="Arial"/>
          <w:color w:val="000000" w:themeColor="text1"/>
          <w:kern w:val="0"/>
          <w:lang w:eastAsia="en-GB"/>
          <w14:ligatures w14:val="none"/>
        </w:rPr>
        <w:t>and median after =</w:t>
      </w:r>
      <w:r w:rsidRPr="00B02EB8">
        <w:rPr>
          <w:rFonts w:ascii="Arial" w:eastAsia="Times New Roman" w:hAnsi="Arial" w:cs="Arial"/>
          <w:color w:val="000000" w:themeColor="text1"/>
          <w:kern w:val="0"/>
          <w:lang w:eastAsia="en-GB"/>
          <w14:ligatures w14:val="none"/>
        </w:rPr>
        <w:t xml:space="preserve"> 49</w:t>
      </w:r>
      <w:r w:rsidRPr="00B02EB8">
        <w:rPr>
          <w:rFonts w:ascii="Arial" w:eastAsia="Times New Roman" w:hAnsi="Arial" w:cs="Arial"/>
          <w:color w:val="000000" w:themeColor="text1"/>
          <w:kern w:val="0"/>
          <w:lang w:eastAsia="en-GB"/>
          <w14:ligatures w14:val="none"/>
        </w:rPr>
        <w:t>)</w:t>
      </w:r>
      <w:r w:rsidRPr="00B02EB8">
        <w:rPr>
          <w:rFonts w:ascii="Arial" w:eastAsia="Times New Roman" w:hAnsi="Arial" w:cs="Arial"/>
          <w:color w:val="000000" w:themeColor="text1"/>
          <w:kern w:val="0"/>
          <w:lang w:eastAsia="en-GB"/>
          <w14:ligatures w14:val="none"/>
        </w:rPr>
        <w:t>, and so the hypothesis can be accepted.</w:t>
      </w:r>
    </w:p>
    <w:p w14:paraId="610C663C" w14:textId="6C3F663D" w:rsidR="0071474B" w:rsidRPr="00B02EB8" w:rsidRDefault="0071474B" w:rsidP="0020760D">
      <w:pPr>
        <w:pStyle w:val="NormalWeb"/>
        <w:rPr>
          <w:rFonts w:ascii="Arial" w:hAnsi="Arial" w:cs="Arial"/>
          <w:color w:val="000000" w:themeColor="text1"/>
        </w:rPr>
      </w:pPr>
    </w:p>
    <w:p w14:paraId="574232A9" w14:textId="219E6B04" w:rsidR="0020760D" w:rsidRDefault="0020760D" w:rsidP="0020760D">
      <w:pPr>
        <w:pStyle w:val="NormalWeb"/>
        <w:rPr>
          <w:rFonts w:ascii="Arial" w:hAnsi="Arial" w:cs="Arial"/>
          <w:color w:val="000000"/>
        </w:rPr>
      </w:pPr>
    </w:p>
    <w:p w14:paraId="557C4853" w14:textId="77777777" w:rsidR="0020760D" w:rsidRDefault="0020760D" w:rsidP="0020760D">
      <w:pPr>
        <w:pStyle w:val="NormalWeb"/>
        <w:rPr>
          <w:color w:val="000000"/>
        </w:rPr>
      </w:pPr>
    </w:p>
    <w:p w14:paraId="25FC9963" w14:textId="4B6E5F21" w:rsidR="0071474B" w:rsidRPr="0020760D" w:rsidRDefault="0020760D" w:rsidP="0071474B">
      <w:pPr>
        <w:pStyle w:val="NormalWeb"/>
        <w:ind w:left="567" w:hanging="567"/>
        <w:rPr>
          <w:b/>
          <w:bCs/>
          <w:color w:val="000000"/>
        </w:rPr>
      </w:pPr>
      <w:r w:rsidRPr="0020760D">
        <w:rPr>
          <w:b/>
          <w:bCs/>
          <w:color w:val="000000"/>
        </w:rPr>
        <w:lastRenderedPageBreak/>
        <w:t>References.</w:t>
      </w:r>
    </w:p>
    <w:p w14:paraId="03729312" w14:textId="77777777" w:rsidR="0071474B" w:rsidRDefault="0071474B" w:rsidP="0071474B">
      <w:pPr>
        <w:pStyle w:val="NormalWeb"/>
        <w:ind w:left="567" w:hanging="567"/>
        <w:rPr>
          <w:color w:val="000000"/>
        </w:rPr>
      </w:pPr>
    </w:p>
    <w:p w14:paraId="5A311394" w14:textId="669529D4" w:rsidR="0071474B" w:rsidRPr="0020760D" w:rsidRDefault="0071474B" w:rsidP="0071474B">
      <w:pPr>
        <w:pStyle w:val="NormalWeb"/>
        <w:ind w:left="567" w:hanging="567"/>
        <w:rPr>
          <w:color w:val="000000"/>
        </w:rPr>
      </w:pPr>
      <w:r w:rsidRPr="0020760D">
        <w:rPr>
          <w:color w:val="000000"/>
        </w:rPr>
        <w:t>Mayo-Wilson, E., Dias, S., Mavranezouli, I., Kew, K., Clark, D. M., Ades, A. E., &amp; Pilling, S. (2014). Psychological and pharmacological interventions for social anxiety disorder in adults: A systematic review and network meta-analysis.</w:t>
      </w:r>
      <w:r w:rsidRPr="0020760D">
        <w:rPr>
          <w:rStyle w:val="apple-converted-space"/>
          <w:color w:val="000000"/>
        </w:rPr>
        <w:t> </w:t>
      </w:r>
      <w:r w:rsidRPr="0020760D">
        <w:rPr>
          <w:color w:val="000000"/>
        </w:rPr>
        <w:t>The Lancet Psychiatry,</w:t>
      </w:r>
      <w:r w:rsidRPr="0020760D">
        <w:rPr>
          <w:rStyle w:val="apple-converted-space"/>
          <w:color w:val="000000"/>
        </w:rPr>
        <w:t> </w:t>
      </w:r>
      <w:r w:rsidRPr="0020760D">
        <w:rPr>
          <w:color w:val="000000"/>
        </w:rPr>
        <w:t>1(5), 368–376. https://doi.org/10.1016/s2215-0366(14)70329-3</w:t>
      </w:r>
      <w:r w:rsidRPr="0020760D">
        <w:rPr>
          <w:rStyle w:val="apple-converted-space"/>
          <w:color w:val="000000"/>
        </w:rPr>
        <w:t> </w:t>
      </w:r>
    </w:p>
    <w:p w14:paraId="5475DB57" w14:textId="7224F76F" w:rsidR="002245DE" w:rsidRPr="0020760D" w:rsidRDefault="007F6CB5" w:rsidP="0020760D">
      <w:pPr>
        <w:pStyle w:val="NormalWeb"/>
        <w:ind w:left="567" w:hanging="567"/>
        <w:rPr>
          <w:rStyle w:val="apple-converted-space"/>
          <w:color w:val="000000"/>
        </w:rPr>
      </w:pPr>
      <w:r w:rsidRPr="0020760D">
        <w:rPr>
          <w:color w:val="000000"/>
        </w:rPr>
        <w:t>American Psychological Association. (n.d.).</w:t>
      </w:r>
      <w:r w:rsidRPr="0020760D">
        <w:rPr>
          <w:rStyle w:val="apple-converted-space"/>
          <w:color w:val="000000"/>
        </w:rPr>
        <w:t> </w:t>
      </w:r>
      <w:r w:rsidRPr="0020760D">
        <w:rPr>
          <w:color w:val="000000"/>
        </w:rPr>
        <w:t xml:space="preserve">What is cognitive </w:t>
      </w:r>
      <w:r w:rsidRPr="0020760D">
        <w:rPr>
          <w:color w:val="000000"/>
        </w:rPr>
        <w:t>behavioural</w:t>
      </w:r>
      <w:r w:rsidRPr="0020760D">
        <w:rPr>
          <w:color w:val="000000"/>
        </w:rPr>
        <w:t xml:space="preserve"> therapy?</w:t>
      </w:r>
      <w:r w:rsidRPr="0020760D">
        <w:rPr>
          <w:rStyle w:val="apple-converted-space"/>
          <w:color w:val="000000"/>
        </w:rPr>
        <w:t> </w:t>
      </w:r>
      <w:r w:rsidRPr="0020760D">
        <w:rPr>
          <w:color w:val="000000"/>
        </w:rPr>
        <w:t xml:space="preserve">American Psychological Association. Retrieved March 6, 2023, from </w:t>
      </w:r>
      <w:hyperlink r:id="rId5" w:history="1">
        <w:r w:rsidR="002245DE" w:rsidRPr="0020760D">
          <w:rPr>
            <w:rStyle w:val="Hyperlink"/>
          </w:rPr>
          <w:t>https://www.apa.org/ptsd-guideline/patients-and-families/cognitive-behavioral</w:t>
        </w:r>
      </w:hyperlink>
      <w:r w:rsidRPr="0020760D">
        <w:rPr>
          <w:rStyle w:val="apple-converted-space"/>
          <w:color w:val="000000"/>
        </w:rPr>
        <w:t> </w:t>
      </w:r>
    </w:p>
    <w:p w14:paraId="2AABCA20" w14:textId="299FA310" w:rsidR="002245DE" w:rsidRPr="0020760D" w:rsidRDefault="002245DE" w:rsidP="0020760D">
      <w:pPr>
        <w:pStyle w:val="NormalWeb"/>
        <w:ind w:left="567" w:hanging="567"/>
        <w:rPr>
          <w:color w:val="000000"/>
        </w:rPr>
      </w:pPr>
      <w:r w:rsidRPr="0020760D">
        <w:rPr>
          <w:color w:val="000000"/>
        </w:rPr>
        <w:t xml:space="preserve">Sofronoff, K., Attwood, T., &amp; Hinton, S. (2005). A randomised controlled trial of a CBT intervention for anxiety in children with </w:t>
      </w:r>
      <w:r w:rsidR="0020760D" w:rsidRPr="0020760D">
        <w:rPr>
          <w:color w:val="000000"/>
        </w:rPr>
        <w:t>Asperger</w:t>
      </w:r>
      <w:r w:rsidRPr="0020760D">
        <w:rPr>
          <w:color w:val="000000"/>
        </w:rPr>
        <w:t xml:space="preserve"> syndrome.</w:t>
      </w:r>
      <w:r w:rsidRPr="0020760D">
        <w:rPr>
          <w:rStyle w:val="apple-converted-space"/>
          <w:color w:val="000000"/>
        </w:rPr>
        <w:t> </w:t>
      </w:r>
      <w:r w:rsidRPr="0020760D">
        <w:rPr>
          <w:color w:val="000000"/>
        </w:rPr>
        <w:t>Journal of Child Psychology and Psychiatry,</w:t>
      </w:r>
      <w:r w:rsidRPr="0020760D">
        <w:rPr>
          <w:rStyle w:val="apple-converted-space"/>
          <w:color w:val="000000"/>
        </w:rPr>
        <w:t> </w:t>
      </w:r>
      <w:r w:rsidRPr="0020760D">
        <w:rPr>
          <w:color w:val="000000"/>
        </w:rPr>
        <w:t>46(11), 1152–1160. https://doi.org/10.1111/j.1469-7610.2005.00411.x</w:t>
      </w:r>
    </w:p>
    <w:sectPr w:rsidR="002245DE" w:rsidRPr="002076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32B58"/>
    <w:multiLevelType w:val="multilevel"/>
    <w:tmpl w:val="2B48F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96108F"/>
    <w:multiLevelType w:val="multilevel"/>
    <w:tmpl w:val="E68AE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0297712">
    <w:abstractNumId w:val="1"/>
  </w:num>
  <w:num w:numId="2" w16cid:durableId="362291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8C8"/>
    <w:rsid w:val="000C36C1"/>
    <w:rsid w:val="000D42F4"/>
    <w:rsid w:val="0020760D"/>
    <w:rsid w:val="00211958"/>
    <w:rsid w:val="002124AC"/>
    <w:rsid w:val="002245DE"/>
    <w:rsid w:val="00380805"/>
    <w:rsid w:val="00492BEA"/>
    <w:rsid w:val="004A29AC"/>
    <w:rsid w:val="006B0BDE"/>
    <w:rsid w:val="0071474B"/>
    <w:rsid w:val="00735D05"/>
    <w:rsid w:val="00774423"/>
    <w:rsid w:val="007F6CB5"/>
    <w:rsid w:val="00833C8C"/>
    <w:rsid w:val="008B435E"/>
    <w:rsid w:val="008F771E"/>
    <w:rsid w:val="009D1D0D"/>
    <w:rsid w:val="00A81D59"/>
    <w:rsid w:val="00AB6C7D"/>
    <w:rsid w:val="00B02EB8"/>
    <w:rsid w:val="00B064C8"/>
    <w:rsid w:val="00B258C8"/>
    <w:rsid w:val="00B966FA"/>
    <w:rsid w:val="00BD75FA"/>
    <w:rsid w:val="00C22CED"/>
    <w:rsid w:val="00C47566"/>
    <w:rsid w:val="00C64B72"/>
    <w:rsid w:val="00D03877"/>
    <w:rsid w:val="00DC085E"/>
    <w:rsid w:val="00E22B37"/>
    <w:rsid w:val="00E50DBF"/>
    <w:rsid w:val="00E81C1C"/>
    <w:rsid w:val="00E84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7AA3F8"/>
  <w15:chartTrackingRefBased/>
  <w15:docId w15:val="{98F0E713-E851-1F41-93D2-64C7E8F10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258C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issue-underline">
    <w:name w:val="issue-underline"/>
    <w:basedOn w:val="DefaultParagraphFont"/>
    <w:rsid w:val="00380805"/>
  </w:style>
  <w:style w:type="character" w:customStyle="1" w:styleId="apple-converted-space">
    <w:name w:val="apple-converted-space"/>
    <w:basedOn w:val="DefaultParagraphFont"/>
    <w:rsid w:val="00380805"/>
  </w:style>
  <w:style w:type="character" w:styleId="Hyperlink">
    <w:name w:val="Hyperlink"/>
    <w:basedOn w:val="DefaultParagraphFont"/>
    <w:uiPriority w:val="99"/>
    <w:unhideWhenUsed/>
    <w:rsid w:val="002245DE"/>
    <w:rPr>
      <w:color w:val="0563C1" w:themeColor="hyperlink"/>
      <w:u w:val="single"/>
    </w:rPr>
  </w:style>
  <w:style w:type="character" w:styleId="UnresolvedMention">
    <w:name w:val="Unresolved Mention"/>
    <w:basedOn w:val="DefaultParagraphFont"/>
    <w:uiPriority w:val="99"/>
    <w:semiHidden/>
    <w:unhideWhenUsed/>
    <w:rsid w:val="002245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559047">
      <w:bodyDiv w:val="1"/>
      <w:marLeft w:val="0"/>
      <w:marRight w:val="0"/>
      <w:marTop w:val="0"/>
      <w:marBottom w:val="0"/>
      <w:divBdr>
        <w:top w:val="none" w:sz="0" w:space="0" w:color="auto"/>
        <w:left w:val="none" w:sz="0" w:space="0" w:color="auto"/>
        <w:bottom w:val="none" w:sz="0" w:space="0" w:color="auto"/>
        <w:right w:val="none" w:sz="0" w:space="0" w:color="auto"/>
      </w:divBdr>
      <w:divsChild>
        <w:div w:id="1562905341">
          <w:marLeft w:val="0"/>
          <w:marRight w:val="0"/>
          <w:marTop w:val="0"/>
          <w:marBottom w:val="0"/>
          <w:divBdr>
            <w:top w:val="none" w:sz="0" w:space="0" w:color="auto"/>
            <w:left w:val="none" w:sz="0" w:space="0" w:color="auto"/>
            <w:bottom w:val="none" w:sz="0" w:space="0" w:color="auto"/>
            <w:right w:val="none" w:sz="0" w:space="0" w:color="auto"/>
          </w:divBdr>
          <w:divsChild>
            <w:div w:id="65617937">
              <w:marLeft w:val="0"/>
              <w:marRight w:val="0"/>
              <w:marTop w:val="0"/>
              <w:marBottom w:val="0"/>
              <w:divBdr>
                <w:top w:val="none" w:sz="0" w:space="0" w:color="auto"/>
                <w:left w:val="none" w:sz="0" w:space="0" w:color="auto"/>
                <w:bottom w:val="none" w:sz="0" w:space="0" w:color="auto"/>
                <w:right w:val="none" w:sz="0" w:space="0" w:color="auto"/>
              </w:divBdr>
              <w:divsChild>
                <w:div w:id="154895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666959">
      <w:bodyDiv w:val="1"/>
      <w:marLeft w:val="0"/>
      <w:marRight w:val="0"/>
      <w:marTop w:val="0"/>
      <w:marBottom w:val="0"/>
      <w:divBdr>
        <w:top w:val="none" w:sz="0" w:space="0" w:color="auto"/>
        <w:left w:val="none" w:sz="0" w:space="0" w:color="auto"/>
        <w:bottom w:val="none" w:sz="0" w:space="0" w:color="auto"/>
        <w:right w:val="none" w:sz="0" w:space="0" w:color="auto"/>
      </w:divBdr>
    </w:div>
    <w:div w:id="790902649">
      <w:bodyDiv w:val="1"/>
      <w:marLeft w:val="0"/>
      <w:marRight w:val="0"/>
      <w:marTop w:val="0"/>
      <w:marBottom w:val="0"/>
      <w:divBdr>
        <w:top w:val="none" w:sz="0" w:space="0" w:color="auto"/>
        <w:left w:val="none" w:sz="0" w:space="0" w:color="auto"/>
        <w:bottom w:val="none" w:sz="0" w:space="0" w:color="auto"/>
        <w:right w:val="none" w:sz="0" w:space="0" w:color="auto"/>
      </w:divBdr>
      <w:divsChild>
        <w:div w:id="1667247208">
          <w:marLeft w:val="0"/>
          <w:marRight w:val="0"/>
          <w:marTop w:val="0"/>
          <w:marBottom w:val="0"/>
          <w:divBdr>
            <w:top w:val="none" w:sz="0" w:space="0" w:color="auto"/>
            <w:left w:val="none" w:sz="0" w:space="0" w:color="auto"/>
            <w:bottom w:val="none" w:sz="0" w:space="0" w:color="auto"/>
            <w:right w:val="none" w:sz="0" w:space="0" w:color="auto"/>
          </w:divBdr>
          <w:divsChild>
            <w:div w:id="169566561">
              <w:marLeft w:val="0"/>
              <w:marRight w:val="0"/>
              <w:marTop w:val="0"/>
              <w:marBottom w:val="0"/>
              <w:divBdr>
                <w:top w:val="none" w:sz="0" w:space="0" w:color="auto"/>
                <w:left w:val="none" w:sz="0" w:space="0" w:color="auto"/>
                <w:bottom w:val="none" w:sz="0" w:space="0" w:color="auto"/>
                <w:right w:val="none" w:sz="0" w:space="0" w:color="auto"/>
              </w:divBdr>
              <w:divsChild>
                <w:div w:id="164246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182074">
      <w:bodyDiv w:val="1"/>
      <w:marLeft w:val="0"/>
      <w:marRight w:val="0"/>
      <w:marTop w:val="0"/>
      <w:marBottom w:val="0"/>
      <w:divBdr>
        <w:top w:val="none" w:sz="0" w:space="0" w:color="auto"/>
        <w:left w:val="none" w:sz="0" w:space="0" w:color="auto"/>
        <w:bottom w:val="none" w:sz="0" w:space="0" w:color="auto"/>
        <w:right w:val="none" w:sz="0" w:space="0" w:color="auto"/>
      </w:divBdr>
      <w:divsChild>
        <w:div w:id="1729648250">
          <w:marLeft w:val="0"/>
          <w:marRight w:val="0"/>
          <w:marTop w:val="0"/>
          <w:marBottom w:val="0"/>
          <w:divBdr>
            <w:top w:val="none" w:sz="0" w:space="0" w:color="auto"/>
            <w:left w:val="none" w:sz="0" w:space="0" w:color="auto"/>
            <w:bottom w:val="none" w:sz="0" w:space="0" w:color="auto"/>
            <w:right w:val="none" w:sz="0" w:space="0" w:color="auto"/>
          </w:divBdr>
          <w:divsChild>
            <w:div w:id="486287752">
              <w:marLeft w:val="0"/>
              <w:marRight w:val="0"/>
              <w:marTop w:val="0"/>
              <w:marBottom w:val="0"/>
              <w:divBdr>
                <w:top w:val="none" w:sz="0" w:space="0" w:color="auto"/>
                <w:left w:val="none" w:sz="0" w:space="0" w:color="auto"/>
                <w:bottom w:val="none" w:sz="0" w:space="0" w:color="auto"/>
                <w:right w:val="none" w:sz="0" w:space="0" w:color="auto"/>
              </w:divBdr>
              <w:divsChild>
                <w:div w:id="102787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422183">
      <w:bodyDiv w:val="1"/>
      <w:marLeft w:val="0"/>
      <w:marRight w:val="0"/>
      <w:marTop w:val="0"/>
      <w:marBottom w:val="0"/>
      <w:divBdr>
        <w:top w:val="none" w:sz="0" w:space="0" w:color="auto"/>
        <w:left w:val="none" w:sz="0" w:space="0" w:color="auto"/>
        <w:bottom w:val="none" w:sz="0" w:space="0" w:color="auto"/>
        <w:right w:val="none" w:sz="0" w:space="0" w:color="auto"/>
      </w:divBdr>
    </w:div>
    <w:div w:id="1117334794">
      <w:bodyDiv w:val="1"/>
      <w:marLeft w:val="0"/>
      <w:marRight w:val="0"/>
      <w:marTop w:val="0"/>
      <w:marBottom w:val="0"/>
      <w:divBdr>
        <w:top w:val="none" w:sz="0" w:space="0" w:color="auto"/>
        <w:left w:val="none" w:sz="0" w:space="0" w:color="auto"/>
        <w:bottom w:val="none" w:sz="0" w:space="0" w:color="auto"/>
        <w:right w:val="none" w:sz="0" w:space="0" w:color="auto"/>
      </w:divBdr>
      <w:divsChild>
        <w:div w:id="1366515160">
          <w:marLeft w:val="0"/>
          <w:marRight w:val="0"/>
          <w:marTop w:val="0"/>
          <w:marBottom w:val="0"/>
          <w:divBdr>
            <w:top w:val="none" w:sz="0" w:space="0" w:color="auto"/>
            <w:left w:val="none" w:sz="0" w:space="0" w:color="auto"/>
            <w:bottom w:val="none" w:sz="0" w:space="0" w:color="auto"/>
            <w:right w:val="none" w:sz="0" w:space="0" w:color="auto"/>
          </w:divBdr>
          <w:divsChild>
            <w:div w:id="2064256200">
              <w:marLeft w:val="0"/>
              <w:marRight w:val="0"/>
              <w:marTop w:val="0"/>
              <w:marBottom w:val="0"/>
              <w:divBdr>
                <w:top w:val="none" w:sz="0" w:space="0" w:color="auto"/>
                <w:left w:val="none" w:sz="0" w:space="0" w:color="auto"/>
                <w:bottom w:val="none" w:sz="0" w:space="0" w:color="auto"/>
                <w:right w:val="none" w:sz="0" w:space="0" w:color="auto"/>
              </w:divBdr>
              <w:divsChild>
                <w:div w:id="25174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792678">
      <w:bodyDiv w:val="1"/>
      <w:marLeft w:val="0"/>
      <w:marRight w:val="0"/>
      <w:marTop w:val="0"/>
      <w:marBottom w:val="0"/>
      <w:divBdr>
        <w:top w:val="none" w:sz="0" w:space="0" w:color="auto"/>
        <w:left w:val="none" w:sz="0" w:space="0" w:color="auto"/>
        <w:bottom w:val="none" w:sz="0" w:space="0" w:color="auto"/>
        <w:right w:val="none" w:sz="0" w:space="0" w:color="auto"/>
      </w:divBdr>
      <w:divsChild>
        <w:div w:id="370808168">
          <w:marLeft w:val="0"/>
          <w:marRight w:val="0"/>
          <w:marTop w:val="0"/>
          <w:marBottom w:val="0"/>
          <w:divBdr>
            <w:top w:val="none" w:sz="0" w:space="0" w:color="auto"/>
            <w:left w:val="none" w:sz="0" w:space="0" w:color="auto"/>
            <w:bottom w:val="none" w:sz="0" w:space="0" w:color="auto"/>
            <w:right w:val="none" w:sz="0" w:space="0" w:color="auto"/>
          </w:divBdr>
          <w:divsChild>
            <w:div w:id="1000043422">
              <w:marLeft w:val="0"/>
              <w:marRight w:val="0"/>
              <w:marTop w:val="0"/>
              <w:marBottom w:val="0"/>
              <w:divBdr>
                <w:top w:val="none" w:sz="0" w:space="0" w:color="auto"/>
                <w:left w:val="none" w:sz="0" w:space="0" w:color="auto"/>
                <w:bottom w:val="none" w:sz="0" w:space="0" w:color="auto"/>
                <w:right w:val="none" w:sz="0" w:space="0" w:color="auto"/>
              </w:divBdr>
              <w:divsChild>
                <w:div w:id="135588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424518">
      <w:bodyDiv w:val="1"/>
      <w:marLeft w:val="0"/>
      <w:marRight w:val="0"/>
      <w:marTop w:val="0"/>
      <w:marBottom w:val="0"/>
      <w:divBdr>
        <w:top w:val="none" w:sz="0" w:space="0" w:color="auto"/>
        <w:left w:val="none" w:sz="0" w:space="0" w:color="auto"/>
        <w:bottom w:val="none" w:sz="0" w:space="0" w:color="auto"/>
        <w:right w:val="none" w:sz="0" w:space="0" w:color="auto"/>
      </w:divBdr>
      <w:divsChild>
        <w:div w:id="1445811174">
          <w:marLeft w:val="0"/>
          <w:marRight w:val="0"/>
          <w:marTop w:val="0"/>
          <w:marBottom w:val="0"/>
          <w:divBdr>
            <w:top w:val="none" w:sz="0" w:space="0" w:color="auto"/>
            <w:left w:val="none" w:sz="0" w:space="0" w:color="auto"/>
            <w:bottom w:val="none" w:sz="0" w:space="0" w:color="auto"/>
            <w:right w:val="none" w:sz="0" w:space="0" w:color="auto"/>
          </w:divBdr>
          <w:divsChild>
            <w:div w:id="869532821">
              <w:marLeft w:val="0"/>
              <w:marRight w:val="0"/>
              <w:marTop w:val="0"/>
              <w:marBottom w:val="0"/>
              <w:divBdr>
                <w:top w:val="none" w:sz="0" w:space="0" w:color="auto"/>
                <w:left w:val="none" w:sz="0" w:space="0" w:color="auto"/>
                <w:bottom w:val="none" w:sz="0" w:space="0" w:color="auto"/>
                <w:right w:val="none" w:sz="0" w:space="0" w:color="auto"/>
              </w:divBdr>
              <w:divsChild>
                <w:div w:id="210360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963967">
      <w:bodyDiv w:val="1"/>
      <w:marLeft w:val="0"/>
      <w:marRight w:val="0"/>
      <w:marTop w:val="0"/>
      <w:marBottom w:val="0"/>
      <w:divBdr>
        <w:top w:val="none" w:sz="0" w:space="0" w:color="auto"/>
        <w:left w:val="none" w:sz="0" w:space="0" w:color="auto"/>
        <w:bottom w:val="none" w:sz="0" w:space="0" w:color="auto"/>
        <w:right w:val="none" w:sz="0" w:space="0" w:color="auto"/>
      </w:divBdr>
    </w:div>
    <w:div w:id="1493641101">
      <w:bodyDiv w:val="1"/>
      <w:marLeft w:val="0"/>
      <w:marRight w:val="0"/>
      <w:marTop w:val="0"/>
      <w:marBottom w:val="0"/>
      <w:divBdr>
        <w:top w:val="none" w:sz="0" w:space="0" w:color="auto"/>
        <w:left w:val="none" w:sz="0" w:space="0" w:color="auto"/>
        <w:bottom w:val="none" w:sz="0" w:space="0" w:color="auto"/>
        <w:right w:val="none" w:sz="0" w:space="0" w:color="auto"/>
      </w:divBdr>
      <w:divsChild>
        <w:div w:id="537011121">
          <w:marLeft w:val="0"/>
          <w:marRight w:val="0"/>
          <w:marTop w:val="0"/>
          <w:marBottom w:val="0"/>
          <w:divBdr>
            <w:top w:val="none" w:sz="0" w:space="0" w:color="auto"/>
            <w:left w:val="none" w:sz="0" w:space="0" w:color="auto"/>
            <w:bottom w:val="none" w:sz="0" w:space="0" w:color="auto"/>
            <w:right w:val="none" w:sz="0" w:space="0" w:color="auto"/>
          </w:divBdr>
          <w:divsChild>
            <w:div w:id="1226142408">
              <w:marLeft w:val="0"/>
              <w:marRight w:val="0"/>
              <w:marTop w:val="0"/>
              <w:marBottom w:val="0"/>
              <w:divBdr>
                <w:top w:val="none" w:sz="0" w:space="0" w:color="auto"/>
                <w:left w:val="none" w:sz="0" w:space="0" w:color="auto"/>
                <w:bottom w:val="none" w:sz="0" w:space="0" w:color="auto"/>
                <w:right w:val="none" w:sz="0" w:space="0" w:color="auto"/>
              </w:divBdr>
              <w:divsChild>
                <w:div w:id="184559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701635">
      <w:bodyDiv w:val="1"/>
      <w:marLeft w:val="0"/>
      <w:marRight w:val="0"/>
      <w:marTop w:val="0"/>
      <w:marBottom w:val="0"/>
      <w:divBdr>
        <w:top w:val="none" w:sz="0" w:space="0" w:color="auto"/>
        <w:left w:val="none" w:sz="0" w:space="0" w:color="auto"/>
        <w:bottom w:val="none" w:sz="0" w:space="0" w:color="auto"/>
        <w:right w:val="none" w:sz="0" w:space="0" w:color="auto"/>
      </w:divBdr>
    </w:div>
    <w:div w:id="1562204324">
      <w:bodyDiv w:val="1"/>
      <w:marLeft w:val="0"/>
      <w:marRight w:val="0"/>
      <w:marTop w:val="0"/>
      <w:marBottom w:val="0"/>
      <w:divBdr>
        <w:top w:val="none" w:sz="0" w:space="0" w:color="auto"/>
        <w:left w:val="none" w:sz="0" w:space="0" w:color="auto"/>
        <w:bottom w:val="none" w:sz="0" w:space="0" w:color="auto"/>
        <w:right w:val="none" w:sz="0" w:space="0" w:color="auto"/>
      </w:divBdr>
      <w:divsChild>
        <w:div w:id="1291086274">
          <w:marLeft w:val="0"/>
          <w:marRight w:val="0"/>
          <w:marTop w:val="0"/>
          <w:marBottom w:val="0"/>
          <w:divBdr>
            <w:top w:val="none" w:sz="0" w:space="0" w:color="auto"/>
            <w:left w:val="none" w:sz="0" w:space="0" w:color="auto"/>
            <w:bottom w:val="none" w:sz="0" w:space="0" w:color="auto"/>
            <w:right w:val="none" w:sz="0" w:space="0" w:color="auto"/>
          </w:divBdr>
          <w:divsChild>
            <w:div w:id="78717536">
              <w:marLeft w:val="0"/>
              <w:marRight w:val="0"/>
              <w:marTop w:val="0"/>
              <w:marBottom w:val="0"/>
              <w:divBdr>
                <w:top w:val="none" w:sz="0" w:space="0" w:color="auto"/>
                <w:left w:val="none" w:sz="0" w:space="0" w:color="auto"/>
                <w:bottom w:val="none" w:sz="0" w:space="0" w:color="auto"/>
                <w:right w:val="none" w:sz="0" w:space="0" w:color="auto"/>
              </w:divBdr>
              <w:divsChild>
                <w:div w:id="66508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157401">
      <w:bodyDiv w:val="1"/>
      <w:marLeft w:val="0"/>
      <w:marRight w:val="0"/>
      <w:marTop w:val="0"/>
      <w:marBottom w:val="0"/>
      <w:divBdr>
        <w:top w:val="none" w:sz="0" w:space="0" w:color="auto"/>
        <w:left w:val="none" w:sz="0" w:space="0" w:color="auto"/>
        <w:bottom w:val="none" w:sz="0" w:space="0" w:color="auto"/>
        <w:right w:val="none" w:sz="0" w:space="0" w:color="auto"/>
      </w:divBdr>
    </w:div>
    <w:div w:id="1669480418">
      <w:bodyDiv w:val="1"/>
      <w:marLeft w:val="0"/>
      <w:marRight w:val="0"/>
      <w:marTop w:val="0"/>
      <w:marBottom w:val="0"/>
      <w:divBdr>
        <w:top w:val="none" w:sz="0" w:space="0" w:color="auto"/>
        <w:left w:val="none" w:sz="0" w:space="0" w:color="auto"/>
        <w:bottom w:val="none" w:sz="0" w:space="0" w:color="auto"/>
        <w:right w:val="none" w:sz="0" w:space="0" w:color="auto"/>
      </w:divBdr>
      <w:divsChild>
        <w:div w:id="1592858872">
          <w:marLeft w:val="0"/>
          <w:marRight w:val="0"/>
          <w:marTop w:val="0"/>
          <w:marBottom w:val="0"/>
          <w:divBdr>
            <w:top w:val="none" w:sz="0" w:space="0" w:color="auto"/>
            <w:left w:val="none" w:sz="0" w:space="0" w:color="auto"/>
            <w:bottom w:val="none" w:sz="0" w:space="0" w:color="auto"/>
            <w:right w:val="none" w:sz="0" w:space="0" w:color="auto"/>
          </w:divBdr>
          <w:divsChild>
            <w:div w:id="1166676242">
              <w:marLeft w:val="0"/>
              <w:marRight w:val="0"/>
              <w:marTop w:val="0"/>
              <w:marBottom w:val="0"/>
              <w:divBdr>
                <w:top w:val="none" w:sz="0" w:space="0" w:color="auto"/>
                <w:left w:val="none" w:sz="0" w:space="0" w:color="auto"/>
                <w:bottom w:val="none" w:sz="0" w:space="0" w:color="auto"/>
                <w:right w:val="none" w:sz="0" w:space="0" w:color="auto"/>
              </w:divBdr>
              <w:divsChild>
                <w:div w:id="185133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889407">
      <w:bodyDiv w:val="1"/>
      <w:marLeft w:val="0"/>
      <w:marRight w:val="0"/>
      <w:marTop w:val="0"/>
      <w:marBottom w:val="0"/>
      <w:divBdr>
        <w:top w:val="none" w:sz="0" w:space="0" w:color="auto"/>
        <w:left w:val="none" w:sz="0" w:space="0" w:color="auto"/>
        <w:bottom w:val="none" w:sz="0" w:space="0" w:color="auto"/>
        <w:right w:val="none" w:sz="0" w:space="0" w:color="auto"/>
      </w:divBdr>
      <w:divsChild>
        <w:div w:id="527765574">
          <w:marLeft w:val="0"/>
          <w:marRight w:val="0"/>
          <w:marTop w:val="0"/>
          <w:marBottom w:val="0"/>
          <w:divBdr>
            <w:top w:val="none" w:sz="0" w:space="0" w:color="auto"/>
            <w:left w:val="none" w:sz="0" w:space="0" w:color="auto"/>
            <w:bottom w:val="none" w:sz="0" w:space="0" w:color="auto"/>
            <w:right w:val="none" w:sz="0" w:space="0" w:color="auto"/>
          </w:divBdr>
          <w:divsChild>
            <w:div w:id="101071763">
              <w:marLeft w:val="0"/>
              <w:marRight w:val="0"/>
              <w:marTop w:val="0"/>
              <w:marBottom w:val="0"/>
              <w:divBdr>
                <w:top w:val="none" w:sz="0" w:space="0" w:color="auto"/>
                <w:left w:val="none" w:sz="0" w:space="0" w:color="auto"/>
                <w:bottom w:val="none" w:sz="0" w:space="0" w:color="auto"/>
                <w:right w:val="none" w:sz="0" w:space="0" w:color="auto"/>
              </w:divBdr>
              <w:divsChild>
                <w:div w:id="132855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224406">
      <w:bodyDiv w:val="1"/>
      <w:marLeft w:val="0"/>
      <w:marRight w:val="0"/>
      <w:marTop w:val="0"/>
      <w:marBottom w:val="0"/>
      <w:divBdr>
        <w:top w:val="none" w:sz="0" w:space="0" w:color="auto"/>
        <w:left w:val="none" w:sz="0" w:space="0" w:color="auto"/>
        <w:bottom w:val="none" w:sz="0" w:space="0" w:color="auto"/>
        <w:right w:val="none" w:sz="0" w:space="0" w:color="auto"/>
      </w:divBdr>
      <w:divsChild>
        <w:div w:id="946620174">
          <w:marLeft w:val="0"/>
          <w:marRight w:val="0"/>
          <w:marTop w:val="0"/>
          <w:marBottom w:val="0"/>
          <w:divBdr>
            <w:top w:val="none" w:sz="0" w:space="0" w:color="auto"/>
            <w:left w:val="none" w:sz="0" w:space="0" w:color="auto"/>
            <w:bottom w:val="none" w:sz="0" w:space="0" w:color="auto"/>
            <w:right w:val="none" w:sz="0" w:space="0" w:color="auto"/>
          </w:divBdr>
          <w:divsChild>
            <w:div w:id="462234504">
              <w:marLeft w:val="0"/>
              <w:marRight w:val="0"/>
              <w:marTop w:val="0"/>
              <w:marBottom w:val="0"/>
              <w:divBdr>
                <w:top w:val="none" w:sz="0" w:space="0" w:color="auto"/>
                <w:left w:val="none" w:sz="0" w:space="0" w:color="auto"/>
                <w:bottom w:val="none" w:sz="0" w:space="0" w:color="auto"/>
                <w:right w:val="none" w:sz="0" w:space="0" w:color="auto"/>
              </w:divBdr>
              <w:divsChild>
                <w:div w:id="82014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041791">
      <w:bodyDiv w:val="1"/>
      <w:marLeft w:val="0"/>
      <w:marRight w:val="0"/>
      <w:marTop w:val="0"/>
      <w:marBottom w:val="0"/>
      <w:divBdr>
        <w:top w:val="none" w:sz="0" w:space="0" w:color="auto"/>
        <w:left w:val="none" w:sz="0" w:space="0" w:color="auto"/>
        <w:bottom w:val="none" w:sz="0" w:space="0" w:color="auto"/>
        <w:right w:val="none" w:sz="0" w:space="0" w:color="auto"/>
      </w:divBdr>
      <w:divsChild>
        <w:div w:id="2101288675">
          <w:marLeft w:val="0"/>
          <w:marRight w:val="0"/>
          <w:marTop w:val="0"/>
          <w:marBottom w:val="0"/>
          <w:divBdr>
            <w:top w:val="none" w:sz="0" w:space="0" w:color="auto"/>
            <w:left w:val="none" w:sz="0" w:space="0" w:color="auto"/>
            <w:bottom w:val="none" w:sz="0" w:space="0" w:color="auto"/>
            <w:right w:val="none" w:sz="0" w:space="0" w:color="auto"/>
          </w:divBdr>
          <w:divsChild>
            <w:div w:id="112864896">
              <w:marLeft w:val="0"/>
              <w:marRight w:val="0"/>
              <w:marTop w:val="0"/>
              <w:marBottom w:val="0"/>
              <w:divBdr>
                <w:top w:val="none" w:sz="0" w:space="0" w:color="auto"/>
                <w:left w:val="none" w:sz="0" w:space="0" w:color="auto"/>
                <w:bottom w:val="none" w:sz="0" w:space="0" w:color="auto"/>
                <w:right w:val="none" w:sz="0" w:space="0" w:color="auto"/>
              </w:divBdr>
              <w:divsChild>
                <w:div w:id="1595698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770793">
      <w:bodyDiv w:val="1"/>
      <w:marLeft w:val="0"/>
      <w:marRight w:val="0"/>
      <w:marTop w:val="0"/>
      <w:marBottom w:val="0"/>
      <w:divBdr>
        <w:top w:val="none" w:sz="0" w:space="0" w:color="auto"/>
        <w:left w:val="none" w:sz="0" w:space="0" w:color="auto"/>
        <w:bottom w:val="none" w:sz="0" w:space="0" w:color="auto"/>
        <w:right w:val="none" w:sz="0" w:space="0" w:color="auto"/>
      </w:divBdr>
      <w:divsChild>
        <w:div w:id="468548156">
          <w:marLeft w:val="0"/>
          <w:marRight w:val="0"/>
          <w:marTop w:val="0"/>
          <w:marBottom w:val="0"/>
          <w:divBdr>
            <w:top w:val="none" w:sz="0" w:space="0" w:color="auto"/>
            <w:left w:val="none" w:sz="0" w:space="0" w:color="auto"/>
            <w:bottom w:val="none" w:sz="0" w:space="0" w:color="auto"/>
            <w:right w:val="none" w:sz="0" w:space="0" w:color="auto"/>
          </w:divBdr>
          <w:divsChild>
            <w:div w:id="1018504549">
              <w:marLeft w:val="0"/>
              <w:marRight w:val="0"/>
              <w:marTop w:val="0"/>
              <w:marBottom w:val="0"/>
              <w:divBdr>
                <w:top w:val="none" w:sz="0" w:space="0" w:color="auto"/>
                <w:left w:val="none" w:sz="0" w:space="0" w:color="auto"/>
                <w:bottom w:val="none" w:sz="0" w:space="0" w:color="auto"/>
                <w:right w:val="none" w:sz="0" w:space="0" w:color="auto"/>
              </w:divBdr>
              <w:divsChild>
                <w:div w:id="196851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306573">
      <w:bodyDiv w:val="1"/>
      <w:marLeft w:val="0"/>
      <w:marRight w:val="0"/>
      <w:marTop w:val="0"/>
      <w:marBottom w:val="0"/>
      <w:divBdr>
        <w:top w:val="none" w:sz="0" w:space="0" w:color="auto"/>
        <w:left w:val="none" w:sz="0" w:space="0" w:color="auto"/>
        <w:bottom w:val="none" w:sz="0" w:space="0" w:color="auto"/>
        <w:right w:val="none" w:sz="0" w:space="0" w:color="auto"/>
      </w:divBdr>
      <w:divsChild>
        <w:div w:id="775178221">
          <w:marLeft w:val="0"/>
          <w:marRight w:val="0"/>
          <w:marTop w:val="0"/>
          <w:marBottom w:val="0"/>
          <w:divBdr>
            <w:top w:val="none" w:sz="0" w:space="0" w:color="auto"/>
            <w:left w:val="none" w:sz="0" w:space="0" w:color="auto"/>
            <w:bottom w:val="none" w:sz="0" w:space="0" w:color="auto"/>
            <w:right w:val="none" w:sz="0" w:space="0" w:color="auto"/>
          </w:divBdr>
          <w:divsChild>
            <w:div w:id="1884829194">
              <w:marLeft w:val="0"/>
              <w:marRight w:val="0"/>
              <w:marTop w:val="0"/>
              <w:marBottom w:val="0"/>
              <w:divBdr>
                <w:top w:val="none" w:sz="0" w:space="0" w:color="auto"/>
                <w:left w:val="none" w:sz="0" w:space="0" w:color="auto"/>
                <w:bottom w:val="none" w:sz="0" w:space="0" w:color="auto"/>
                <w:right w:val="none" w:sz="0" w:space="0" w:color="auto"/>
              </w:divBdr>
              <w:divsChild>
                <w:div w:id="179012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pa.org/ptsd-guideline/patients-and-families/cognitive-behaviora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4</Pages>
  <Words>957</Words>
  <Characters>5458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Paddy Irakiza (2222099)</dc:creator>
  <cp:keywords/>
  <dc:description/>
  <cp:lastModifiedBy>Paddy Irakiza (2222099)</cp:lastModifiedBy>
  <cp:revision>3</cp:revision>
  <dcterms:created xsi:type="dcterms:W3CDTF">2023-03-05T17:31:00Z</dcterms:created>
  <dcterms:modified xsi:type="dcterms:W3CDTF">2023-03-06T20:16:00Z</dcterms:modified>
</cp:coreProperties>
</file>