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tabs>
          <w:tab w:val="right" w:leader="dot" w:pos="8306"/>
        </w:tabs>
        <w:jc w:val="center"/>
      </w:pPr>
      <w:r>
        <w:rPr>
          <w:rFonts w:ascii="Segoe UI" w:hAnsi="Segoe UI" w:cs="Segoe UI"/>
          <w:sz w:val="32"/>
          <w:szCs w:val="32"/>
        </w:rPr>
        <w:t>Performance optimization and transaction processing for the Swansea art store database system.</w:t>
      </w:r>
    </w:p>
    <w:p>
      <w:pPr>
        <w:jc w:val="center"/>
        <w:rPr>
          <w:rFonts w:hint="eastAsia" w:ascii="Segoe UI" w:hAnsi="Segoe UI" w:cs="Segoe UI"/>
          <w:color w:val="374151"/>
          <w:lang w:val="en-US" w:eastAsia="zh-CN"/>
        </w:rPr>
      </w:pPr>
      <w:r>
        <w:rPr>
          <w:rFonts w:hint="eastAsia" w:ascii="Segoe UI" w:hAnsi="Segoe UI" w:cs="Segoe UI"/>
          <w:color w:val="374151"/>
          <w:lang w:val="en-US" w:eastAsia="zh-CN"/>
        </w:rPr>
        <w:t>Name:Yijun Kuang</w:t>
      </w:r>
    </w:p>
    <w:p>
      <w:pPr>
        <w:jc w:val="center"/>
        <w:rPr>
          <w:rFonts w:hint="default" w:ascii="Segoe UI" w:hAnsi="Segoe UI" w:cs="Segoe UI"/>
          <w:color w:val="374151"/>
          <w:lang w:val="en-US" w:eastAsia="zh-CN"/>
        </w:rPr>
      </w:pPr>
    </w:p>
    <w:p>
      <w:pPr>
        <w:rPr>
          <w:rFonts w:ascii="Segoe UI" w:hAnsi="Segoe UI" w:cs="Segoe UI"/>
          <w:color w:val="374151"/>
        </w:rPr>
      </w:pPr>
      <w:r>
        <w:rPr>
          <w:rFonts w:ascii="Segoe UI" w:hAnsi="Segoe UI" w:cs="Segoe UI"/>
          <w:color w:val="374151"/>
        </w:rPr>
        <w:t>Abstruct : This report creates a database system for the Swansea art store, proposing strategies for performance optimization and transaction processing. A relatively comprehensive Swansea art store database system is established, with the addition of secondary indexing to optimize database performance, and the selection of appropriate transaction isolation methods to enhance the efficiency of the system.</w:t>
      </w: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p>
      <w:pPr>
        <w:rPr>
          <w:rFonts w:ascii="Segoe UI" w:hAnsi="Segoe UI" w:cs="Segoe UI"/>
          <w:color w:val="374151"/>
        </w:rPr>
      </w:pPr>
    </w:p>
    <w:sdt>
      <w:sdtPr>
        <w:rPr>
          <w:rFonts w:ascii="Segoe UI" w:hAnsi="Segoe UI" w:cs="Segoe UI"/>
          <w:sz w:val="32"/>
          <w:szCs w:val="32"/>
          <w:lang w:val="en-US" w:eastAsia="zh-CN"/>
        </w:rPr>
        <w:id w:val="147454764"/>
        <w15:color w:val="DBDBDB"/>
        <w:docPartObj>
          <w:docPartGallery w:val="Table of Contents"/>
          <w:docPartUnique/>
        </w:docPartObj>
      </w:sdtPr>
      <w:sdtEndPr>
        <w:rPr>
          <w:rFonts w:ascii="Segoe UI" w:hAnsi="Segoe UI" w:cs="Segoe UI" w:eastAsiaTheme="minorEastAsia"/>
          <w:b/>
          <w:color w:val="374151"/>
          <w:kern w:val="2"/>
          <w:sz w:val="21"/>
          <w:szCs w:val="22"/>
          <w:lang w:val="en-US" w:eastAsia="zh-CN" w:bidi="ar-SA"/>
        </w:rPr>
      </w:sdtEndPr>
      <w:sdtContent>
        <w:p>
          <w:pPr>
            <w:pStyle w:val="6"/>
            <w:tabs>
              <w:tab w:val="right" w:leader="dot" w:pos="8306"/>
            </w:tabs>
            <w:jc w:val="center"/>
            <w:rPr>
              <w:rFonts w:ascii="Segoe UI" w:hAnsi="Segoe UI" w:cs="Segoe UI"/>
              <w:sz w:val="32"/>
              <w:szCs w:val="32"/>
            </w:rPr>
          </w:pPr>
          <w:r>
            <w:rPr>
              <w:rFonts w:ascii="Segoe UI" w:hAnsi="Segoe UI" w:cs="Segoe UI"/>
              <w:sz w:val="32"/>
              <w:szCs w:val="32"/>
            </w:rPr>
            <w:t>Table of Contents</w:t>
          </w:r>
        </w:p>
        <w:p>
          <w:pPr>
            <w:pStyle w:val="6"/>
            <w:tabs>
              <w:tab w:val="right" w:leader="dot" w:pos="8306"/>
            </w:tabs>
          </w:pPr>
          <w:r>
            <w:rPr>
              <w:rFonts w:ascii="Segoe UI" w:hAnsi="Segoe UI" w:cs="Segoe UI"/>
              <w:color w:val="374151"/>
            </w:rPr>
            <w:fldChar w:fldCharType="begin"/>
          </w:r>
          <w:r>
            <w:rPr>
              <w:rFonts w:ascii="Segoe UI" w:hAnsi="Segoe UI" w:cs="Segoe UI"/>
              <w:color w:val="374151"/>
            </w:rPr>
            <w:instrText xml:space="preserve">TOC \o "1-2" \h \u </w:instrText>
          </w:r>
          <w:r>
            <w:rPr>
              <w:rFonts w:ascii="Segoe UI" w:hAnsi="Segoe UI" w:cs="Segoe UI"/>
              <w:color w:val="374151"/>
            </w:rPr>
            <w:fldChar w:fldCharType="separate"/>
          </w:r>
          <w:r>
            <w:rPr>
              <w:rFonts w:ascii="Segoe UI" w:hAnsi="Segoe UI" w:cs="Segoe UI"/>
              <w:color w:val="374151"/>
            </w:rPr>
            <w:fldChar w:fldCharType="begin"/>
          </w:r>
          <w:r>
            <w:rPr>
              <w:rFonts w:ascii="Segoe UI" w:hAnsi="Segoe UI" w:cs="Segoe UI"/>
            </w:rPr>
            <w:instrText xml:space="preserve"> HYPERLINK \l _Toc26615 </w:instrText>
          </w:r>
          <w:r>
            <w:rPr>
              <w:rFonts w:ascii="Segoe UI" w:hAnsi="Segoe UI" w:cs="Segoe UI"/>
            </w:rPr>
            <w:fldChar w:fldCharType="separate"/>
          </w:r>
          <w:r>
            <w:rPr>
              <w:rFonts w:hint="default" w:ascii="Segoe UI" w:hAnsi="Segoe UI" w:cs="Segoe UI"/>
              <w:szCs w:val="30"/>
              <w:lang w:val="en-US"/>
            </w:rPr>
            <w:t>1.</w:t>
          </w:r>
          <w:r>
            <w:rPr>
              <w:rFonts w:ascii="Segoe UI" w:hAnsi="Segoe UI" w:cs="Segoe UI"/>
              <w:szCs w:val="30"/>
            </w:rPr>
            <w:t>Database design</w:t>
          </w:r>
          <w:r>
            <w:tab/>
          </w:r>
          <w:r>
            <w:fldChar w:fldCharType="begin"/>
          </w:r>
          <w:r>
            <w:instrText xml:space="preserve"> PAGEREF _Toc26615 \h </w:instrText>
          </w:r>
          <w:r>
            <w:fldChar w:fldCharType="separate"/>
          </w:r>
          <w:r>
            <w:t>1</w:t>
          </w:r>
          <w:r>
            <w:fldChar w:fldCharType="end"/>
          </w:r>
          <w:r>
            <w:rPr>
              <w:rFonts w:ascii="Segoe UI" w:hAnsi="Segoe UI" w:cs="Segoe UI"/>
              <w:color w:val="374151"/>
            </w:rPr>
            <w:fldChar w:fldCharType="end"/>
          </w:r>
        </w:p>
        <w:p>
          <w:pPr>
            <w:pStyle w:val="7"/>
            <w:tabs>
              <w:tab w:val="right" w:leader="dot" w:pos="8306"/>
            </w:tabs>
            <w:rPr>
              <w:rFonts w:ascii="Segoe UI" w:hAnsi="Segoe UI" w:cs="Segoe UI"/>
              <w:color w:val="374151"/>
            </w:rPr>
          </w:pPr>
          <w:r>
            <w:rPr>
              <w:rFonts w:ascii="Segoe UI" w:hAnsi="Segoe UI" w:cs="Segoe UI"/>
              <w:color w:val="374151"/>
            </w:rPr>
            <w:fldChar w:fldCharType="begin"/>
          </w:r>
          <w:r>
            <w:rPr>
              <w:rFonts w:ascii="Segoe UI" w:hAnsi="Segoe UI" w:cs="Segoe UI"/>
            </w:rPr>
            <w:instrText xml:space="preserve"> HYPERLINK \l _Toc27113 </w:instrText>
          </w:r>
          <w:r>
            <w:rPr>
              <w:rFonts w:ascii="Segoe UI" w:hAnsi="Segoe UI" w:cs="Segoe UI"/>
            </w:rPr>
            <w:fldChar w:fldCharType="separate"/>
          </w:r>
          <w:r>
            <w:rPr>
              <w:rFonts w:ascii="Segoe UI" w:hAnsi="Segoe UI" w:cs="Segoe UI"/>
              <w:szCs w:val="24"/>
            </w:rPr>
            <w:t>1.1 Entity Attributes</w:t>
          </w:r>
          <w:r>
            <w:tab/>
          </w:r>
          <w:r>
            <w:fldChar w:fldCharType="begin"/>
          </w:r>
          <w:r>
            <w:instrText xml:space="preserve"> PAGEREF _Toc27113 \h </w:instrText>
          </w:r>
          <w:r>
            <w:fldChar w:fldCharType="separate"/>
          </w:r>
          <w:r>
            <w:t>1</w:t>
          </w:r>
          <w:r>
            <w:fldChar w:fldCharType="end"/>
          </w:r>
          <w:r>
            <w:rPr>
              <w:rFonts w:ascii="Segoe UI" w:hAnsi="Segoe UI" w:cs="Segoe UI"/>
              <w:color w:val="374151"/>
            </w:rPr>
            <w:fldChar w:fldCharType="end"/>
          </w:r>
        </w:p>
        <w:p>
          <w:pPr>
            <w:pStyle w:val="7"/>
            <w:tabs>
              <w:tab w:val="right" w:leader="dot" w:pos="8306"/>
            </w:tabs>
            <w:rPr>
              <w:rFonts w:hint="default" w:ascii="Segoe UI" w:hAnsi="Segoe UI" w:cs="Segoe UI"/>
              <w:szCs w:val="24"/>
              <w:lang w:val="en-US"/>
            </w:rPr>
          </w:pPr>
          <w:r>
            <w:rPr>
              <w:rFonts w:ascii="Segoe UI" w:hAnsi="Segoe UI" w:cs="Segoe UI"/>
              <w:szCs w:val="24"/>
            </w:rPr>
            <w:fldChar w:fldCharType="begin"/>
          </w:r>
          <w:r>
            <w:rPr>
              <w:rFonts w:ascii="Segoe UI" w:hAnsi="Segoe UI" w:cs="Segoe UI"/>
              <w:szCs w:val="24"/>
            </w:rPr>
            <w:instrText xml:space="preserve"> HYPERLINK \l _Toc27113 </w:instrText>
          </w:r>
          <w:r>
            <w:rPr>
              <w:rFonts w:ascii="Segoe UI" w:hAnsi="Segoe UI" w:cs="Segoe UI"/>
              <w:szCs w:val="24"/>
            </w:rPr>
            <w:fldChar w:fldCharType="separate"/>
          </w:r>
          <w:r>
            <w:rPr>
              <w:rFonts w:ascii="Segoe UI" w:hAnsi="Segoe UI" w:cs="Segoe UI"/>
              <w:szCs w:val="24"/>
            </w:rPr>
            <w:t>1.</w:t>
          </w:r>
          <w:r>
            <w:rPr>
              <w:rFonts w:hint="default" w:ascii="Segoe UI" w:hAnsi="Segoe UI" w:cs="Segoe UI"/>
              <w:szCs w:val="24"/>
              <w:lang w:val="en-US"/>
            </w:rPr>
            <w:t>2Relationships.</w:t>
          </w:r>
          <w:r>
            <w:rPr>
              <w:rFonts w:ascii="Segoe UI" w:hAnsi="Segoe UI" w:cs="Segoe UI"/>
              <w:szCs w:val="24"/>
            </w:rPr>
            <w:fldChar w:fldCharType="end"/>
          </w:r>
          <w:r>
            <w:rPr>
              <w:rFonts w:hint="default" w:ascii="Segoe UI" w:hAnsi="Segoe UI" w:cs="Segoe UI"/>
              <w:szCs w:val="24"/>
              <w:lang w:val="en-US"/>
            </w:rPr>
            <w:t>................................................................................................................................... 2</w:t>
          </w:r>
        </w:p>
        <w:p>
          <w:pPr>
            <w:pStyle w:val="6"/>
            <w:tabs>
              <w:tab w:val="right" w:leader="dot" w:pos="8306"/>
            </w:tabs>
          </w:pPr>
          <w:r>
            <w:rPr>
              <w:rFonts w:ascii="Segoe UI" w:hAnsi="Segoe UI" w:cs="Segoe UI"/>
              <w:color w:val="374151"/>
            </w:rPr>
            <w:fldChar w:fldCharType="begin"/>
          </w:r>
          <w:r>
            <w:rPr>
              <w:rFonts w:ascii="Segoe UI" w:hAnsi="Segoe UI" w:cs="Segoe UI"/>
            </w:rPr>
            <w:instrText xml:space="preserve"> HYPERLINK \l _Toc15846 </w:instrText>
          </w:r>
          <w:r>
            <w:rPr>
              <w:rFonts w:ascii="Segoe UI" w:hAnsi="Segoe UI" w:cs="Segoe UI"/>
            </w:rPr>
            <w:fldChar w:fldCharType="separate"/>
          </w:r>
          <w:r>
            <w:rPr>
              <w:rFonts w:hint="default" w:ascii="Segoe UI" w:hAnsi="Segoe UI" w:cs="Segoe UI"/>
              <w:szCs w:val="30"/>
              <w:lang w:val="en-US"/>
            </w:rPr>
            <w:t xml:space="preserve">2. </w:t>
          </w:r>
          <w:r>
            <w:rPr>
              <w:rFonts w:ascii="Segoe UI" w:hAnsi="Segoe UI" w:cs="Segoe UI"/>
              <w:szCs w:val="30"/>
            </w:rPr>
            <w:t>Database performance tuning</w:t>
          </w:r>
          <w:r>
            <w:tab/>
          </w:r>
          <w:r>
            <w:fldChar w:fldCharType="begin"/>
          </w:r>
          <w:r>
            <w:instrText xml:space="preserve"> PAGEREF _Toc15846 \h </w:instrText>
          </w:r>
          <w:r>
            <w:fldChar w:fldCharType="separate"/>
          </w:r>
          <w:r>
            <w:t>3</w:t>
          </w:r>
          <w:r>
            <w:fldChar w:fldCharType="end"/>
          </w:r>
          <w:r>
            <w:rPr>
              <w:rFonts w:ascii="Segoe UI" w:hAnsi="Segoe UI" w:cs="Segoe UI"/>
              <w:color w:val="374151"/>
            </w:rPr>
            <w:fldChar w:fldCharType="end"/>
          </w:r>
        </w:p>
        <w:p>
          <w:pPr>
            <w:pStyle w:val="7"/>
            <w:tabs>
              <w:tab w:val="right" w:leader="dot" w:pos="8306"/>
            </w:tabs>
          </w:pPr>
          <w:r>
            <w:rPr>
              <w:rFonts w:ascii="Segoe UI" w:hAnsi="Segoe UI" w:cs="Segoe UI"/>
              <w:color w:val="374151"/>
            </w:rPr>
            <w:fldChar w:fldCharType="begin"/>
          </w:r>
          <w:r>
            <w:rPr>
              <w:rFonts w:ascii="Segoe UI" w:hAnsi="Segoe UI" w:cs="Segoe UI"/>
            </w:rPr>
            <w:instrText xml:space="preserve"> HYPERLINK \l _Toc5798 </w:instrText>
          </w:r>
          <w:r>
            <w:rPr>
              <w:rFonts w:ascii="Segoe UI" w:hAnsi="Segoe UI" w:cs="Segoe UI"/>
            </w:rPr>
            <w:fldChar w:fldCharType="separate"/>
          </w:r>
          <w:r>
            <w:rPr>
              <w:rFonts w:ascii="Segoe UI" w:hAnsi="Segoe UI" w:cs="Segoe UI"/>
              <w:szCs w:val="24"/>
            </w:rPr>
            <w:t>2.1 Index Optimization</w:t>
          </w:r>
          <w:r>
            <w:tab/>
          </w:r>
          <w:r>
            <w:fldChar w:fldCharType="begin"/>
          </w:r>
          <w:r>
            <w:instrText xml:space="preserve"> PAGEREF _Toc5798 \h </w:instrText>
          </w:r>
          <w:r>
            <w:fldChar w:fldCharType="separate"/>
          </w:r>
          <w:r>
            <w:t>4</w:t>
          </w:r>
          <w:r>
            <w:fldChar w:fldCharType="end"/>
          </w:r>
          <w:r>
            <w:rPr>
              <w:rFonts w:ascii="Segoe UI" w:hAnsi="Segoe UI" w:cs="Segoe UI"/>
              <w:color w:val="374151"/>
            </w:rPr>
            <w:fldChar w:fldCharType="end"/>
          </w:r>
        </w:p>
        <w:p>
          <w:pPr>
            <w:pStyle w:val="7"/>
            <w:tabs>
              <w:tab w:val="right" w:leader="dot" w:pos="8306"/>
            </w:tabs>
            <w:rPr>
              <w:rFonts w:ascii="Segoe UI" w:hAnsi="Segoe UI" w:cs="Segoe UI"/>
              <w:color w:val="374151"/>
            </w:rPr>
          </w:pPr>
          <w:r>
            <w:rPr>
              <w:rFonts w:ascii="Segoe UI" w:hAnsi="Segoe UI" w:cs="Segoe UI"/>
              <w:color w:val="374151"/>
            </w:rPr>
            <w:fldChar w:fldCharType="begin"/>
          </w:r>
          <w:r>
            <w:rPr>
              <w:rFonts w:ascii="Segoe UI" w:hAnsi="Segoe UI" w:cs="Segoe UI"/>
            </w:rPr>
            <w:instrText xml:space="preserve"> HYPERLINK \l _Toc10159 </w:instrText>
          </w:r>
          <w:r>
            <w:rPr>
              <w:rFonts w:ascii="Segoe UI" w:hAnsi="Segoe UI" w:cs="Segoe UI"/>
            </w:rPr>
            <w:fldChar w:fldCharType="separate"/>
          </w:r>
          <w:r>
            <w:rPr>
              <w:rFonts w:ascii="Segoe UI" w:hAnsi="Segoe UI" w:cs="Segoe UI"/>
              <w:szCs w:val="24"/>
            </w:rPr>
            <w:t>2.2 Query Optimization</w:t>
          </w:r>
          <w:r>
            <w:tab/>
          </w:r>
          <w:r>
            <w:fldChar w:fldCharType="begin"/>
          </w:r>
          <w:r>
            <w:instrText xml:space="preserve"> PAGEREF _Toc10159 \h </w:instrText>
          </w:r>
          <w:r>
            <w:fldChar w:fldCharType="separate"/>
          </w:r>
          <w:r>
            <w:t>4</w:t>
          </w:r>
          <w:r>
            <w:fldChar w:fldCharType="end"/>
          </w:r>
          <w:r>
            <w:rPr>
              <w:rFonts w:ascii="Segoe UI" w:hAnsi="Segoe UI" w:cs="Segoe UI"/>
              <w:color w:val="374151"/>
            </w:rPr>
            <w:fldChar w:fldCharType="end"/>
          </w:r>
        </w:p>
        <w:p>
          <w:pPr>
            <w:pStyle w:val="6"/>
            <w:tabs>
              <w:tab w:val="right" w:leader="dot" w:pos="8306"/>
            </w:tabs>
          </w:pPr>
          <w:r>
            <w:rPr>
              <w:rFonts w:ascii="Segoe UI" w:hAnsi="Segoe UI" w:cs="Segoe UI"/>
              <w:color w:val="374151"/>
            </w:rPr>
            <w:fldChar w:fldCharType="begin"/>
          </w:r>
          <w:r>
            <w:rPr>
              <w:rFonts w:ascii="Segoe UI" w:hAnsi="Segoe UI" w:cs="Segoe UI"/>
            </w:rPr>
            <w:instrText xml:space="preserve"> HYPERLINK \l _Toc15846 </w:instrText>
          </w:r>
          <w:r>
            <w:rPr>
              <w:rFonts w:ascii="Segoe UI" w:hAnsi="Segoe UI" w:cs="Segoe UI"/>
            </w:rPr>
            <w:fldChar w:fldCharType="separate"/>
          </w:r>
          <w:r>
            <w:rPr>
              <w:rFonts w:hint="default" w:ascii="Segoe UI" w:hAnsi="Segoe UI" w:cs="Segoe UI"/>
              <w:szCs w:val="30"/>
              <w:lang w:val="en-US"/>
            </w:rPr>
            <w:t xml:space="preserve">3. </w:t>
          </w:r>
          <w:r>
            <w:rPr>
              <w:rFonts w:ascii="Segoe UI" w:hAnsi="Segoe UI" w:cs="Segoe UI"/>
              <w:szCs w:val="30"/>
            </w:rPr>
            <w:t>Transaction processing</w:t>
          </w:r>
          <w:r>
            <w:tab/>
          </w:r>
          <w:r>
            <w:rPr>
              <w:rFonts w:hint="default"/>
              <w:lang w:val="en-US"/>
            </w:rPr>
            <w:t>5</w:t>
          </w:r>
          <w:r>
            <w:rPr>
              <w:rFonts w:ascii="Segoe UI" w:hAnsi="Segoe UI" w:cs="Segoe UI"/>
              <w:color w:val="374151"/>
            </w:rPr>
            <w:fldChar w:fldCharType="end"/>
          </w:r>
        </w:p>
        <w:p>
          <w:pPr>
            <w:pStyle w:val="7"/>
            <w:tabs>
              <w:tab w:val="right" w:leader="dot" w:pos="8306"/>
            </w:tabs>
          </w:pPr>
          <w:r>
            <w:rPr>
              <w:rFonts w:ascii="Segoe UI" w:hAnsi="Segoe UI" w:cs="Segoe UI"/>
              <w:color w:val="374151"/>
            </w:rPr>
            <w:fldChar w:fldCharType="begin"/>
          </w:r>
          <w:r>
            <w:rPr>
              <w:rFonts w:ascii="Segoe UI" w:hAnsi="Segoe UI" w:cs="Segoe UI"/>
            </w:rPr>
            <w:instrText xml:space="preserve"> HYPERLINK \l _Toc5736 </w:instrText>
          </w:r>
          <w:r>
            <w:rPr>
              <w:rFonts w:ascii="Segoe UI" w:hAnsi="Segoe UI" w:cs="Segoe UI"/>
            </w:rPr>
            <w:fldChar w:fldCharType="separate"/>
          </w:r>
          <w:r>
            <w:rPr>
              <w:rFonts w:ascii="Segoe UI" w:hAnsi="Segoe UI" w:cs="Segoe UI"/>
              <w:szCs w:val="24"/>
            </w:rPr>
            <w:t>3.1 Rollback and Commit</w:t>
          </w:r>
          <w:r>
            <w:tab/>
          </w:r>
          <w:r>
            <w:fldChar w:fldCharType="begin"/>
          </w:r>
          <w:r>
            <w:instrText xml:space="preserve"> PAGEREF _Toc5736 \h </w:instrText>
          </w:r>
          <w:r>
            <w:fldChar w:fldCharType="separate"/>
          </w:r>
          <w:r>
            <w:t>7</w:t>
          </w:r>
          <w:r>
            <w:fldChar w:fldCharType="end"/>
          </w:r>
          <w:r>
            <w:rPr>
              <w:rFonts w:ascii="Segoe UI" w:hAnsi="Segoe UI" w:cs="Segoe UI"/>
              <w:color w:val="374151"/>
            </w:rPr>
            <w:fldChar w:fldCharType="end"/>
          </w:r>
        </w:p>
        <w:p>
          <w:pPr>
            <w:pStyle w:val="7"/>
            <w:tabs>
              <w:tab w:val="right" w:leader="dot" w:pos="8306"/>
            </w:tabs>
          </w:pPr>
          <w:r>
            <w:rPr>
              <w:rFonts w:ascii="Segoe UI" w:hAnsi="Segoe UI" w:cs="Segoe UI"/>
              <w:color w:val="374151"/>
            </w:rPr>
            <w:fldChar w:fldCharType="begin"/>
          </w:r>
          <w:r>
            <w:rPr>
              <w:rFonts w:ascii="Segoe UI" w:hAnsi="Segoe UI" w:cs="Segoe UI"/>
            </w:rPr>
            <w:instrText xml:space="preserve"> HYPERLINK \l _Toc18863 </w:instrText>
          </w:r>
          <w:r>
            <w:rPr>
              <w:rFonts w:ascii="Segoe UI" w:hAnsi="Segoe UI" w:cs="Segoe UI"/>
            </w:rPr>
            <w:fldChar w:fldCharType="separate"/>
          </w:r>
          <w:r>
            <w:rPr>
              <w:rFonts w:ascii="Segoe UI" w:hAnsi="Segoe UI" w:cs="Segoe UI"/>
              <w:szCs w:val="24"/>
            </w:rPr>
            <w:t>3.2 Triggers</w:t>
          </w:r>
          <w:r>
            <w:tab/>
          </w:r>
          <w:r>
            <w:fldChar w:fldCharType="begin"/>
          </w:r>
          <w:r>
            <w:instrText xml:space="preserve"> PAGEREF _Toc18863 \h </w:instrText>
          </w:r>
          <w:r>
            <w:fldChar w:fldCharType="separate"/>
          </w:r>
          <w:r>
            <w:t>8</w:t>
          </w:r>
          <w:r>
            <w:fldChar w:fldCharType="end"/>
          </w:r>
          <w:r>
            <w:rPr>
              <w:rFonts w:ascii="Segoe UI" w:hAnsi="Segoe UI" w:cs="Segoe UI"/>
              <w:color w:val="374151"/>
            </w:rPr>
            <w:fldChar w:fldCharType="end"/>
          </w:r>
        </w:p>
        <w:p>
          <w:pPr>
            <w:pStyle w:val="7"/>
            <w:tabs>
              <w:tab w:val="right" w:leader="dot" w:pos="8306"/>
            </w:tabs>
            <w:rPr>
              <w:rFonts w:ascii="Segoe UI" w:hAnsi="Segoe UI" w:cs="Segoe UI"/>
              <w:color w:val="374151"/>
            </w:rPr>
          </w:pPr>
          <w:r>
            <w:rPr>
              <w:rFonts w:ascii="Segoe UI" w:hAnsi="Segoe UI" w:cs="Segoe UI"/>
              <w:color w:val="374151"/>
            </w:rPr>
            <w:fldChar w:fldCharType="begin"/>
          </w:r>
          <w:r>
            <w:rPr>
              <w:rFonts w:ascii="Segoe UI" w:hAnsi="Segoe UI" w:cs="Segoe UI"/>
            </w:rPr>
            <w:instrText xml:space="preserve"> HYPERLINK \l _Toc17075 </w:instrText>
          </w:r>
          <w:r>
            <w:rPr>
              <w:rFonts w:ascii="Segoe UI" w:hAnsi="Segoe UI" w:cs="Segoe UI"/>
            </w:rPr>
            <w:fldChar w:fldCharType="separate"/>
          </w:r>
          <w:r>
            <w:rPr>
              <w:rFonts w:ascii="Segoe UI" w:hAnsi="Segoe UI" w:cs="Segoe UI"/>
            </w:rPr>
            <w:t xml:space="preserve">3.3 </w:t>
          </w:r>
          <w:r>
            <w:rPr>
              <w:rFonts w:ascii="Segoe UI" w:hAnsi="Segoe UI" w:cs="Segoe UI"/>
              <w:szCs w:val="24"/>
            </w:rPr>
            <w:t>Functions</w:t>
          </w:r>
          <w:r>
            <w:tab/>
          </w:r>
          <w:r>
            <w:fldChar w:fldCharType="begin"/>
          </w:r>
          <w:r>
            <w:instrText xml:space="preserve"> PAGEREF _Toc17075 \h </w:instrText>
          </w:r>
          <w:r>
            <w:fldChar w:fldCharType="separate"/>
          </w:r>
          <w:r>
            <w:t>8</w:t>
          </w:r>
          <w:r>
            <w:fldChar w:fldCharType="end"/>
          </w:r>
          <w:r>
            <w:rPr>
              <w:rFonts w:ascii="Segoe UI" w:hAnsi="Segoe UI" w:cs="Segoe UI"/>
              <w:color w:val="374151"/>
            </w:rPr>
            <w:fldChar w:fldCharType="end"/>
          </w:r>
        </w:p>
        <w:p>
          <w:pPr>
            <w:pStyle w:val="13"/>
            <w:numPr>
              <w:ilvl w:val="0"/>
              <w:numId w:val="0"/>
            </w:numPr>
            <w:rPr>
              <w:rFonts w:hint="default"/>
              <w:lang w:val="en-US"/>
            </w:rPr>
          </w:pPr>
          <w:r>
            <w:rPr>
              <w:rFonts w:ascii="Segoe UI" w:hAnsi="Segoe UI" w:cs="Segoe UI" w:eastAsiaTheme="minorEastAsia"/>
              <w:kern w:val="0"/>
              <w:sz w:val="22"/>
              <w:szCs w:val="30"/>
              <w:lang w:val="en-US" w:eastAsia="zh-CN" w:bidi="ar-SA"/>
            </w:rPr>
            <w:fldChar w:fldCharType="begin"/>
          </w:r>
          <w:r>
            <w:rPr>
              <w:rFonts w:ascii="Segoe UI" w:hAnsi="Segoe UI" w:cs="Segoe UI" w:eastAsiaTheme="minorEastAsia"/>
              <w:kern w:val="0"/>
              <w:sz w:val="22"/>
              <w:szCs w:val="30"/>
              <w:lang w:val="en-US" w:eastAsia="zh-CN" w:bidi="ar-SA"/>
            </w:rPr>
            <w:instrText xml:space="preserve"> HYPERLINK \l _Toc15846 </w:instrText>
          </w:r>
          <w:r>
            <w:rPr>
              <w:rFonts w:ascii="Segoe UI" w:hAnsi="Segoe UI" w:cs="Segoe UI" w:eastAsiaTheme="minorEastAsia"/>
              <w:kern w:val="0"/>
              <w:sz w:val="22"/>
              <w:szCs w:val="30"/>
              <w:lang w:val="en-US" w:eastAsia="zh-CN" w:bidi="ar-SA"/>
            </w:rPr>
            <w:fldChar w:fldCharType="separate"/>
          </w:r>
          <w:r>
            <w:rPr>
              <w:rFonts w:hint="default" w:ascii="Segoe UI" w:hAnsi="Segoe UI" w:cs="Segoe UI" w:eastAsiaTheme="minorEastAsia"/>
              <w:kern w:val="0"/>
              <w:sz w:val="22"/>
              <w:szCs w:val="30"/>
              <w:lang w:val="en-US" w:eastAsia="zh-CN" w:bidi="ar-SA"/>
            </w:rPr>
            <w:t xml:space="preserve">4. </w:t>
          </w:r>
          <w:r>
            <w:rPr>
              <w:rFonts w:ascii="Segoe UI" w:hAnsi="Segoe UI" w:cs="Segoe UI" w:eastAsiaTheme="minorEastAsia"/>
              <w:kern w:val="0"/>
              <w:sz w:val="22"/>
              <w:szCs w:val="30"/>
              <w:lang w:val="en-US" w:eastAsia="zh-CN" w:bidi="ar-SA"/>
            </w:rPr>
            <w:t>Database Design and Implementation Assessment</w:t>
          </w:r>
          <w:r>
            <w:rPr>
              <w:rFonts w:hint="default" w:ascii="Segoe UI" w:hAnsi="Segoe UI" w:cs="Segoe UI" w:eastAsiaTheme="minorEastAsia"/>
              <w:kern w:val="0"/>
              <w:sz w:val="22"/>
              <w:szCs w:val="30"/>
              <w:lang w:val="en-US" w:eastAsia="zh-CN" w:bidi="ar-SA"/>
            </w:rPr>
            <w:t xml:space="preserve">................................................................ </w:t>
          </w:r>
          <w:r>
            <w:rPr>
              <w:rFonts w:ascii="Segoe UI" w:hAnsi="Segoe UI" w:cs="Segoe UI" w:eastAsiaTheme="minorEastAsia"/>
              <w:kern w:val="0"/>
              <w:sz w:val="22"/>
              <w:szCs w:val="30"/>
              <w:lang w:val="en-US" w:eastAsia="zh-CN" w:bidi="ar-SA"/>
            </w:rPr>
            <w:fldChar w:fldCharType="end"/>
          </w:r>
          <w:r>
            <w:rPr>
              <w:rFonts w:hint="eastAsia" w:ascii="Segoe UI" w:hAnsi="Segoe UI" w:cs="Segoe UI"/>
              <w:kern w:val="0"/>
              <w:sz w:val="22"/>
              <w:szCs w:val="30"/>
              <w:lang w:val="en-US" w:eastAsia="zh-CN" w:bidi="ar-SA"/>
            </w:rPr>
            <w:t>9</w:t>
          </w:r>
        </w:p>
        <w:p>
          <w:pPr>
            <w:pStyle w:val="7"/>
            <w:tabs>
              <w:tab w:val="right" w:leader="dot" w:pos="8306"/>
            </w:tabs>
            <w:rPr>
              <w:rFonts w:ascii="Segoe UI" w:hAnsi="Segoe UI" w:cs="Segoe UI"/>
              <w:szCs w:val="24"/>
            </w:rPr>
          </w:pPr>
        </w:p>
        <w:p>
          <w:pPr>
            <w:pStyle w:val="7"/>
            <w:tabs>
              <w:tab w:val="right" w:leader="dot" w:pos="8306"/>
            </w:tabs>
            <w:rPr>
              <w:rFonts w:ascii="Segoe UI" w:hAnsi="Segoe UI" w:cs="Segoe UI"/>
              <w:szCs w:val="24"/>
            </w:rPr>
          </w:pPr>
          <w:r>
            <w:rPr>
              <w:rFonts w:ascii="Segoe UI" w:hAnsi="Segoe UI" w:cs="Segoe UI"/>
              <w:szCs w:val="24"/>
            </w:rPr>
            <w:fldChar w:fldCharType="begin"/>
          </w:r>
          <w:r>
            <w:rPr>
              <w:rFonts w:ascii="Segoe UI" w:hAnsi="Segoe UI" w:cs="Segoe UI"/>
              <w:szCs w:val="24"/>
            </w:rPr>
            <w:instrText xml:space="preserve"> HYPERLINK \l _Toc11150 </w:instrText>
          </w:r>
          <w:r>
            <w:rPr>
              <w:rFonts w:ascii="Segoe UI" w:hAnsi="Segoe UI" w:cs="Segoe UI"/>
              <w:szCs w:val="24"/>
            </w:rPr>
            <w:fldChar w:fldCharType="separate"/>
          </w:r>
          <w:r>
            <w:rPr>
              <w:rFonts w:ascii="Segoe UI" w:hAnsi="Segoe UI" w:cs="Segoe UI"/>
              <w:szCs w:val="24"/>
            </w:rPr>
            <w:t>4.1 Database Structure Design Assessment</w:t>
          </w:r>
          <w:r>
            <w:rPr>
              <w:rFonts w:ascii="Segoe UI" w:hAnsi="Segoe UI" w:cs="Segoe UI"/>
              <w:szCs w:val="24"/>
            </w:rPr>
            <w:tab/>
          </w:r>
          <w:r>
            <w:rPr>
              <w:rFonts w:ascii="Segoe UI" w:hAnsi="Segoe UI" w:cs="Segoe UI"/>
              <w:szCs w:val="24"/>
            </w:rPr>
            <w:fldChar w:fldCharType="begin"/>
          </w:r>
          <w:r>
            <w:rPr>
              <w:rFonts w:ascii="Segoe UI" w:hAnsi="Segoe UI" w:cs="Segoe UI"/>
              <w:szCs w:val="24"/>
            </w:rPr>
            <w:instrText xml:space="preserve"> PAGEREF _Toc11150 \h </w:instrText>
          </w:r>
          <w:r>
            <w:rPr>
              <w:rFonts w:ascii="Segoe UI" w:hAnsi="Segoe UI" w:cs="Segoe UI"/>
              <w:szCs w:val="24"/>
            </w:rPr>
            <w:fldChar w:fldCharType="separate"/>
          </w:r>
          <w:r>
            <w:rPr>
              <w:rFonts w:ascii="Segoe UI" w:hAnsi="Segoe UI" w:cs="Segoe UI"/>
              <w:szCs w:val="24"/>
            </w:rPr>
            <w:t>9</w:t>
          </w:r>
          <w:r>
            <w:rPr>
              <w:rFonts w:ascii="Segoe UI" w:hAnsi="Segoe UI" w:cs="Segoe UI"/>
              <w:szCs w:val="24"/>
            </w:rPr>
            <w:fldChar w:fldCharType="end"/>
          </w:r>
          <w:r>
            <w:rPr>
              <w:rFonts w:ascii="Segoe UI" w:hAnsi="Segoe UI" w:cs="Segoe UI"/>
              <w:szCs w:val="24"/>
            </w:rPr>
            <w:fldChar w:fldCharType="end"/>
          </w:r>
        </w:p>
        <w:p>
          <w:pPr>
            <w:pStyle w:val="7"/>
            <w:tabs>
              <w:tab w:val="right" w:leader="dot" w:pos="8306"/>
            </w:tabs>
          </w:pPr>
          <w:r>
            <w:rPr>
              <w:rFonts w:ascii="Segoe UI" w:hAnsi="Segoe UI" w:cs="Segoe UI"/>
              <w:color w:val="374151"/>
            </w:rPr>
            <w:fldChar w:fldCharType="begin"/>
          </w:r>
          <w:r>
            <w:rPr>
              <w:rFonts w:ascii="Segoe UI" w:hAnsi="Segoe UI" w:cs="Segoe UI"/>
            </w:rPr>
            <w:instrText xml:space="preserve"> HYPERLINK \l _Toc4089 </w:instrText>
          </w:r>
          <w:r>
            <w:rPr>
              <w:rFonts w:ascii="Segoe UI" w:hAnsi="Segoe UI" w:cs="Segoe UI"/>
            </w:rPr>
            <w:fldChar w:fldCharType="separate"/>
          </w:r>
          <w:r>
            <w:rPr>
              <w:rFonts w:ascii="Segoe UI" w:hAnsi="Segoe UI" w:cs="Segoe UI"/>
              <w:szCs w:val="24"/>
            </w:rPr>
            <w:t>4.2 Performance Optimization Assessment</w:t>
          </w:r>
          <w:r>
            <w:tab/>
          </w:r>
          <w:r>
            <w:fldChar w:fldCharType="begin"/>
          </w:r>
          <w:r>
            <w:instrText xml:space="preserve"> PAGEREF _Toc4089 \h </w:instrText>
          </w:r>
          <w:r>
            <w:fldChar w:fldCharType="separate"/>
          </w:r>
          <w:r>
            <w:t>9</w:t>
          </w:r>
          <w:r>
            <w:fldChar w:fldCharType="end"/>
          </w:r>
          <w:r>
            <w:rPr>
              <w:rFonts w:ascii="Segoe UI" w:hAnsi="Segoe UI" w:cs="Segoe UI"/>
              <w:color w:val="374151"/>
            </w:rPr>
            <w:fldChar w:fldCharType="end"/>
          </w:r>
        </w:p>
        <w:p>
          <w:pPr>
            <w:pStyle w:val="7"/>
            <w:tabs>
              <w:tab w:val="right" w:leader="dot" w:pos="8306"/>
            </w:tabs>
          </w:pPr>
          <w:r>
            <w:rPr>
              <w:rFonts w:ascii="Segoe UI" w:hAnsi="Segoe UI" w:cs="Segoe UI"/>
              <w:color w:val="374151"/>
            </w:rPr>
            <w:fldChar w:fldCharType="begin"/>
          </w:r>
          <w:r>
            <w:rPr>
              <w:rFonts w:ascii="Segoe UI" w:hAnsi="Segoe UI" w:cs="Segoe UI"/>
            </w:rPr>
            <w:instrText xml:space="preserve"> HYPERLINK \l _Toc30134 </w:instrText>
          </w:r>
          <w:r>
            <w:rPr>
              <w:rFonts w:ascii="Segoe UI" w:hAnsi="Segoe UI" w:cs="Segoe UI"/>
            </w:rPr>
            <w:fldChar w:fldCharType="separate"/>
          </w:r>
          <w:r>
            <w:rPr>
              <w:rFonts w:ascii="Segoe UI" w:hAnsi="Segoe UI" w:cs="Segoe UI"/>
              <w:szCs w:val="24"/>
            </w:rPr>
            <w:t>4.3 Transaction Processing Assessment</w:t>
          </w:r>
          <w:r>
            <w:tab/>
          </w:r>
          <w:r>
            <w:fldChar w:fldCharType="begin"/>
          </w:r>
          <w:r>
            <w:instrText xml:space="preserve"> PAGEREF _Toc30134 \h </w:instrText>
          </w:r>
          <w:r>
            <w:fldChar w:fldCharType="separate"/>
          </w:r>
          <w:r>
            <w:t>9</w:t>
          </w:r>
          <w:r>
            <w:fldChar w:fldCharType="end"/>
          </w:r>
          <w:r>
            <w:rPr>
              <w:rFonts w:ascii="Segoe UI" w:hAnsi="Segoe UI" w:cs="Segoe UI"/>
              <w:color w:val="374151"/>
            </w:rPr>
            <w:fldChar w:fldCharType="end"/>
          </w:r>
        </w:p>
        <w:p>
          <w:pPr>
            <w:pStyle w:val="6"/>
            <w:tabs>
              <w:tab w:val="right" w:leader="dot" w:pos="8306"/>
            </w:tabs>
            <w:rPr>
              <w:rFonts w:ascii="Segoe UI" w:hAnsi="Segoe UI" w:cs="Segoe UI"/>
              <w:color w:val="374151"/>
            </w:rPr>
          </w:pPr>
          <w:r>
            <w:rPr>
              <w:rFonts w:ascii="Segoe UI" w:hAnsi="Segoe UI" w:cs="Segoe UI"/>
              <w:color w:val="374151"/>
            </w:rPr>
            <w:fldChar w:fldCharType="begin"/>
          </w:r>
          <w:r>
            <w:rPr>
              <w:rFonts w:ascii="Segoe UI" w:hAnsi="Segoe UI" w:cs="Segoe UI"/>
            </w:rPr>
            <w:instrText xml:space="preserve"> HYPERLINK \l _Toc31669 </w:instrText>
          </w:r>
          <w:r>
            <w:rPr>
              <w:rFonts w:ascii="Segoe UI" w:hAnsi="Segoe UI" w:cs="Segoe UI"/>
            </w:rPr>
            <w:fldChar w:fldCharType="separate"/>
          </w:r>
          <w:r>
            <w:rPr>
              <w:rFonts w:hint="default" w:ascii="Segoe UI" w:hAnsi="Segoe UI" w:cs="Segoe UI"/>
              <w:szCs w:val="30"/>
              <w:lang w:val="en-US"/>
            </w:rPr>
            <w:t>5.</w:t>
          </w:r>
          <w:r>
            <w:rPr>
              <w:rFonts w:ascii="Segoe UI" w:hAnsi="Segoe UI" w:cs="Segoe UI"/>
              <w:szCs w:val="30"/>
            </w:rPr>
            <w:t>Conclusion</w:t>
          </w:r>
          <w:r>
            <w:tab/>
          </w:r>
          <w:r>
            <w:fldChar w:fldCharType="begin"/>
          </w:r>
          <w:r>
            <w:instrText xml:space="preserve"> PAGEREF _Toc31669 \h </w:instrText>
          </w:r>
          <w:r>
            <w:fldChar w:fldCharType="separate"/>
          </w:r>
          <w:r>
            <w:t>10</w:t>
          </w:r>
          <w:r>
            <w:fldChar w:fldCharType="end"/>
          </w:r>
          <w:r>
            <w:rPr>
              <w:rFonts w:ascii="Segoe UI" w:hAnsi="Segoe UI" w:cs="Segoe UI"/>
              <w:color w:val="374151"/>
            </w:rPr>
            <w:fldChar w:fldCharType="end"/>
          </w:r>
        </w:p>
        <w:p>
          <w:pPr>
            <w:pStyle w:val="6"/>
            <w:tabs>
              <w:tab w:val="right" w:leader="dot" w:pos="8306"/>
            </w:tabs>
            <w:rPr>
              <w:rFonts w:hint="default" w:ascii="Segoe UI" w:hAnsi="Segoe UI" w:cs="Segoe UI" w:eastAsiaTheme="minorEastAsia"/>
              <w:color w:val="374151"/>
              <w:lang w:val="en-US" w:eastAsia="zh-CN"/>
            </w:rPr>
            <w:sectPr>
              <w:pgSz w:w="11906" w:h="16838"/>
              <w:pgMar w:top="1440" w:right="1800" w:bottom="1440" w:left="1800" w:header="851" w:footer="992" w:gutter="0"/>
              <w:pgNumType w:fmt="decimal"/>
              <w:cols w:space="425" w:num="1"/>
              <w:docGrid w:type="lines" w:linePitch="312" w:charSpace="0"/>
            </w:sectPr>
          </w:pPr>
          <w:r>
            <w:rPr>
              <w:rFonts w:hint="default" w:ascii="Segoe UI" w:hAnsi="Segoe UI" w:cs="Segoe UI"/>
              <w:szCs w:val="30"/>
              <w:lang w:val="en-US"/>
            </w:rPr>
            <w:t>Reference</w:t>
          </w:r>
          <w:r>
            <w:rPr>
              <w:rFonts w:hint="eastAsia" w:ascii="Segoe UI" w:hAnsi="Segoe UI" w:cs="Segoe UI"/>
              <w:szCs w:val="30"/>
              <w:lang w:val="en-US" w:eastAsia="zh-CN"/>
            </w:rPr>
            <w:t xml:space="preserve"> .................................</w:t>
          </w:r>
          <w:bookmarkStart w:id="12" w:name="_GoBack"/>
          <w:bookmarkEnd w:id="12"/>
          <w:r>
            <w:rPr>
              <w:rFonts w:hint="eastAsia" w:ascii="Segoe UI" w:hAnsi="Segoe UI" w:cs="Segoe UI"/>
              <w:szCs w:val="30"/>
              <w:lang w:val="en-US" w:eastAsia="zh-CN"/>
            </w:rPr>
            <w:t>................................................................................................................. 12</w:t>
          </w:r>
        </w:p>
        <w:p>
          <w:r>
            <w:rPr>
              <w:rFonts w:ascii="Segoe UI" w:hAnsi="Segoe UI" w:cs="Segoe UI"/>
              <w:color w:val="374151"/>
            </w:rPr>
            <w:fldChar w:fldCharType="end"/>
          </w:r>
          <w:bookmarkStart w:id="0" w:name="_Toc26615"/>
        </w:p>
      </w:sdtContent>
    </w:sdt>
    <w:p>
      <w:pPr>
        <w:rPr>
          <w:rFonts w:ascii="Segoe UI" w:hAnsi="Segoe UI" w:cs="Segoe UI"/>
          <w:color w:val="374151"/>
          <w:sz w:val="30"/>
          <w:szCs w:val="30"/>
        </w:rPr>
      </w:pPr>
      <w:r>
        <w:rPr>
          <w:rFonts w:hint="default" w:ascii="Segoe UI" w:hAnsi="Segoe UI" w:cs="Segoe UI"/>
          <w:color w:val="374151"/>
          <w:sz w:val="30"/>
          <w:szCs w:val="30"/>
          <w:lang w:val="en-US"/>
        </w:rPr>
        <w:t>1.</w:t>
      </w:r>
      <w:r>
        <w:rPr>
          <w:rFonts w:ascii="Segoe UI" w:hAnsi="Segoe UI" w:cs="Segoe UI"/>
          <w:color w:val="374151"/>
          <w:sz w:val="30"/>
          <w:szCs w:val="30"/>
        </w:rPr>
        <w:t>Database design</w:t>
      </w:r>
      <w:bookmarkEnd w:id="0"/>
    </w:p>
    <w:p>
      <w:pPr>
        <w:pStyle w:val="13"/>
        <w:ind w:left="0" w:leftChars="0" w:firstLine="0" w:firstLineChars="0"/>
        <w:rPr>
          <w:rFonts w:ascii="News Gothic MT" w:hAnsi="News Gothic MT"/>
          <w:sz w:val="24"/>
          <w:szCs w:val="24"/>
        </w:rPr>
      </w:pPr>
      <w:r>
        <w:rPr>
          <w:rFonts w:ascii="Segoe UI" w:hAnsi="Segoe UI" w:cs="Segoe UI"/>
          <w:color w:val="374151"/>
        </w:rPr>
        <w:t>The following text, as per the requirements, creates a comprehensive and suitable database for the Swansea Art Store. It involves triggers, functions, and indexes. Furthermore, this document experimentally utilizes the PostgreSQL database and pgAdmin 4 to accomplish this task. The drawing of the ER diagram was completed using the online tool Draw.io.</w:t>
      </w:r>
    </w:p>
    <w:p>
      <w:pPr>
        <w:pStyle w:val="13"/>
        <w:ind w:left="360" w:firstLine="0" w:firstLineChars="0"/>
        <w:rPr>
          <w:rFonts w:ascii="News Gothic MT" w:hAnsi="News Gothic MT"/>
          <w:sz w:val="24"/>
          <w:szCs w:val="24"/>
        </w:rPr>
      </w:pPr>
    </w:p>
    <w:p>
      <w:pPr>
        <w:pStyle w:val="13"/>
        <w:ind w:left="0" w:leftChars="0" w:firstLine="0" w:firstLineChars="0"/>
        <w:rPr>
          <w:rFonts w:ascii="Segoe UI" w:hAnsi="Segoe UI" w:cs="Segoe UI"/>
          <w:color w:val="374151"/>
        </w:rPr>
      </w:pPr>
      <w:r>
        <w:rPr>
          <w:rFonts w:ascii="Segoe UI" w:hAnsi="Segoe UI" w:cs="Segoe UI"/>
          <w:color w:val="374151"/>
        </w:rPr>
        <w:t>The following will introduce the basic entities of the database along with their respective attributes and relationships:</w:t>
      </w:r>
    </w:p>
    <w:p>
      <w:pPr>
        <w:pStyle w:val="13"/>
        <w:ind w:left="0" w:leftChars="0" w:firstLine="0" w:firstLineChars="0"/>
        <w:rPr>
          <w:rFonts w:ascii="Segoe UI" w:hAnsi="Segoe UI" w:cs="Segoe UI"/>
          <w:color w:val="374151"/>
        </w:rPr>
      </w:pPr>
      <w:r>
        <w:rPr>
          <w:rFonts w:ascii="Segoe UI" w:hAnsi="Segoe UI" w:cs="Segoe UI"/>
          <w:color w:val="374151"/>
        </w:rPr>
        <w:t>According to the requirements, the database is designed with nine categories, namely Artists, Artwork, ArtworkCategories, Categories, Customers, Feedback, Orders, Orderdetails, and Auditlog</w:t>
      </w:r>
      <w:r>
        <w:rPr>
          <w:rFonts w:hint="eastAsia" w:ascii="Segoe UI" w:hAnsi="Segoe UI" w:cs="Segoe UI"/>
          <w:color w:val="374151"/>
          <w:lang w:val="en-US" w:eastAsia="zh-CN"/>
        </w:rPr>
        <w:t>, t</w:t>
      </w:r>
      <w:r>
        <w:rPr>
          <w:rFonts w:ascii="Segoe UI" w:hAnsi="Segoe UI" w:cs="Segoe UI"/>
          <w:color w:val="374151"/>
        </w:rPr>
        <w:t>he ER diagram is as shown in Figure 1.</w:t>
      </w:r>
    </w:p>
    <w:p>
      <w:pPr>
        <w:pStyle w:val="13"/>
        <w:ind w:left="360" w:firstLine="0" w:firstLineChars="0"/>
        <w:rPr>
          <w:rFonts w:ascii="Segoe UI" w:hAnsi="Segoe UI" w:cs="Segoe UI"/>
          <w:color w:val="374151"/>
        </w:rPr>
      </w:pPr>
    </w:p>
    <w:p>
      <w:pPr>
        <w:pStyle w:val="13"/>
        <w:ind w:left="0" w:leftChars="0" w:firstLine="0" w:firstLineChars="0"/>
        <w:outlineLvl w:val="1"/>
        <w:rPr>
          <w:rFonts w:ascii="Segoe UI" w:hAnsi="Segoe UI" w:cs="Segoe UI"/>
          <w:color w:val="374151"/>
          <w:sz w:val="24"/>
          <w:szCs w:val="24"/>
        </w:rPr>
      </w:pPr>
      <w:bookmarkStart w:id="1" w:name="_Toc27113"/>
      <w:r>
        <w:rPr>
          <w:rFonts w:ascii="Segoe UI" w:hAnsi="Segoe UI" w:cs="Segoe UI"/>
          <w:color w:val="374151"/>
          <w:sz w:val="24"/>
          <w:szCs w:val="24"/>
        </w:rPr>
        <w:t>1.1 Entity Attributes</w:t>
      </w:r>
      <w:bookmarkEnd w:id="1"/>
    </w:p>
    <w:p>
      <w:pPr>
        <w:pStyle w:val="13"/>
        <w:ind w:left="0" w:leftChars="0" w:firstLine="0" w:firstLineChars="0"/>
        <w:rPr>
          <w:rFonts w:ascii="Segoe UI" w:hAnsi="Segoe UI" w:cs="Segoe UI"/>
          <w:color w:val="374151"/>
        </w:rPr>
      </w:pPr>
      <w:r>
        <w:rPr>
          <w:rFonts w:ascii="Segoe UI" w:hAnsi="Segoe UI" w:cs="Segoe UI"/>
          <w:color w:val="374151"/>
        </w:rPr>
        <w:t>Artists: This table stores information about artists in the Swansea Art Store. It includes the following attributes:</w:t>
      </w:r>
    </w:p>
    <w:p>
      <w:pPr>
        <w:pStyle w:val="13"/>
        <w:ind w:left="0" w:leftChars="0" w:firstLine="0" w:firstLineChars="0"/>
        <w:rPr>
          <w:rFonts w:ascii="Segoe UI" w:hAnsi="Segoe UI" w:cs="Segoe UI"/>
          <w:color w:val="374151"/>
        </w:rPr>
      </w:pPr>
      <w:r>
        <w:rPr>
          <w:rFonts w:ascii="Segoe UI" w:hAnsi="Segoe UI" w:cs="Segoe UI"/>
          <w:color w:val="374151"/>
        </w:rPr>
        <w:t>Primary Key: ArtistID</w:t>
      </w:r>
    </w:p>
    <w:p>
      <w:pPr>
        <w:pStyle w:val="13"/>
        <w:ind w:left="0" w:leftChars="0" w:firstLine="0" w:firstLineChars="0"/>
        <w:rPr>
          <w:rFonts w:ascii="Segoe UI" w:hAnsi="Segoe UI" w:cs="Segoe UI"/>
          <w:color w:val="374151"/>
        </w:rPr>
      </w:pPr>
      <w:r>
        <w:rPr>
          <w:rFonts w:ascii="Segoe UI" w:hAnsi="Segoe UI" w:cs="Segoe UI"/>
          <w:color w:val="374151"/>
        </w:rPr>
        <w:t>Artist Name: Name</w:t>
      </w:r>
    </w:p>
    <w:p>
      <w:pPr>
        <w:pStyle w:val="13"/>
        <w:ind w:left="0" w:leftChars="0" w:firstLine="0" w:firstLineChars="0"/>
        <w:rPr>
          <w:rFonts w:ascii="Segoe UI" w:hAnsi="Segoe UI" w:cs="Segoe UI"/>
          <w:color w:val="374151"/>
        </w:rPr>
      </w:pPr>
      <w:r>
        <w:rPr>
          <w:rFonts w:ascii="Segoe UI" w:hAnsi="Segoe UI" w:cs="Segoe UI"/>
          <w:color w:val="374151"/>
        </w:rPr>
        <w:t>Artist Biography: Biography</w:t>
      </w:r>
    </w:p>
    <w:p>
      <w:pPr>
        <w:pStyle w:val="13"/>
        <w:ind w:left="0" w:leftChars="0" w:firstLine="0" w:firstLineChars="0"/>
        <w:rPr>
          <w:rFonts w:ascii="Segoe UI" w:hAnsi="Segoe UI" w:cs="Segoe UI"/>
          <w:color w:val="374151"/>
        </w:rPr>
      </w:pPr>
    </w:p>
    <w:p>
      <w:pPr>
        <w:pStyle w:val="13"/>
        <w:ind w:left="0" w:leftChars="0" w:firstLine="0" w:firstLineChars="0"/>
        <w:rPr>
          <w:rFonts w:ascii="Segoe UI" w:hAnsi="Segoe UI" w:cs="Segoe UI"/>
          <w:color w:val="374151"/>
        </w:rPr>
      </w:pPr>
      <w:r>
        <w:rPr>
          <w:rFonts w:ascii="Segoe UI" w:hAnsi="Segoe UI" w:cs="Segoe UI"/>
          <w:color w:val="374151"/>
        </w:rPr>
        <w:t>Artwork: This table contains information about artworks. Its attributes include:</w:t>
      </w:r>
    </w:p>
    <w:p>
      <w:pPr>
        <w:pStyle w:val="13"/>
        <w:ind w:left="0" w:leftChars="0" w:firstLine="0" w:firstLineChars="0"/>
        <w:rPr>
          <w:rFonts w:ascii="Segoe UI" w:hAnsi="Segoe UI" w:cs="Segoe UI"/>
          <w:color w:val="374151"/>
        </w:rPr>
      </w:pPr>
      <w:r>
        <w:rPr>
          <w:rFonts w:ascii="Segoe UI" w:hAnsi="Segoe UI" w:cs="Segoe UI"/>
          <w:color w:val="374151"/>
        </w:rPr>
        <w:t>Primary Key: ArtworkID</w:t>
      </w:r>
    </w:p>
    <w:p>
      <w:pPr>
        <w:pStyle w:val="13"/>
        <w:ind w:left="0" w:leftChars="0" w:firstLine="0" w:firstLineChars="0"/>
        <w:rPr>
          <w:rFonts w:ascii="Segoe UI" w:hAnsi="Segoe UI" w:cs="Segoe UI"/>
          <w:color w:val="374151"/>
        </w:rPr>
      </w:pPr>
      <w:r>
        <w:rPr>
          <w:rFonts w:ascii="Segoe UI" w:hAnsi="Segoe UI" w:cs="Segoe UI"/>
          <w:color w:val="374151"/>
        </w:rPr>
        <w:t>Artwork Title: Title</w:t>
      </w:r>
    </w:p>
    <w:p>
      <w:pPr>
        <w:pStyle w:val="13"/>
        <w:ind w:left="0" w:leftChars="0" w:firstLine="0" w:firstLineChars="0"/>
        <w:rPr>
          <w:rFonts w:ascii="Segoe UI" w:hAnsi="Segoe UI" w:cs="Segoe UI"/>
          <w:color w:val="374151"/>
        </w:rPr>
      </w:pPr>
      <w:r>
        <w:rPr>
          <w:rFonts w:ascii="Segoe UI" w:hAnsi="Segoe UI" w:cs="Segoe UI"/>
          <w:color w:val="374151"/>
        </w:rPr>
        <w:t>Artwork Description: Description</w:t>
      </w:r>
    </w:p>
    <w:p>
      <w:pPr>
        <w:pStyle w:val="13"/>
        <w:ind w:left="0" w:leftChars="0" w:firstLine="0" w:firstLineChars="0"/>
        <w:rPr>
          <w:rFonts w:ascii="Segoe UI" w:hAnsi="Segoe UI" w:cs="Segoe UI"/>
          <w:color w:val="374151"/>
        </w:rPr>
      </w:pPr>
      <w:r>
        <w:rPr>
          <w:rFonts w:ascii="Segoe UI" w:hAnsi="Segoe UI" w:cs="Segoe UI"/>
          <w:color w:val="374151"/>
        </w:rPr>
        <w:t>Artwork Price: Price</w:t>
      </w:r>
    </w:p>
    <w:p>
      <w:pPr>
        <w:pStyle w:val="13"/>
        <w:ind w:left="0" w:leftChars="0" w:firstLine="0" w:firstLineChars="0"/>
        <w:rPr>
          <w:rFonts w:ascii="Segoe UI" w:hAnsi="Segoe UI" w:cs="Segoe UI"/>
          <w:color w:val="374151"/>
        </w:rPr>
      </w:pPr>
      <w:r>
        <w:rPr>
          <w:rFonts w:ascii="Segoe UI" w:hAnsi="Segoe UI" w:cs="Segoe UI"/>
          <w:color w:val="374151"/>
        </w:rPr>
        <w:t>Artwork Average Rating: AverageRating</w:t>
      </w:r>
    </w:p>
    <w:p>
      <w:pPr>
        <w:pStyle w:val="13"/>
        <w:ind w:left="0" w:leftChars="0" w:firstLine="0" w:firstLineChars="0"/>
        <w:rPr>
          <w:rFonts w:ascii="Segoe UI" w:hAnsi="Segoe UI" w:cs="Segoe UI"/>
          <w:color w:val="374151"/>
        </w:rPr>
      </w:pPr>
      <w:r>
        <w:rPr>
          <w:rFonts w:ascii="Segoe UI" w:hAnsi="Segoe UI" w:cs="Segoe UI"/>
          <w:color w:val="374151"/>
        </w:rPr>
        <w:t>Foreign Key: ArtistID (relating to Artists)</w:t>
      </w:r>
    </w:p>
    <w:p>
      <w:pPr>
        <w:pStyle w:val="13"/>
        <w:ind w:left="0" w:leftChars="0" w:firstLine="0" w:firstLineChars="0"/>
        <w:rPr>
          <w:rFonts w:ascii="Segoe UI" w:hAnsi="Segoe UI" w:cs="Segoe UI"/>
          <w:color w:val="374151"/>
        </w:rPr>
      </w:pPr>
    </w:p>
    <w:p>
      <w:pPr>
        <w:pStyle w:val="13"/>
        <w:ind w:left="0" w:leftChars="0" w:firstLine="0" w:firstLineChars="0"/>
        <w:rPr>
          <w:rFonts w:ascii="Segoe UI" w:hAnsi="Segoe UI" w:cs="Segoe UI"/>
          <w:color w:val="374151"/>
        </w:rPr>
      </w:pPr>
      <w:r>
        <w:rPr>
          <w:rFonts w:ascii="Segoe UI" w:hAnsi="Segoe UI" w:cs="Segoe UI"/>
          <w:color w:val="374151"/>
        </w:rPr>
        <w:t>ArtworkCategories: This is a junction table for categorizing artworks and has the following attributes:</w:t>
      </w:r>
    </w:p>
    <w:p>
      <w:pPr>
        <w:pStyle w:val="13"/>
        <w:ind w:left="0" w:leftChars="0" w:firstLine="0" w:firstLineChars="0"/>
        <w:rPr>
          <w:rFonts w:ascii="Segoe UI" w:hAnsi="Segoe UI" w:cs="Segoe UI"/>
          <w:color w:val="374151"/>
        </w:rPr>
      </w:pPr>
      <w:r>
        <w:rPr>
          <w:rFonts w:ascii="Segoe UI" w:hAnsi="Segoe UI" w:cs="Segoe UI"/>
          <w:color w:val="374151"/>
        </w:rPr>
        <w:t>Foreign Key: ArtworkID (relating to Artwork)</w:t>
      </w:r>
    </w:p>
    <w:p>
      <w:pPr>
        <w:pStyle w:val="13"/>
        <w:ind w:left="0" w:leftChars="0" w:firstLine="0" w:firstLineChars="0"/>
        <w:rPr>
          <w:rFonts w:ascii="Segoe UI" w:hAnsi="Segoe UI" w:cs="Segoe UI"/>
          <w:color w:val="374151"/>
        </w:rPr>
      </w:pPr>
      <w:r>
        <w:rPr>
          <w:rFonts w:ascii="Segoe UI" w:hAnsi="Segoe UI" w:cs="Segoe UI"/>
          <w:color w:val="374151"/>
        </w:rPr>
        <w:t>Foreign Key: CategoryID (relating to Categories)</w:t>
      </w:r>
    </w:p>
    <w:p>
      <w:pPr>
        <w:pStyle w:val="13"/>
        <w:ind w:left="0" w:leftChars="0" w:firstLine="0" w:firstLineChars="0"/>
        <w:rPr>
          <w:rFonts w:ascii="Segoe UI" w:hAnsi="Segoe UI" w:cs="Segoe UI"/>
          <w:color w:val="374151"/>
        </w:rPr>
      </w:pPr>
    </w:p>
    <w:p>
      <w:pPr>
        <w:pStyle w:val="13"/>
        <w:ind w:left="0" w:leftChars="0" w:firstLine="0" w:firstLineChars="0"/>
        <w:rPr>
          <w:rFonts w:ascii="Segoe UI" w:hAnsi="Segoe UI" w:cs="Segoe UI"/>
          <w:color w:val="374151"/>
        </w:rPr>
      </w:pPr>
      <w:r>
        <w:rPr>
          <w:rFonts w:ascii="Segoe UI" w:hAnsi="Segoe UI" w:cs="Segoe UI"/>
          <w:color w:val="374151"/>
        </w:rPr>
        <w:t>Categories: This table is used for categorizing artworks and has the following attributes:</w:t>
      </w:r>
    </w:p>
    <w:p>
      <w:pPr>
        <w:pStyle w:val="13"/>
        <w:ind w:left="0" w:leftChars="0" w:firstLine="0" w:firstLineChars="0"/>
        <w:rPr>
          <w:rFonts w:ascii="Segoe UI" w:hAnsi="Segoe UI" w:cs="Segoe UI"/>
          <w:color w:val="374151"/>
        </w:rPr>
      </w:pPr>
      <w:r>
        <w:rPr>
          <w:rFonts w:ascii="Segoe UI" w:hAnsi="Segoe UI" w:cs="Segoe UI"/>
          <w:color w:val="374151"/>
        </w:rPr>
        <w:t>Primary Key: CategoryID</w:t>
      </w:r>
    </w:p>
    <w:p>
      <w:pPr>
        <w:pStyle w:val="13"/>
        <w:ind w:left="0" w:leftChars="0" w:firstLine="0" w:firstLineChars="0"/>
        <w:rPr>
          <w:rFonts w:ascii="Segoe UI" w:hAnsi="Segoe UI" w:cs="Segoe UI"/>
          <w:color w:val="374151"/>
        </w:rPr>
      </w:pPr>
      <w:r>
        <w:rPr>
          <w:rFonts w:ascii="Segoe UI" w:hAnsi="Segoe UI" w:cs="Segoe UI"/>
          <w:color w:val="374151"/>
        </w:rPr>
        <w:t>Category Name: Name</w:t>
      </w:r>
    </w:p>
    <w:p>
      <w:pPr>
        <w:pStyle w:val="13"/>
        <w:ind w:left="0" w:leftChars="0" w:firstLine="0" w:firstLineChars="0"/>
        <w:rPr>
          <w:rFonts w:ascii="Segoe UI" w:hAnsi="Segoe UI" w:cs="Segoe UI"/>
          <w:color w:val="374151"/>
        </w:rPr>
      </w:pPr>
    </w:p>
    <w:p>
      <w:pPr>
        <w:pStyle w:val="13"/>
        <w:ind w:left="0" w:leftChars="0" w:firstLine="0" w:firstLineChars="0"/>
        <w:rPr>
          <w:rFonts w:ascii="Segoe UI" w:hAnsi="Segoe UI" w:cs="Segoe UI"/>
          <w:color w:val="374151"/>
        </w:rPr>
      </w:pPr>
      <w:r>
        <w:rPr>
          <w:rFonts w:ascii="Segoe UI" w:hAnsi="Segoe UI" w:cs="Segoe UI"/>
          <w:color w:val="374151"/>
        </w:rPr>
        <w:t>Customers: This table stores information about customers who purchase artworks. It includes the following attributes:</w:t>
      </w:r>
    </w:p>
    <w:p>
      <w:pPr>
        <w:pStyle w:val="13"/>
        <w:ind w:left="0" w:leftChars="0" w:firstLine="0" w:firstLineChars="0"/>
        <w:rPr>
          <w:rFonts w:ascii="Segoe UI" w:hAnsi="Segoe UI" w:cs="Segoe UI"/>
          <w:color w:val="374151"/>
        </w:rPr>
      </w:pPr>
      <w:r>
        <w:rPr>
          <w:rFonts w:ascii="Segoe UI" w:hAnsi="Segoe UI" w:cs="Segoe UI"/>
          <w:color w:val="374151"/>
        </w:rPr>
        <w:t>Primary Key: CustomerID</w:t>
      </w:r>
    </w:p>
    <w:p>
      <w:pPr>
        <w:pStyle w:val="13"/>
        <w:ind w:left="0" w:leftChars="0" w:firstLine="0" w:firstLineChars="0"/>
        <w:rPr>
          <w:rFonts w:ascii="Segoe UI" w:hAnsi="Segoe UI" w:cs="Segoe UI"/>
          <w:color w:val="374151"/>
        </w:rPr>
      </w:pPr>
      <w:r>
        <w:rPr>
          <w:rFonts w:ascii="Segoe UI" w:hAnsi="Segoe UI" w:cs="Segoe UI"/>
          <w:color w:val="374151"/>
        </w:rPr>
        <w:t>Customer Name: Name</w:t>
      </w:r>
    </w:p>
    <w:p>
      <w:pPr>
        <w:pStyle w:val="13"/>
        <w:ind w:left="0" w:leftChars="0" w:firstLine="0" w:firstLineChars="0"/>
        <w:rPr>
          <w:rFonts w:ascii="Segoe UI" w:hAnsi="Segoe UI" w:cs="Segoe UI"/>
          <w:color w:val="374151"/>
        </w:rPr>
      </w:pPr>
      <w:r>
        <w:rPr>
          <w:rFonts w:ascii="Segoe UI" w:hAnsi="Segoe UI" w:cs="Segoe UI"/>
          <w:color w:val="374151"/>
        </w:rPr>
        <w:t>Customer Address: Address</w:t>
      </w:r>
    </w:p>
    <w:p>
      <w:pPr>
        <w:pStyle w:val="13"/>
        <w:ind w:left="0" w:leftChars="0" w:firstLine="0" w:firstLineChars="0"/>
        <w:rPr>
          <w:rFonts w:ascii="Segoe UI" w:hAnsi="Segoe UI" w:cs="Segoe UI"/>
          <w:color w:val="374151"/>
        </w:rPr>
      </w:pPr>
      <w:r>
        <w:rPr>
          <w:rFonts w:ascii="Segoe UI" w:hAnsi="Segoe UI" w:cs="Segoe UI"/>
          <w:color w:val="374151"/>
        </w:rPr>
        <w:t>Customer Email: Email</w:t>
      </w:r>
    </w:p>
    <w:p>
      <w:pPr>
        <w:pStyle w:val="13"/>
        <w:ind w:left="0" w:leftChars="0" w:firstLine="0" w:firstLineChars="0"/>
        <w:rPr>
          <w:rFonts w:ascii="Segoe UI" w:hAnsi="Segoe UI" w:cs="Segoe UI"/>
          <w:color w:val="374151"/>
        </w:rPr>
      </w:pPr>
    </w:p>
    <w:p>
      <w:pPr>
        <w:pStyle w:val="13"/>
        <w:ind w:left="0" w:leftChars="0" w:firstLine="0" w:firstLineChars="0"/>
        <w:rPr>
          <w:rFonts w:ascii="Segoe UI" w:hAnsi="Segoe UI" w:cs="Segoe UI"/>
          <w:color w:val="374151"/>
        </w:rPr>
      </w:pPr>
      <w:r>
        <w:rPr>
          <w:rFonts w:ascii="Segoe UI" w:hAnsi="Segoe UI" w:cs="Segoe UI"/>
          <w:color w:val="374151"/>
        </w:rPr>
        <w:t>Feedback: This table is for customer feedback on artworks and includes the following attributes:</w:t>
      </w:r>
    </w:p>
    <w:p>
      <w:pPr>
        <w:pStyle w:val="13"/>
        <w:ind w:left="0" w:leftChars="0" w:firstLine="0" w:firstLineChars="0"/>
        <w:rPr>
          <w:rFonts w:ascii="Segoe UI" w:hAnsi="Segoe UI" w:cs="Segoe UI"/>
          <w:color w:val="374151"/>
        </w:rPr>
      </w:pPr>
      <w:r>
        <w:rPr>
          <w:rFonts w:ascii="Segoe UI" w:hAnsi="Segoe UI" w:cs="Segoe UI"/>
          <w:color w:val="374151"/>
        </w:rPr>
        <w:t>Primary Key: FeedbackID</w:t>
      </w:r>
    </w:p>
    <w:p>
      <w:pPr>
        <w:pStyle w:val="13"/>
        <w:ind w:left="0" w:leftChars="0" w:firstLine="0" w:firstLineChars="0"/>
        <w:rPr>
          <w:rFonts w:ascii="Segoe UI" w:hAnsi="Segoe UI" w:cs="Segoe UI"/>
          <w:color w:val="374151"/>
        </w:rPr>
      </w:pPr>
      <w:r>
        <w:rPr>
          <w:rFonts w:ascii="Segoe UI" w:hAnsi="Segoe UI" w:cs="Segoe UI"/>
          <w:color w:val="374151"/>
        </w:rPr>
        <w:t>Rating: Rating</w:t>
      </w:r>
    </w:p>
    <w:p>
      <w:pPr>
        <w:pStyle w:val="13"/>
        <w:ind w:left="0" w:leftChars="0" w:firstLine="0" w:firstLineChars="0"/>
        <w:rPr>
          <w:rFonts w:ascii="Segoe UI" w:hAnsi="Segoe UI" w:cs="Segoe UI"/>
          <w:color w:val="374151"/>
        </w:rPr>
      </w:pPr>
      <w:r>
        <w:rPr>
          <w:rFonts w:ascii="Segoe UI" w:hAnsi="Segoe UI" w:cs="Segoe UI"/>
          <w:color w:val="374151"/>
        </w:rPr>
        <w:t>Comment: Comment</w:t>
      </w:r>
    </w:p>
    <w:p>
      <w:pPr>
        <w:pStyle w:val="13"/>
        <w:ind w:left="0" w:leftChars="0" w:firstLine="0" w:firstLineChars="0"/>
        <w:rPr>
          <w:rFonts w:ascii="Segoe UI" w:hAnsi="Segoe UI" w:cs="Segoe UI"/>
          <w:color w:val="374151"/>
        </w:rPr>
      </w:pPr>
      <w:r>
        <w:rPr>
          <w:rFonts w:ascii="Segoe UI" w:hAnsi="Segoe UI" w:cs="Segoe UI"/>
          <w:color w:val="374151"/>
        </w:rPr>
        <w:t>Foreign Key: CustomerID (relating to Customers)</w:t>
      </w:r>
    </w:p>
    <w:p>
      <w:pPr>
        <w:pStyle w:val="13"/>
        <w:ind w:left="0" w:leftChars="0" w:firstLine="0" w:firstLineChars="0"/>
        <w:rPr>
          <w:rFonts w:ascii="Segoe UI" w:hAnsi="Segoe UI" w:cs="Segoe UI"/>
          <w:color w:val="374151"/>
        </w:rPr>
      </w:pPr>
      <w:r>
        <w:rPr>
          <w:rFonts w:ascii="Segoe UI" w:hAnsi="Segoe UI" w:cs="Segoe UI"/>
          <w:color w:val="374151"/>
        </w:rPr>
        <w:t>Foreign Key: ArtworkID (relating to Artwork)</w:t>
      </w:r>
    </w:p>
    <w:p>
      <w:pPr>
        <w:pStyle w:val="13"/>
        <w:ind w:left="0" w:leftChars="0" w:firstLine="0" w:firstLineChars="0"/>
        <w:rPr>
          <w:rFonts w:ascii="Segoe UI" w:hAnsi="Segoe UI" w:cs="Segoe UI"/>
          <w:color w:val="374151"/>
        </w:rPr>
      </w:pPr>
    </w:p>
    <w:p>
      <w:pPr>
        <w:pStyle w:val="13"/>
        <w:ind w:left="0" w:leftChars="0" w:firstLine="0" w:firstLineChars="0"/>
        <w:rPr>
          <w:rFonts w:ascii="Segoe UI" w:hAnsi="Segoe UI" w:cs="Segoe UI"/>
          <w:color w:val="374151"/>
        </w:rPr>
      </w:pPr>
      <w:r>
        <w:rPr>
          <w:rFonts w:ascii="Segoe UI" w:hAnsi="Segoe UI" w:cs="Segoe UI"/>
          <w:color w:val="374151"/>
        </w:rPr>
        <w:t>Orders: This table records customer orders and includes the following attributes:</w:t>
      </w:r>
    </w:p>
    <w:p>
      <w:pPr>
        <w:pStyle w:val="13"/>
        <w:ind w:left="0" w:leftChars="0" w:firstLine="0" w:firstLineChars="0"/>
        <w:rPr>
          <w:rFonts w:ascii="Segoe UI" w:hAnsi="Segoe UI" w:cs="Segoe UI"/>
          <w:color w:val="374151"/>
        </w:rPr>
      </w:pPr>
      <w:r>
        <w:rPr>
          <w:rFonts w:ascii="Segoe UI" w:hAnsi="Segoe UI" w:cs="Segoe UI"/>
          <w:color w:val="374151"/>
        </w:rPr>
        <w:t>Primary Key: OrderID</w:t>
      </w:r>
    </w:p>
    <w:p>
      <w:pPr>
        <w:pStyle w:val="13"/>
        <w:ind w:left="0" w:leftChars="0" w:firstLine="0" w:firstLineChars="0"/>
        <w:rPr>
          <w:rFonts w:ascii="Segoe UI" w:hAnsi="Segoe UI" w:cs="Segoe UI"/>
          <w:color w:val="374151"/>
        </w:rPr>
      </w:pPr>
      <w:r>
        <w:rPr>
          <w:rFonts w:ascii="Segoe UI" w:hAnsi="Segoe UI" w:cs="Segoe UI"/>
          <w:color w:val="374151"/>
        </w:rPr>
        <w:t>Order Date: OrderDate</w:t>
      </w:r>
    </w:p>
    <w:p>
      <w:pPr>
        <w:pStyle w:val="13"/>
        <w:ind w:left="0" w:leftChars="0" w:firstLine="0" w:firstLineChars="0"/>
        <w:rPr>
          <w:rFonts w:ascii="Segoe UI" w:hAnsi="Segoe UI" w:cs="Segoe UI"/>
          <w:color w:val="374151"/>
        </w:rPr>
      </w:pPr>
      <w:r>
        <w:rPr>
          <w:rFonts w:ascii="Segoe UI" w:hAnsi="Segoe UI" w:cs="Segoe UI"/>
          <w:color w:val="374151"/>
        </w:rPr>
        <w:t>Total Amount: TotalAmount</w:t>
      </w:r>
    </w:p>
    <w:p>
      <w:pPr>
        <w:pStyle w:val="13"/>
        <w:ind w:left="0" w:leftChars="0" w:firstLine="0" w:firstLineChars="0"/>
        <w:rPr>
          <w:rFonts w:ascii="Segoe UI" w:hAnsi="Segoe UI" w:cs="Segoe UI"/>
          <w:color w:val="374151"/>
        </w:rPr>
      </w:pPr>
      <w:r>
        <w:rPr>
          <w:rFonts w:ascii="Segoe UI" w:hAnsi="Segoe UI" w:cs="Segoe UI"/>
          <w:color w:val="374151"/>
        </w:rPr>
        <w:t>Foreign Key: CustomerID (relating to Customers)</w:t>
      </w:r>
    </w:p>
    <w:p>
      <w:pPr>
        <w:pStyle w:val="13"/>
        <w:ind w:left="0" w:leftChars="0" w:firstLine="0" w:firstLineChars="0"/>
        <w:rPr>
          <w:rFonts w:ascii="Segoe UI" w:hAnsi="Segoe UI" w:cs="Segoe UI"/>
          <w:color w:val="374151"/>
        </w:rPr>
      </w:pPr>
    </w:p>
    <w:p>
      <w:pPr>
        <w:pStyle w:val="13"/>
        <w:ind w:left="0" w:leftChars="0" w:firstLine="0" w:firstLineChars="0"/>
        <w:rPr>
          <w:rFonts w:ascii="Segoe UI" w:hAnsi="Segoe UI" w:cs="Segoe UI"/>
          <w:color w:val="374151"/>
        </w:rPr>
      </w:pPr>
      <w:r>
        <w:rPr>
          <w:rFonts w:ascii="Segoe UI" w:hAnsi="Segoe UI" w:cs="Segoe UI"/>
          <w:color w:val="374151"/>
        </w:rPr>
        <w:t>OrderDetails: This table supplements order information and includes the following attributes:</w:t>
      </w:r>
    </w:p>
    <w:p>
      <w:pPr>
        <w:pStyle w:val="13"/>
        <w:ind w:left="0" w:leftChars="0" w:firstLine="0" w:firstLineChars="0"/>
        <w:rPr>
          <w:rFonts w:ascii="Segoe UI" w:hAnsi="Segoe UI" w:cs="Segoe UI"/>
          <w:color w:val="374151"/>
        </w:rPr>
      </w:pPr>
      <w:r>
        <w:rPr>
          <w:rFonts w:ascii="Segoe UI" w:hAnsi="Segoe UI" w:cs="Segoe UI"/>
          <w:color w:val="374151"/>
        </w:rPr>
        <w:t>Primary Key: OrderID</w:t>
      </w:r>
    </w:p>
    <w:p>
      <w:pPr>
        <w:pStyle w:val="13"/>
        <w:ind w:left="0" w:leftChars="0" w:firstLine="0" w:firstLineChars="0"/>
        <w:rPr>
          <w:rFonts w:ascii="Segoe UI" w:hAnsi="Segoe UI" w:cs="Segoe UI"/>
          <w:color w:val="374151"/>
        </w:rPr>
      </w:pPr>
      <w:r>
        <w:rPr>
          <w:rFonts w:ascii="Segoe UI" w:hAnsi="Segoe UI" w:cs="Segoe UI"/>
          <w:color w:val="374151"/>
        </w:rPr>
        <w:t>Quantity: Quantity</w:t>
      </w:r>
    </w:p>
    <w:p>
      <w:pPr>
        <w:pStyle w:val="13"/>
        <w:ind w:left="0" w:leftChars="0" w:firstLine="0" w:firstLineChars="0"/>
        <w:rPr>
          <w:rFonts w:ascii="Segoe UI" w:hAnsi="Segoe UI" w:cs="Segoe UI"/>
          <w:color w:val="374151"/>
        </w:rPr>
      </w:pPr>
      <w:r>
        <w:rPr>
          <w:rFonts w:ascii="Segoe UI" w:hAnsi="Segoe UI" w:cs="Segoe UI"/>
          <w:color w:val="374151"/>
        </w:rPr>
        <w:t>Foreign Key: ArtworkID (relating to Artwork)</w:t>
      </w:r>
    </w:p>
    <w:p>
      <w:pPr>
        <w:pStyle w:val="13"/>
        <w:ind w:left="0" w:leftChars="0" w:firstLine="0" w:firstLineChars="0"/>
        <w:rPr>
          <w:rFonts w:ascii="Segoe UI" w:hAnsi="Segoe UI" w:cs="Segoe UI"/>
          <w:color w:val="374151"/>
        </w:rPr>
      </w:pPr>
    </w:p>
    <w:p>
      <w:pPr>
        <w:pStyle w:val="13"/>
        <w:ind w:left="0" w:leftChars="0" w:firstLine="0" w:firstLineChars="0"/>
        <w:rPr>
          <w:rFonts w:ascii="Segoe UI" w:hAnsi="Segoe UI" w:cs="Segoe UI"/>
          <w:color w:val="374151"/>
        </w:rPr>
      </w:pPr>
      <w:r>
        <w:rPr>
          <w:rFonts w:ascii="Segoe UI" w:hAnsi="Segoe UI" w:cs="Segoe UI"/>
          <w:color w:val="374151"/>
        </w:rPr>
        <w:t>Auditlog: This table logs changes made to information in the database and includes the following attributes:</w:t>
      </w:r>
    </w:p>
    <w:p>
      <w:pPr>
        <w:pStyle w:val="13"/>
        <w:ind w:left="0" w:leftChars="0" w:firstLine="0" w:firstLineChars="0"/>
        <w:rPr>
          <w:rFonts w:ascii="Segoe UI" w:hAnsi="Segoe UI" w:cs="Segoe UI"/>
          <w:color w:val="374151"/>
        </w:rPr>
      </w:pPr>
      <w:r>
        <w:rPr>
          <w:rFonts w:ascii="Segoe UI" w:hAnsi="Segoe UI" w:cs="Segoe UI"/>
          <w:color w:val="374151"/>
        </w:rPr>
        <w:t>Primary Key: AuditID</w:t>
      </w:r>
    </w:p>
    <w:p>
      <w:pPr>
        <w:pStyle w:val="13"/>
        <w:ind w:left="0" w:leftChars="0" w:firstLine="0" w:firstLineChars="0"/>
        <w:rPr>
          <w:rFonts w:ascii="Segoe UI" w:hAnsi="Segoe UI" w:cs="Segoe UI"/>
          <w:color w:val="374151"/>
        </w:rPr>
      </w:pPr>
      <w:r>
        <w:rPr>
          <w:rFonts w:ascii="Segoe UI" w:hAnsi="Segoe UI" w:cs="Segoe UI"/>
          <w:color w:val="374151"/>
        </w:rPr>
        <w:t>Table Name: TableName</w:t>
      </w:r>
    </w:p>
    <w:p>
      <w:pPr>
        <w:pStyle w:val="13"/>
        <w:ind w:left="0" w:leftChars="0" w:firstLine="0" w:firstLineChars="0"/>
        <w:rPr>
          <w:rFonts w:ascii="Segoe UI" w:hAnsi="Segoe UI" w:cs="Segoe UI"/>
          <w:color w:val="374151"/>
        </w:rPr>
      </w:pPr>
      <w:r>
        <w:rPr>
          <w:rFonts w:ascii="Segoe UI" w:hAnsi="Segoe UI" w:cs="Segoe UI"/>
          <w:color w:val="374151"/>
        </w:rPr>
        <w:t>Operation Type: OperationType</w:t>
      </w:r>
    </w:p>
    <w:p>
      <w:pPr>
        <w:pStyle w:val="13"/>
        <w:ind w:left="0" w:leftChars="0" w:firstLine="0" w:firstLineChars="0"/>
        <w:rPr>
          <w:rFonts w:ascii="Segoe UI" w:hAnsi="Segoe UI" w:cs="Segoe UI"/>
          <w:color w:val="374151"/>
        </w:rPr>
      </w:pPr>
      <w:r>
        <w:rPr>
          <w:rFonts w:ascii="Segoe UI" w:hAnsi="Segoe UI" w:cs="Segoe UI"/>
          <w:color w:val="374151"/>
        </w:rPr>
        <w:t>Operation Timestamp: OperationTimestamp</w:t>
      </w:r>
    </w:p>
    <w:p>
      <w:pPr>
        <w:pStyle w:val="13"/>
        <w:ind w:left="360" w:firstLine="0" w:firstLineChars="0"/>
        <w:rPr>
          <w:rFonts w:ascii="Segoe UI" w:hAnsi="Segoe UI" w:cs="Segoe UI"/>
          <w:color w:val="374151"/>
        </w:rPr>
      </w:pPr>
    </w:p>
    <w:p>
      <w:pPr>
        <w:pStyle w:val="13"/>
        <w:ind w:left="0" w:leftChars="0" w:firstLine="0" w:firstLineChars="0"/>
        <w:rPr>
          <w:rFonts w:ascii="Segoe UI" w:hAnsi="Segoe UI" w:cs="Segoe UI"/>
          <w:color w:val="374151"/>
        </w:rPr>
      </w:pPr>
      <w:r>
        <w:rPr>
          <w:rFonts w:ascii="Segoe UI" w:hAnsi="Segoe UI" w:cs="Segoe UI"/>
          <w:color w:val="374151"/>
          <w:sz w:val="24"/>
          <w:szCs w:val="24"/>
        </w:rPr>
        <w:t>1.2 Relationship</w:t>
      </w:r>
      <w:r>
        <w:rPr>
          <w:rFonts w:ascii="Segoe UI" w:hAnsi="Segoe UI" w:cs="Segoe UI"/>
          <w:color w:val="374151"/>
        </w:rPr>
        <w:br w:type="textWrapping"/>
      </w:r>
      <w:r>
        <w:rPr>
          <w:rFonts w:ascii="Segoe UI" w:hAnsi="Segoe UI" w:cs="Segoe UI"/>
          <w:color w:val="374151"/>
        </w:rPr>
        <w:t>The relationships between the tables are as follows:</w:t>
      </w:r>
    </w:p>
    <w:p>
      <w:pPr>
        <w:pStyle w:val="13"/>
        <w:ind w:left="0" w:leftChars="0" w:firstLine="0" w:firstLineChars="0"/>
        <w:rPr>
          <w:rFonts w:ascii="Segoe UI" w:hAnsi="Segoe UI" w:cs="Segoe UI"/>
          <w:color w:val="374151"/>
        </w:rPr>
      </w:pPr>
      <w:r>
        <w:rPr>
          <w:rFonts w:ascii="Segoe UI" w:hAnsi="Segoe UI" w:cs="Segoe UI"/>
          <w:color w:val="374151"/>
        </w:rPr>
        <w:t>1. Artists: each artist can have multiple artworks, One-to-Many relationship with Artwork.</w:t>
      </w:r>
    </w:p>
    <w:p>
      <w:pPr>
        <w:pStyle w:val="13"/>
        <w:ind w:left="0" w:leftChars="0" w:firstLine="0" w:firstLineChars="0"/>
        <w:rPr>
          <w:rFonts w:ascii="Segoe UI" w:hAnsi="Segoe UI" w:cs="Segoe UI"/>
          <w:color w:val="374151"/>
        </w:rPr>
      </w:pPr>
      <w:r>
        <w:rPr>
          <w:rFonts w:ascii="Segoe UI" w:hAnsi="Segoe UI" w:cs="Segoe UI"/>
          <w:color w:val="374151"/>
        </w:rPr>
        <w:t>2.Artwork: each artwork belongs to one artist ,Many-to-One relationship with Artists. An artwork can belong to multiple categories,Many-to-Many relationship with Categories through.ArtworkCategories; each artwork can have multiple feedback entries, One-to-Many relationship with Feedback; each artwork can be included in multiple order details One-to-Many relationship with OrderDetails.</w:t>
      </w:r>
    </w:p>
    <w:p>
      <w:pPr>
        <w:pStyle w:val="13"/>
        <w:ind w:left="0" w:leftChars="0" w:firstLine="0" w:firstLineChars="0"/>
        <w:rPr>
          <w:rFonts w:ascii="Segoe UI" w:hAnsi="Segoe UI" w:cs="Segoe UI"/>
          <w:color w:val="374151"/>
        </w:rPr>
      </w:pPr>
      <w:r>
        <w:rPr>
          <w:rFonts w:ascii="Segoe UI" w:hAnsi="Segoe UI" w:cs="Segoe UI"/>
          <w:color w:val="374151"/>
        </w:rPr>
        <w:t>3.Categories: a category can be associated with multiple artworks, Many-to-Many relationship with Artwork through ArtworkCategories .</w:t>
      </w:r>
    </w:p>
    <w:p>
      <w:pPr>
        <w:pStyle w:val="13"/>
        <w:ind w:left="0" w:leftChars="0" w:firstLine="0" w:firstLineChars="0"/>
        <w:rPr>
          <w:rFonts w:ascii="Segoe UI" w:hAnsi="Segoe UI" w:cs="Segoe UI"/>
          <w:color w:val="374151"/>
        </w:rPr>
      </w:pPr>
      <w:r>
        <w:rPr>
          <w:rFonts w:ascii="Segoe UI" w:hAnsi="Segoe UI" w:cs="Segoe UI"/>
          <w:color w:val="374151"/>
        </w:rPr>
        <w:t>4.Customers: each customer can provide multiple feedback entries, One-to-Many relationship with Feedback; each customer can place multiple orders, One-to-Many relationship with Orders.</w:t>
      </w:r>
    </w:p>
    <w:p>
      <w:pPr>
        <w:pStyle w:val="13"/>
        <w:ind w:left="0" w:leftChars="0" w:firstLine="0" w:firstLineChars="0"/>
        <w:rPr>
          <w:rFonts w:ascii="Segoe UI" w:hAnsi="Segoe UI" w:cs="Segoe UI"/>
          <w:color w:val="374151"/>
        </w:rPr>
      </w:pPr>
      <w:r>
        <w:rPr>
          <w:rFonts w:ascii="Segoe UI" w:hAnsi="Segoe UI" w:cs="Segoe UI"/>
          <w:color w:val="374151"/>
        </w:rPr>
        <w:t>5.Feedback: each feedback entry is given by one customer, Many-to-One relationship with Customers; each feedback entry is related to one artwork, Many-to-One relationship with Artwork.</w:t>
      </w:r>
    </w:p>
    <w:p>
      <w:pPr>
        <w:pStyle w:val="13"/>
        <w:ind w:left="0" w:leftChars="0" w:firstLine="0" w:firstLineChars="0"/>
        <w:rPr>
          <w:rFonts w:ascii="Segoe UI" w:hAnsi="Segoe UI" w:cs="Segoe UI"/>
          <w:color w:val="374151"/>
        </w:rPr>
      </w:pPr>
      <w:r>
        <w:rPr>
          <w:rFonts w:ascii="Segoe UI" w:hAnsi="Segoe UI" w:cs="Segoe UI"/>
          <w:color w:val="374151"/>
        </w:rPr>
        <w:t>6.Orders: each order is placed by one customer, Many-to-One relationship with Customers; each order can have multiple order details, One-to-Many relationship with OrderDetails.</w:t>
      </w:r>
    </w:p>
    <w:p>
      <w:pPr>
        <w:pStyle w:val="13"/>
        <w:ind w:left="0" w:leftChars="0" w:firstLine="0" w:firstLineChars="0"/>
        <w:rPr>
          <w:rFonts w:ascii="Segoe UI" w:hAnsi="Segoe UI" w:cs="Segoe UI"/>
          <w:color w:val="374151"/>
        </w:rPr>
      </w:pPr>
      <w:r>
        <w:rPr>
          <w:rFonts w:ascii="Segoe UI" w:hAnsi="Segoe UI" w:cs="Segoe UI"/>
          <w:color w:val="374151"/>
        </w:rPr>
        <w:t>7.OrderDetails: each order detail is related to one artwork, Many-to-One relationship with Artwork; each order detail belongs to one order, Many-to-One relationship with Orders.</w:t>
      </w:r>
    </w:p>
    <w:p>
      <w:pPr>
        <w:pStyle w:val="13"/>
        <w:ind w:left="0" w:leftChars="0" w:firstLine="0" w:firstLineChars="0"/>
        <w:rPr>
          <w:rFonts w:ascii="Segoe UI" w:hAnsi="Segoe UI" w:cs="Segoe UI"/>
          <w:color w:val="374151"/>
        </w:rPr>
      </w:pPr>
      <w:r>
        <w:rPr>
          <w:rFonts w:ascii="Segoe UI" w:hAnsi="Segoe UI" w:cs="Segoe UI"/>
          <w:color w:val="374151"/>
        </w:rPr>
        <w:t>8.Auditlog: no direct relationships, but it records changes made to other tables in the database.</w:t>
      </w:r>
    </w:p>
    <w:p>
      <w:pPr>
        <w:pStyle w:val="13"/>
        <w:ind w:left="360" w:firstLine="0" w:firstLineChars="0"/>
        <w:rPr>
          <w:rFonts w:hint="eastAsia" w:ascii="News Gothic MT" w:hAnsi="News Gothic MT" w:eastAsiaTheme="minorEastAsia"/>
          <w:sz w:val="24"/>
          <w:szCs w:val="24"/>
          <w:lang w:eastAsia="zh-CN"/>
        </w:rPr>
      </w:pPr>
      <w:r>
        <w:rPr>
          <w:rFonts w:hint="eastAsia" w:ascii="News Gothic MT" w:hAnsi="News Gothic MT" w:eastAsiaTheme="minorEastAsia"/>
          <w:sz w:val="24"/>
          <w:szCs w:val="24"/>
          <w:lang w:eastAsia="zh-CN"/>
        </w:rPr>
        <w:drawing>
          <wp:inline distT="0" distB="0" distL="114300" distR="114300">
            <wp:extent cx="5267960" cy="4582795"/>
            <wp:effectExtent l="0" t="0" r="2540" b="1905"/>
            <wp:docPr id="4" name="图片 4" descr="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work"/>
                    <pic:cNvPicPr>
                      <a:picLocks noChangeAspect="1"/>
                    </pic:cNvPicPr>
                  </pic:nvPicPr>
                  <pic:blipFill>
                    <a:blip r:embed="rId6"/>
                    <a:stretch>
                      <a:fillRect/>
                    </a:stretch>
                  </pic:blipFill>
                  <pic:spPr>
                    <a:xfrm>
                      <a:off x="0" y="0"/>
                      <a:ext cx="5267960" cy="4582795"/>
                    </a:xfrm>
                    <a:prstGeom prst="rect">
                      <a:avLst/>
                    </a:prstGeom>
                  </pic:spPr>
                </pic:pic>
              </a:graphicData>
            </a:graphic>
          </wp:inline>
        </w:drawing>
      </w:r>
    </w:p>
    <w:p>
      <w:pPr>
        <w:pStyle w:val="13"/>
        <w:ind w:left="0" w:leftChars="0" w:firstLine="0" w:firstLineChars="0"/>
        <w:jc w:val="center"/>
        <w:rPr>
          <w:rFonts w:hint="default" w:ascii="Segoe UI" w:hAnsi="Segoe UI" w:cs="Segoe UI"/>
          <w:color w:val="374151"/>
          <w:lang w:val="en-US" w:eastAsia="zh-CN"/>
        </w:rPr>
      </w:pPr>
      <w:bookmarkStart w:id="2" w:name="_Toc15846"/>
      <w:r>
        <w:rPr>
          <w:rFonts w:hint="eastAsia" w:ascii="Segoe UI" w:hAnsi="Segoe UI" w:cs="Segoe UI"/>
          <w:color w:val="374151"/>
          <w:lang w:val="en-US" w:eastAsia="zh-CN"/>
        </w:rPr>
        <w:t xml:space="preserve">Fig.1 </w:t>
      </w:r>
      <w:r>
        <w:rPr>
          <w:rFonts w:ascii="Segoe UI" w:hAnsi="Segoe UI" w:cs="Segoe UI"/>
          <w:color w:val="374151"/>
        </w:rPr>
        <w:t>Swansea Art Gallery ER Diagram.</w:t>
      </w:r>
    </w:p>
    <w:p>
      <w:pPr>
        <w:pStyle w:val="13"/>
        <w:numPr>
          <w:ilvl w:val="0"/>
          <w:numId w:val="0"/>
        </w:numPr>
        <w:outlineLvl w:val="0"/>
        <w:rPr>
          <w:rFonts w:hint="default" w:ascii="Segoe UI" w:hAnsi="Segoe UI" w:cs="Segoe UI"/>
          <w:color w:val="374151"/>
          <w:sz w:val="30"/>
          <w:szCs w:val="30"/>
          <w:lang w:val="en-US"/>
        </w:rPr>
      </w:pPr>
    </w:p>
    <w:p>
      <w:pPr>
        <w:pStyle w:val="13"/>
        <w:numPr>
          <w:ilvl w:val="0"/>
          <w:numId w:val="0"/>
        </w:numPr>
        <w:outlineLvl w:val="0"/>
        <w:rPr>
          <w:rFonts w:hint="eastAsia" w:ascii="News Gothic MT" w:hAnsi="News Gothic MT"/>
          <w:sz w:val="24"/>
          <w:szCs w:val="24"/>
        </w:rPr>
      </w:pPr>
      <w:r>
        <w:rPr>
          <w:rFonts w:hint="default" w:ascii="Segoe UI" w:hAnsi="Segoe UI" w:cs="Segoe UI"/>
          <w:color w:val="374151"/>
          <w:sz w:val="30"/>
          <w:szCs w:val="30"/>
          <w:lang w:val="en-US"/>
        </w:rPr>
        <w:t xml:space="preserve">2. </w:t>
      </w:r>
      <w:r>
        <w:rPr>
          <w:rFonts w:ascii="Segoe UI" w:hAnsi="Segoe UI" w:cs="Segoe UI"/>
          <w:color w:val="374151"/>
          <w:sz w:val="30"/>
          <w:szCs w:val="30"/>
        </w:rPr>
        <w:t>Database performance tuning</w:t>
      </w:r>
      <w:bookmarkEnd w:id="2"/>
    </w:p>
    <w:p>
      <w:pPr>
        <w:pStyle w:val="13"/>
        <w:ind w:left="0" w:leftChars="0" w:firstLine="0" w:firstLineChars="0"/>
        <w:rPr>
          <w:rFonts w:ascii="Segoe UI" w:hAnsi="Segoe UI" w:cs="Segoe UI"/>
          <w:color w:val="374151"/>
        </w:rPr>
      </w:pPr>
      <w:r>
        <w:rPr>
          <w:rFonts w:ascii="Segoe UI" w:hAnsi="Segoe UI" w:cs="Segoe UI"/>
          <w:color w:val="374151"/>
        </w:rPr>
        <w:t>Database performance tuning is a process of enhancing its performance by optimizing the configuration, structure, and queries of the database system. The primary goal is to ensure the database processes data information more efficiently to meet system requirements. Performance tuning includes query optimization, index optimization, database optimization, hardware and server optimization, caching mechanisms, resource management, and data cleaning and maintenance. In this database, index optimization and query optimization are mainly used.</w:t>
      </w:r>
    </w:p>
    <w:p>
      <w:pPr>
        <w:pStyle w:val="13"/>
        <w:ind w:left="360" w:firstLine="0" w:firstLineChars="0"/>
        <w:rPr>
          <w:rFonts w:ascii="Segoe UI" w:hAnsi="Segoe UI" w:cs="Segoe UI"/>
          <w:color w:val="374151"/>
        </w:rPr>
      </w:pPr>
    </w:p>
    <w:p>
      <w:pPr>
        <w:pStyle w:val="13"/>
        <w:ind w:left="0" w:leftChars="0" w:firstLine="0" w:firstLineChars="0"/>
        <w:outlineLvl w:val="1"/>
        <w:rPr>
          <w:rFonts w:ascii="Segoe UI" w:hAnsi="Segoe UI" w:cs="Segoe UI"/>
          <w:color w:val="374151"/>
          <w:sz w:val="24"/>
          <w:szCs w:val="24"/>
        </w:rPr>
      </w:pPr>
      <w:bookmarkStart w:id="3" w:name="_Toc5798"/>
      <w:r>
        <w:rPr>
          <w:rFonts w:ascii="Segoe UI" w:hAnsi="Segoe UI" w:cs="Segoe UI"/>
          <w:color w:val="374151"/>
          <w:sz w:val="24"/>
          <w:szCs w:val="24"/>
        </w:rPr>
        <w:t>2.1 Index Optimization</w:t>
      </w:r>
      <w:bookmarkEnd w:id="3"/>
      <w:r>
        <w:rPr>
          <w:rFonts w:ascii="Segoe UI" w:hAnsi="Segoe UI" w:cs="Segoe UI"/>
          <w:color w:val="374151"/>
          <w:sz w:val="24"/>
          <w:szCs w:val="24"/>
        </w:rPr>
        <w:t xml:space="preserve"> </w:t>
      </w:r>
    </w:p>
    <w:p>
      <w:pPr>
        <w:pStyle w:val="13"/>
        <w:ind w:left="0" w:leftChars="0" w:firstLine="0" w:firstLineChars="0"/>
        <w:rPr>
          <w:rFonts w:ascii="Segoe UI" w:hAnsi="Segoe UI" w:cs="Segoe UI"/>
          <w:color w:val="374151"/>
        </w:rPr>
      </w:pPr>
      <w:r>
        <w:rPr>
          <w:rFonts w:ascii="Segoe UI" w:hAnsi="Segoe UI" w:cs="Segoe UI"/>
          <w:color w:val="374151"/>
        </w:rPr>
        <w:t>1. Index optimization is one of the most effective methods to improve database query performance. It involves creating and maintaining database indexes to speed up data retrieval. An index is a data structure in a database that helps users quickly find and retrieve the required information in a table without scanning all the data in the table repeatedly. This greatly improves query efficiency and reduces server load. In this system, customers need to search for information about the art they want to buy, artist information, and art ratings. Therefore, it is necessary to create indexes for the necessary fields of the tables. Five secondary indexes were mainly created to optimize the entire database.</w:t>
      </w:r>
    </w:p>
    <w:p>
      <w:pPr>
        <w:pStyle w:val="13"/>
        <w:ind w:left="0" w:leftChars="0" w:firstLine="0" w:firstLineChars="0"/>
        <w:rPr>
          <w:rFonts w:ascii="Segoe UI" w:hAnsi="Segoe UI" w:cs="Segoe UI"/>
          <w:color w:val="374151"/>
        </w:rPr>
      </w:pPr>
      <w:r>
        <w:rPr>
          <w:rFonts w:ascii="Segoe UI" w:hAnsi="Segoe UI" w:cs="Segoe UI"/>
          <w:color w:val="374151"/>
        </w:rPr>
        <w:t>2. Indexing artist names: Based on the artist table, indexing the artist name field. In this system, some customers have their favorite artists, and they search for corresponding artworks based on the artist's name. Therefore, indexing artist names can greatly improve system efficiency and reduce server pressure.</w:t>
      </w:r>
    </w:p>
    <w:p>
      <w:pPr>
        <w:pStyle w:val="13"/>
        <w:ind w:left="0" w:leftChars="0" w:firstLine="0" w:firstLineChars="0"/>
        <w:rPr>
          <w:rFonts w:ascii="Segoe UI" w:hAnsi="Segoe UI" w:cs="Segoe UI"/>
          <w:color w:val="374151"/>
        </w:rPr>
      </w:pPr>
      <w:r>
        <w:rPr>
          <w:rFonts w:ascii="Segoe UI" w:hAnsi="Segoe UI" w:cs="Segoe UI"/>
          <w:color w:val="374151"/>
        </w:rPr>
        <w:t>3. Indexing artwork titles: Searching the title field in the artwork table, customers can quickly find the corresponding artwork information based on the keywords of the artwork they want.</w:t>
      </w:r>
    </w:p>
    <w:p>
      <w:pPr>
        <w:pStyle w:val="13"/>
        <w:ind w:left="0" w:leftChars="0" w:firstLine="0" w:firstLineChars="0"/>
        <w:rPr>
          <w:rFonts w:ascii="Segoe UI" w:hAnsi="Segoe UI" w:cs="Segoe UI"/>
          <w:color w:val="374151"/>
        </w:rPr>
      </w:pPr>
      <w:r>
        <w:rPr>
          <w:rFonts w:ascii="Segoe UI" w:hAnsi="Segoe UI" w:cs="Segoe UI"/>
          <w:color w:val="374151"/>
        </w:rPr>
        <w:t>4. Indexing artwork prices: Searching the price field in the artwork table. When customers search for desired artworks, the database contains many similar artworks, which is not conducive to customer searches. Therefore, searching for artworks in the customer's desired price range can greatly enhance system speed.</w:t>
      </w:r>
    </w:p>
    <w:p>
      <w:pPr>
        <w:pStyle w:val="13"/>
        <w:ind w:left="0" w:leftChars="0" w:firstLine="0" w:firstLineChars="0"/>
        <w:rPr>
          <w:rFonts w:ascii="Segoe UI" w:hAnsi="Segoe UI" w:cs="Segoe UI"/>
          <w:color w:val="374151"/>
        </w:rPr>
      </w:pPr>
      <w:r>
        <w:rPr>
          <w:rFonts w:ascii="Segoe UI" w:hAnsi="Segoe UI" w:cs="Segoe UI"/>
          <w:color w:val="374151"/>
        </w:rPr>
        <w:t>5. Indexing feedback ratings: Searching the rating field in the feedback table. When customers need to find high-rated artworks, this index can facilitate their use and enhance the query function.</w:t>
      </w:r>
    </w:p>
    <w:p>
      <w:pPr>
        <w:pStyle w:val="13"/>
        <w:ind w:left="0" w:leftChars="0" w:firstLine="0" w:firstLineChars="0"/>
        <w:rPr>
          <w:rFonts w:ascii="Segoe UI" w:hAnsi="Segoe UI" w:cs="Segoe UI"/>
          <w:color w:val="374151"/>
        </w:rPr>
      </w:pPr>
      <w:r>
        <w:rPr>
          <w:rFonts w:ascii="Segoe UI" w:hAnsi="Segoe UI" w:cs="Segoe UI"/>
          <w:color w:val="374151"/>
        </w:rPr>
        <w:t xml:space="preserve">6. Indexing order dates: Searching the date field in the order table. When customers or artists need to query the date of orders, this index can improve database performance. </w:t>
      </w:r>
    </w:p>
    <w:p>
      <w:pPr>
        <w:pStyle w:val="13"/>
        <w:ind w:left="360" w:firstLine="0" w:firstLineChars="0"/>
        <w:rPr>
          <w:rFonts w:ascii="Segoe UI" w:hAnsi="Segoe UI" w:cs="Segoe UI"/>
          <w:color w:val="374151"/>
        </w:rPr>
      </w:pPr>
    </w:p>
    <w:p>
      <w:pPr>
        <w:pStyle w:val="13"/>
        <w:ind w:left="0" w:leftChars="0" w:firstLine="0" w:firstLineChars="0"/>
        <w:outlineLvl w:val="1"/>
        <w:rPr>
          <w:rFonts w:ascii="Segoe UI" w:hAnsi="Segoe UI" w:cs="Segoe UI"/>
          <w:color w:val="374151"/>
          <w:sz w:val="24"/>
          <w:szCs w:val="24"/>
        </w:rPr>
      </w:pPr>
      <w:bookmarkStart w:id="4" w:name="_Toc10159"/>
      <w:r>
        <w:rPr>
          <w:rFonts w:ascii="Segoe UI" w:hAnsi="Segoe UI" w:cs="Segoe UI"/>
          <w:color w:val="374151"/>
          <w:sz w:val="24"/>
          <w:szCs w:val="24"/>
        </w:rPr>
        <w:t>2.2 Query Optimization</w:t>
      </w:r>
      <w:bookmarkEnd w:id="4"/>
      <w:r>
        <w:rPr>
          <w:rFonts w:ascii="Segoe UI" w:hAnsi="Segoe UI" w:cs="Segoe UI"/>
          <w:color w:val="374151"/>
          <w:sz w:val="24"/>
          <w:szCs w:val="24"/>
        </w:rPr>
        <w:t xml:space="preserve"> </w:t>
      </w:r>
    </w:p>
    <w:p>
      <w:pPr>
        <w:pStyle w:val="13"/>
        <w:ind w:left="0" w:leftChars="0" w:firstLine="0" w:firstLineChars="0"/>
        <w:rPr>
          <w:rFonts w:ascii="Segoe UI" w:hAnsi="Segoe UI" w:cs="Segoe UI"/>
          <w:color w:val="374151"/>
        </w:rPr>
      </w:pPr>
      <w:r>
        <w:rPr>
          <w:rFonts w:ascii="Segoe UI" w:hAnsi="Segoe UI" w:cs="Segoe UI"/>
          <w:color w:val="374151"/>
        </w:rPr>
        <w:t>Query optimization is an important aspect of database performance optimization. It involves designing, modifying, and improving the way database queries are made to enhance the accuracy and speed of queries. The goal is to reduce the time and resource consumption in the database during query execution, ensuring the completeness and accuracy of query results. The use of indexes mentioned above can improve the efficiency and accuracy of queries. In addition, query optimization can be achieved by optimizing joins and streamlining query methods.</w:t>
      </w:r>
    </w:p>
    <w:p>
      <w:pPr>
        <w:pStyle w:val="13"/>
        <w:ind w:left="0" w:leftChars="0" w:firstLine="0" w:firstLineChars="0"/>
        <w:rPr>
          <w:rFonts w:ascii="Segoe UI" w:hAnsi="Segoe UI" w:cs="Segoe UI"/>
          <w:color w:val="374151"/>
        </w:rPr>
      </w:pPr>
      <w:r>
        <w:rPr>
          <w:rFonts w:ascii="Segoe UI" w:hAnsi="Segoe UI" w:cs="Segoe UI"/>
          <w:color w:val="374151"/>
        </w:rPr>
        <w:t>1. Streamlining queries: Streamlining queries makes the query statements more accurate, with as few data tables as possible and minimal resource consumption. Therefore, avoid using select* in query statements to reduce global query statements. Instead, specify the necessary columns to reduce the amount of data transmitted, especially when dealing with large tables and joining multiple tables.</w:t>
      </w:r>
    </w:p>
    <w:p>
      <w:pPr>
        <w:pStyle w:val="13"/>
        <w:ind w:left="0" w:leftChars="0" w:firstLine="0" w:firstLineChars="0"/>
        <w:rPr>
          <w:rFonts w:ascii="Segoe UI" w:hAnsi="Segoe UI" w:cs="Segoe UI"/>
          <w:color w:val="374151"/>
        </w:rPr>
      </w:pPr>
      <w:r>
        <w:rPr>
          <w:rFonts w:ascii="Segoe UI" w:hAnsi="Segoe UI" w:cs="Segoe UI"/>
          <w:color w:val="374151"/>
        </w:rPr>
        <w:t xml:space="preserve">2. Optimizing joins: In this database, some tables involve joining multiple tables, such as orders and order details, artwork, artists, and feedback tables. When queries involve joining multiple tables, arranging the order and type of joins can improve query efficiency, such as using inner join, left join, etc. Usually, the PostgreSQL database optimizer will handle some information. </w:t>
      </w:r>
    </w:p>
    <w:p>
      <w:pPr>
        <w:pStyle w:val="13"/>
        <w:ind w:left="0" w:leftChars="0" w:firstLine="0" w:firstLineChars="0"/>
        <w:rPr>
          <w:rFonts w:ascii="Segoe UI" w:hAnsi="Segoe UI" w:cs="Segoe UI"/>
          <w:color w:val="374151"/>
        </w:rPr>
      </w:pPr>
      <w:r>
        <w:rPr>
          <w:rFonts w:ascii="Segoe UI" w:hAnsi="Segoe UI" w:cs="Segoe UI"/>
          <w:color w:val="374151"/>
        </w:rPr>
        <w:t>Moreover, regular maintenance of the database should be conducted, such as updating statistical information, deleting and cleaning up fragmentary information, and optimizing and updating indexes and queries for tables added based on system improvement and expansion, to ensure the database is always in its best performance state.</w:t>
      </w:r>
    </w:p>
    <w:p>
      <w:pPr>
        <w:pStyle w:val="13"/>
        <w:ind w:left="0" w:leftChars="0" w:firstLine="0" w:firstLineChars="0"/>
        <w:rPr>
          <w:rFonts w:ascii="Segoe UI" w:hAnsi="Segoe UI" w:cs="Segoe UI"/>
          <w:color w:val="374151"/>
        </w:rPr>
      </w:pPr>
      <w:r>
        <w:rPr>
          <w:rFonts w:ascii="Segoe UI" w:hAnsi="Segoe UI" w:cs="Segoe UI"/>
          <w:color w:val="374151"/>
        </w:rPr>
        <w:t>Through the above methods, the query efficiency and overall performance of the Swansea Art Store database can be significantly improved. However, it is worth noting that performance optimization is an ongoing process, and database performance should be regularly assessed and adjusted accordingly</w:t>
      </w:r>
    </w:p>
    <w:p>
      <w:pPr>
        <w:pStyle w:val="13"/>
        <w:ind w:left="360" w:firstLine="0" w:firstLineChars="0"/>
        <w:rPr>
          <w:rFonts w:hint="eastAsia" w:ascii="Segoe UI" w:hAnsi="Segoe UI" w:cs="Segoe UI"/>
          <w:color w:val="374151"/>
        </w:rPr>
      </w:pPr>
    </w:p>
    <w:p>
      <w:pPr>
        <w:pStyle w:val="13"/>
        <w:numPr>
          <w:ilvl w:val="0"/>
          <w:numId w:val="0"/>
        </w:numPr>
        <w:rPr>
          <w:rFonts w:ascii="Segoe UI" w:hAnsi="Segoe UI" w:cs="Segoe UI"/>
          <w:color w:val="374151"/>
        </w:rPr>
      </w:pPr>
      <w:r>
        <w:rPr>
          <w:rFonts w:hint="default" w:ascii="Segoe UI" w:hAnsi="Segoe UI" w:cs="Segoe UI"/>
          <w:color w:val="374151"/>
          <w:sz w:val="30"/>
          <w:szCs w:val="30"/>
          <w:lang w:val="en-US"/>
        </w:rPr>
        <w:t>3.</w:t>
      </w:r>
      <w:r>
        <w:rPr>
          <w:rFonts w:ascii="Segoe UI" w:hAnsi="Segoe UI" w:cs="Segoe UI"/>
          <w:color w:val="374151"/>
          <w:sz w:val="30"/>
          <w:szCs w:val="30"/>
        </w:rPr>
        <w:t>Transaction processing</w:t>
      </w:r>
      <w:r>
        <w:rPr>
          <w:rFonts w:ascii="Segoe UI" w:hAnsi="Segoe UI" w:eastAsia="宋体" w:cs="Segoe UI"/>
          <w:color w:val="374151"/>
          <w:kern w:val="0"/>
          <w:sz w:val="24"/>
          <w:szCs w:val="24"/>
        </w:rPr>
        <w:br w:type="textWrapping"/>
      </w:r>
      <w:r>
        <w:rPr>
          <w:rFonts w:ascii="Segoe UI" w:hAnsi="Segoe UI" w:cs="Segoe UI"/>
          <w:color w:val="374151"/>
        </w:rPr>
        <w:t>Transactions in a database management system are a series of operations that involve one or more read or write operations to the database. These operations are atomic, meaning they are either fully executed after the transaction begins or completely rolled back, not executed at all. Transactions are the basic unit of data operation, ensuring the integrity and consistency of data in the database. Transactions typically have four steps: starting the transaction with 'BEGIN', executing a series of internal operations such as adding or modifying data in the database, determining whether there are errors in the transaction and if so, rolling back with 'ROLLBACK' to undo the series of operations, and finally committing the transaction with 'COMMIT' to confirm its completion.</w:t>
      </w:r>
    </w:p>
    <w:p>
      <w:pPr>
        <w:pStyle w:val="13"/>
        <w:numPr>
          <w:ilvl w:val="0"/>
          <w:numId w:val="0"/>
        </w:numPr>
        <w:rPr>
          <w:rFonts w:ascii="Segoe UI" w:hAnsi="Segoe UI" w:cs="Segoe UI"/>
          <w:color w:val="374151"/>
        </w:rPr>
      </w:pPr>
    </w:p>
    <w:p>
      <w:pPr>
        <w:pStyle w:val="13"/>
        <w:numPr>
          <w:ilvl w:val="0"/>
          <w:numId w:val="0"/>
        </w:numPr>
        <w:rPr>
          <w:rFonts w:ascii="Segoe UI" w:hAnsi="Segoe UI" w:cs="Segoe UI"/>
          <w:color w:val="374151"/>
        </w:rPr>
      </w:pPr>
      <w:r>
        <w:rPr>
          <w:rFonts w:ascii="Segoe UI" w:hAnsi="Segoe UI" w:cs="Segoe UI"/>
          <w:color w:val="374151"/>
        </w:rPr>
        <w:t>Transactions have four main characteristics, also known as ACID properties:</w:t>
      </w:r>
    </w:p>
    <w:p>
      <w:pPr>
        <w:pStyle w:val="13"/>
        <w:numPr>
          <w:ilvl w:val="0"/>
          <w:numId w:val="0"/>
        </w:numPr>
        <w:rPr>
          <w:rFonts w:ascii="Segoe UI" w:hAnsi="Segoe UI" w:cs="Segoe UI"/>
          <w:color w:val="374151"/>
        </w:rPr>
      </w:pPr>
      <w:r>
        <w:rPr>
          <w:rFonts w:ascii="Segoe UI" w:hAnsi="Segoe UI" w:cs="Segoe UI"/>
          <w:color w:val="374151"/>
        </w:rPr>
        <w:t>1. Atomicity: All operations within a transaction must be uniform, meaning either all operations are written to the database, or all fail, with no partial operations written.</w:t>
      </w:r>
    </w:p>
    <w:p>
      <w:pPr>
        <w:pStyle w:val="13"/>
        <w:numPr>
          <w:ilvl w:val="0"/>
          <w:numId w:val="0"/>
        </w:numPr>
        <w:rPr>
          <w:rFonts w:ascii="Segoe UI" w:hAnsi="Segoe UI" w:cs="Segoe UI"/>
          <w:color w:val="374151"/>
        </w:rPr>
      </w:pPr>
      <w:r>
        <w:rPr>
          <w:rFonts w:ascii="Segoe UI" w:hAnsi="Segoe UI" w:cs="Segoe UI"/>
          <w:color w:val="374151"/>
        </w:rPr>
        <w:t>2. Consistency: Transactions must ensure the database transitions from one consistent state to another consistent state, adhering to all predetermined rules, maintaining database completeness and unity.</w:t>
      </w:r>
    </w:p>
    <w:p>
      <w:pPr>
        <w:pStyle w:val="13"/>
        <w:numPr>
          <w:ilvl w:val="0"/>
          <w:numId w:val="0"/>
        </w:numPr>
        <w:rPr>
          <w:rFonts w:ascii="Segoe UI" w:hAnsi="Segoe UI" w:cs="Segoe UI"/>
          <w:color w:val="374151"/>
        </w:rPr>
      </w:pPr>
      <w:r>
        <w:rPr>
          <w:rFonts w:ascii="Segoe UI" w:hAnsi="Segoe UI" w:cs="Segoe UI"/>
          <w:color w:val="374151"/>
        </w:rPr>
        <w:t>3. Isolation: The execution of an independent transaction is not affected by any other transactions, and the results of multiple concurrent transactions must be consistent with their sequential execution order.</w:t>
      </w:r>
    </w:p>
    <w:p>
      <w:pPr>
        <w:pStyle w:val="13"/>
        <w:numPr>
          <w:ilvl w:val="0"/>
          <w:numId w:val="0"/>
        </w:numPr>
        <w:rPr>
          <w:rFonts w:ascii="Segoe UI" w:hAnsi="Segoe UI" w:cs="Segoe UI"/>
          <w:color w:val="374151"/>
        </w:rPr>
      </w:pPr>
      <w:r>
        <w:rPr>
          <w:rFonts w:ascii="Segoe UI" w:hAnsi="Segoe UI" w:cs="Segoe UI"/>
          <w:color w:val="374151"/>
        </w:rPr>
        <w:t>4. Durability: Once a transaction is successfully executed and committed, its effects on the database are permanently saved internally, and changes are not lost even in the event of system failure.</w:t>
      </w:r>
    </w:p>
    <w:p>
      <w:pPr>
        <w:pStyle w:val="13"/>
        <w:numPr>
          <w:ilvl w:val="0"/>
          <w:numId w:val="0"/>
        </w:numPr>
        <w:rPr>
          <w:rFonts w:ascii="Segoe UI" w:hAnsi="Segoe UI" w:cs="Segoe UI"/>
          <w:color w:val="374151"/>
        </w:rPr>
      </w:pPr>
    </w:p>
    <w:p>
      <w:pPr>
        <w:pStyle w:val="13"/>
        <w:numPr>
          <w:ilvl w:val="0"/>
          <w:numId w:val="0"/>
        </w:numPr>
        <w:rPr>
          <w:rFonts w:ascii="Segoe UI" w:hAnsi="Segoe UI" w:cs="Segoe UI"/>
          <w:color w:val="374151"/>
        </w:rPr>
      </w:pPr>
      <w:r>
        <w:rPr>
          <w:rFonts w:ascii="Segoe UI" w:hAnsi="Segoe UI" w:cs="Segoe UI"/>
          <w:color w:val="374151"/>
        </w:rPr>
        <w:t>In the Swansea Art Store's database system, three main transactions were tested: customer order submission, customer art rating, and customer information update. The customer order submission involves inserting a record into the order table and, due to the association between orders and order details, also inserting corresponding data into the order details table. As the order table contains a total amount, a function is needed to automatically calculate this total. The customer art rating transaction involves adding a record to the feedback table. Since the art table contains an average rating field, a trigger is needed to calculate the ratings from the feedback table and reflect them in the art table. Finally, the customer information update transaction involves changing one or more pieces of information in the customer table for easy administration.</w:t>
      </w:r>
      <w:r>
        <w:rPr>
          <w:rFonts w:hint="eastAsia" w:ascii="Segoe UI" w:hAnsi="Segoe UI" w:cs="Segoe UI"/>
          <w:color w:val="374151"/>
          <w:lang w:val="en-US" w:eastAsia="zh-CN"/>
        </w:rPr>
        <w:t>t</w:t>
      </w:r>
      <w:r>
        <w:rPr>
          <w:rFonts w:ascii="Segoe UI" w:hAnsi="Segoe UI" w:cs="Segoe UI"/>
          <w:color w:val="374151"/>
        </w:rPr>
        <w:t>he results of the three transactions are demonstrated in Figures 2 to 5.</w:t>
      </w:r>
    </w:p>
    <w:p>
      <w:pPr>
        <w:pStyle w:val="13"/>
        <w:numPr>
          <w:ilvl w:val="0"/>
          <w:numId w:val="0"/>
        </w:numPr>
        <w:rPr>
          <w:rFonts w:ascii="Segoe UI" w:hAnsi="Segoe UI" w:cs="Segoe UI"/>
          <w:color w:val="374151"/>
        </w:rPr>
      </w:pPr>
    </w:p>
    <w:p>
      <w:pPr>
        <w:pStyle w:val="13"/>
        <w:ind w:left="360" w:firstLine="0" w:firstLineChars="0"/>
        <w:jc w:val="center"/>
      </w:pPr>
      <w:r>
        <w:drawing>
          <wp:inline distT="0" distB="0" distL="114300" distR="114300">
            <wp:extent cx="3150235" cy="3260090"/>
            <wp:effectExtent l="0" t="0" r="12065" b="381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7"/>
                    <a:stretch>
                      <a:fillRect/>
                    </a:stretch>
                  </pic:blipFill>
                  <pic:spPr>
                    <a:xfrm>
                      <a:off x="0" y="0"/>
                      <a:ext cx="3150235" cy="3260090"/>
                    </a:xfrm>
                    <a:prstGeom prst="rect">
                      <a:avLst/>
                    </a:prstGeom>
                    <a:noFill/>
                    <a:ln>
                      <a:noFill/>
                    </a:ln>
                  </pic:spPr>
                </pic:pic>
              </a:graphicData>
            </a:graphic>
          </wp:inline>
        </w:drawing>
      </w:r>
    </w:p>
    <w:p>
      <w:pPr>
        <w:pStyle w:val="13"/>
        <w:ind w:left="360" w:firstLine="0" w:firstLineChars="0"/>
        <w:jc w:val="center"/>
        <w:rPr>
          <w:rFonts w:ascii="Segoe UI" w:hAnsi="Segoe UI" w:cs="Segoe UI"/>
          <w:color w:val="374151"/>
        </w:rPr>
      </w:pPr>
      <w:r>
        <w:rPr>
          <w:rFonts w:hint="eastAsia"/>
          <w:lang w:val="en-US" w:eastAsia="zh-CN"/>
        </w:rPr>
        <w:t xml:space="preserve">Fig.2 </w:t>
      </w:r>
      <w:r>
        <w:rPr>
          <w:rFonts w:ascii="Segoe UI" w:hAnsi="Segoe UI" w:cs="Segoe UI"/>
          <w:color w:val="374151"/>
        </w:rPr>
        <w:t>Order diagram after executing the customer order transaction</w:t>
      </w:r>
    </w:p>
    <w:p>
      <w:pPr>
        <w:pStyle w:val="13"/>
        <w:ind w:left="360" w:firstLine="0" w:firstLineChars="0"/>
        <w:jc w:val="center"/>
        <w:rPr>
          <w:rFonts w:hint="default" w:ascii="Segoe UI" w:hAnsi="Segoe UI" w:cs="Segoe UI"/>
          <w:color w:val="374151"/>
          <w:lang w:val="en-US" w:eastAsia="zh-CN"/>
        </w:rPr>
      </w:pPr>
    </w:p>
    <w:p>
      <w:pPr>
        <w:pStyle w:val="13"/>
        <w:ind w:left="360" w:firstLine="0" w:firstLineChars="0"/>
        <w:jc w:val="center"/>
      </w:pPr>
      <w:r>
        <w:drawing>
          <wp:inline distT="0" distB="0" distL="114300" distR="114300">
            <wp:extent cx="2439035" cy="3157855"/>
            <wp:effectExtent l="0" t="0" r="12065" b="444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8"/>
                    <a:stretch>
                      <a:fillRect/>
                    </a:stretch>
                  </pic:blipFill>
                  <pic:spPr>
                    <a:xfrm>
                      <a:off x="0" y="0"/>
                      <a:ext cx="2439035" cy="3157855"/>
                    </a:xfrm>
                    <a:prstGeom prst="rect">
                      <a:avLst/>
                    </a:prstGeom>
                    <a:noFill/>
                    <a:ln>
                      <a:noFill/>
                    </a:ln>
                  </pic:spPr>
                </pic:pic>
              </a:graphicData>
            </a:graphic>
          </wp:inline>
        </w:drawing>
      </w:r>
    </w:p>
    <w:p>
      <w:pPr>
        <w:pStyle w:val="13"/>
        <w:ind w:left="360" w:firstLine="0" w:firstLineChars="0"/>
        <w:jc w:val="center"/>
        <w:rPr>
          <w:rFonts w:hint="default" w:eastAsiaTheme="minorEastAsia"/>
          <w:lang w:val="en-US" w:eastAsia="zh-CN"/>
        </w:rPr>
      </w:pPr>
      <w:r>
        <w:rPr>
          <w:rFonts w:hint="eastAsia"/>
          <w:lang w:val="en-US" w:eastAsia="zh-CN"/>
        </w:rPr>
        <w:t xml:space="preserve">Fig.3 </w:t>
      </w:r>
      <w:r>
        <w:rPr>
          <w:rFonts w:ascii="Segoe UI" w:hAnsi="Segoe UI" w:cs="Segoe UI"/>
          <w:color w:val="374151"/>
        </w:rPr>
        <w:t>OrderDetails diagram after executing the customer order transaction.</w:t>
      </w:r>
    </w:p>
    <w:p>
      <w:pPr>
        <w:pStyle w:val="13"/>
        <w:ind w:left="0" w:leftChars="0" w:firstLine="0" w:firstLineChars="0"/>
        <w:jc w:val="center"/>
        <w:outlineLvl w:val="1"/>
      </w:pPr>
      <w:bookmarkStart w:id="5" w:name="_Toc5736"/>
      <w:r>
        <w:drawing>
          <wp:inline distT="0" distB="0" distL="114300" distR="114300">
            <wp:extent cx="3985260" cy="2576195"/>
            <wp:effectExtent l="0" t="0" r="2540" b="190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9"/>
                    <a:stretch>
                      <a:fillRect/>
                    </a:stretch>
                  </pic:blipFill>
                  <pic:spPr>
                    <a:xfrm>
                      <a:off x="0" y="0"/>
                      <a:ext cx="3985260" cy="2576195"/>
                    </a:xfrm>
                    <a:prstGeom prst="rect">
                      <a:avLst/>
                    </a:prstGeom>
                    <a:noFill/>
                    <a:ln>
                      <a:noFill/>
                    </a:ln>
                  </pic:spPr>
                </pic:pic>
              </a:graphicData>
            </a:graphic>
          </wp:inline>
        </w:drawing>
      </w:r>
    </w:p>
    <w:p>
      <w:pPr>
        <w:pStyle w:val="13"/>
        <w:ind w:left="0" w:leftChars="0" w:firstLine="0" w:firstLineChars="0"/>
        <w:jc w:val="center"/>
        <w:outlineLvl w:val="1"/>
        <w:rPr>
          <w:rFonts w:ascii="Segoe UI" w:hAnsi="Segoe UI" w:cs="Segoe UI"/>
          <w:color w:val="374151"/>
        </w:rPr>
      </w:pPr>
      <w:r>
        <w:rPr>
          <w:rFonts w:hint="eastAsia"/>
          <w:lang w:val="en-US" w:eastAsia="zh-CN"/>
        </w:rPr>
        <w:t xml:space="preserve">Fig.4 </w:t>
      </w:r>
      <w:r>
        <w:rPr>
          <w:rFonts w:ascii="Segoe UI" w:hAnsi="Segoe UI" w:cs="Segoe UI"/>
          <w:color w:val="374151"/>
        </w:rPr>
        <w:t>Feedback table after executing the customer feedback transaction</w:t>
      </w:r>
    </w:p>
    <w:p>
      <w:pPr>
        <w:pStyle w:val="13"/>
        <w:ind w:left="0" w:leftChars="0" w:firstLine="0" w:firstLineChars="0"/>
        <w:jc w:val="center"/>
        <w:outlineLvl w:val="1"/>
        <w:rPr>
          <w:rFonts w:ascii="Segoe UI" w:hAnsi="Segoe UI" w:cs="Segoe UI"/>
          <w:color w:val="374151"/>
        </w:rPr>
      </w:pPr>
    </w:p>
    <w:p>
      <w:pPr>
        <w:pStyle w:val="13"/>
        <w:ind w:left="0" w:leftChars="0" w:firstLine="0" w:firstLineChars="0"/>
        <w:jc w:val="center"/>
        <w:outlineLvl w:val="1"/>
      </w:pPr>
      <w:r>
        <w:drawing>
          <wp:inline distT="0" distB="0" distL="114300" distR="114300">
            <wp:extent cx="3562985" cy="1525905"/>
            <wp:effectExtent l="0" t="0" r="5715" b="1079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0"/>
                    <a:stretch>
                      <a:fillRect/>
                    </a:stretch>
                  </pic:blipFill>
                  <pic:spPr>
                    <a:xfrm>
                      <a:off x="0" y="0"/>
                      <a:ext cx="3562985" cy="1525905"/>
                    </a:xfrm>
                    <a:prstGeom prst="rect">
                      <a:avLst/>
                    </a:prstGeom>
                    <a:noFill/>
                    <a:ln>
                      <a:noFill/>
                    </a:ln>
                  </pic:spPr>
                </pic:pic>
              </a:graphicData>
            </a:graphic>
          </wp:inline>
        </w:drawing>
      </w:r>
    </w:p>
    <w:p>
      <w:pPr>
        <w:pStyle w:val="13"/>
        <w:ind w:left="0" w:leftChars="0" w:firstLine="0" w:firstLineChars="0"/>
        <w:jc w:val="center"/>
        <w:outlineLvl w:val="1"/>
        <w:rPr>
          <w:rFonts w:ascii="Segoe UI" w:hAnsi="Segoe UI" w:cs="Segoe UI"/>
          <w:color w:val="374151"/>
        </w:rPr>
      </w:pPr>
      <w:r>
        <w:rPr>
          <w:rFonts w:hint="eastAsia"/>
          <w:lang w:val="en-US" w:eastAsia="zh-CN"/>
        </w:rPr>
        <w:t xml:space="preserve">Fig.5 </w:t>
      </w:r>
      <w:r>
        <w:rPr>
          <w:rFonts w:ascii="Segoe UI" w:hAnsi="Segoe UI" w:cs="Segoe UI"/>
          <w:color w:val="374151"/>
        </w:rPr>
        <w:t>Customer table after executing the transaction to modify customer information</w:t>
      </w:r>
    </w:p>
    <w:p>
      <w:pPr>
        <w:pStyle w:val="13"/>
        <w:ind w:left="0" w:leftChars="0" w:firstLine="0" w:firstLineChars="0"/>
        <w:jc w:val="center"/>
        <w:outlineLvl w:val="1"/>
        <w:rPr>
          <w:rFonts w:hint="default" w:ascii="Segoe UI" w:hAnsi="Segoe UI" w:cs="Segoe UI"/>
          <w:color w:val="374151"/>
          <w:lang w:val="en-US" w:eastAsia="zh-CN"/>
        </w:rPr>
      </w:pPr>
    </w:p>
    <w:p>
      <w:pPr>
        <w:pStyle w:val="13"/>
        <w:ind w:left="0" w:leftChars="0" w:firstLine="0" w:firstLineChars="0"/>
        <w:outlineLvl w:val="1"/>
        <w:rPr>
          <w:rFonts w:ascii="Segoe UI" w:hAnsi="Segoe UI" w:cs="Segoe UI"/>
          <w:color w:val="374151"/>
          <w:sz w:val="24"/>
          <w:szCs w:val="24"/>
        </w:rPr>
      </w:pPr>
      <w:r>
        <w:rPr>
          <w:rFonts w:ascii="Segoe UI" w:hAnsi="Segoe UI" w:cs="Segoe UI"/>
          <w:color w:val="374151"/>
          <w:sz w:val="24"/>
          <w:szCs w:val="24"/>
        </w:rPr>
        <w:t>3.1 Rollback and Commit</w:t>
      </w:r>
      <w:bookmarkEnd w:id="5"/>
      <w:r>
        <w:rPr>
          <w:rFonts w:ascii="Segoe UI" w:hAnsi="Segoe UI" w:cs="Segoe UI"/>
          <w:color w:val="374151"/>
          <w:sz w:val="24"/>
          <w:szCs w:val="24"/>
        </w:rPr>
        <w:t xml:space="preserve"> </w:t>
      </w:r>
    </w:p>
    <w:p>
      <w:pPr>
        <w:pStyle w:val="13"/>
        <w:numPr>
          <w:ilvl w:val="0"/>
          <w:numId w:val="0"/>
        </w:numPr>
        <w:rPr>
          <w:rFonts w:ascii="Segoe UI" w:hAnsi="Segoe UI" w:cs="Segoe UI"/>
          <w:color w:val="374151"/>
        </w:rPr>
      </w:pPr>
      <w:r>
        <w:rPr>
          <w:rFonts w:ascii="Segoe UI" w:hAnsi="Segoe UI" w:cs="Segoe UI"/>
          <w:color w:val="374151"/>
        </w:rPr>
        <w:t>Transaction rollback and commit are fundamental elements of transactions, playing an important role in maintaining the consistency and integrity of data. Committing means, after the completion of a transaction, submitting the changed data to be stored in the database. This ensures data persistence, maintains data consistency, is a key step in concurrent control, and ensures that each transaction is accurately processed when multiple users or processes access the database simultaneously, preventing data conflicts and inconsistencies. It can also trigger constraint checks and trigger execution. Moreover, only committed transactions can be recovered and re-executed in the event of a system failure, as part of the recovery strategy. Rollback refers to the process of reverting the database to its state before the transaction started when encountering errors or needing to undo certain operations within a transaction. This guarantees data consistency and integrity, supports transaction atomicity and isolation levels, and in some isolation levels, requires rollback when transactions read inconsistent or unsatisfactory data to maintain data consistency. Finally, it allows for error recovery, as rollback operations can undo interrupted transactions in the event of system errors or logical errors, thus avoiding the recording of erroneous data.</w:t>
      </w:r>
    </w:p>
    <w:p>
      <w:pPr>
        <w:pStyle w:val="13"/>
        <w:ind w:left="0" w:leftChars="0" w:firstLine="0" w:firstLineChars="0"/>
        <w:outlineLvl w:val="1"/>
        <w:rPr>
          <w:rFonts w:ascii="Segoe UI" w:hAnsi="Segoe UI" w:cs="Segoe UI"/>
          <w:color w:val="374151"/>
        </w:rPr>
      </w:pPr>
      <w:bookmarkStart w:id="6" w:name="_Toc18863"/>
      <w:r>
        <w:rPr>
          <w:rFonts w:ascii="Segoe UI" w:hAnsi="Segoe UI" w:cs="Segoe UI"/>
          <w:color w:val="374151"/>
          <w:sz w:val="24"/>
          <w:szCs w:val="24"/>
        </w:rPr>
        <w:t>3.2 Triggers</w:t>
      </w:r>
      <w:bookmarkEnd w:id="6"/>
      <w:r>
        <w:rPr>
          <w:rFonts w:ascii="Segoe UI" w:hAnsi="Segoe UI" w:cs="Segoe UI"/>
          <w:color w:val="374151"/>
        </w:rPr>
        <w:t xml:space="preserve"> </w:t>
      </w:r>
    </w:p>
    <w:p>
      <w:pPr>
        <w:pStyle w:val="13"/>
        <w:numPr>
          <w:ilvl w:val="0"/>
          <w:numId w:val="0"/>
        </w:numPr>
        <w:rPr>
          <w:rFonts w:ascii="Segoe UI" w:hAnsi="Segoe UI" w:cs="Segoe UI"/>
          <w:color w:val="374151"/>
        </w:rPr>
      </w:pPr>
      <w:r>
        <w:rPr>
          <w:rFonts w:ascii="Segoe UI" w:hAnsi="Segoe UI" w:cs="Segoe UI"/>
          <w:color w:val="374151"/>
        </w:rPr>
        <w:t>A trigger is a special stored procedure that automatically executes in response to specific events and conditions, typically represented by insert, update, or delete operations. Its importance lies in the following aspects:</w:t>
      </w:r>
    </w:p>
    <w:p>
      <w:pPr>
        <w:pStyle w:val="13"/>
        <w:numPr>
          <w:ilvl w:val="0"/>
          <w:numId w:val="0"/>
        </w:numPr>
        <w:rPr>
          <w:rFonts w:ascii="Segoe UI" w:hAnsi="Segoe UI" w:cs="Segoe UI"/>
          <w:color w:val="374151"/>
        </w:rPr>
      </w:pPr>
      <w:r>
        <w:rPr>
          <w:rFonts w:ascii="Segoe UI" w:hAnsi="Segoe UI" w:cs="Segoe UI"/>
          <w:color w:val="374151"/>
        </w:rPr>
        <w:t>1. Maintaining Data Integrity and Consistency: Triggers automatically execute rules and policies to ensure data operations do not violate database integrity constraints. For example, in this database, the average score data trigger is activated when new data is inserted into the feedback table, automatically calculating and writing the average score to the corresponding field in the art table, ensuring data accuracy.</w:t>
      </w:r>
    </w:p>
    <w:p>
      <w:pPr>
        <w:pStyle w:val="13"/>
        <w:numPr>
          <w:ilvl w:val="0"/>
          <w:numId w:val="0"/>
        </w:numPr>
        <w:rPr>
          <w:rFonts w:ascii="Segoe UI" w:hAnsi="Segoe UI" w:cs="Segoe UI"/>
          <w:color w:val="374151"/>
        </w:rPr>
      </w:pPr>
      <w:r>
        <w:rPr>
          <w:rFonts w:ascii="Segoe UI" w:hAnsi="Segoe UI" w:cs="Segoe UI"/>
          <w:color w:val="374151"/>
        </w:rPr>
        <w:t>2. Automating Tasks: Triggers can automatically execute tasks that need to occur after specific database operations. In this database, creating an audit log table, where each operation triggers an automatic entry.</w:t>
      </w:r>
    </w:p>
    <w:p>
      <w:pPr>
        <w:pStyle w:val="13"/>
        <w:numPr>
          <w:ilvl w:val="0"/>
          <w:numId w:val="0"/>
        </w:numPr>
        <w:rPr>
          <w:rFonts w:ascii="Segoe UI" w:hAnsi="Segoe UI" w:cs="Segoe UI"/>
          <w:color w:val="374151"/>
        </w:rPr>
      </w:pPr>
      <w:r>
        <w:rPr>
          <w:rFonts w:ascii="Segoe UI" w:hAnsi="Segoe UI" w:cs="Segoe UI"/>
          <w:color w:val="374151"/>
        </w:rPr>
        <w:t>3. Security: Triggers can enhance the security of data access and modification, blocking unauthorized data modification or automatically auditing sensitive operations.</w:t>
      </w:r>
    </w:p>
    <w:p>
      <w:pPr>
        <w:pStyle w:val="13"/>
        <w:numPr>
          <w:ilvl w:val="0"/>
          <w:numId w:val="0"/>
        </w:numPr>
        <w:rPr>
          <w:rFonts w:ascii="Segoe UI" w:hAnsi="Segoe UI" w:cs="Segoe UI"/>
          <w:color w:val="374151"/>
        </w:rPr>
      </w:pPr>
      <w:r>
        <w:rPr>
          <w:rFonts w:ascii="Segoe UI" w:hAnsi="Segoe UI" w:cs="Segoe UI"/>
          <w:color w:val="374151"/>
        </w:rPr>
        <w:t>4. Real-Time Response: Triggers can react immediately when data changes, maintaining database integrity, which is very important when real-time monitoring of the database is needed.</w:t>
      </w:r>
    </w:p>
    <w:p>
      <w:pPr>
        <w:pStyle w:val="13"/>
        <w:numPr>
          <w:ilvl w:val="0"/>
          <w:numId w:val="0"/>
        </w:numPr>
        <w:rPr>
          <w:rFonts w:ascii="Segoe UI" w:hAnsi="Segoe UI" w:cs="Segoe UI"/>
          <w:color w:val="374151"/>
        </w:rPr>
      </w:pPr>
      <w:r>
        <w:rPr>
          <w:rFonts w:ascii="Segoe UI" w:hAnsi="Segoe UI" w:cs="Segoe UI"/>
          <w:color w:val="374151"/>
        </w:rPr>
        <w:t>5. Supporting Complex Logic: Triggers can implement and handle logic that is complex or cannot be achieved with SQL statements.</w:t>
      </w:r>
    </w:p>
    <w:p>
      <w:pPr>
        <w:pStyle w:val="13"/>
        <w:numPr>
          <w:ilvl w:val="0"/>
          <w:numId w:val="0"/>
        </w:numPr>
        <w:rPr>
          <w:rFonts w:hint="eastAsia" w:ascii="Segoe UI" w:hAnsi="Segoe UI" w:cs="Segoe UI"/>
          <w:color w:val="374151"/>
          <w:lang w:val="en-US" w:eastAsia="zh-CN"/>
        </w:rPr>
      </w:pPr>
      <w:r>
        <w:rPr>
          <w:rFonts w:ascii="Segoe UI" w:hAnsi="Segoe UI" w:cs="Segoe UI"/>
          <w:color w:val="374151"/>
        </w:rPr>
        <w:t>Test the audit table trigger as shown in Figure 6</w:t>
      </w:r>
      <w:r>
        <w:rPr>
          <w:rFonts w:hint="eastAsia" w:ascii="Segoe UI" w:hAnsi="Segoe UI" w:cs="Segoe UI"/>
          <w:color w:val="374151"/>
          <w:lang w:val="en-US" w:eastAsia="zh-CN"/>
        </w:rPr>
        <w:t>:</w:t>
      </w:r>
    </w:p>
    <w:p>
      <w:pPr>
        <w:pStyle w:val="13"/>
        <w:numPr>
          <w:ilvl w:val="0"/>
          <w:numId w:val="0"/>
        </w:numPr>
        <w:rPr>
          <w:rFonts w:hint="eastAsia" w:ascii="Segoe UI" w:hAnsi="Segoe UI" w:cs="Segoe UI"/>
          <w:color w:val="374151"/>
          <w:lang w:val="en-US" w:eastAsia="zh-CN"/>
        </w:rPr>
      </w:pPr>
    </w:p>
    <w:p>
      <w:pPr>
        <w:pStyle w:val="13"/>
        <w:ind w:left="360" w:firstLine="0" w:firstLineChars="0"/>
      </w:pPr>
      <w:r>
        <w:drawing>
          <wp:inline distT="0" distB="0" distL="114300" distR="114300">
            <wp:extent cx="5269865" cy="1347470"/>
            <wp:effectExtent l="0" t="0" r="635" b="1143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11"/>
                    <a:stretch>
                      <a:fillRect/>
                    </a:stretch>
                  </pic:blipFill>
                  <pic:spPr>
                    <a:xfrm>
                      <a:off x="0" y="0"/>
                      <a:ext cx="5269865" cy="1347470"/>
                    </a:xfrm>
                    <a:prstGeom prst="rect">
                      <a:avLst/>
                    </a:prstGeom>
                    <a:noFill/>
                    <a:ln>
                      <a:noFill/>
                    </a:ln>
                  </pic:spPr>
                </pic:pic>
              </a:graphicData>
            </a:graphic>
          </wp:inline>
        </w:drawing>
      </w:r>
    </w:p>
    <w:p>
      <w:pPr>
        <w:pStyle w:val="13"/>
        <w:ind w:left="360" w:firstLine="0" w:firstLineChars="0"/>
        <w:jc w:val="center"/>
        <w:rPr>
          <w:rFonts w:hint="default" w:eastAsiaTheme="minorEastAsia"/>
          <w:lang w:val="en-US" w:eastAsia="zh-CN"/>
        </w:rPr>
      </w:pPr>
      <w:r>
        <w:rPr>
          <w:rFonts w:hint="eastAsia"/>
          <w:lang w:val="en-US" w:eastAsia="zh-CN"/>
        </w:rPr>
        <w:t xml:space="preserve">Fig.6 </w:t>
      </w:r>
      <w:r>
        <w:rPr>
          <w:rFonts w:ascii="Segoe UI" w:hAnsi="Segoe UI" w:cs="Segoe UI"/>
          <w:color w:val="374151"/>
        </w:rPr>
        <w:t>Test the audit table trigger</w:t>
      </w:r>
    </w:p>
    <w:p>
      <w:pPr>
        <w:pStyle w:val="13"/>
        <w:ind w:left="0" w:leftChars="0" w:firstLine="0" w:firstLineChars="0"/>
        <w:outlineLvl w:val="1"/>
        <w:rPr>
          <w:rFonts w:ascii="Segoe UI" w:hAnsi="Segoe UI" w:cs="Segoe UI"/>
          <w:color w:val="374151"/>
        </w:rPr>
      </w:pPr>
      <w:bookmarkStart w:id="7" w:name="_Toc17075"/>
      <w:r>
        <w:rPr>
          <w:rFonts w:ascii="Segoe UI" w:hAnsi="Segoe UI" w:cs="Segoe UI"/>
          <w:color w:val="374151"/>
        </w:rPr>
        <w:t xml:space="preserve">3.3 </w:t>
      </w:r>
      <w:r>
        <w:rPr>
          <w:rFonts w:ascii="Segoe UI" w:hAnsi="Segoe UI" w:cs="Segoe UI"/>
          <w:color w:val="374151"/>
          <w:sz w:val="24"/>
          <w:szCs w:val="24"/>
        </w:rPr>
        <w:t>Functions</w:t>
      </w:r>
      <w:bookmarkEnd w:id="7"/>
      <w:r>
        <w:rPr>
          <w:rFonts w:ascii="Segoe UI" w:hAnsi="Segoe UI" w:cs="Segoe UI"/>
          <w:color w:val="374151"/>
        </w:rPr>
        <w:t xml:space="preserve"> </w:t>
      </w:r>
    </w:p>
    <w:p>
      <w:pPr>
        <w:pStyle w:val="13"/>
        <w:numPr>
          <w:ilvl w:val="0"/>
          <w:numId w:val="0"/>
        </w:numPr>
        <w:rPr>
          <w:rFonts w:ascii="Segoe UI" w:hAnsi="Segoe UI" w:cs="Segoe UI"/>
          <w:color w:val="374151"/>
        </w:rPr>
      </w:pPr>
      <w:r>
        <w:rPr>
          <w:rFonts w:ascii="Segoe UI" w:hAnsi="Segoe UI" w:cs="Segoe UI"/>
          <w:color w:val="374151"/>
        </w:rPr>
        <w:t>Functions in the database are programs stored within the database that can perform specific tasks. Their importance includes:</w:t>
      </w:r>
    </w:p>
    <w:p>
      <w:pPr>
        <w:pStyle w:val="13"/>
        <w:numPr>
          <w:ilvl w:val="0"/>
          <w:numId w:val="0"/>
        </w:numPr>
        <w:rPr>
          <w:rFonts w:ascii="Segoe UI" w:hAnsi="Segoe UI" w:cs="Segoe UI"/>
          <w:color w:val="374151"/>
        </w:rPr>
      </w:pPr>
      <w:r>
        <w:rPr>
          <w:rFonts w:ascii="Segoe UI" w:hAnsi="Segoe UI" w:cs="Segoe UI"/>
          <w:color w:val="374151"/>
        </w:rPr>
        <w:t>1. Data Processing and Transformation: Functions can perform various data processing tasks, such as formatting into strings, calculating dates, etc., simplifying the data processing workflow, and facilitating system management and expansion.</w:t>
      </w:r>
    </w:p>
    <w:p>
      <w:pPr>
        <w:pStyle w:val="13"/>
        <w:numPr>
          <w:ilvl w:val="0"/>
          <w:numId w:val="0"/>
        </w:numPr>
        <w:rPr>
          <w:rFonts w:ascii="Segoe UI" w:hAnsi="Segoe UI" w:cs="Segoe UI"/>
          <w:color w:val="374151"/>
        </w:rPr>
      </w:pPr>
      <w:r>
        <w:rPr>
          <w:rFonts w:ascii="Segoe UI" w:hAnsi="Segoe UI" w:cs="Segoe UI"/>
          <w:color w:val="374151"/>
        </w:rPr>
        <w:t>2. Business Logic Encapsulation: Complex business logic can be encapsulated by user-defined functions, allowing for reuse in multiple applications and operations, improving code maintainability and expandability.</w:t>
      </w:r>
    </w:p>
    <w:p>
      <w:pPr>
        <w:pStyle w:val="13"/>
        <w:numPr>
          <w:ilvl w:val="0"/>
          <w:numId w:val="0"/>
        </w:numPr>
        <w:rPr>
          <w:rFonts w:ascii="Segoe UI" w:hAnsi="Segoe UI" w:cs="Segoe UI"/>
          <w:color w:val="374151"/>
        </w:rPr>
      </w:pPr>
      <w:r>
        <w:rPr>
          <w:rFonts w:ascii="Segoe UI" w:hAnsi="Segoe UI" w:cs="Segoe UI"/>
          <w:color w:val="374151"/>
        </w:rPr>
        <w:t>3. Data Validation: Functions can check the validity of data, ensuring data adheres to specific rules and standards before being inserted or updated in the database.</w:t>
      </w:r>
    </w:p>
    <w:p>
      <w:pPr>
        <w:pStyle w:val="13"/>
        <w:numPr>
          <w:ilvl w:val="0"/>
          <w:numId w:val="0"/>
        </w:numPr>
        <w:rPr>
          <w:rFonts w:ascii="Segoe UI" w:hAnsi="Segoe UI" w:cs="Segoe UI"/>
          <w:color w:val="374151"/>
        </w:rPr>
      </w:pPr>
      <w:r>
        <w:rPr>
          <w:rFonts w:ascii="Segoe UI" w:hAnsi="Segoe UI" w:cs="Segoe UI"/>
          <w:color w:val="374151"/>
        </w:rPr>
        <w:t>4. Data Aggregation: There are various data aggregation functions, such as SUM and COUNT, to quickly calculate totals and averages. In this system, the total amount field in the order uses functions like SUM to calculate the total amount, ensuring database completeness.</w:t>
      </w:r>
    </w:p>
    <w:p>
      <w:pPr>
        <w:pStyle w:val="13"/>
        <w:numPr>
          <w:ilvl w:val="0"/>
          <w:numId w:val="0"/>
        </w:numPr>
        <w:rPr>
          <w:rFonts w:ascii="Segoe UI" w:hAnsi="Segoe UI" w:cs="Segoe UI"/>
          <w:color w:val="374151"/>
        </w:rPr>
      </w:pPr>
      <w:r>
        <w:rPr>
          <w:rFonts w:ascii="Segoe UI" w:hAnsi="Segoe UI" w:cs="Segoe UI"/>
          <w:color w:val="374151"/>
        </w:rPr>
        <w:t>5. Security: Functions can implement complex security logic, ensuring that only users with certain permissions can access and modify data in the database.</w:t>
      </w:r>
    </w:p>
    <w:p>
      <w:pPr>
        <w:pStyle w:val="13"/>
        <w:ind w:left="0" w:leftChars="0" w:firstLine="0" w:firstLineChars="0"/>
        <w:rPr>
          <w:rFonts w:hint="eastAsia" w:ascii="News Gothic MT" w:hAnsi="News Gothic MT"/>
          <w:sz w:val="24"/>
          <w:szCs w:val="24"/>
        </w:rPr>
      </w:pPr>
    </w:p>
    <w:p>
      <w:pPr>
        <w:pStyle w:val="13"/>
        <w:numPr>
          <w:ilvl w:val="0"/>
          <w:numId w:val="0"/>
        </w:numPr>
        <w:rPr>
          <w:rFonts w:hint="eastAsia" w:ascii="News Gothic MT" w:hAnsi="News Gothic MT"/>
          <w:sz w:val="24"/>
          <w:szCs w:val="24"/>
        </w:rPr>
      </w:pPr>
      <w:r>
        <w:rPr>
          <w:rFonts w:hint="default" w:ascii="Segoe UI" w:hAnsi="Segoe UI" w:cs="Segoe UI"/>
          <w:color w:val="374151"/>
          <w:sz w:val="30"/>
          <w:szCs w:val="30"/>
          <w:lang w:val="en-US"/>
        </w:rPr>
        <w:t>4.</w:t>
      </w:r>
      <w:r>
        <w:rPr>
          <w:rFonts w:ascii="Segoe UI" w:hAnsi="Segoe UI" w:cs="Segoe UI"/>
          <w:color w:val="374151"/>
          <w:sz w:val="30"/>
          <w:szCs w:val="30"/>
        </w:rPr>
        <w:t>Database Design and Implementation Assessment</w:t>
      </w:r>
    </w:p>
    <w:p>
      <w:pPr>
        <w:pStyle w:val="13"/>
        <w:ind w:left="0" w:leftChars="0" w:firstLine="0" w:firstLineChars="0"/>
        <w:outlineLvl w:val="1"/>
        <w:rPr>
          <w:rFonts w:ascii="Segoe UI" w:hAnsi="Segoe UI" w:cs="Segoe UI"/>
          <w:color w:val="374151"/>
          <w:sz w:val="24"/>
          <w:szCs w:val="24"/>
        </w:rPr>
      </w:pPr>
      <w:bookmarkStart w:id="8" w:name="_Toc11150"/>
      <w:r>
        <w:rPr>
          <w:rFonts w:ascii="Segoe UI" w:hAnsi="Segoe UI" w:cs="Segoe UI"/>
          <w:color w:val="374151"/>
          <w:sz w:val="24"/>
          <w:szCs w:val="24"/>
        </w:rPr>
        <w:t>4.1 Database Structure Design Assessment</w:t>
      </w:r>
      <w:bookmarkEnd w:id="8"/>
    </w:p>
    <w:p>
      <w:pPr>
        <w:pStyle w:val="13"/>
        <w:numPr>
          <w:ilvl w:val="0"/>
          <w:numId w:val="0"/>
        </w:numPr>
        <w:rPr>
          <w:rFonts w:ascii="Segoe UI" w:hAnsi="Segoe UI" w:cs="Segoe UI"/>
          <w:color w:val="374151"/>
        </w:rPr>
      </w:pPr>
      <w:r>
        <w:rPr>
          <w:rFonts w:ascii="Segoe UI" w:hAnsi="Segoe UI" w:cs="Segoe UI"/>
          <w:color w:val="374151"/>
        </w:rPr>
        <w:t>1. Entities and Entity Relationships: In this database, entities include all the requirements of the problem, but the attributes of entities can be expanded. For example, adding more detailed data to the customer entity, such as geographic location, age, and preferences, makes the system more complete and realistic. The relationships between entities, such as the many-to-one relationship between artworks and artists, the many-to-one relationship between orders and customers, and the many-to-one relationship between artworks and categories, are clearly articulated, and the connections between different entities are properly handled.</w:t>
      </w:r>
    </w:p>
    <w:p>
      <w:pPr>
        <w:pStyle w:val="13"/>
        <w:numPr>
          <w:ilvl w:val="0"/>
          <w:numId w:val="0"/>
        </w:numPr>
        <w:rPr>
          <w:rFonts w:ascii="Segoe UI" w:hAnsi="Segoe UI" w:cs="Segoe UI"/>
          <w:color w:val="374151"/>
        </w:rPr>
      </w:pPr>
      <w:r>
        <w:rPr>
          <w:rFonts w:ascii="Segoe UI" w:hAnsi="Segoe UI" w:cs="Segoe UI"/>
          <w:color w:val="374151"/>
        </w:rPr>
        <w:t>2. Normalization: The database follows normalization principles, i.e., 3NF (Third Normal Form). By separating entities and using join tables to manage one-to-many and many-to-many relationships, data redundancy is reduced, and data consistency is supported.</w:t>
      </w:r>
    </w:p>
    <w:p>
      <w:pPr>
        <w:pStyle w:val="13"/>
        <w:numPr>
          <w:ilvl w:val="0"/>
          <w:numId w:val="0"/>
        </w:numPr>
        <w:rPr>
          <w:rFonts w:ascii="Segoe UI" w:hAnsi="Segoe UI" w:cs="Segoe UI"/>
          <w:color w:val="374151"/>
        </w:rPr>
      </w:pPr>
      <w:r>
        <w:rPr>
          <w:rFonts w:ascii="Segoe UI" w:hAnsi="Segoe UI" w:cs="Segoe UI"/>
          <w:color w:val="374151"/>
        </w:rPr>
        <w:t>3. Data Types and Constraint Assessment: Appropriate data types, such as int and char, are selected for all entity attributes. Constraints like foreign keys and primary keys are helpful in maintaining the integrity and accuracy of the database.</w:t>
      </w:r>
    </w:p>
    <w:p>
      <w:pPr>
        <w:pStyle w:val="13"/>
        <w:ind w:left="360" w:firstLine="0" w:firstLineChars="0"/>
        <w:rPr>
          <w:rFonts w:ascii="Segoe UI" w:hAnsi="Segoe UI" w:cs="Segoe UI"/>
          <w:color w:val="374151"/>
        </w:rPr>
      </w:pPr>
    </w:p>
    <w:p>
      <w:pPr>
        <w:pStyle w:val="13"/>
        <w:ind w:left="0" w:leftChars="0" w:firstLine="0" w:firstLineChars="0"/>
        <w:outlineLvl w:val="1"/>
        <w:rPr>
          <w:rFonts w:ascii="Segoe UI" w:hAnsi="Segoe UI" w:cs="Segoe UI"/>
          <w:color w:val="374151"/>
          <w:sz w:val="24"/>
          <w:szCs w:val="24"/>
        </w:rPr>
      </w:pPr>
      <w:bookmarkStart w:id="9" w:name="_Toc4089"/>
      <w:r>
        <w:rPr>
          <w:rFonts w:ascii="Segoe UI" w:hAnsi="Segoe UI" w:cs="Segoe UI"/>
          <w:color w:val="374151"/>
          <w:sz w:val="24"/>
          <w:szCs w:val="24"/>
        </w:rPr>
        <w:t>4.2 Performance Optimization Assessment</w:t>
      </w:r>
      <w:bookmarkEnd w:id="9"/>
      <w:r>
        <w:rPr>
          <w:rFonts w:ascii="Segoe UI" w:hAnsi="Segoe UI" w:cs="Segoe UI"/>
          <w:color w:val="374151"/>
          <w:sz w:val="24"/>
          <w:szCs w:val="24"/>
        </w:rPr>
        <w:t xml:space="preserve"> </w:t>
      </w:r>
    </w:p>
    <w:p>
      <w:pPr>
        <w:pStyle w:val="13"/>
        <w:numPr>
          <w:ilvl w:val="0"/>
          <w:numId w:val="0"/>
        </w:numPr>
        <w:rPr>
          <w:rFonts w:ascii="Segoe UI" w:hAnsi="Segoe UI" w:cs="Segoe UI"/>
          <w:color w:val="374151"/>
        </w:rPr>
      </w:pPr>
      <w:r>
        <w:rPr>
          <w:rFonts w:ascii="Segoe UI" w:hAnsi="Segoe UI" w:cs="Segoe UI"/>
          <w:color w:val="374151"/>
        </w:rPr>
        <w:t xml:space="preserve">The database uses indexing and query optimization to improve system performance, such as indexing artist names, artwork titles, and prices, which are key and frequent queries. However, a regular monitoring system should be established to record and maintain the effectiveness of indices and adjust them according to actual data and query patterns. In query optimization, the efficiency of common queries should be evaluated to avoid full-table scans and further optimize query statements based on actual usage and query frequency. </w:t>
      </w:r>
    </w:p>
    <w:p>
      <w:pPr>
        <w:pStyle w:val="13"/>
        <w:numPr>
          <w:ilvl w:val="0"/>
          <w:numId w:val="0"/>
        </w:numPr>
        <w:rPr>
          <w:rFonts w:ascii="Segoe UI" w:hAnsi="Segoe UI" w:cs="Segoe UI"/>
          <w:color w:val="374151"/>
        </w:rPr>
      </w:pPr>
      <w:r>
        <w:rPr>
          <w:rFonts w:ascii="Segoe UI" w:hAnsi="Segoe UI" w:cs="Segoe UI"/>
          <w:color w:val="374151"/>
        </w:rPr>
        <w:t>Performance can also be enhanced using caching for repeated and infrequent data change queries to reduce database load. Continuous monitoring of database performance metrics and maintaining database information to adjust optimization strategies based on actual usage are also beneficial.</w:t>
      </w:r>
    </w:p>
    <w:p>
      <w:pPr>
        <w:pStyle w:val="13"/>
        <w:ind w:left="360" w:firstLine="0" w:firstLineChars="0"/>
        <w:rPr>
          <w:rFonts w:ascii="Segoe UI" w:hAnsi="Segoe UI" w:cs="Segoe UI"/>
          <w:color w:val="374151"/>
        </w:rPr>
      </w:pPr>
    </w:p>
    <w:p>
      <w:pPr>
        <w:pStyle w:val="13"/>
        <w:ind w:left="0" w:leftChars="0" w:firstLine="0" w:firstLineChars="0"/>
        <w:outlineLvl w:val="1"/>
        <w:rPr>
          <w:rFonts w:ascii="Segoe UI" w:hAnsi="Segoe UI" w:cs="Segoe UI"/>
          <w:color w:val="374151"/>
          <w:sz w:val="24"/>
          <w:szCs w:val="24"/>
        </w:rPr>
      </w:pPr>
      <w:bookmarkStart w:id="10" w:name="_Toc30134"/>
      <w:r>
        <w:rPr>
          <w:rFonts w:ascii="Segoe UI" w:hAnsi="Segoe UI" w:cs="Segoe UI"/>
          <w:color w:val="374151"/>
          <w:sz w:val="24"/>
          <w:szCs w:val="24"/>
        </w:rPr>
        <w:t>4.3 Transaction Processing Assessment</w:t>
      </w:r>
      <w:bookmarkEnd w:id="10"/>
      <w:r>
        <w:rPr>
          <w:rFonts w:ascii="Segoe UI" w:hAnsi="Segoe UI" w:cs="Segoe UI"/>
          <w:color w:val="374151"/>
          <w:sz w:val="24"/>
          <w:szCs w:val="24"/>
        </w:rPr>
        <w:t xml:space="preserve"> </w:t>
      </w:r>
    </w:p>
    <w:p>
      <w:pPr>
        <w:pStyle w:val="13"/>
        <w:numPr>
          <w:ilvl w:val="0"/>
          <w:numId w:val="0"/>
        </w:numPr>
        <w:rPr>
          <w:rFonts w:ascii="Segoe UI" w:hAnsi="Segoe UI" w:cs="Segoe UI"/>
          <w:color w:val="374151"/>
        </w:rPr>
      </w:pPr>
      <w:r>
        <w:rPr>
          <w:rFonts w:ascii="Segoe UI" w:hAnsi="Segoe UI" w:cs="Segoe UI"/>
          <w:color w:val="374151"/>
        </w:rPr>
        <w:t>Three transactions were tested in this database, each strictly adhering to the ACID properties to ensure database integrity and accuracy. In transaction isolation, more advanced isolation methods should be selected. Transaction isolation needs to balance data consistency and system performance. Common levels include Read Uncommitted, where a transaction can read data from another uncommitted transaction, potentially leading to dirty reads; Read Committed, which ensures a transaction only reads committed data, avoiding dirty reads; Repeatable Read, ensuring consistent results for the same record read multiple times within the same transaction; and Serializable, completely avoiding dirty reads, non-repeatable reads, and phantom reads.</w:t>
      </w:r>
    </w:p>
    <w:p>
      <w:pPr>
        <w:pStyle w:val="13"/>
        <w:ind w:left="360" w:firstLine="0" w:firstLineChars="0"/>
        <w:rPr>
          <w:rFonts w:ascii="Segoe UI" w:hAnsi="Segoe UI" w:cs="Segoe UI"/>
          <w:color w:val="374151"/>
        </w:rPr>
      </w:pPr>
    </w:p>
    <w:p>
      <w:pPr>
        <w:pStyle w:val="13"/>
        <w:ind w:left="0" w:leftChars="0" w:firstLine="0" w:firstLineChars="0"/>
        <w:rPr>
          <w:rFonts w:ascii="Segoe UI" w:hAnsi="Segoe UI" w:cs="Segoe UI"/>
          <w:color w:val="374151"/>
        </w:rPr>
      </w:pPr>
      <w:r>
        <w:rPr>
          <w:rFonts w:ascii="Segoe UI" w:hAnsi="Segoe UI" w:cs="Segoe UI"/>
          <w:color w:val="374151"/>
          <w:sz w:val="24"/>
          <w:szCs w:val="24"/>
        </w:rPr>
        <w:t xml:space="preserve">4.4 Data Integrity and Security Assessment </w:t>
      </w:r>
    </w:p>
    <w:p>
      <w:pPr>
        <w:pStyle w:val="13"/>
        <w:numPr>
          <w:ilvl w:val="0"/>
          <w:numId w:val="0"/>
        </w:numPr>
        <w:rPr>
          <w:rFonts w:ascii="Segoe UI" w:hAnsi="Segoe UI" w:cs="Segoe UI"/>
          <w:color w:val="374151"/>
        </w:rPr>
      </w:pPr>
      <w:r>
        <w:rPr>
          <w:rFonts w:ascii="Segoe UI" w:hAnsi="Segoe UI" w:cs="Segoe UI"/>
          <w:color w:val="374151"/>
        </w:rPr>
        <w:t>For integrity constraints, the database ensures that the total amount of orders cannot be negative, the price of artworks cannot be negative, and feedback ratings are between 1 to 5. These constraints ensure the system's integrity. However, the database's security measures are not yet comprehensive. Future enhancements could include user authentication, authorization, and data encryption to improve overall database security.</w:t>
      </w:r>
    </w:p>
    <w:p>
      <w:pPr>
        <w:pStyle w:val="13"/>
        <w:numPr>
          <w:ilvl w:val="0"/>
          <w:numId w:val="0"/>
        </w:numPr>
        <w:rPr>
          <w:rFonts w:ascii="Segoe UI" w:hAnsi="Segoe UI" w:cs="Segoe UI"/>
          <w:color w:val="374151"/>
        </w:rPr>
      </w:pPr>
    </w:p>
    <w:p>
      <w:pPr>
        <w:pStyle w:val="13"/>
        <w:numPr>
          <w:ilvl w:val="0"/>
          <w:numId w:val="0"/>
        </w:numPr>
        <w:rPr>
          <w:rFonts w:ascii="Segoe UI" w:hAnsi="Segoe UI" w:cs="Segoe UI"/>
          <w:color w:val="374151"/>
        </w:rPr>
      </w:pPr>
      <w:r>
        <w:rPr>
          <w:rFonts w:ascii="Segoe UI" w:hAnsi="Segoe UI" w:cs="Segoe UI"/>
          <w:color w:val="374151"/>
        </w:rPr>
        <w:t>The database design is well-structured and normalized, with key transaction processing and performance optimizations in place. However, continuous monitoring, maintenance, and optimization are necessary to ensure long-term stability. Additionally, security within the database should be considered according to the level of the business, with attention to data security and potential expansions</w:t>
      </w:r>
    </w:p>
    <w:p>
      <w:pPr>
        <w:pStyle w:val="13"/>
        <w:ind w:left="360" w:firstLine="0" w:firstLineChars="0"/>
        <w:rPr>
          <w:rFonts w:hint="eastAsia" w:ascii="News Gothic MT" w:hAnsi="News Gothic MT"/>
          <w:sz w:val="24"/>
          <w:szCs w:val="24"/>
        </w:rPr>
      </w:pPr>
    </w:p>
    <w:p>
      <w:pPr>
        <w:pStyle w:val="13"/>
        <w:numPr>
          <w:ilvl w:val="0"/>
          <w:numId w:val="0"/>
        </w:numPr>
        <w:outlineLvl w:val="0"/>
        <w:rPr>
          <w:rFonts w:hint="eastAsia" w:ascii="News Gothic MT" w:hAnsi="News Gothic MT"/>
          <w:sz w:val="24"/>
          <w:szCs w:val="24"/>
        </w:rPr>
      </w:pPr>
      <w:bookmarkStart w:id="11" w:name="_Toc31669"/>
      <w:r>
        <w:rPr>
          <w:rFonts w:hint="default" w:ascii="Segoe UI" w:hAnsi="Segoe UI" w:cs="Segoe UI"/>
          <w:color w:val="374151"/>
          <w:sz w:val="30"/>
          <w:szCs w:val="30"/>
          <w:lang w:val="en-US"/>
        </w:rPr>
        <w:t>5.</w:t>
      </w:r>
      <w:r>
        <w:rPr>
          <w:rFonts w:ascii="Segoe UI" w:hAnsi="Segoe UI" w:cs="Segoe UI"/>
          <w:color w:val="374151"/>
          <w:sz w:val="30"/>
          <w:szCs w:val="30"/>
        </w:rPr>
        <w:t>Conclusion</w:t>
      </w:r>
      <w:bookmarkEnd w:id="11"/>
    </w:p>
    <w:p>
      <w:pPr>
        <w:pStyle w:val="13"/>
        <w:numPr>
          <w:ilvl w:val="0"/>
          <w:numId w:val="0"/>
        </w:numPr>
        <w:rPr>
          <w:rFonts w:ascii="Segoe UI" w:hAnsi="Segoe UI" w:cs="Segoe UI"/>
          <w:color w:val="374151"/>
        </w:rPr>
      </w:pPr>
      <w:r>
        <w:rPr>
          <w:rFonts w:ascii="Segoe UI" w:hAnsi="Segoe UI" w:cs="Segoe UI"/>
          <w:color w:val="374151"/>
        </w:rPr>
        <w:t>This study thoroughly analyzed the requirements of the Swansea Art Store and created a comprehensive database. The database is designed to support the daily operations of an art store, encompassing multiple aspects such as artist management, art sales, customer relationship handling, and order processing. The design of the database reflects a deep understanding of business needs and exhibits an excellent balance in maintaining data consistency, ensuring operational efficiency, and supporting business scalability.</w:t>
      </w:r>
    </w:p>
    <w:p>
      <w:pPr>
        <w:pStyle w:val="13"/>
        <w:numPr>
          <w:ilvl w:val="0"/>
          <w:numId w:val="0"/>
        </w:numPr>
        <w:rPr>
          <w:rFonts w:ascii="Segoe UI" w:hAnsi="Segoe UI" w:cs="Segoe UI"/>
          <w:color w:val="374151"/>
        </w:rPr>
      </w:pPr>
    </w:p>
    <w:p>
      <w:pPr>
        <w:pStyle w:val="13"/>
        <w:numPr>
          <w:ilvl w:val="0"/>
          <w:numId w:val="0"/>
        </w:numPr>
        <w:rPr>
          <w:rFonts w:ascii="Segoe UI" w:hAnsi="Segoe UI" w:cs="Segoe UI"/>
          <w:color w:val="374151"/>
        </w:rPr>
      </w:pPr>
      <w:r>
        <w:rPr>
          <w:rFonts w:ascii="Segoe UI" w:hAnsi="Segoe UI" w:cs="Segoe UI"/>
          <w:color w:val="374151"/>
        </w:rPr>
        <w:t>In terms of Entity-Relationship Diagram (ERD) design, this database precisely depicts the key entities and their relationships involved in business operations. Each entity has been assigned appropriate attributes, such as the artist's name and biography, the name, description, and pricing of the artworks, basic information of customers, and detailed records of orders. The design of these attributes not only exhaustively defines the characteristics of the business domain but also provides strong support for data queries and analysis. The database has been normalized to further reduce data redundancy and maintenance complexity while minimizing the risk of update anomalies and data inconsistencies. This design provides a solid foundation for future expansion of the database, making it more flexible and convenient to add new entities or attributes.</w:t>
      </w:r>
    </w:p>
    <w:p>
      <w:pPr>
        <w:pStyle w:val="13"/>
        <w:numPr>
          <w:ilvl w:val="0"/>
          <w:numId w:val="0"/>
        </w:numPr>
        <w:rPr>
          <w:rFonts w:ascii="Segoe UI" w:hAnsi="Segoe UI" w:cs="Segoe UI"/>
          <w:color w:val="374151"/>
        </w:rPr>
      </w:pPr>
    </w:p>
    <w:p>
      <w:pPr>
        <w:pStyle w:val="13"/>
        <w:numPr>
          <w:ilvl w:val="0"/>
          <w:numId w:val="0"/>
        </w:numPr>
        <w:rPr>
          <w:rFonts w:ascii="Segoe UI" w:hAnsi="Segoe UI" w:cs="Segoe UI"/>
          <w:color w:val="374151"/>
        </w:rPr>
      </w:pPr>
      <w:r>
        <w:rPr>
          <w:rFonts w:ascii="Segoe UI" w:hAnsi="Segoe UI" w:cs="Segoe UI"/>
          <w:color w:val="374151"/>
        </w:rPr>
        <w:t>In terms of enhancing database performance, a reasonable indexing strategy has been adopted, such as indexing the titles and prices of artworks, thereby speeding up data retrieval. Additionally, the needs of transaction processing have been considered to ensure the atomicity, consistency, isolation, and durability of database operations, especially important when handling complex order transactions.</w:t>
      </w:r>
    </w:p>
    <w:p>
      <w:pPr>
        <w:pStyle w:val="13"/>
        <w:numPr>
          <w:ilvl w:val="0"/>
          <w:numId w:val="0"/>
        </w:numPr>
        <w:rPr>
          <w:rFonts w:ascii="Segoe UI" w:hAnsi="Segoe UI" w:cs="Segoe UI"/>
          <w:color w:val="374151"/>
        </w:rPr>
      </w:pPr>
    </w:p>
    <w:p>
      <w:pPr>
        <w:pStyle w:val="13"/>
        <w:numPr>
          <w:ilvl w:val="0"/>
          <w:numId w:val="0"/>
        </w:numPr>
        <w:rPr>
          <w:rFonts w:ascii="Segoe UI" w:hAnsi="Segoe UI" w:cs="Segoe UI"/>
          <w:color w:val="374151"/>
        </w:rPr>
      </w:pPr>
      <w:r>
        <w:rPr>
          <w:rFonts w:ascii="Segoe UI" w:hAnsi="Segoe UI" w:cs="Segoe UI"/>
          <w:color w:val="374151"/>
        </w:rPr>
        <w:t>However, as business needs evolve and technology advances, the database system may require timely adjustments and optimizations. For instance, with the growth of data volume, more complex query optimization strategies or more efficient data storage and processing mechanisms may be needed. Security and data protection are also continuous focal points, especially when dealing with customer personal information and commercially sensitive data. Moreover, the database currently lacks consideration for system security, which can be further addressed in future research.</w:t>
      </w: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rPr>
          <w:rFonts w:hint="eastAsia" w:ascii="News Gothic MT" w:hAnsi="News Gothic MT"/>
          <w:sz w:val="24"/>
          <w:szCs w:val="24"/>
        </w:rPr>
      </w:pPr>
    </w:p>
    <w:p>
      <w:pPr>
        <w:pStyle w:val="13"/>
        <w:numPr>
          <w:ilvl w:val="0"/>
          <w:numId w:val="0"/>
        </w:numPr>
        <w:outlineLvl w:val="0"/>
        <w:rPr>
          <w:rFonts w:hint="eastAsia" w:ascii="Segoe UI" w:hAnsi="Segoe UI" w:cs="Segoe UI"/>
          <w:color w:val="374151"/>
          <w:sz w:val="30"/>
          <w:szCs w:val="30"/>
          <w:lang w:eastAsia="zh-CN"/>
        </w:rPr>
      </w:pPr>
      <w:r>
        <w:rPr>
          <w:rFonts w:ascii="Segoe UI" w:hAnsi="Segoe UI" w:cs="Segoe UI"/>
          <w:color w:val="374151"/>
          <w:sz w:val="30"/>
          <w:szCs w:val="30"/>
        </w:rPr>
        <w:t>References</w:t>
      </w:r>
    </w:p>
    <w:p>
      <w:pPr>
        <w:pStyle w:val="13"/>
        <w:numPr>
          <w:ilvl w:val="0"/>
          <w:numId w:val="0"/>
        </w:numPr>
        <w:rPr>
          <w:rFonts w:ascii="monospace" w:hAnsi="monospace" w:eastAsia="monospace" w:cs="monospace"/>
          <w:i/>
          <w:iCs/>
          <w:caps w:val="0"/>
          <w:color w:val="333333"/>
          <w:spacing w:val="0"/>
          <w:sz w:val="12"/>
          <w:szCs w:val="12"/>
          <w:shd w:val="clear" w:fill="F0F0F0"/>
        </w:rPr>
      </w:pPr>
      <w:r>
        <w:rPr>
          <w:rFonts w:hint="eastAsia" w:ascii="Segoe UI" w:hAnsi="Segoe UI" w:cs="Segoe UI"/>
          <w:color w:val="374151"/>
          <w:sz w:val="18"/>
          <w:szCs w:val="18"/>
          <w:lang w:val="en-US" w:eastAsia="zh-CN"/>
        </w:rPr>
        <w:t xml:space="preserve">[1] </w:t>
      </w:r>
      <w:r>
        <w:rPr>
          <w:rFonts w:ascii="Segoe UI" w:hAnsi="Segoe UI" w:cs="Segoe UI"/>
          <w:color w:val="374151"/>
          <w:sz w:val="18"/>
          <w:szCs w:val="18"/>
        </w:rPr>
        <w:t>C. Batini, M. Lenzerini, and S. B. Navathe. 1986. A comparative analysis of methodologies for database schema integration. ACM Comput. Surv. 18, 4 (Dec. 1986), 323–364. https://doi.org/10.1145/27633.27634</w:t>
      </w:r>
    </w:p>
    <w:p>
      <w:pPr>
        <w:pStyle w:val="13"/>
        <w:numPr>
          <w:ilvl w:val="0"/>
          <w:numId w:val="0"/>
        </w:numPr>
        <w:rPr>
          <w:rFonts w:hint="eastAsia" w:ascii="Segoe UI" w:hAnsi="Segoe UI" w:eastAsia="宋体" w:cs="Segoe UI"/>
          <w:color w:val="374151"/>
          <w:sz w:val="18"/>
          <w:szCs w:val="18"/>
          <w:lang w:val="en-US" w:eastAsia="zh-CN"/>
        </w:rPr>
      </w:pPr>
      <w:r>
        <w:rPr>
          <w:rFonts w:hint="eastAsia" w:ascii="Segoe UI" w:hAnsi="Segoe UI" w:cs="Segoe UI"/>
          <w:color w:val="374151"/>
          <w:sz w:val="18"/>
          <w:szCs w:val="18"/>
          <w:lang w:val="en-US" w:eastAsia="zh-CN"/>
        </w:rPr>
        <w:t xml:space="preserve">[2] </w:t>
      </w:r>
      <w:r>
        <w:rPr>
          <w:rFonts w:ascii="Segoe UI" w:hAnsi="Segoe UI" w:cs="Segoe UI"/>
          <w:color w:val="374151"/>
          <w:sz w:val="18"/>
          <w:szCs w:val="18"/>
        </w:rPr>
        <w:t>Yohan Kim, Julia Ponomarenko, Zhanyang Zhu, Dorjee Tamang, Peng Wang, Jason Greenbaum, Claus Lundegaard, Alessandro Sette, Ole Lund, Philip E. Bourne, Morten Nielsen, Bjoern Peters, Immune epitope database analysis resource,</w:t>
      </w:r>
      <w:r>
        <w:rPr>
          <w:rFonts w:hint="default" w:ascii="Segoe UI" w:hAnsi="Segoe UI" w:cs="Segoe UI"/>
          <w:color w:val="374151"/>
          <w:sz w:val="18"/>
          <w:szCs w:val="18"/>
        </w:rPr>
        <w:t> Nucleic Acids Research, Volume 40, Issue W1, 1 July 2012, Pages W525–W530, </w:t>
      </w:r>
      <w:r>
        <w:rPr>
          <w:rFonts w:hint="default" w:ascii="Segoe UI" w:hAnsi="Segoe UI" w:cs="Segoe UI"/>
          <w:color w:val="374151"/>
          <w:sz w:val="18"/>
          <w:szCs w:val="18"/>
        </w:rPr>
        <w:fldChar w:fldCharType="begin"/>
      </w:r>
      <w:r>
        <w:rPr>
          <w:rFonts w:hint="default" w:ascii="Segoe UI" w:hAnsi="Segoe UI" w:cs="Segoe UI"/>
          <w:color w:val="374151"/>
          <w:sz w:val="18"/>
          <w:szCs w:val="18"/>
        </w:rPr>
        <w:instrText xml:space="preserve"> HYPERLINK "https://doi.org/10.1093/nar/gks438" </w:instrText>
      </w:r>
      <w:r>
        <w:rPr>
          <w:rFonts w:hint="default" w:ascii="Segoe UI" w:hAnsi="Segoe UI" w:cs="Segoe UI"/>
          <w:color w:val="374151"/>
          <w:sz w:val="18"/>
          <w:szCs w:val="18"/>
        </w:rPr>
        <w:fldChar w:fldCharType="separate"/>
      </w:r>
      <w:r>
        <w:rPr>
          <w:rFonts w:hint="default" w:ascii="Segoe UI" w:hAnsi="Segoe UI" w:cs="Segoe UI"/>
          <w:color w:val="374151"/>
          <w:sz w:val="18"/>
          <w:szCs w:val="18"/>
        </w:rPr>
        <w:t>https://doi.org/10.1093/nar/gks438</w:t>
      </w:r>
      <w:r>
        <w:rPr>
          <w:rFonts w:hint="default" w:ascii="Segoe UI" w:hAnsi="Segoe UI" w:cs="Segoe UI"/>
          <w:color w:val="374151"/>
          <w:sz w:val="18"/>
          <w:szCs w:val="18"/>
        </w:rPr>
        <w:fldChar w:fldCharType="end"/>
      </w:r>
      <w:r>
        <w:rPr>
          <w:rFonts w:hint="eastAsia" w:ascii="Segoe UI" w:hAnsi="Segoe UI" w:cs="Segoe UI"/>
          <w:color w:val="374151"/>
          <w:sz w:val="18"/>
          <w:szCs w:val="18"/>
          <w:lang w:val="en-US" w:eastAsia="zh-CN"/>
        </w:rPr>
        <w:t>.</w:t>
      </w:r>
    </w:p>
    <w:p>
      <w:pPr>
        <w:pStyle w:val="13"/>
        <w:numPr>
          <w:ilvl w:val="0"/>
          <w:numId w:val="0"/>
        </w:numPr>
        <w:rPr>
          <w:rFonts w:ascii="Segoe UI" w:hAnsi="Segoe UI" w:cs="Segoe UI"/>
          <w:color w:val="374151"/>
          <w:sz w:val="18"/>
          <w:szCs w:val="18"/>
        </w:rPr>
      </w:pPr>
      <w:r>
        <w:rPr>
          <w:rFonts w:hint="eastAsia" w:ascii="Segoe UI" w:hAnsi="Segoe UI" w:cs="Segoe UI"/>
          <w:color w:val="374151"/>
          <w:sz w:val="18"/>
          <w:szCs w:val="18"/>
          <w:lang w:val="en-US" w:eastAsia="zh-CN"/>
        </w:rPr>
        <w:t xml:space="preserve">[3] </w:t>
      </w:r>
      <w:r>
        <w:rPr>
          <w:rFonts w:ascii="Segoe UI" w:hAnsi="Segoe UI" w:cs="Segoe UI"/>
          <w:color w:val="374151"/>
          <w:sz w:val="18"/>
          <w:szCs w:val="18"/>
        </w:rPr>
        <w:t>Yang, D., Yu, J., He, Z. &amp; Du, X., 2023. Applying self-powered sensor and support vector machine in load energy consumption modeling and prediction of relational database.</w:t>
      </w:r>
    </w:p>
    <w:p>
      <w:pPr>
        <w:pStyle w:val="13"/>
        <w:numPr>
          <w:ilvl w:val="0"/>
          <w:numId w:val="0"/>
        </w:numPr>
        <w:rPr>
          <w:rFonts w:hint="eastAsia" w:ascii="Segoe UI" w:hAnsi="Segoe UI" w:cs="Segoe UI"/>
          <w:color w:val="374151"/>
          <w:sz w:val="18"/>
          <w:szCs w:val="18"/>
          <w:lang w:val="en-US" w:eastAsia="zh-CN"/>
        </w:rPr>
      </w:pPr>
      <w:r>
        <w:rPr>
          <w:rFonts w:hint="eastAsia" w:ascii="Segoe UI" w:hAnsi="Segoe UI" w:cs="Segoe UI"/>
          <w:color w:val="374151"/>
          <w:sz w:val="18"/>
          <w:szCs w:val="18"/>
          <w:lang w:val="en-US" w:eastAsia="zh-CN"/>
        </w:rPr>
        <w:t>[4]E. Bertino and R. Sandhu, "Database security - concepts, approaches, and challenges," in IEEE Transactions on Dependable and Secure Computing, vol. 2, no. 1, pp. 2-19, Jan.-March 2005, doi: 10.1109/TDSC.2005.9.</w:t>
      </w:r>
    </w:p>
    <w:p>
      <w:pPr>
        <w:pStyle w:val="13"/>
        <w:numPr>
          <w:ilvl w:val="0"/>
          <w:numId w:val="0"/>
        </w:numPr>
        <w:rPr>
          <w:rFonts w:hint="eastAsia" w:ascii="Segoe UI" w:hAnsi="Segoe UI" w:cs="Segoe UI"/>
          <w:color w:val="374151"/>
          <w:sz w:val="18"/>
          <w:szCs w:val="18"/>
          <w:lang w:val="en-US" w:eastAsia="zh-CN"/>
        </w:rPr>
      </w:pPr>
      <w:r>
        <w:rPr>
          <w:rFonts w:hint="eastAsia" w:ascii="Segoe UI" w:hAnsi="Segoe UI" w:cs="Segoe UI"/>
          <w:color w:val="374151"/>
          <w:sz w:val="18"/>
          <w:szCs w:val="18"/>
          <w:lang w:val="en-US" w:eastAsia="zh-CN"/>
        </w:rPr>
        <w:t>[5] Elisa Bertino, Sushil Jajodia, Pierangela Samarati,Database security: Research and practice,</w:t>
      </w:r>
    </w:p>
    <w:p>
      <w:pPr>
        <w:pStyle w:val="13"/>
        <w:numPr>
          <w:ilvl w:val="0"/>
          <w:numId w:val="0"/>
        </w:numPr>
        <w:rPr>
          <w:rFonts w:hint="eastAsia" w:ascii="Segoe UI" w:hAnsi="Segoe UI" w:cs="Segoe UI"/>
          <w:color w:val="374151"/>
          <w:sz w:val="18"/>
          <w:szCs w:val="18"/>
          <w:lang w:val="en-US" w:eastAsia="zh-CN"/>
        </w:rPr>
      </w:pPr>
      <w:r>
        <w:rPr>
          <w:rFonts w:hint="eastAsia" w:ascii="Segoe UI" w:hAnsi="Segoe UI" w:cs="Segoe UI"/>
          <w:color w:val="374151"/>
          <w:sz w:val="18"/>
          <w:szCs w:val="18"/>
          <w:lang w:val="en-US" w:eastAsia="zh-CN"/>
        </w:rPr>
        <w:t xml:space="preserve">Information Systems,Volume 20, Issue 7,1995,Pages 537-556,ISSN 0306-4379, </w:t>
      </w:r>
      <w:r>
        <w:rPr>
          <w:rFonts w:hint="eastAsia" w:ascii="Segoe UI" w:hAnsi="Segoe UI" w:cs="Segoe UI"/>
          <w:color w:val="374151"/>
          <w:sz w:val="18"/>
          <w:szCs w:val="18"/>
          <w:lang w:val="en-US" w:eastAsia="zh-CN"/>
        </w:rPr>
        <w:fldChar w:fldCharType="begin"/>
      </w:r>
      <w:r>
        <w:rPr>
          <w:rFonts w:hint="eastAsia" w:ascii="Segoe UI" w:hAnsi="Segoe UI" w:cs="Segoe UI"/>
          <w:color w:val="374151"/>
          <w:sz w:val="18"/>
          <w:szCs w:val="18"/>
          <w:lang w:val="en-US" w:eastAsia="zh-CN"/>
        </w:rPr>
        <w:instrText xml:space="preserve"> HYPERLINK "https://doi.org/10.1016/0306-4379(95)00029-4." </w:instrText>
      </w:r>
      <w:r>
        <w:rPr>
          <w:rFonts w:hint="eastAsia" w:ascii="Segoe UI" w:hAnsi="Segoe UI" w:cs="Segoe UI"/>
          <w:color w:val="374151"/>
          <w:sz w:val="18"/>
          <w:szCs w:val="18"/>
          <w:lang w:val="en-US" w:eastAsia="zh-CN"/>
        </w:rPr>
        <w:fldChar w:fldCharType="separate"/>
      </w:r>
      <w:r>
        <w:rPr>
          <w:rFonts w:hint="eastAsia" w:ascii="Segoe UI" w:hAnsi="Segoe UI" w:cs="Segoe UI"/>
          <w:color w:val="374151"/>
          <w:sz w:val="18"/>
          <w:szCs w:val="18"/>
          <w:lang w:val="en-US" w:eastAsia="zh-CN"/>
        </w:rPr>
        <w:t>https://doi.org/10.1016/0306-4379(95)00029-4.</w:t>
      </w:r>
      <w:r>
        <w:rPr>
          <w:rFonts w:hint="eastAsia" w:ascii="Segoe UI" w:hAnsi="Segoe UI" w:cs="Segoe UI"/>
          <w:color w:val="374151"/>
          <w:sz w:val="18"/>
          <w:szCs w:val="18"/>
          <w:lang w:val="en-US" w:eastAsia="zh-CN"/>
        </w:rPr>
        <w:fldChar w:fldCharType="end"/>
      </w:r>
    </w:p>
    <w:p>
      <w:pPr>
        <w:pStyle w:val="13"/>
        <w:numPr>
          <w:ilvl w:val="0"/>
          <w:numId w:val="0"/>
        </w:numPr>
        <w:rPr>
          <w:rFonts w:hint="eastAsia" w:ascii="Segoe UI" w:hAnsi="Segoe UI" w:cs="Segoe UI"/>
          <w:color w:val="374151"/>
          <w:sz w:val="18"/>
          <w:szCs w:val="18"/>
          <w:lang w:val="en-US" w:eastAsia="zh-CN"/>
        </w:rPr>
      </w:pPr>
      <w:r>
        <w:rPr>
          <w:rFonts w:hint="eastAsia" w:ascii="Segoe UI" w:hAnsi="Segoe UI" w:cs="Segoe UI"/>
          <w:color w:val="374151"/>
          <w:sz w:val="18"/>
          <w:szCs w:val="18"/>
          <w:lang w:val="en-US" w:eastAsia="zh-CN"/>
        </w:rPr>
        <w:t>[6] Dorothy E. Denning and Peter J. Denning. 1979. Data Security. ACM Comput. Surv. 11, 3 (Sept. 1979), 227–249. https://doi.org/10.1145/356778.356782</w:t>
      </w:r>
    </w:p>
    <w:p>
      <w:pPr>
        <w:pStyle w:val="13"/>
        <w:numPr>
          <w:ilvl w:val="0"/>
          <w:numId w:val="0"/>
        </w:numPr>
        <w:rPr>
          <w:rFonts w:hint="eastAsia" w:ascii="Segoe UI" w:hAnsi="Segoe UI" w:cs="Segoe UI"/>
          <w:color w:val="374151"/>
          <w:sz w:val="18"/>
          <w:szCs w:val="18"/>
          <w:lang w:val="en-US" w:eastAsia="zh-CN"/>
        </w:rPr>
      </w:pPr>
      <w:r>
        <w:rPr>
          <w:rFonts w:hint="eastAsia" w:ascii="Segoe UI" w:hAnsi="Segoe UI" w:cs="Segoe UI"/>
          <w:color w:val="374151"/>
          <w:sz w:val="18"/>
          <w:szCs w:val="18"/>
          <w:lang w:val="en-US" w:eastAsia="zh-CN"/>
        </w:rPr>
        <w:t>[7] D. E. Denning et al., "Views for Multilevel Database Security," in IEEE Transactions on Software Engineering, vol. SE-13, no. 2, pp. 129-140, Feb. 1987, doi: 10.1109/TSE.1987.232889.</w:t>
      </w:r>
    </w:p>
    <w:p>
      <w:pPr>
        <w:pStyle w:val="13"/>
        <w:numPr>
          <w:ilvl w:val="0"/>
          <w:numId w:val="0"/>
        </w:numPr>
        <w:rPr>
          <w:rFonts w:hint="eastAsia" w:ascii="Segoe UI" w:hAnsi="Segoe UI" w:cs="Segoe UI"/>
          <w:color w:val="374151"/>
          <w:sz w:val="18"/>
          <w:szCs w:val="18"/>
          <w:lang w:val="en-US" w:eastAsia="zh-CN"/>
        </w:rPr>
      </w:pPr>
      <w:r>
        <w:rPr>
          <w:rFonts w:hint="eastAsia" w:ascii="Segoe UI" w:hAnsi="Segoe UI" w:cs="Segoe UI"/>
          <w:color w:val="374151"/>
          <w:sz w:val="18"/>
          <w:szCs w:val="18"/>
          <w:lang w:val="en-US" w:eastAsia="zh-CN"/>
        </w:rPr>
        <w:t xml:space="preserve">[8] Joel Coffman and Alfred C. Weaver. 2010. A framework for evaluating database keyword search strategies. In Proceedings of the 19th ACM international conference on Information and knowledge management (CIKM '10). Association for Computing Machinery, New York, NY, USA, 729–738. </w:t>
      </w:r>
      <w:r>
        <w:rPr>
          <w:rFonts w:hint="eastAsia" w:ascii="Segoe UI" w:hAnsi="Segoe UI" w:cs="Segoe UI"/>
          <w:color w:val="374151"/>
          <w:sz w:val="18"/>
          <w:szCs w:val="18"/>
          <w:lang w:val="en-US" w:eastAsia="zh-CN"/>
        </w:rPr>
        <w:fldChar w:fldCharType="begin"/>
      </w:r>
      <w:r>
        <w:rPr>
          <w:rFonts w:hint="eastAsia" w:ascii="Segoe UI" w:hAnsi="Segoe UI" w:cs="Segoe UI"/>
          <w:color w:val="374151"/>
          <w:sz w:val="18"/>
          <w:szCs w:val="18"/>
          <w:lang w:val="en-US" w:eastAsia="zh-CN"/>
        </w:rPr>
        <w:instrText xml:space="preserve"> HYPERLINK "https://doi.org/10.1145/1871437.1871531" </w:instrText>
      </w:r>
      <w:r>
        <w:rPr>
          <w:rFonts w:hint="eastAsia" w:ascii="Segoe UI" w:hAnsi="Segoe UI" w:cs="Segoe UI"/>
          <w:color w:val="374151"/>
          <w:sz w:val="18"/>
          <w:szCs w:val="18"/>
          <w:lang w:val="en-US" w:eastAsia="zh-CN"/>
        </w:rPr>
        <w:fldChar w:fldCharType="separate"/>
      </w:r>
      <w:r>
        <w:rPr>
          <w:rStyle w:val="12"/>
          <w:rFonts w:hint="eastAsia" w:ascii="Segoe UI" w:hAnsi="Segoe UI" w:cs="Segoe UI"/>
          <w:color w:val="374151"/>
          <w:sz w:val="18"/>
          <w:szCs w:val="18"/>
          <w:lang w:val="en-US" w:eastAsia="zh-CN"/>
        </w:rPr>
        <w:t>https://doi.org/10.1145/1871437.1871531</w:t>
      </w:r>
      <w:r>
        <w:rPr>
          <w:rFonts w:hint="eastAsia" w:ascii="Segoe UI" w:hAnsi="Segoe UI" w:cs="Segoe UI"/>
          <w:color w:val="374151"/>
          <w:sz w:val="18"/>
          <w:szCs w:val="18"/>
          <w:lang w:val="en-US" w:eastAsia="zh-CN"/>
        </w:rPr>
        <w:fldChar w:fldCharType="end"/>
      </w:r>
    </w:p>
    <w:p>
      <w:pPr>
        <w:pStyle w:val="13"/>
        <w:numPr>
          <w:ilvl w:val="0"/>
          <w:numId w:val="0"/>
        </w:numPr>
        <w:rPr>
          <w:rFonts w:hint="eastAsia" w:ascii="Segoe UI" w:hAnsi="Segoe UI" w:cs="Segoe UI"/>
          <w:color w:val="374151"/>
          <w:sz w:val="18"/>
          <w:szCs w:val="18"/>
          <w:lang w:val="en-US" w:eastAsia="zh-CN"/>
        </w:rPr>
      </w:pPr>
      <w:r>
        <w:rPr>
          <w:rFonts w:hint="eastAsia" w:ascii="Segoe UI" w:hAnsi="Segoe UI" w:cs="Segoe UI"/>
          <w:color w:val="374151"/>
          <w:sz w:val="18"/>
          <w:szCs w:val="18"/>
          <w:lang w:val="en-US" w:eastAsia="zh-CN"/>
        </w:rPr>
        <w:t>[9] Werner Kießling, Gerhard Köstler,Chapter 91 - Preference SQL — Design, Implementation, Experiences,Editor(s): Philip A. Bernstein, Yannis E. Ioannidis, Raghu Ramakrishnan, Dimitris Papadias,VLDB '02: Proceedings of the 28th International Conference on Very Large Databases,Morgan Kaufmann,</w:t>
      </w:r>
    </w:p>
    <w:p>
      <w:pPr>
        <w:pStyle w:val="13"/>
        <w:numPr>
          <w:ilvl w:val="0"/>
          <w:numId w:val="0"/>
        </w:numPr>
        <w:rPr>
          <w:rFonts w:hint="eastAsia" w:ascii="Segoe UI" w:hAnsi="Segoe UI" w:cs="Segoe UI"/>
          <w:color w:val="374151"/>
          <w:sz w:val="18"/>
          <w:szCs w:val="18"/>
          <w:lang w:val="en-US" w:eastAsia="zh-CN"/>
        </w:rPr>
      </w:pPr>
      <w:r>
        <w:rPr>
          <w:rFonts w:hint="eastAsia" w:ascii="Segoe UI" w:hAnsi="Segoe UI" w:cs="Segoe UI"/>
          <w:color w:val="374151"/>
          <w:sz w:val="18"/>
          <w:szCs w:val="18"/>
          <w:lang w:val="en-US" w:eastAsia="zh-CN"/>
        </w:rPr>
        <w:t>2002,Pages 990-1001,ISBN 9781558608696,https://doi.org/10.1016/B978-155860869-6/50098-6.</w:t>
      </w:r>
    </w:p>
    <w:p>
      <w:pPr>
        <w:pStyle w:val="13"/>
        <w:numPr>
          <w:ilvl w:val="0"/>
          <w:numId w:val="0"/>
        </w:numPr>
        <w:jc w:val="both"/>
        <w:rPr>
          <w:rFonts w:hint="eastAsia" w:ascii="Segoe UI" w:hAnsi="Segoe UI" w:cs="Segoe UI"/>
          <w:color w:val="374151"/>
          <w:sz w:val="18"/>
          <w:szCs w:val="18"/>
          <w:lang w:val="en-US" w:eastAsia="zh-CN"/>
        </w:rPr>
      </w:pPr>
      <w:r>
        <w:rPr>
          <w:rFonts w:hint="eastAsia" w:ascii="Segoe UI" w:hAnsi="Segoe UI" w:cs="Segoe UI"/>
          <w:color w:val="374151"/>
          <w:sz w:val="18"/>
          <w:szCs w:val="18"/>
          <w:lang w:val="en-US" w:eastAsia="zh-CN"/>
        </w:rPr>
        <w:t xml:space="preserve">[10] </w:t>
      </w:r>
      <w:r>
        <w:rPr>
          <w:rFonts w:hint="eastAsia" w:ascii="Segoe UI" w:hAnsi="Segoe UI" w:cs="Segoe UI"/>
          <w:color w:val="374151"/>
          <w:sz w:val="18"/>
          <w:szCs w:val="18"/>
          <w:lang w:val="en-US" w:eastAsia="zh-CN"/>
        </w:rPr>
        <w:fldChar w:fldCharType="begin"/>
      </w:r>
      <w:r>
        <w:rPr>
          <w:rFonts w:hint="eastAsia" w:ascii="Segoe UI" w:hAnsi="Segoe UI" w:cs="Segoe UI"/>
          <w:color w:val="374151"/>
          <w:sz w:val="18"/>
          <w:szCs w:val="18"/>
          <w:lang w:val="en-US" w:eastAsia="zh-CN"/>
        </w:rPr>
        <w:instrText xml:space="preserve"> HYPERLINK "https://dl.acm.org/author/Chu,+Shumo" </w:instrText>
      </w:r>
      <w:r>
        <w:rPr>
          <w:rFonts w:hint="eastAsia"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Chu S</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"https://dl.acm.org/author/Murphy,+Brendan"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Murphy B</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"https://dl.acm.org/author/Roesch,+Jared"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Roesch J</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"https://dl.acm.org/author/Cheung,+Alvin"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Cheung A</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and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"https://dl.acm.org/author/Suciu,+Dan"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Suciu D</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(2018). </w:t>
      </w:r>
      <w:r>
        <w:rPr>
          <w:rFonts w:hint="eastAsia" w:ascii="Segoe UI" w:hAnsi="Segoe UI" w:cs="Segoe UI"/>
          <w:color w:val="374151"/>
          <w:sz w:val="18"/>
          <w:szCs w:val="18"/>
          <w:lang w:val="en-US" w:eastAsia="zh-CN"/>
        </w:rPr>
        <w:t>Axiomatic foundations and algorithms for deciding semantic equivalences of SQL queries</w:t>
      </w:r>
      <w:r>
        <w:rPr>
          <w:rFonts w:hint="default" w:ascii="Segoe UI" w:hAnsi="Segoe UI" w:cs="Segoe UI"/>
          <w:color w:val="374151"/>
          <w:sz w:val="18"/>
          <w:szCs w:val="18"/>
          <w:lang w:val="en-US" w:eastAsia="zh-CN"/>
        </w:rPr>
        <w:t>. Proceedings of the VLDB</w:t>
      </w:r>
      <w:r>
        <w:rPr>
          <w:rFonts w:hint="eastAsia" w:ascii="Segoe UI" w:hAnsi="Segoe UI" w:cs="Segoe UI"/>
          <w:color w:val="374151"/>
          <w:sz w:val="18"/>
          <w:szCs w:val="18"/>
          <w:lang w:val="en-US" w:eastAsia="zh-CN"/>
        </w:rPr>
        <w:t xml:space="preserve"> </w:t>
      </w:r>
      <w:r>
        <w:rPr>
          <w:rFonts w:hint="default" w:ascii="Segoe UI" w:hAnsi="Segoe UI" w:cs="Segoe UI"/>
          <w:color w:val="374151"/>
          <w:sz w:val="18"/>
          <w:szCs w:val="18"/>
          <w:lang w:val="en-US" w:eastAsia="zh-CN"/>
        </w:rPr>
        <w:t>Endowment.</w:t>
      </w:r>
      <w:r>
        <w:rPr>
          <w:rFonts w:hint="eastAsia" w:ascii="Segoe UI" w:hAnsi="Segoe UI" w:cs="Segoe UI"/>
          <w:color w:val="374151"/>
          <w:sz w:val="18"/>
          <w:szCs w:val="18"/>
          <w:lang w:val="en-US" w:eastAsia="zh-CN"/>
        </w:rPr>
        <w:t xml:space="preserve"> </w:t>
      </w:r>
      <w:r>
        <w:rPr>
          <w:rFonts w:hint="default" w:ascii="Segoe UI" w:hAnsi="Segoe UI" w:cs="Segoe UI"/>
          <w:color w:val="374151"/>
          <w:sz w:val="18"/>
          <w:szCs w:val="18"/>
          <w:lang w:val="en-US" w:eastAsia="zh-CN"/>
        </w:rPr>
        <w:t>11:11. (1482-1495). Online publication date: 1-Jul-2018.</w:t>
      </w:r>
      <w:r>
        <w:rPr>
          <w:rFonts w:hint="eastAsia" w:ascii="Segoe UI" w:hAnsi="Segoe UI" w:cs="Segoe UI"/>
          <w:color w:val="374151"/>
          <w:sz w:val="18"/>
          <w:szCs w:val="18"/>
          <w:lang w:val="en-US" w:eastAsia="zh-CN"/>
        </w:rPr>
        <w:t xml:space="preserve">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"https://doi.org/10.14778/3236187.3236200" \t "https://dl.acm.org/doi/abs/10.5555/_blank"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https://doi.org/10.14778/3236187.3236200</w:t>
      </w:r>
      <w:r>
        <w:rPr>
          <w:rFonts w:hint="default" w:ascii="Segoe UI" w:hAnsi="Segoe UI" w:cs="Segoe UI"/>
          <w:color w:val="374151"/>
          <w:sz w:val="18"/>
          <w:szCs w:val="18"/>
          <w:lang w:val="en-US" w:eastAsia="zh-CN"/>
        </w:rPr>
        <w:fldChar w:fldCharType="end"/>
      </w:r>
      <w:r>
        <w:rPr>
          <w:rFonts w:hint="eastAsia" w:ascii="Segoe UI" w:hAnsi="Segoe UI" w:cs="Segoe UI"/>
          <w:color w:val="374151"/>
          <w:sz w:val="18"/>
          <w:szCs w:val="18"/>
          <w:lang w:val="en-US" w:eastAsia="zh-CN"/>
        </w:rPr>
        <w:t>.</w:t>
      </w:r>
    </w:p>
    <w:p>
      <w:pPr>
        <w:pStyle w:val="13"/>
        <w:numPr>
          <w:ilvl w:val="0"/>
          <w:numId w:val="0"/>
        </w:numPr>
        <w:jc w:val="both"/>
        <w:rPr>
          <w:rFonts w:hint="default" w:ascii="Segoe UI" w:hAnsi="Segoe UI" w:cs="Segoe UI"/>
          <w:color w:val="374151"/>
          <w:sz w:val="18"/>
          <w:szCs w:val="18"/>
          <w:lang w:val="en-US" w:eastAsia="zh-CN"/>
        </w:rPr>
      </w:pPr>
      <w:r>
        <w:rPr>
          <w:rFonts w:hint="eastAsia" w:ascii="Segoe UI" w:hAnsi="Segoe UI" w:cs="Segoe UI"/>
          <w:color w:val="374151"/>
          <w:sz w:val="18"/>
          <w:szCs w:val="18"/>
          <w:lang w:val="en-US" w:eastAsia="zh-CN"/>
        </w:rPr>
        <w:t xml:space="preserve">[11]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"https://dl.acm.org/author/Chu,+Shumo"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Chu S</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"https://dl.acm.org/author/Weitz,+Konstantin"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Weitz K</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"https://dl.acm.org/author/Cheung,+Alvin"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Cheung A</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and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"https://dl.acm.org/author/Suciu,+Dan"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Suciu D</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(2017). HoTTSQL: proving query rewrites with univalent SQL semantics. ACM SIGPLAN Notices. 52:6. (510-524). Online publication date: 14-Sep-2017.</w:t>
      </w:r>
      <w:r>
        <w:rPr>
          <w:rFonts w:hint="eastAsia" w:ascii="Segoe UI" w:hAnsi="Segoe UI" w:cs="Segoe UI"/>
          <w:color w:val="374151"/>
          <w:sz w:val="18"/>
          <w:szCs w:val="18"/>
          <w:lang w:val="en-US" w:eastAsia="zh-CN"/>
        </w:rPr>
        <w:t xml:space="preserve">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"https://doi.org/10.1145/3140587.3062348" \t "https://dl.acm.org/doi/abs/10.5555/_blank"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https://doi.org/10.1145/3140587.3062348</w:t>
      </w:r>
      <w:r>
        <w:rPr>
          <w:rFonts w:hint="default" w:ascii="Segoe UI" w:hAnsi="Segoe UI" w:cs="Segoe UI"/>
          <w:color w:val="374151"/>
          <w:sz w:val="18"/>
          <w:szCs w:val="18"/>
          <w:lang w:val="en-US" w:eastAsia="zh-CN"/>
        </w:rPr>
        <w:fldChar w:fldCharType="end"/>
      </w:r>
    </w:p>
    <w:p>
      <w:pPr>
        <w:pStyle w:val="13"/>
        <w:numPr>
          <w:ilvl w:val="0"/>
          <w:numId w:val="0"/>
        </w:numPr>
        <w:jc w:val="both"/>
        <w:rPr>
          <w:rFonts w:hint="default" w:ascii="Segoe UI" w:hAnsi="Segoe UI" w:cs="Segoe UI"/>
          <w:color w:val="374151"/>
          <w:sz w:val="18"/>
          <w:szCs w:val="18"/>
          <w:lang w:val="en-US" w:eastAsia="zh-CN"/>
        </w:rPr>
      </w:pPr>
      <w:r>
        <w:rPr>
          <w:rFonts w:hint="eastAsia" w:ascii="Segoe UI" w:hAnsi="Segoe UI" w:cs="Segoe UI"/>
          <w:color w:val="374151"/>
          <w:sz w:val="18"/>
          <w:szCs w:val="18"/>
          <w:lang w:val="en-US" w:eastAsia="zh-CN"/>
        </w:rPr>
        <w:t xml:space="preserve">[12]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"https://dl.acm.org/author/Chu,+Shumo"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Chu S</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"https://dl.acm.org/author/Weitz,+Konstantin"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Weitz K</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"https://dl.acm.org/author/Cheung,+Alvin"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Cheung A</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and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"https://dl.acm.org/author/Suciu,+Dan"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Suciu D</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HoTTSQL: proving query rewrites with univalent SQL semantics. Proceedings of the 38th ACM SIGPLAN Conference on Programming Language Design and Implementation. (510-524).</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"https://doi.org/10.1145/3062341.3062348" \t "https://dl.acm.org/doi/abs/10.5555/_blank"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https://doi.org/10.1145/3062341.3062348</w:t>
      </w:r>
      <w:r>
        <w:rPr>
          <w:rFonts w:hint="default" w:ascii="Segoe UI" w:hAnsi="Segoe UI" w:cs="Segoe UI"/>
          <w:color w:val="374151"/>
          <w:sz w:val="18"/>
          <w:szCs w:val="18"/>
          <w:lang w:val="en-US" w:eastAsia="zh-CN"/>
        </w:rPr>
        <w:fldChar w:fldCharType="end"/>
      </w:r>
    </w:p>
    <w:p>
      <w:pPr>
        <w:pStyle w:val="13"/>
        <w:numPr>
          <w:ilvl w:val="0"/>
          <w:numId w:val="0"/>
        </w:numPr>
        <w:jc w:val="both"/>
        <w:rPr>
          <w:rFonts w:hint="default" w:ascii="Segoe UI" w:hAnsi="Segoe UI" w:cs="Segoe UI"/>
          <w:color w:val="374151"/>
          <w:sz w:val="18"/>
          <w:szCs w:val="18"/>
          <w:lang w:val="en-US" w:eastAsia="zh-CN"/>
        </w:rPr>
      </w:pPr>
    </w:p>
    <w:p>
      <w:pPr>
        <w:keepNext w:val="0"/>
        <w:keepLines w:val="0"/>
        <w:widowControl/>
        <w:numPr>
          <w:ilvl w:val="0"/>
          <w:numId w:val="1"/>
        </w:numPr>
        <w:suppressLineNumbers w:val="0"/>
        <w:spacing w:before="0" w:beforeAutospacing="1" w:after="0" w:afterAutospacing="1"/>
        <w:ind w:left="0" w:hanging="360"/>
      </w:pPr>
    </w:p>
    <w:p>
      <w:pPr>
        <w:pStyle w:val="13"/>
        <w:numPr>
          <w:ilvl w:val="0"/>
          <w:numId w:val="0"/>
        </w:numPr>
        <w:jc w:val="both"/>
        <w:rPr>
          <w:rFonts w:hint="default" w:ascii="Segoe UI" w:hAnsi="Segoe UI" w:cs="Segoe UI"/>
          <w:color w:val="374151"/>
          <w:sz w:val="18"/>
          <w:szCs w:val="18"/>
          <w:lang w:val="en-US" w:eastAsia="zh-CN"/>
        </w:rPr>
      </w:pPr>
    </w:p>
    <w:p>
      <w:pPr>
        <w:keepNext w:val="0"/>
        <w:keepLines w:val="0"/>
        <w:widowControl/>
        <w:numPr>
          <w:ilvl w:val="0"/>
          <w:numId w:val="0"/>
        </w:numPr>
        <w:suppressLineNumbers w:val="0"/>
        <w:spacing w:before="0" w:beforeAutospacing="1" w:after="0" w:afterAutospacing="1"/>
      </w:pPr>
    </w:p>
    <w:p>
      <w:pPr>
        <w:pStyle w:val="13"/>
        <w:numPr>
          <w:ilvl w:val="0"/>
          <w:numId w:val="0"/>
        </w:numPr>
        <w:rPr>
          <w:rFonts w:ascii="Segoe UI" w:hAnsi="Segoe UI" w:cs="Segoe UI"/>
          <w:color w:val="374151"/>
        </w:rPr>
        <w:sectPr>
          <w:footerReference r:id="rId3" w:type="default"/>
          <w:pgSz w:w="11906" w:h="16838"/>
          <w:pgMar w:top="1440" w:right="1800" w:bottom="1440" w:left="1800" w:header="851" w:footer="992" w:gutter="0"/>
          <w:pgNumType w:fmt="decimal" w:start="1"/>
          <w:cols w:space="425" w:num="1"/>
          <w:docGrid w:type="lines" w:linePitch="312" w:charSpace="0"/>
        </w:sectPr>
      </w:pPr>
    </w:p>
    <w:p>
      <w:pPr>
        <w:pStyle w:val="13"/>
        <w:numPr>
          <w:ilvl w:val="0"/>
          <w:numId w:val="0"/>
        </w:numPr>
        <w:rPr>
          <w:rFonts w:hint="default" w:ascii="Segoe UI" w:hAnsi="Segoe UI" w:cs="Segoe UI"/>
          <w:color w:val="374151"/>
          <w:sz w:val="18"/>
          <w:szCs w:val="18"/>
          <w:lang w:val="en-US" w:eastAsia="zh-CN"/>
        </w:rPr>
      </w:pPr>
      <w:r>
        <w:rPr>
          <w:rFonts w:ascii="Segoe UI" w:hAnsi="Segoe UI" w:cs="Segoe UI"/>
          <w:color w:val="374151"/>
        </w:rPr>
        <w:t>Appendix 1: SQL Code.</w:t>
      </w:r>
    </w:p>
    <w:p>
      <w:pPr>
        <w:keepNext w:val="0"/>
        <w:keepLines w:val="0"/>
        <w:widowControl/>
        <w:numPr>
          <w:ilvl w:val="0"/>
          <w:numId w:val="2"/>
        </w:numPr>
        <w:suppressLineNumbers w:val="0"/>
        <w:spacing w:before="0" w:beforeAutospacing="1" w:after="0" w:afterAutospacing="1"/>
        <w:ind w:left="0" w:hanging="360"/>
        <w:jc w:val="center"/>
      </w:pPr>
      <w:r>
        <w:drawing>
          <wp:inline distT="0" distB="0" distL="114300" distR="114300">
            <wp:extent cx="2931160" cy="3886200"/>
            <wp:effectExtent l="0" t="0" r="2540" b="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12"/>
                    <a:stretch>
                      <a:fillRect/>
                    </a:stretch>
                  </pic:blipFill>
                  <pic:spPr>
                    <a:xfrm>
                      <a:off x="0" y="0"/>
                      <a:ext cx="2931160" cy="3886200"/>
                    </a:xfrm>
                    <a:prstGeom prst="rect">
                      <a:avLst/>
                    </a:prstGeom>
                    <a:noFill/>
                    <a:ln>
                      <a:noFill/>
                    </a:ln>
                  </pic:spPr>
                </pic:pic>
              </a:graphicData>
            </a:graphic>
          </wp:inline>
        </w:drawing>
      </w:r>
    </w:p>
    <w:p>
      <w:pPr>
        <w:keepNext w:val="0"/>
        <w:keepLines w:val="0"/>
        <w:widowControl/>
        <w:numPr>
          <w:ilvl w:val="0"/>
          <w:numId w:val="2"/>
        </w:numPr>
        <w:suppressLineNumbers w:val="0"/>
        <w:spacing w:before="0" w:beforeAutospacing="1" w:after="0" w:afterAutospacing="1"/>
        <w:ind w:left="0" w:hanging="360"/>
        <w:jc w:val="center"/>
      </w:pPr>
      <w:r>
        <w:drawing>
          <wp:inline distT="0" distB="0" distL="114300" distR="114300">
            <wp:extent cx="2962275" cy="2685415"/>
            <wp:effectExtent l="0" t="0" r="9525" b="6985"/>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13"/>
                    <a:stretch>
                      <a:fillRect/>
                    </a:stretch>
                  </pic:blipFill>
                  <pic:spPr>
                    <a:xfrm>
                      <a:off x="0" y="0"/>
                      <a:ext cx="2962275" cy="2685415"/>
                    </a:xfrm>
                    <a:prstGeom prst="rect">
                      <a:avLst/>
                    </a:prstGeom>
                    <a:noFill/>
                    <a:ln>
                      <a:noFill/>
                    </a:ln>
                  </pic:spPr>
                </pic:pic>
              </a:graphicData>
            </a:graphic>
          </wp:inline>
        </w:drawing>
      </w:r>
    </w:p>
    <w:p>
      <w:pPr>
        <w:pStyle w:val="13"/>
        <w:numPr>
          <w:ilvl w:val="0"/>
          <w:numId w:val="0"/>
        </w:numPr>
        <w:jc w:val="center"/>
      </w:pPr>
      <w:r>
        <w:drawing>
          <wp:inline distT="0" distB="0" distL="114300" distR="114300">
            <wp:extent cx="3351530" cy="2695575"/>
            <wp:effectExtent l="0" t="0" r="1270" b="9525"/>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14"/>
                    <a:stretch>
                      <a:fillRect/>
                    </a:stretch>
                  </pic:blipFill>
                  <pic:spPr>
                    <a:xfrm>
                      <a:off x="0" y="0"/>
                      <a:ext cx="3351530" cy="2695575"/>
                    </a:xfrm>
                    <a:prstGeom prst="rect">
                      <a:avLst/>
                    </a:prstGeom>
                    <a:noFill/>
                    <a:ln>
                      <a:noFill/>
                    </a:ln>
                  </pic:spPr>
                </pic:pic>
              </a:graphicData>
            </a:graphic>
          </wp:inline>
        </w:drawing>
      </w:r>
    </w:p>
    <w:p>
      <w:pPr>
        <w:pStyle w:val="13"/>
        <w:numPr>
          <w:ilvl w:val="0"/>
          <w:numId w:val="0"/>
        </w:numPr>
        <w:jc w:val="center"/>
      </w:pPr>
      <w:r>
        <w:drawing>
          <wp:inline distT="0" distB="0" distL="114300" distR="114300">
            <wp:extent cx="3376295" cy="3879850"/>
            <wp:effectExtent l="0" t="0" r="1905" b="6350"/>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icPr>
                  <pic:blipFill>
                    <a:blip r:embed="rId15"/>
                    <a:stretch>
                      <a:fillRect/>
                    </a:stretch>
                  </pic:blipFill>
                  <pic:spPr>
                    <a:xfrm>
                      <a:off x="0" y="0"/>
                      <a:ext cx="3376295" cy="3879850"/>
                    </a:xfrm>
                    <a:prstGeom prst="rect">
                      <a:avLst/>
                    </a:prstGeom>
                    <a:noFill/>
                    <a:ln>
                      <a:noFill/>
                    </a:ln>
                  </pic:spPr>
                </pic:pic>
              </a:graphicData>
            </a:graphic>
          </wp:inline>
        </w:drawing>
      </w:r>
    </w:p>
    <w:p>
      <w:pPr>
        <w:pStyle w:val="13"/>
        <w:numPr>
          <w:ilvl w:val="0"/>
          <w:numId w:val="0"/>
        </w:numPr>
        <w:jc w:val="center"/>
      </w:pPr>
      <w:r>
        <w:drawing>
          <wp:inline distT="0" distB="0" distL="114300" distR="114300">
            <wp:extent cx="2974340" cy="3463925"/>
            <wp:effectExtent l="0" t="0" r="10160" b="3175"/>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16"/>
                    <a:stretch>
                      <a:fillRect/>
                    </a:stretch>
                  </pic:blipFill>
                  <pic:spPr>
                    <a:xfrm>
                      <a:off x="0" y="0"/>
                      <a:ext cx="2974340" cy="3463925"/>
                    </a:xfrm>
                    <a:prstGeom prst="rect">
                      <a:avLst/>
                    </a:prstGeom>
                    <a:noFill/>
                    <a:ln>
                      <a:noFill/>
                    </a:ln>
                  </pic:spPr>
                </pic:pic>
              </a:graphicData>
            </a:graphic>
          </wp:inline>
        </w:drawing>
      </w:r>
    </w:p>
    <w:p>
      <w:pPr>
        <w:pStyle w:val="13"/>
        <w:numPr>
          <w:ilvl w:val="0"/>
          <w:numId w:val="0"/>
        </w:numPr>
        <w:jc w:val="center"/>
      </w:pPr>
      <w:r>
        <w:drawing>
          <wp:inline distT="0" distB="0" distL="114300" distR="114300">
            <wp:extent cx="3049905" cy="3056890"/>
            <wp:effectExtent l="0" t="0" r="10795" b="3810"/>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icPr>
                  <pic:blipFill>
                    <a:blip r:embed="rId17"/>
                    <a:stretch>
                      <a:fillRect/>
                    </a:stretch>
                  </pic:blipFill>
                  <pic:spPr>
                    <a:xfrm>
                      <a:off x="0" y="0"/>
                      <a:ext cx="3049905" cy="3056890"/>
                    </a:xfrm>
                    <a:prstGeom prst="rect">
                      <a:avLst/>
                    </a:prstGeom>
                    <a:noFill/>
                    <a:ln>
                      <a:noFill/>
                    </a:ln>
                  </pic:spPr>
                </pic:pic>
              </a:graphicData>
            </a:graphic>
          </wp:inline>
        </w:drawing>
      </w:r>
    </w:p>
    <w:p>
      <w:pPr>
        <w:pStyle w:val="13"/>
        <w:numPr>
          <w:ilvl w:val="0"/>
          <w:numId w:val="0"/>
        </w:numPr>
        <w:jc w:val="center"/>
      </w:pPr>
      <w:r>
        <w:drawing>
          <wp:inline distT="0" distB="0" distL="114300" distR="114300">
            <wp:extent cx="3120390" cy="4237355"/>
            <wp:effectExtent l="0" t="0" r="3810" b="4445"/>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pic:cNvPicPr>
                      <a:picLocks noChangeAspect="1"/>
                    </pic:cNvPicPr>
                  </pic:nvPicPr>
                  <pic:blipFill>
                    <a:blip r:embed="rId18"/>
                    <a:stretch>
                      <a:fillRect/>
                    </a:stretch>
                  </pic:blipFill>
                  <pic:spPr>
                    <a:xfrm>
                      <a:off x="0" y="0"/>
                      <a:ext cx="3120390" cy="4237355"/>
                    </a:xfrm>
                    <a:prstGeom prst="rect">
                      <a:avLst/>
                    </a:prstGeom>
                    <a:noFill/>
                    <a:ln>
                      <a:noFill/>
                    </a:ln>
                  </pic:spPr>
                </pic:pic>
              </a:graphicData>
            </a:graphic>
          </wp:inline>
        </w:drawing>
      </w:r>
    </w:p>
    <w:p>
      <w:pPr>
        <w:pStyle w:val="13"/>
        <w:numPr>
          <w:ilvl w:val="0"/>
          <w:numId w:val="0"/>
        </w:numPr>
        <w:jc w:val="center"/>
      </w:pPr>
      <w:r>
        <w:drawing>
          <wp:inline distT="0" distB="0" distL="114300" distR="114300">
            <wp:extent cx="3460115" cy="3208655"/>
            <wp:effectExtent l="0" t="0" r="6985" b="4445"/>
            <wp:docPr id="1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pic:cNvPicPr>
                      <a:picLocks noChangeAspect="1"/>
                    </pic:cNvPicPr>
                  </pic:nvPicPr>
                  <pic:blipFill>
                    <a:blip r:embed="rId19"/>
                    <a:stretch>
                      <a:fillRect/>
                    </a:stretch>
                  </pic:blipFill>
                  <pic:spPr>
                    <a:xfrm>
                      <a:off x="0" y="0"/>
                      <a:ext cx="3460115" cy="3208655"/>
                    </a:xfrm>
                    <a:prstGeom prst="rect">
                      <a:avLst/>
                    </a:prstGeom>
                    <a:noFill/>
                    <a:ln>
                      <a:noFill/>
                    </a:ln>
                  </pic:spPr>
                </pic:pic>
              </a:graphicData>
            </a:graphic>
          </wp:inline>
        </w:drawing>
      </w:r>
    </w:p>
    <w:p>
      <w:pPr>
        <w:pStyle w:val="13"/>
        <w:numPr>
          <w:ilvl w:val="0"/>
          <w:numId w:val="0"/>
        </w:numPr>
        <w:jc w:val="center"/>
      </w:pPr>
      <w:r>
        <w:drawing>
          <wp:inline distT="0" distB="0" distL="114300" distR="114300">
            <wp:extent cx="4079875" cy="2971165"/>
            <wp:effectExtent l="0" t="0" r="9525" b="635"/>
            <wp:docPr id="2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5"/>
                    <pic:cNvPicPr>
                      <a:picLocks noChangeAspect="1"/>
                    </pic:cNvPicPr>
                  </pic:nvPicPr>
                  <pic:blipFill>
                    <a:blip r:embed="rId20"/>
                    <a:stretch>
                      <a:fillRect/>
                    </a:stretch>
                  </pic:blipFill>
                  <pic:spPr>
                    <a:xfrm>
                      <a:off x="0" y="0"/>
                      <a:ext cx="4079875" cy="2971165"/>
                    </a:xfrm>
                    <a:prstGeom prst="rect">
                      <a:avLst/>
                    </a:prstGeom>
                    <a:noFill/>
                    <a:ln>
                      <a:noFill/>
                    </a:ln>
                  </pic:spPr>
                </pic:pic>
              </a:graphicData>
            </a:graphic>
          </wp:inline>
        </w:drawing>
      </w:r>
    </w:p>
    <w:p>
      <w:pPr>
        <w:pStyle w:val="13"/>
        <w:numPr>
          <w:ilvl w:val="0"/>
          <w:numId w:val="0"/>
        </w:numPr>
        <w:jc w:val="center"/>
      </w:pPr>
      <w:r>
        <w:drawing>
          <wp:inline distT="0" distB="0" distL="114300" distR="114300">
            <wp:extent cx="4037330" cy="3065145"/>
            <wp:effectExtent l="0" t="0" r="1270" b="8255"/>
            <wp:docPr id="2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6"/>
                    <pic:cNvPicPr>
                      <a:picLocks noChangeAspect="1"/>
                    </pic:cNvPicPr>
                  </pic:nvPicPr>
                  <pic:blipFill>
                    <a:blip r:embed="rId21"/>
                    <a:stretch>
                      <a:fillRect/>
                    </a:stretch>
                  </pic:blipFill>
                  <pic:spPr>
                    <a:xfrm>
                      <a:off x="0" y="0"/>
                      <a:ext cx="4037330" cy="3065145"/>
                    </a:xfrm>
                    <a:prstGeom prst="rect">
                      <a:avLst/>
                    </a:prstGeom>
                    <a:noFill/>
                    <a:ln>
                      <a:noFill/>
                    </a:ln>
                  </pic:spPr>
                </pic:pic>
              </a:graphicData>
            </a:graphic>
          </wp:inline>
        </w:drawing>
      </w:r>
    </w:p>
    <w:p>
      <w:pPr>
        <w:pStyle w:val="13"/>
        <w:numPr>
          <w:ilvl w:val="0"/>
          <w:numId w:val="0"/>
        </w:numPr>
        <w:jc w:val="center"/>
        <w:rPr>
          <w:rFonts w:hint="default"/>
          <w:lang w:val="en-US" w:eastAsia="zh-CN"/>
        </w:rPr>
      </w:pPr>
      <w:r>
        <w:drawing>
          <wp:inline distT="0" distB="0" distL="114300" distR="114300">
            <wp:extent cx="4083685" cy="1289050"/>
            <wp:effectExtent l="0" t="0" r="5715" b="6350"/>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7"/>
                    <pic:cNvPicPr>
                      <a:picLocks noChangeAspect="1"/>
                    </pic:cNvPicPr>
                  </pic:nvPicPr>
                  <pic:blipFill>
                    <a:blip r:embed="rId22"/>
                    <a:stretch>
                      <a:fillRect/>
                    </a:stretch>
                  </pic:blipFill>
                  <pic:spPr>
                    <a:xfrm>
                      <a:off x="0" y="0"/>
                      <a:ext cx="4083685" cy="1289050"/>
                    </a:xfrm>
                    <a:prstGeom prst="rect">
                      <a:avLst/>
                    </a:prstGeom>
                    <a:noFill/>
                    <a:ln>
                      <a:noFill/>
                    </a:ln>
                  </pic:spPr>
                </pic:pic>
              </a:graphicData>
            </a:graphic>
          </wp:inline>
        </w:drawing>
      </w: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News Gothic MT">
    <w:altName w:val="Segoe Print"/>
    <w:panose1 w:val="00000000000000000000"/>
    <w:charset w:val="00"/>
    <w:family w:val="swiss"/>
    <w:pitch w:val="default"/>
    <w:sig w:usb0="00000000" w:usb1="00000000" w:usb2="00000000" w:usb3="00000000" w:csb0="0000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62F820"/>
    <w:multiLevelType w:val="multilevel"/>
    <w:tmpl w:val="F662F820"/>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
    <w:nsid w:val="727FB565"/>
    <w:multiLevelType w:val="multilevel"/>
    <w:tmpl w:val="727FB565"/>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YxODFjYzY4YTEyODBiOTY1ZmFiNTg4ZmY5YWI1NzYifQ=="/>
  </w:docVars>
  <w:rsids>
    <w:rsidRoot w:val="0054167D"/>
    <w:rsid w:val="000062A9"/>
    <w:rsid w:val="00210638"/>
    <w:rsid w:val="002A5845"/>
    <w:rsid w:val="00321983"/>
    <w:rsid w:val="0052231E"/>
    <w:rsid w:val="0054167D"/>
    <w:rsid w:val="00552E57"/>
    <w:rsid w:val="00720072"/>
    <w:rsid w:val="007B3A56"/>
    <w:rsid w:val="007C013F"/>
    <w:rsid w:val="00BA3C5F"/>
    <w:rsid w:val="00C60DC4"/>
    <w:rsid w:val="00E97BE7"/>
    <w:rsid w:val="00FE0453"/>
    <w:rsid w:val="06093262"/>
    <w:rsid w:val="09043569"/>
    <w:rsid w:val="09C96C14"/>
    <w:rsid w:val="0FC226D4"/>
    <w:rsid w:val="109E6C9D"/>
    <w:rsid w:val="128E689D"/>
    <w:rsid w:val="14F52E34"/>
    <w:rsid w:val="17DF2075"/>
    <w:rsid w:val="18CE5C46"/>
    <w:rsid w:val="195A572B"/>
    <w:rsid w:val="19994DA0"/>
    <w:rsid w:val="1B804539"/>
    <w:rsid w:val="1D383FD6"/>
    <w:rsid w:val="1D5E1C8E"/>
    <w:rsid w:val="212154AC"/>
    <w:rsid w:val="235D02F2"/>
    <w:rsid w:val="245060A9"/>
    <w:rsid w:val="2E682DA3"/>
    <w:rsid w:val="2E70537D"/>
    <w:rsid w:val="31FE031E"/>
    <w:rsid w:val="38B751AB"/>
    <w:rsid w:val="38BD1B07"/>
    <w:rsid w:val="409A0980"/>
    <w:rsid w:val="437B23A2"/>
    <w:rsid w:val="46380A1F"/>
    <w:rsid w:val="4A513E5D"/>
    <w:rsid w:val="4B2954D3"/>
    <w:rsid w:val="4C3103EA"/>
    <w:rsid w:val="4F7F76BE"/>
    <w:rsid w:val="510C4F82"/>
    <w:rsid w:val="521C2FA3"/>
    <w:rsid w:val="52FC4B82"/>
    <w:rsid w:val="53D37FD9"/>
    <w:rsid w:val="548337AD"/>
    <w:rsid w:val="55DB4F23"/>
    <w:rsid w:val="564D4072"/>
    <w:rsid w:val="56DA167E"/>
    <w:rsid w:val="57DD4F82"/>
    <w:rsid w:val="5AD24E5B"/>
    <w:rsid w:val="60F8107F"/>
    <w:rsid w:val="64446389"/>
    <w:rsid w:val="696C260A"/>
    <w:rsid w:val="6AE85CC0"/>
    <w:rsid w:val="6CDC3602"/>
    <w:rsid w:val="71175551"/>
    <w:rsid w:val="71940950"/>
    <w:rsid w:val="74CC6652"/>
    <w:rsid w:val="764346F2"/>
    <w:rsid w:val="76870A83"/>
    <w:rsid w:val="794E7636"/>
    <w:rsid w:val="79F006ED"/>
    <w:rsid w:val="7CED7166"/>
    <w:rsid w:val="7F5C2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toc 3"/>
    <w:basedOn w:val="1"/>
    <w:next w:val="1"/>
    <w:autoRedefine/>
    <w:unhideWhenUsed/>
    <w:qFormat/>
    <w:uiPriority w:val="39"/>
    <w:pPr>
      <w:widowControl/>
      <w:spacing w:after="100" w:line="259" w:lineRule="auto"/>
      <w:ind w:left="440"/>
      <w:jc w:val="left"/>
    </w:pPr>
    <w:rPr>
      <w:rFonts w:cs="Times New Roman"/>
      <w:kern w:val="0"/>
      <w:sz w:val="22"/>
    </w:rPr>
  </w:style>
  <w:style w:type="paragraph" w:styleId="4">
    <w:name w:val="footer"/>
    <w:basedOn w:val="1"/>
    <w:autoRedefine/>
    <w:semiHidden/>
    <w:unhideWhenUsed/>
    <w:qFormat/>
    <w:uiPriority w:val="99"/>
    <w:pPr>
      <w:tabs>
        <w:tab w:val="center" w:pos="4153"/>
        <w:tab w:val="right" w:pos="8306"/>
      </w:tabs>
      <w:snapToGrid w:val="0"/>
      <w:jc w:val="left"/>
    </w:pPr>
    <w:rPr>
      <w:sz w:val="18"/>
    </w:rPr>
  </w:style>
  <w:style w:type="paragraph" w:styleId="5">
    <w:name w:val="header"/>
    <w:basedOn w:val="1"/>
    <w:autoRedefine/>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autoRedefine/>
    <w:unhideWhenUsed/>
    <w:qFormat/>
    <w:uiPriority w:val="39"/>
    <w:pPr>
      <w:widowControl/>
      <w:spacing w:after="100" w:line="259" w:lineRule="auto"/>
      <w:jc w:val="left"/>
    </w:pPr>
    <w:rPr>
      <w:rFonts w:cs="Times New Roman"/>
      <w:kern w:val="0"/>
      <w:sz w:val="22"/>
    </w:rPr>
  </w:style>
  <w:style w:type="paragraph" w:styleId="7">
    <w:name w:val="toc 2"/>
    <w:basedOn w:val="1"/>
    <w:next w:val="1"/>
    <w:autoRedefine/>
    <w:unhideWhenUsed/>
    <w:uiPriority w:val="39"/>
    <w:pPr>
      <w:widowControl/>
      <w:spacing w:after="100" w:line="259" w:lineRule="auto"/>
      <w:ind w:left="220"/>
      <w:jc w:val="left"/>
    </w:pPr>
    <w:rPr>
      <w:rFonts w:cs="Times New Roman"/>
      <w:kern w:val="0"/>
      <w:sz w:val="22"/>
    </w:rPr>
  </w:style>
  <w:style w:type="paragraph" w:styleId="8">
    <w:name w:val="Normal (Web)"/>
    <w:basedOn w:val="1"/>
    <w:autoRedefine/>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1">
    <w:name w:val="Emphasis"/>
    <w:basedOn w:val="10"/>
    <w:qFormat/>
    <w:uiPriority w:val="20"/>
    <w:rPr>
      <w:i/>
    </w:rPr>
  </w:style>
  <w:style w:type="character" w:styleId="12">
    <w:name w:val="Hyperlink"/>
    <w:basedOn w:val="10"/>
    <w:unhideWhenUsed/>
    <w:uiPriority w:val="99"/>
    <w:rPr>
      <w:color w:val="0000FF"/>
      <w:u w:val="single"/>
    </w:rPr>
  </w:style>
  <w:style w:type="paragraph" w:styleId="13">
    <w:name w:val="List Paragraph"/>
    <w:basedOn w:val="1"/>
    <w:autoRedefine/>
    <w:qFormat/>
    <w:uiPriority w:val="34"/>
    <w:pPr>
      <w:ind w:firstLine="420" w:firstLineChars="200"/>
    </w:pPr>
  </w:style>
  <w:style w:type="character" w:customStyle="1" w:styleId="14">
    <w:name w:val="标题 1 字符"/>
    <w:basedOn w:val="10"/>
    <w:link w:val="2"/>
    <w:qFormat/>
    <w:uiPriority w:val="9"/>
    <w:rPr>
      <w:b/>
      <w:bCs/>
      <w:kern w:val="44"/>
      <w:sz w:val="44"/>
      <w:szCs w:val="44"/>
    </w:rPr>
  </w:style>
  <w:style w:type="paragraph" w:customStyle="1" w:styleId="15">
    <w:name w:val="TOC Heading"/>
    <w:basedOn w:val="2"/>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16">
    <w:name w:val="TOC Heading1"/>
    <w:basedOn w:val="2"/>
    <w:next w:val="1"/>
    <w:autoRedefine/>
    <w:semiHidden/>
    <w:qFormat/>
    <w:uiPriority w:val="0"/>
    <w:pPr>
      <w:widowControl/>
      <w:spacing w:before="240" w:after="0" w:line="256" w:lineRule="auto"/>
      <w:jc w:val="left"/>
      <w:outlineLvl w:val="9"/>
    </w:pPr>
    <w:rPr>
      <w:rFonts w:ascii="Calibri Light" w:hAnsi="Calibri Light" w:eastAsia="宋体" w:cs="Times New Roman"/>
      <w:b w:val="0"/>
      <w:bCs w:val="0"/>
      <w:color w:val="2E75B5"/>
      <w:kern w:val="0"/>
      <w:sz w:val="32"/>
      <w:szCs w:val="32"/>
    </w:rPr>
  </w:style>
  <w:style w:type="paragraph" w:customStyle="1" w:styleId="17">
    <w:name w:val="WPSOffice手动目录 1"/>
    <w:basedOn w:val="1"/>
    <w:autoRedefine/>
    <w:uiPriority w:val="0"/>
    <w:pPr>
      <w:widowControl/>
      <w:spacing w:before="100" w:beforeAutospacing="1" w:after="100" w:afterAutospacing="1"/>
      <w:jc w:val="left"/>
    </w:pPr>
    <w:rPr>
      <w:rFonts w:ascii="Times New Roman" w:hAnsi="Times New Roman" w:eastAsia="宋体" w:cs="Times New Roman"/>
      <w:kern w:val="0"/>
      <w:sz w:val="20"/>
      <w:szCs w:val="20"/>
    </w:rPr>
  </w:style>
  <w:style w:type="paragraph" w:customStyle="1" w:styleId="18">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B819B3-3670-42C5-AD50-2533D4F8BB8D}">
  <ds:schemaRefs/>
</ds:datastoreItem>
</file>

<file path=docProps/app.xml><?xml version="1.0" encoding="utf-8"?>
<Properties xmlns="http://schemas.openxmlformats.org/officeDocument/2006/extended-properties" xmlns:vt="http://schemas.openxmlformats.org/officeDocument/2006/docPropsVTypes">
  <Template>Normal.dotm</Template>
  <Pages>1</Pages>
  <Words>2918</Words>
  <Characters>18710</Characters>
  <Lines>346</Lines>
  <Paragraphs>98</Paragraphs>
  <TotalTime>1</TotalTime>
  <ScaleCrop>false</ScaleCrop>
  <LinksUpToDate>false</LinksUpToDate>
  <CharactersWithSpaces>21530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2024-01-06T15:56:00Z</dcterms:created>
  <dc:creator>YJ K</dc:creator>
  <cp:lastModifiedBy>陌上</cp:lastModifiedBy>
  <dcterms:modified xsi:type="dcterms:W3CDTF">2024-01-07T14:02:48Z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BDF198CCC32644E8820C0532A01FDA7C_12</vt:lpwstr>
  </property>
</Properties>
</file>