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rPr>
        <w:id w:val="829479143"/>
        <w:docPartObj>
          <w:docPartGallery w:val="Cover Pages"/>
          <w:docPartUnique/>
        </w:docPartObj>
      </w:sdtPr>
      <w:sdtEndPr/>
      <w:sdtContent>
        <w:p w14:paraId="28F3E70B" w14:textId="40661354" w:rsidR="00E43FF4" w:rsidRPr="006577BE" w:rsidRDefault="00BC6F6C" w:rsidP="00A23D25">
          <w:pPr>
            <w:spacing w:line="360" w:lineRule="auto"/>
            <w:rPr>
              <w:rFonts w:ascii="Arial" w:hAnsi="Arial" w:cs="Arial"/>
            </w:rPr>
          </w:pPr>
          <w:r w:rsidRPr="006577BE">
            <w:rPr>
              <w:rFonts w:ascii="Arial" w:hAnsi="Arial" w:cs="Arial"/>
              <w:noProof/>
            </w:rPr>
            <mc:AlternateContent>
              <mc:Choice Requires="wpg">
                <w:drawing>
                  <wp:anchor distT="0" distB="0" distL="114300" distR="114300" simplePos="0" relativeHeight="251660288" behindDoc="0" locked="0" layoutInCell="1" allowOverlap="1" wp14:anchorId="27004167" wp14:editId="015EC14E">
                    <wp:simplePos x="0" y="0"/>
                    <wp:positionH relativeFrom="column">
                      <wp:posOffset>-914400</wp:posOffset>
                    </wp:positionH>
                    <wp:positionV relativeFrom="paragraph">
                      <wp:posOffset>-914400</wp:posOffset>
                    </wp:positionV>
                    <wp:extent cx="2642881" cy="3401568"/>
                    <wp:effectExtent l="0" t="0" r="0" b="0"/>
                    <wp:wrapNone/>
                    <wp:docPr id="460" name="Group 460" title="Crop mark graphic"/>
                    <wp:cNvGraphicFramePr/>
                    <a:graphic xmlns:a="http://schemas.openxmlformats.org/drawingml/2006/main">
                      <a:graphicData uri="http://schemas.microsoft.com/office/word/2010/wordprocessingGroup">
                        <wpg:wgp>
                          <wpg:cNvGrpSpPr/>
                          <wpg:grpSpPr>
                            <a:xfrm>
                              <a:off x="0" y="0"/>
                              <a:ext cx="2642881"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CABC37F" id="Group 460" o:spid="_x0000_s1026" alt="Title: Crop mark graphic" style="position:absolute;margin-left:-1in;margin-top:-1in;width:208.1pt;height:267.85pt;z-index:251660288" coordsize="26426,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">
                    <v:shape id="Freeform 461" o:spid="_x0000_s1027"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8"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w:pict>
              </mc:Fallback>
            </mc:AlternateContent>
          </w:r>
          <w:r w:rsidR="00E43FF4" w:rsidRPr="006577BE">
            <w:rPr>
              <w:rFonts w:ascii="Arial" w:hAnsi="Arial" w:cs="Arial"/>
              <w:noProof/>
            </w:rPr>
            <mc:AlternateContent>
              <mc:Choice Requires="wpg">
                <w:drawing>
                  <wp:anchor distT="0" distB="0" distL="114300" distR="114300" simplePos="0" relativeHeight="251661312" behindDoc="0" locked="0" layoutInCell="1" allowOverlap="1" wp14:anchorId="2FF35E53" wp14:editId="56A5F489">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5E86465" w14:textId="5DB5571D" w:rsidR="00E43FF4" w:rsidRDefault="00E43FF4">
                                      <w:pPr>
                                        <w:pStyle w:val="NoSpacing"/>
                                        <w:spacing w:after="240"/>
                                        <w:jc w:val="right"/>
                                        <w:rPr>
                                          <w:color w:val="44546A" w:themeColor="text2"/>
                                          <w:spacing w:val="10"/>
                                          <w:sz w:val="36"/>
                                          <w:szCs w:val="36"/>
                                        </w:rPr>
                                      </w:pPr>
                                      <w:r>
                                        <w:rPr>
                                          <w:color w:val="44546A" w:themeColor="text2"/>
                                          <w:spacing w:val="10"/>
                                          <w:sz w:val="36"/>
                                          <w:szCs w:val="36"/>
                                        </w:rPr>
                                        <w:t>Malik Shaukat Sultan</w:t>
                                      </w:r>
                                    </w:p>
                                  </w:sdtContent>
                                </w:sdt>
                                <w:p w14:paraId="3F602DFD" w14:textId="7EDB7749" w:rsidR="00E43FF4" w:rsidRDefault="009B6839">
                                  <w:pPr>
                                    <w:pStyle w:val="NoSpacing"/>
                                    <w:jc w:val="right"/>
                                    <w:rPr>
                                      <w:color w:val="44546A" w:themeColor="text2"/>
                                      <w:spacing w:val="10"/>
                                      <w:sz w:val="28"/>
                                      <w:szCs w:val="28"/>
                                    </w:rPr>
                                  </w:pPr>
                                  <w:sdt>
                                    <w:sdtPr>
                                      <w:rPr>
                                        <w:rFonts w:ascii="Aptos" w:hAnsi="Aptos" w:cs="Arial"/>
                                        <w:b/>
                                        <w:bCs/>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9B6839">
                                        <w:rPr>
                                          <w:rFonts w:ascii="Aptos" w:hAnsi="Aptos" w:cs="Arial"/>
                                          <w:b/>
                                          <w:bCs/>
                                          <w:sz w:val="28"/>
                                          <w:szCs w:val="28"/>
                                        </w:rPr>
                                        <w:t>2309243</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F35E53"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5E86465" w14:textId="5DB5571D" w:rsidR="00E43FF4" w:rsidRDefault="00E43FF4">
                                <w:pPr>
                                  <w:pStyle w:val="NoSpacing"/>
                                  <w:spacing w:after="240"/>
                                  <w:jc w:val="right"/>
                                  <w:rPr>
                                    <w:color w:val="44546A" w:themeColor="text2"/>
                                    <w:spacing w:val="10"/>
                                    <w:sz w:val="36"/>
                                    <w:szCs w:val="36"/>
                                  </w:rPr>
                                </w:pPr>
                                <w:r>
                                  <w:rPr>
                                    <w:color w:val="44546A" w:themeColor="text2"/>
                                    <w:spacing w:val="10"/>
                                    <w:sz w:val="36"/>
                                    <w:szCs w:val="36"/>
                                  </w:rPr>
                                  <w:t>Malik Shaukat Sultan</w:t>
                                </w:r>
                              </w:p>
                            </w:sdtContent>
                          </w:sdt>
                          <w:p w14:paraId="3F602DFD" w14:textId="7EDB7749" w:rsidR="00E43FF4" w:rsidRDefault="009B6839">
                            <w:pPr>
                              <w:pStyle w:val="NoSpacing"/>
                              <w:jc w:val="right"/>
                              <w:rPr>
                                <w:color w:val="44546A" w:themeColor="text2"/>
                                <w:spacing w:val="10"/>
                                <w:sz w:val="28"/>
                                <w:szCs w:val="28"/>
                              </w:rPr>
                            </w:pPr>
                            <w:sdt>
                              <w:sdtPr>
                                <w:rPr>
                                  <w:rFonts w:ascii="Aptos" w:hAnsi="Aptos" w:cs="Arial"/>
                                  <w:b/>
                                  <w:bCs/>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Pr="009B6839">
                                  <w:rPr>
                                    <w:rFonts w:ascii="Aptos" w:hAnsi="Aptos" w:cs="Arial"/>
                                    <w:b/>
                                    <w:bCs/>
                                    <w:sz w:val="28"/>
                                    <w:szCs w:val="28"/>
                                  </w:rPr>
                                  <w:t>2309243</w:t>
                                </w:r>
                              </w:sdtContent>
                            </w:sdt>
                          </w:p>
                        </w:txbxContent>
                      </v:textbox>
                    </v:shape>
                    <w10:wrap anchorx="page" anchory="page"/>
                  </v:group>
                </w:pict>
              </mc:Fallback>
            </mc:AlternateContent>
          </w:r>
          <w:r w:rsidR="00E43FF4" w:rsidRPr="006577BE">
            <w:rPr>
              <w:rFonts w:ascii="Arial" w:hAnsi="Arial" w:cs="Arial"/>
              <w:noProof/>
            </w:rPr>
            <mc:AlternateContent>
              <mc:Choice Requires="wps">
                <w:drawing>
                  <wp:anchor distT="0" distB="0" distL="114300" distR="114300" simplePos="0" relativeHeight="251658240" behindDoc="1" locked="0" layoutInCell="1" allowOverlap="1" wp14:anchorId="38DE22CA" wp14:editId="1F8E696D">
                    <wp:simplePos x="0" y="0"/>
                    <wp:positionH relativeFrom="page">
                      <wp:align>center</wp:align>
                    </wp:positionH>
                    <wp:positionV relativeFrom="page">
                      <wp:align>center</wp:align>
                    </wp:positionV>
                    <wp:extent cx="7315200" cy="10195200"/>
                    <wp:effectExtent l="0" t="0" r="1270" b="317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10195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0</wp14:pctHeight>
                    </wp14:sizeRelV>
                  </wp:anchor>
                </w:drawing>
              </mc:Choice>
              <mc:Fallback>
                <w:pict>
                  <v:rect w14:anchorId="6DDEF641" id="Rectangle 464" o:spid="_x0000_s1026" alt="Title: Color background" style="position:absolute;margin-left:0;margin-top:0;width:8in;height:802.75pt;z-index:-251658240;visibility:visible;mso-wrap-style:square;mso-width-percent:941;mso-height-percent:0;mso-wrap-distance-left:9pt;mso-wrap-distance-top:0;mso-wrap-distance-right:9pt;mso-wrap-distance-bottom:0;mso-position-horizontal:center;mso-position-horizontal-relative:page;mso-position-vertical:center;mso-position-vertical-relative:page;mso-width-percent:941;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" fillcolor="#e7e6e6 [3214]" stroked="f">
                    <w10:wrap anchorx="page" anchory="page"/>
                  </v:rect>
                </w:pict>
              </mc:Fallback>
            </mc:AlternateContent>
          </w:r>
        </w:p>
        <w:p w14:paraId="356F453A" w14:textId="11933CE9" w:rsidR="00BC6F6C" w:rsidRPr="006577BE" w:rsidRDefault="00BC6F6C" w:rsidP="00A23D25">
          <w:pPr>
            <w:spacing w:line="360" w:lineRule="auto"/>
            <w:rPr>
              <w:rFonts w:ascii="Arial" w:hAnsi="Arial" w:cs="Arial"/>
            </w:rPr>
          </w:pPr>
          <w:r w:rsidRPr="006577BE">
            <w:rPr>
              <w:rFonts w:ascii="Arial" w:hAnsi="Arial" w:cs="Arial"/>
              <w:noProof/>
            </w:rPr>
            <mc:AlternateContent>
              <mc:Choice Requires="wps">
                <w:drawing>
                  <wp:anchor distT="0" distB="0" distL="114300" distR="114300" simplePos="0" relativeHeight="251662336" behindDoc="0" locked="0" layoutInCell="1" allowOverlap="1" wp14:anchorId="58946327" wp14:editId="0F9CA968">
                    <wp:simplePos x="0" y="0"/>
                    <wp:positionH relativeFrom="column">
                      <wp:posOffset>411480</wp:posOffset>
                    </wp:positionH>
                    <wp:positionV relativeFrom="paragraph">
                      <wp:posOffset>374015</wp:posOffset>
                    </wp:positionV>
                    <wp:extent cx="5257800" cy="1703070"/>
                    <wp:effectExtent l="0" t="0" r="12700" b="11430"/>
                    <wp:wrapNone/>
                    <wp:docPr id="1" name="Text Box 1"/>
                    <wp:cNvGraphicFramePr/>
                    <a:graphic xmlns:a="http://schemas.openxmlformats.org/drawingml/2006/main">
                      <a:graphicData uri="http://schemas.microsoft.com/office/word/2010/wordprocessingShape">
                        <wps:wsp>
                          <wps:cNvSpPr txBox="1"/>
                          <wps:spPr>
                            <a:xfrm>
                              <a:off x="0" y="0"/>
                              <a:ext cx="5257800" cy="1703070"/>
                            </a:xfrm>
                            <a:prstGeom prst="rect">
                              <a:avLst/>
                            </a:prstGeom>
                            <a:solidFill>
                              <a:schemeClr val="lt1"/>
                            </a:solidFill>
                            <a:ln w="6350">
                              <a:solidFill>
                                <a:prstClr val="black"/>
                              </a:solidFill>
                            </a:ln>
                          </wps:spPr>
                          <wps:txbx>
                            <w:txbxContent>
                              <w:p w14:paraId="081BC6FD" w14:textId="77777777" w:rsidR="00BC6F6C" w:rsidRPr="00BC6F6C" w:rsidRDefault="00BC6F6C" w:rsidP="00BC6F6C">
                                <w:pPr>
                                  <w:rPr>
                                    <w:sz w:val="36"/>
                                    <w:szCs w:val="36"/>
                                  </w:rPr>
                                </w:pPr>
                                <w:r w:rsidRPr="00BC6F6C">
                                  <w:rPr>
                                    <w:sz w:val="36"/>
                                    <w:szCs w:val="36"/>
                                  </w:rPr>
                                  <w:t xml:space="preserve">Burnout Among UK Healthcare Professionals: A Critical Evaluation of Its Impact on Patient Safety, Workforce Retention </w:t>
                                </w:r>
                                <w:proofErr w:type="spellStart"/>
                                <w:r w:rsidRPr="00BC6F6C">
                                  <w:rPr>
                                    <w:sz w:val="36"/>
                                    <w:szCs w:val="36"/>
                                  </w:rPr>
                                  <w:t>andSystem</w:t>
                                </w:r>
                                <w:proofErr w:type="spellEnd"/>
                                <w:r w:rsidRPr="00BC6F6C">
                                  <w:rPr>
                                    <w:sz w:val="36"/>
                                    <w:szCs w:val="36"/>
                                  </w:rPr>
                                  <w:t xml:space="preserve"> Sustainability</w:t>
                                </w:r>
                              </w:p>
                              <w:p w14:paraId="2D414A62" w14:textId="77777777" w:rsidR="00BC6F6C" w:rsidRDefault="00BC6F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946327" id="Text Box 1" o:spid="_x0000_s1031" type="#_x0000_t202" style="position:absolute;margin-left:32.4pt;margin-top:29.45pt;width:414pt;height:134.1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" fillcolor="white [3201]" strokeweight=".5pt">
                    <v:textbox>
                      <w:txbxContent>
                        <w:p w14:paraId="081BC6FD" w14:textId="77777777" w:rsidR="00BC6F6C" w:rsidRPr="00BC6F6C" w:rsidRDefault="00BC6F6C" w:rsidP="00BC6F6C">
                          <w:pPr>
                            <w:rPr>
                              <w:sz w:val="36"/>
                              <w:szCs w:val="36"/>
                            </w:rPr>
                          </w:pPr>
                          <w:r w:rsidRPr="00BC6F6C">
                            <w:rPr>
                              <w:sz w:val="36"/>
                              <w:szCs w:val="36"/>
                            </w:rPr>
                            <w:t xml:space="preserve">Burnout Among UK Healthcare Professionals: A Critical Evaluation of Its Impact on Patient Safety, Workforce Retention </w:t>
                          </w:r>
                          <w:proofErr w:type="spellStart"/>
                          <w:r w:rsidRPr="00BC6F6C">
                            <w:rPr>
                              <w:sz w:val="36"/>
                              <w:szCs w:val="36"/>
                            </w:rPr>
                            <w:t>andSystem</w:t>
                          </w:r>
                          <w:proofErr w:type="spellEnd"/>
                          <w:r w:rsidRPr="00BC6F6C">
                            <w:rPr>
                              <w:sz w:val="36"/>
                              <w:szCs w:val="36"/>
                            </w:rPr>
                            <w:t xml:space="preserve"> Sustainability</w:t>
                          </w:r>
                        </w:p>
                        <w:p w14:paraId="2D414A62" w14:textId="77777777" w:rsidR="00BC6F6C" w:rsidRDefault="00BC6F6C"/>
                      </w:txbxContent>
                    </v:textbox>
                  </v:shape>
                </w:pict>
              </mc:Fallback>
            </mc:AlternateContent>
          </w:r>
          <w:r w:rsidR="00E43FF4" w:rsidRPr="006577BE">
            <w:rPr>
              <w:rFonts w:ascii="Arial" w:hAnsi="Arial" w:cs="Arial"/>
            </w:rPr>
            <w:br w:type="page"/>
          </w:r>
          <w:r w:rsidRPr="006577BE">
            <w:rPr>
              <w:rFonts w:ascii="Arial" w:hAnsi="Arial" w:cs="Arial"/>
            </w:rPr>
            <w:lastRenderedPageBreak/>
            <w:t>Burnout Among UK Healthcare Professionals: A Critical Evaluation of Its Impact on Patient Safety, Workforce Retention and</w:t>
          </w:r>
          <w:r w:rsidRPr="006577BE">
            <w:rPr>
              <w:rFonts w:ascii="Arial" w:hAnsi="Arial" w:cs="Arial"/>
            </w:rPr>
            <w:t xml:space="preserve"> </w:t>
          </w:r>
          <w:r w:rsidRPr="006577BE">
            <w:rPr>
              <w:rFonts w:ascii="Arial" w:hAnsi="Arial" w:cs="Arial"/>
            </w:rPr>
            <w:t>System Sustainability</w:t>
          </w:r>
        </w:p>
        <w:p w14:paraId="08BF989E" w14:textId="77777777" w:rsidR="00BC6F6C" w:rsidRPr="006577BE" w:rsidRDefault="00BC6F6C" w:rsidP="00A23D25">
          <w:pPr>
            <w:spacing w:line="360" w:lineRule="auto"/>
            <w:rPr>
              <w:rFonts w:ascii="Arial" w:hAnsi="Arial" w:cs="Arial"/>
            </w:rPr>
          </w:pPr>
          <w:r w:rsidRPr="006577BE">
            <w:rPr>
              <w:rFonts w:ascii="Arial" w:hAnsi="Arial" w:cs="Arial"/>
            </w:rPr>
            <w:t>Title Page</w:t>
          </w:r>
        </w:p>
        <w:p w14:paraId="6399DCD6" w14:textId="027852B0" w:rsidR="00E343E8" w:rsidRPr="006577BE" w:rsidRDefault="006577BE" w:rsidP="00A23D25">
          <w:pPr>
            <w:spacing w:line="360" w:lineRule="auto"/>
            <w:rPr>
              <w:rFonts w:ascii="Arial" w:hAnsi="Arial" w:cs="Arial"/>
            </w:rPr>
          </w:pPr>
        </w:p>
      </w:sdtContent>
    </w:sdt>
    <w:p w14:paraId="20805040" w14:textId="77777777" w:rsidR="00E343E8" w:rsidRPr="006577BE" w:rsidRDefault="00E343E8" w:rsidP="00A23D25">
      <w:pPr>
        <w:spacing w:line="360" w:lineRule="auto"/>
        <w:rPr>
          <w:rFonts w:ascii="Arial" w:hAnsi="Arial" w:cs="Arial"/>
        </w:rPr>
      </w:pPr>
    </w:p>
    <w:p w14:paraId="75937732" w14:textId="77777777" w:rsidR="00E343E8" w:rsidRPr="006577BE" w:rsidRDefault="00E343E8" w:rsidP="00A23D25">
      <w:pPr>
        <w:spacing w:line="360" w:lineRule="auto"/>
        <w:rPr>
          <w:rFonts w:ascii="Arial" w:hAnsi="Arial" w:cs="Arial"/>
        </w:rPr>
      </w:pPr>
      <w:r w:rsidRPr="006577BE">
        <w:rPr>
          <w:rFonts w:ascii="Arial" w:hAnsi="Arial" w:cs="Arial"/>
        </w:rPr>
        <w:t>Abstract</w:t>
      </w:r>
    </w:p>
    <w:p w14:paraId="3550B219" w14:textId="77777777" w:rsidR="00E343E8" w:rsidRPr="006577BE" w:rsidRDefault="00E343E8" w:rsidP="00A23D25">
      <w:pPr>
        <w:spacing w:line="360" w:lineRule="auto"/>
        <w:rPr>
          <w:rFonts w:ascii="Arial" w:hAnsi="Arial" w:cs="Arial"/>
        </w:rPr>
      </w:pPr>
    </w:p>
    <w:p w14:paraId="73CD4983" w14:textId="7723ECEF" w:rsidR="00E343E8" w:rsidRPr="006577BE" w:rsidRDefault="00E343E8" w:rsidP="00A23D25">
      <w:pPr>
        <w:spacing w:line="360" w:lineRule="auto"/>
        <w:rPr>
          <w:rFonts w:ascii="Arial" w:hAnsi="Arial" w:cs="Arial"/>
        </w:rPr>
      </w:pPr>
      <w:r w:rsidRPr="006577BE">
        <w:rPr>
          <w:rFonts w:ascii="Arial" w:hAnsi="Arial" w:cs="Arial"/>
        </w:rPr>
        <w:t>Burnout has become one of the greatest threats facing healthcare systems worldwide and is increasingly recognised as a significant challenge within the United Kingdom's National Health Service (</w:t>
      </w:r>
      <w:r w:rsidR="0020033C" w:rsidRPr="006577BE">
        <w:rPr>
          <w:rFonts w:ascii="Arial" w:hAnsi="Arial" w:cs="Arial"/>
        </w:rPr>
        <w:softHyphen/>
        <w:t xml:space="preserve"> (BROWN, 2013,P.23)</w:t>
      </w:r>
      <w:r w:rsidRPr="006577BE">
        <w:rPr>
          <w:rFonts w:ascii="Arial" w:hAnsi="Arial" w:cs="Arial"/>
        </w:rPr>
        <w:t>). Characterised by emotional exhaustion, depersonalisation and diminished professional accomplishment, burnout adversely affects healthcare professionals across multiple disciplines, including medicine, nursing and the allied health profession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Increasing service demand, workforce shortages, financial pressures and the long-term consequences of the COVID-19 pandemic have intensified occupational stress, contributing to unprecedented levels of psychological distress among </w:t>
      </w:r>
      <w:r w:rsidR="0020033C" w:rsidRPr="006577BE">
        <w:rPr>
          <w:rFonts w:ascii="Arial" w:hAnsi="Arial" w:cs="Arial"/>
        </w:rPr>
        <w:softHyphen/>
        <w:t xml:space="preserve"> (BROWN, 2013,P.23)</w:t>
      </w:r>
      <w:r w:rsidRPr="006577BE">
        <w:rPr>
          <w:rFonts w:ascii="Arial" w:hAnsi="Arial" w:cs="Arial"/>
        </w:rPr>
        <w:t xml:space="preserve"> staff. The consequences extend beyond employee wellbeing, influencing patient safety, quality of care, organisational performance and workforce </w:t>
      </w:r>
      <w:proofErr w:type="spellStart"/>
      <w:r w:rsidRPr="006577BE">
        <w:rPr>
          <w:rFonts w:ascii="Arial" w:hAnsi="Arial" w:cs="Arial"/>
        </w:rPr>
        <w:t>sustainabilit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258A1E07" w14:textId="77777777" w:rsidR="00E343E8" w:rsidRPr="006577BE" w:rsidRDefault="00E343E8" w:rsidP="00A23D25">
      <w:pPr>
        <w:spacing w:line="360" w:lineRule="auto"/>
        <w:rPr>
          <w:rFonts w:ascii="Arial" w:hAnsi="Arial" w:cs="Arial"/>
        </w:rPr>
      </w:pPr>
    </w:p>
    <w:p w14:paraId="3EAEBAB3" w14:textId="38386B2D" w:rsidR="00E343E8" w:rsidRPr="006577BE" w:rsidRDefault="00E343E8" w:rsidP="00A23D25">
      <w:pPr>
        <w:spacing w:line="360" w:lineRule="auto"/>
        <w:rPr>
          <w:rFonts w:ascii="Arial" w:hAnsi="Arial" w:cs="Arial"/>
        </w:rPr>
      </w:pPr>
      <w:r w:rsidRPr="006577BE">
        <w:rPr>
          <w:rFonts w:ascii="Arial" w:hAnsi="Arial" w:cs="Arial"/>
        </w:rPr>
        <w:t>This systematic literature review critically evaluates contemporary evidence examining burnout among UK healthcare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 review aims to explore the prevalence of burnout, identify organisational and individual risk factors, evaluate its impact upon patient safety and workforce retention, and critically assess interventions designed to mitigate burnout across </w:t>
      </w:r>
      <w:r w:rsidR="0020033C" w:rsidRPr="006577BE">
        <w:rPr>
          <w:rFonts w:ascii="Arial" w:hAnsi="Arial" w:cs="Arial"/>
        </w:rPr>
        <w:softHyphen/>
        <w:t xml:space="preserve"> (BROWN, 2013,P.23)</w:t>
      </w:r>
      <w:r w:rsidRPr="006577BE">
        <w:rPr>
          <w:rFonts w:ascii="Arial" w:hAnsi="Arial" w:cs="Arial"/>
        </w:rPr>
        <w:t xml:space="preserve"> setting</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Electronic databases including PubMed, CINAHL, MEDLINE, PsycINFO and Scopus were systematically searched alongside grey literature from </w:t>
      </w:r>
      <w:r w:rsidR="0020033C" w:rsidRPr="006577BE">
        <w:rPr>
          <w:rFonts w:ascii="Arial" w:hAnsi="Arial" w:cs="Arial"/>
        </w:rPr>
        <w:softHyphen/>
        <w:t xml:space="preserve"> (BROWN, 2013,P.23)</w:t>
      </w:r>
      <w:r w:rsidRPr="006577BE">
        <w:rPr>
          <w:rFonts w:ascii="Arial" w:hAnsi="Arial" w:cs="Arial"/>
        </w:rPr>
        <w:t xml:space="preserve"> England, the King's Fund and the World Health Organization. Eligible studies were critically appraised using recognised appraisal frameworks to ensure methodological rigour.</w:t>
      </w:r>
    </w:p>
    <w:p w14:paraId="503D3BCB" w14:textId="77777777" w:rsidR="00E343E8" w:rsidRPr="006577BE" w:rsidRDefault="00E343E8" w:rsidP="00A23D25">
      <w:pPr>
        <w:spacing w:line="360" w:lineRule="auto"/>
        <w:rPr>
          <w:rFonts w:ascii="Arial" w:hAnsi="Arial" w:cs="Arial"/>
        </w:rPr>
      </w:pPr>
    </w:p>
    <w:p w14:paraId="582BC19F" w14:textId="67D5B9AD" w:rsidR="00E343E8" w:rsidRPr="006577BE" w:rsidRDefault="00E343E8" w:rsidP="00A23D25">
      <w:pPr>
        <w:spacing w:line="360" w:lineRule="auto"/>
        <w:rPr>
          <w:rFonts w:ascii="Arial" w:hAnsi="Arial" w:cs="Arial"/>
        </w:rPr>
      </w:pPr>
      <w:r w:rsidRPr="006577BE">
        <w:rPr>
          <w:rFonts w:ascii="Arial" w:hAnsi="Arial" w:cs="Arial"/>
        </w:rPr>
        <w:t>The findings demonstrate that burnout is driven predominantly by systemic organisational factors rather than individual resilience deficit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Excessive workload, chronic staffing shortages, administrative burden, limited </w:t>
      </w:r>
      <w:r w:rsidRPr="006577BE">
        <w:rPr>
          <w:rFonts w:ascii="Arial" w:hAnsi="Arial" w:cs="Arial"/>
        </w:rPr>
        <w:lastRenderedPageBreak/>
        <w:t>managerial support, moral injury and inadequate opportunities for recovery consistently emerged as principal determinant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Burnout was associated with increased medical errors, reduced patient satisfaction, poorer quality of care, increased sickness absence, reduced organisational commitment and higher intentions to leave the profession. Although interventions focusing upon individual wellbeing may provide short-term benefits, organisational and structural reforms appear substantially more effective in producing sustainable improvements.</w:t>
      </w:r>
    </w:p>
    <w:p w14:paraId="21AFD9AA" w14:textId="77777777" w:rsidR="00E343E8" w:rsidRPr="006577BE" w:rsidRDefault="00E343E8" w:rsidP="00A23D25">
      <w:pPr>
        <w:spacing w:line="360" w:lineRule="auto"/>
        <w:rPr>
          <w:rFonts w:ascii="Arial" w:hAnsi="Arial" w:cs="Arial"/>
        </w:rPr>
      </w:pPr>
    </w:p>
    <w:p w14:paraId="723E0D9F" w14:textId="1AC6DA01" w:rsidR="00E343E8" w:rsidRPr="006577BE" w:rsidRDefault="00E343E8" w:rsidP="00A23D25">
      <w:pPr>
        <w:spacing w:line="360" w:lineRule="auto"/>
        <w:rPr>
          <w:rFonts w:ascii="Arial" w:hAnsi="Arial" w:cs="Arial"/>
        </w:rPr>
      </w:pPr>
      <w:r w:rsidRPr="006577BE">
        <w:rPr>
          <w:rFonts w:ascii="Arial" w:hAnsi="Arial" w:cs="Arial"/>
        </w:rPr>
        <w:t xml:space="preserve">The review concludes that burnout should be recognised as a major organisational risk rather than solely an individual psychological </w:t>
      </w:r>
      <w:proofErr w:type="spellStart"/>
      <w:r w:rsidRPr="006577BE">
        <w:rPr>
          <w:rFonts w:ascii="Arial" w:hAnsi="Arial" w:cs="Arial"/>
        </w:rPr>
        <w:t>proble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Addressing workforce planning, leadership, staffing levels and workplace culture will be fundamental to protecting both healthcare professionals and patient safety whilst ensuring the long-term sustainability of </w:t>
      </w:r>
      <w:r w:rsidR="0020033C" w:rsidRPr="006577BE">
        <w:rPr>
          <w:rFonts w:ascii="Arial" w:hAnsi="Arial" w:cs="Arial"/>
        </w:rPr>
        <w:softHyphen/>
        <w:t xml:space="preserve"> (BROWN, 2013,P.23)</w:t>
      </w:r>
      <w:r w:rsidRPr="006577BE">
        <w:rPr>
          <w:rFonts w:ascii="Arial" w:hAnsi="Arial" w:cs="Arial"/>
        </w:rPr>
        <w:t xml:space="preserve"> services.</w:t>
      </w:r>
    </w:p>
    <w:p w14:paraId="519D75CF" w14:textId="77777777" w:rsidR="00E343E8" w:rsidRPr="006577BE" w:rsidRDefault="00E343E8" w:rsidP="00A23D25">
      <w:pPr>
        <w:spacing w:line="360" w:lineRule="auto"/>
        <w:rPr>
          <w:rFonts w:ascii="Arial" w:hAnsi="Arial" w:cs="Arial"/>
        </w:rPr>
      </w:pPr>
    </w:p>
    <w:p w14:paraId="20BD7984" w14:textId="4D335513" w:rsidR="00E343E8" w:rsidRPr="006577BE" w:rsidRDefault="00E343E8" w:rsidP="00A23D25">
      <w:pPr>
        <w:spacing w:line="360" w:lineRule="auto"/>
        <w:rPr>
          <w:rFonts w:ascii="Arial" w:hAnsi="Arial" w:cs="Arial"/>
        </w:rPr>
      </w:pPr>
      <w:r w:rsidRPr="006577BE">
        <w:rPr>
          <w:rFonts w:ascii="Arial" w:hAnsi="Arial" w:cs="Arial"/>
        </w:rPr>
        <w:t xml:space="preserve">Keywords: Burnout; </w:t>
      </w:r>
      <w:r w:rsidR="0020033C" w:rsidRPr="006577BE">
        <w:rPr>
          <w:rFonts w:ascii="Arial" w:hAnsi="Arial" w:cs="Arial"/>
        </w:rPr>
        <w:softHyphen/>
        <w:t xml:space="preserve"> (BROWN, 2013,P.23)</w:t>
      </w:r>
      <w:r w:rsidRPr="006577BE">
        <w:rPr>
          <w:rFonts w:ascii="Arial" w:hAnsi="Arial" w:cs="Arial"/>
        </w:rPr>
        <w:t>; Healthcare Professionals; Workforce Retention; Patient Safety; Systematic Literature Revie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1FEB8556" w14:textId="77777777" w:rsidR="00E343E8" w:rsidRPr="006577BE" w:rsidRDefault="00E343E8" w:rsidP="00A23D25">
      <w:pPr>
        <w:spacing w:line="360" w:lineRule="auto"/>
        <w:rPr>
          <w:rFonts w:ascii="Arial" w:hAnsi="Arial" w:cs="Arial"/>
        </w:rPr>
      </w:pPr>
    </w:p>
    <w:p w14:paraId="2966F98D" w14:textId="77777777" w:rsidR="00E343E8" w:rsidRPr="006577BE" w:rsidRDefault="00E343E8" w:rsidP="00A23D25">
      <w:pPr>
        <w:spacing w:line="360" w:lineRule="auto"/>
        <w:rPr>
          <w:rFonts w:ascii="Arial" w:hAnsi="Arial" w:cs="Arial"/>
        </w:rPr>
      </w:pPr>
      <w:r w:rsidRPr="006577BE">
        <w:rPr>
          <w:rFonts w:ascii="Arial" w:hAnsi="Arial" w:cs="Arial"/>
        </w:rPr>
        <w:t>Chapter One – Introduction</w:t>
      </w:r>
    </w:p>
    <w:p w14:paraId="6E8070BC" w14:textId="77777777" w:rsidR="00E343E8" w:rsidRPr="006577BE" w:rsidRDefault="00E343E8" w:rsidP="00A23D25">
      <w:pPr>
        <w:spacing w:line="360" w:lineRule="auto"/>
        <w:rPr>
          <w:rFonts w:ascii="Arial" w:hAnsi="Arial" w:cs="Arial"/>
        </w:rPr>
      </w:pPr>
      <w:r w:rsidRPr="006577BE">
        <w:rPr>
          <w:rFonts w:ascii="Arial" w:hAnsi="Arial" w:cs="Arial"/>
        </w:rPr>
        <w:t>1.1 Background</w:t>
      </w:r>
    </w:p>
    <w:p w14:paraId="5071C652" w14:textId="77777777" w:rsidR="00E343E8" w:rsidRPr="006577BE" w:rsidRDefault="00E343E8" w:rsidP="00A23D25">
      <w:pPr>
        <w:spacing w:line="360" w:lineRule="auto"/>
        <w:rPr>
          <w:rFonts w:ascii="Arial" w:hAnsi="Arial" w:cs="Arial"/>
        </w:rPr>
      </w:pPr>
    </w:p>
    <w:p w14:paraId="37D21287" w14:textId="448350CF" w:rsidR="00E343E8" w:rsidRPr="006577BE" w:rsidRDefault="00E343E8" w:rsidP="00A23D25">
      <w:pPr>
        <w:spacing w:line="360" w:lineRule="auto"/>
        <w:rPr>
          <w:rFonts w:ascii="Arial" w:hAnsi="Arial" w:cs="Arial"/>
        </w:rPr>
      </w:pPr>
      <w:r w:rsidRPr="006577BE">
        <w:rPr>
          <w:rFonts w:ascii="Arial" w:hAnsi="Arial" w:cs="Arial"/>
        </w:rPr>
        <w:t>Healthcare professionals constitute the foundation of modern healthcare systems, delivering complex, high-quality care within increasingly demanding clinical environment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In the United Kingdom, the National Health Service (</w:t>
      </w:r>
      <w:r w:rsidR="0020033C" w:rsidRPr="006577BE">
        <w:rPr>
          <w:rFonts w:ascii="Arial" w:hAnsi="Arial" w:cs="Arial"/>
        </w:rPr>
        <w:softHyphen/>
        <w:t xml:space="preserve"> (BROWN, 2013,P.23)</w:t>
      </w:r>
      <w:r w:rsidRPr="006577BE">
        <w:rPr>
          <w:rFonts w:ascii="Arial" w:hAnsi="Arial" w:cs="Arial"/>
        </w:rPr>
        <w:t>) remains one of the largest publicly funded healthcare organisations globally, employing over one million healthcare workers across diverse clinical setting</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While advances in medicine and healthcare technology have substantially improved patient outcomes over recent decades, increasing demand for healthcare services has simultaneously intensified pressures upon the </w:t>
      </w:r>
      <w:proofErr w:type="spellStart"/>
      <w:r w:rsidRPr="006577BE">
        <w:rPr>
          <w:rFonts w:ascii="Arial" w:hAnsi="Arial" w:cs="Arial"/>
        </w:rPr>
        <w:t>workforc</w:t>
      </w:r>
      <w:proofErr w:type="spellEnd"/>
      <w:r w:rsidR="00024155" w:rsidRPr="006577BE">
        <w:rPr>
          <w:rFonts w:ascii="Arial" w:hAnsi="Arial" w:cs="Arial"/>
        </w:rPr>
        <w:t>(Demerouti and Bakker, 2001)</w:t>
      </w:r>
      <w:r w:rsidRPr="006577BE">
        <w:rPr>
          <w:rFonts w:ascii="Arial" w:hAnsi="Arial" w:cs="Arial"/>
        </w:rPr>
        <w:t xml:space="preserve"> Ageing populations, rising prevalence of chronic disease, financial constraints and workforce shortages have collectively contributed to increasingly challenging working environment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Consequently, burnout has emerged as one of the most pressing occupational health concerns affecting healthcare professionals within the </w:t>
      </w:r>
      <w:r w:rsidR="0020033C" w:rsidRPr="006577BE">
        <w:rPr>
          <w:rFonts w:ascii="Arial" w:hAnsi="Arial" w:cs="Arial"/>
        </w:rPr>
        <w:softHyphen/>
        <w:t xml:space="preserve"> (BROWN, 2013,P.23)</w:t>
      </w:r>
      <w:r w:rsidRPr="006577BE">
        <w:rPr>
          <w:rFonts w:ascii="Arial" w:hAnsi="Arial" w:cs="Arial"/>
        </w:rPr>
        <w:t>.</w:t>
      </w:r>
    </w:p>
    <w:p w14:paraId="111D9D9D" w14:textId="77777777" w:rsidR="00E343E8" w:rsidRPr="006577BE" w:rsidRDefault="00E343E8" w:rsidP="00A23D25">
      <w:pPr>
        <w:spacing w:line="360" w:lineRule="auto"/>
        <w:rPr>
          <w:rFonts w:ascii="Arial" w:hAnsi="Arial" w:cs="Arial"/>
        </w:rPr>
      </w:pPr>
    </w:p>
    <w:p w14:paraId="383437F9" w14:textId="5D5A4D38" w:rsidR="00E343E8" w:rsidRPr="006577BE" w:rsidRDefault="00E343E8" w:rsidP="00A23D25">
      <w:pPr>
        <w:spacing w:line="360" w:lineRule="auto"/>
        <w:rPr>
          <w:rFonts w:ascii="Arial" w:hAnsi="Arial" w:cs="Arial"/>
        </w:rPr>
      </w:pPr>
      <w:r w:rsidRPr="006577BE">
        <w:rPr>
          <w:rFonts w:ascii="Arial" w:hAnsi="Arial" w:cs="Arial"/>
        </w:rPr>
        <w:t>Burnout is recognised as a prolonged psychological response to chronic occupational stress, characterised by emotional exhaustion, depersonalisation and a diminished sense of personal accomplishment. Unlike transient work-related stress, burnout develops gradually following sustained exposure to excessive workplace demands without sufficient opportunities for recover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Healthcare professionals frequently encounter emotionally demanding situations involving patient suffering, complex decision-making, high workloads and ethical dilemmas, placing them at increased risk of psychological exhaustion. These occupational pressures have intensified considerably following the COVID-19 pandemic, exposing longstanding structural weaknesses within </w:t>
      </w:r>
      <w:r w:rsidR="0020033C" w:rsidRPr="006577BE">
        <w:rPr>
          <w:rFonts w:ascii="Arial" w:hAnsi="Arial" w:cs="Arial"/>
        </w:rPr>
        <w:softHyphen/>
        <w:t xml:space="preserve"> (BROWN, 2013,P.23)</w:t>
      </w:r>
      <w:r w:rsidRPr="006577BE">
        <w:rPr>
          <w:rFonts w:ascii="Arial" w:hAnsi="Arial" w:cs="Arial"/>
        </w:rPr>
        <w:t xml:space="preserve"> workforce planning and organisational support systems.</w:t>
      </w:r>
    </w:p>
    <w:p w14:paraId="46541E2E" w14:textId="77777777" w:rsidR="00E343E8" w:rsidRPr="006577BE" w:rsidRDefault="00E343E8" w:rsidP="00A23D25">
      <w:pPr>
        <w:spacing w:line="360" w:lineRule="auto"/>
        <w:rPr>
          <w:rFonts w:ascii="Arial" w:hAnsi="Arial" w:cs="Arial"/>
        </w:rPr>
      </w:pPr>
    </w:p>
    <w:p w14:paraId="24169292" w14:textId="6CD50BE7" w:rsidR="00E343E8" w:rsidRPr="006577BE" w:rsidRDefault="00E343E8" w:rsidP="00A23D25">
      <w:pPr>
        <w:spacing w:line="360" w:lineRule="auto"/>
        <w:rPr>
          <w:rFonts w:ascii="Arial" w:hAnsi="Arial" w:cs="Arial"/>
        </w:rPr>
      </w:pPr>
      <w:r w:rsidRPr="006577BE">
        <w:rPr>
          <w:rFonts w:ascii="Arial" w:hAnsi="Arial" w:cs="Arial"/>
        </w:rPr>
        <w:t xml:space="preserve">The implications of burnout extend beyond individual psychological wellbeing. Increasing evidence demonstrates that burnout adversely affects clinical decision-making, communication, professionalism and patient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Healthcare professionals experiencing burnout report greater cognitive fatigue, reduced empathy and impaired concentration, all of which may contribute to medical errors and diminished quality of car</w:t>
      </w:r>
      <w:r w:rsidR="00024155" w:rsidRPr="006577BE">
        <w:rPr>
          <w:rFonts w:ascii="Arial" w:hAnsi="Arial" w:cs="Arial"/>
        </w:rPr>
        <w:t>(Demerouti and Bakker, 2001)</w:t>
      </w:r>
      <w:r w:rsidRPr="006577BE">
        <w:rPr>
          <w:rFonts w:ascii="Arial" w:hAnsi="Arial" w:cs="Arial"/>
        </w:rPr>
        <w:t xml:space="preserve"> At an organisational level, burnout has been associated with increased sickness absence, reduced productivity, poorer staff engagement and escalating workforce attrition. Given persistent recruitment challenges across the </w:t>
      </w:r>
      <w:r w:rsidR="0020033C" w:rsidRPr="006577BE">
        <w:rPr>
          <w:rFonts w:ascii="Arial" w:hAnsi="Arial" w:cs="Arial"/>
        </w:rPr>
        <w:softHyphen/>
        <w:t xml:space="preserve"> (BROWN, 2013,P.23)</w:t>
      </w:r>
      <w:r w:rsidRPr="006577BE">
        <w:rPr>
          <w:rFonts w:ascii="Arial" w:hAnsi="Arial" w:cs="Arial"/>
        </w:rPr>
        <w:t xml:space="preserve">, understanding and addressing burnout has become increasingly important for ensuring healthcare system </w:t>
      </w:r>
      <w:proofErr w:type="spellStart"/>
      <w:r w:rsidRPr="006577BE">
        <w:rPr>
          <w:rFonts w:ascii="Arial" w:hAnsi="Arial" w:cs="Arial"/>
        </w:rPr>
        <w:t>sustainabilit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1101A5F0" w14:textId="77777777" w:rsidR="00E343E8" w:rsidRPr="006577BE" w:rsidRDefault="00E343E8" w:rsidP="00A23D25">
      <w:pPr>
        <w:spacing w:line="360" w:lineRule="auto"/>
        <w:rPr>
          <w:rFonts w:ascii="Arial" w:hAnsi="Arial" w:cs="Arial"/>
        </w:rPr>
      </w:pPr>
    </w:p>
    <w:p w14:paraId="074792D3" w14:textId="40971373" w:rsidR="00E343E8" w:rsidRPr="006577BE" w:rsidRDefault="00E343E8" w:rsidP="00A23D25">
      <w:pPr>
        <w:spacing w:line="360" w:lineRule="auto"/>
        <w:rPr>
          <w:rFonts w:ascii="Arial" w:hAnsi="Arial" w:cs="Arial"/>
        </w:rPr>
      </w:pPr>
      <w:r w:rsidRPr="006577BE">
        <w:rPr>
          <w:rFonts w:ascii="Arial" w:hAnsi="Arial" w:cs="Arial"/>
        </w:rPr>
        <w:t>Historically, burnout has often been conceptualised as an individual inability to cope with workplace pressure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However, contemporary evidence increasingly suggests that burnout reflects systemic organisational failures rather than deficiencies in personal resilience </w:t>
      </w:r>
      <w:proofErr w:type="spellStart"/>
      <w:r w:rsidRPr="006577BE">
        <w:rPr>
          <w:rFonts w:ascii="Arial" w:hAnsi="Arial" w:cs="Arial"/>
        </w:rPr>
        <w:t>alon</w:t>
      </w:r>
      <w:proofErr w:type="spellEnd"/>
      <w:r w:rsidR="00024155" w:rsidRPr="006577BE">
        <w:rPr>
          <w:rFonts w:ascii="Arial" w:hAnsi="Arial" w:cs="Arial"/>
        </w:rPr>
        <w:t>(Demerouti and Bakker, 2001)</w:t>
      </w:r>
      <w:r w:rsidRPr="006577BE">
        <w:rPr>
          <w:rFonts w:ascii="Arial" w:hAnsi="Arial" w:cs="Arial"/>
        </w:rPr>
        <w:t xml:space="preserve"> Factors including inadequate staffing, excessive administrative burden, insufficient managerial support and limited professional autonomy appear to exert greater influence upon burnout development than individual characteristic</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Consequently, interventions focused solely upon resilience training may fail to address the underlying structural causes contributing to occupational </w:t>
      </w:r>
      <w:proofErr w:type="spellStart"/>
      <w:r w:rsidRPr="006577BE">
        <w:rPr>
          <w:rFonts w:ascii="Arial" w:hAnsi="Arial" w:cs="Arial"/>
        </w:rPr>
        <w:lastRenderedPageBreak/>
        <w:t>distres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This shift towards recognising burnout as an organisational phenomenon has important implications for healthcare policy, workforce planning and leadership within the </w:t>
      </w:r>
      <w:r w:rsidR="0020033C" w:rsidRPr="006577BE">
        <w:rPr>
          <w:rFonts w:ascii="Arial" w:hAnsi="Arial" w:cs="Arial"/>
        </w:rPr>
        <w:softHyphen/>
        <w:t xml:space="preserve"> (BROWN, 2013,P.23)</w:t>
      </w:r>
      <w:r w:rsidRPr="006577BE">
        <w:rPr>
          <w:rFonts w:ascii="Arial" w:hAnsi="Arial" w:cs="Arial"/>
        </w:rPr>
        <w:t>.</w:t>
      </w:r>
    </w:p>
    <w:p w14:paraId="5FD869B0" w14:textId="77777777" w:rsidR="00E343E8" w:rsidRPr="006577BE" w:rsidRDefault="00E343E8" w:rsidP="00A23D25">
      <w:pPr>
        <w:spacing w:line="360" w:lineRule="auto"/>
        <w:rPr>
          <w:rFonts w:ascii="Arial" w:hAnsi="Arial" w:cs="Arial"/>
        </w:rPr>
      </w:pPr>
    </w:p>
    <w:p w14:paraId="0C5B7841" w14:textId="59538561" w:rsidR="00E343E8" w:rsidRPr="006577BE" w:rsidRDefault="00E343E8" w:rsidP="00A23D25">
      <w:pPr>
        <w:spacing w:line="360" w:lineRule="auto"/>
        <w:rPr>
          <w:rFonts w:ascii="Arial" w:hAnsi="Arial" w:cs="Arial"/>
        </w:rPr>
      </w:pPr>
      <w:r w:rsidRPr="006577BE">
        <w:rPr>
          <w:rFonts w:ascii="Arial" w:hAnsi="Arial" w:cs="Arial"/>
        </w:rPr>
        <w:t>The economic consequences of burnout are also substantial. Workforce sickness absence, reduced productivity, recruitment costs and premature retirement generate considerable financial pressures for healthcare organisations already operating under constrained budget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Furthermore, ongoing workforce shortages create a self-perpetuating cycle whereby remaining staff experience increasing workloads, thereby elevating burnout risk among those who continue working. Without effective intervention, burnout threatens not only individual health but also the long-term sustainability of publicly funded healthcare services.</w:t>
      </w:r>
    </w:p>
    <w:p w14:paraId="2C211DFF" w14:textId="77777777" w:rsidR="00E343E8" w:rsidRPr="006577BE" w:rsidRDefault="00E343E8" w:rsidP="00A23D25">
      <w:pPr>
        <w:spacing w:line="360" w:lineRule="auto"/>
        <w:rPr>
          <w:rFonts w:ascii="Arial" w:hAnsi="Arial" w:cs="Arial"/>
        </w:rPr>
      </w:pPr>
    </w:p>
    <w:p w14:paraId="0D8884F3" w14:textId="7CC6908F" w:rsidR="00E343E8" w:rsidRPr="006577BE" w:rsidRDefault="00E343E8" w:rsidP="00A23D25">
      <w:pPr>
        <w:spacing w:line="360" w:lineRule="auto"/>
        <w:rPr>
          <w:rFonts w:ascii="Arial" w:hAnsi="Arial" w:cs="Arial"/>
        </w:rPr>
      </w:pPr>
      <w:r w:rsidRPr="006577BE">
        <w:rPr>
          <w:rFonts w:ascii="Arial" w:hAnsi="Arial" w:cs="Arial"/>
        </w:rPr>
        <w:t xml:space="preserve">The COVID-19 pandemic further highlighted the vulnerability of healthcare professionals to psychological </w:t>
      </w:r>
      <w:proofErr w:type="spellStart"/>
      <w:r w:rsidRPr="006577BE">
        <w:rPr>
          <w:rFonts w:ascii="Arial" w:hAnsi="Arial" w:cs="Arial"/>
        </w:rPr>
        <w:t>distres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During the pandemic, </w:t>
      </w:r>
      <w:r w:rsidR="0020033C" w:rsidRPr="006577BE">
        <w:rPr>
          <w:rFonts w:ascii="Arial" w:hAnsi="Arial" w:cs="Arial"/>
        </w:rPr>
        <w:softHyphen/>
        <w:t xml:space="preserve"> (BROWN, 2013,P.23)</w:t>
      </w:r>
      <w:r w:rsidRPr="006577BE">
        <w:rPr>
          <w:rFonts w:ascii="Arial" w:hAnsi="Arial" w:cs="Arial"/>
        </w:rPr>
        <w:t xml:space="preserve"> staff experienced unprecedented workloads, exposure to critically ill patients, rapidly changing clinical guidance and concerns regarding personal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Although emergency support initiatives were implemented, evidence suggests that many healthcare professionals continue to experience significant psychological consequences several years after the initial pandemic </w:t>
      </w:r>
      <w:proofErr w:type="spellStart"/>
      <w:r w:rsidRPr="006577BE">
        <w:rPr>
          <w:rFonts w:ascii="Arial" w:hAnsi="Arial" w:cs="Arial"/>
        </w:rPr>
        <w:t>respons</w:t>
      </w:r>
      <w:proofErr w:type="spellEnd"/>
      <w:r w:rsidR="00024155" w:rsidRPr="006577BE">
        <w:rPr>
          <w:rFonts w:ascii="Arial" w:hAnsi="Arial" w:cs="Arial"/>
        </w:rPr>
        <w:t>(Demerouti and Bakker, 2001)</w:t>
      </w:r>
      <w:r w:rsidRPr="006577BE">
        <w:rPr>
          <w:rFonts w:ascii="Arial" w:hAnsi="Arial" w:cs="Arial"/>
        </w:rPr>
        <w:t xml:space="preserve"> Understanding whether these effects represent temporary consequences or have contributed to lasting structural workforce challenges remains an important area of investigation.</w:t>
      </w:r>
    </w:p>
    <w:p w14:paraId="4961126D" w14:textId="77777777" w:rsidR="00E343E8" w:rsidRPr="006577BE" w:rsidRDefault="00E343E8" w:rsidP="00A23D25">
      <w:pPr>
        <w:spacing w:line="360" w:lineRule="auto"/>
        <w:rPr>
          <w:rFonts w:ascii="Arial" w:hAnsi="Arial" w:cs="Arial"/>
        </w:rPr>
      </w:pPr>
    </w:p>
    <w:p w14:paraId="2C0CC99F" w14:textId="44DCBB4F" w:rsidR="00E343E8" w:rsidRPr="006577BE" w:rsidRDefault="00E343E8" w:rsidP="00A23D25">
      <w:pPr>
        <w:spacing w:line="360" w:lineRule="auto"/>
        <w:rPr>
          <w:rFonts w:ascii="Arial" w:hAnsi="Arial" w:cs="Arial"/>
        </w:rPr>
      </w:pPr>
      <w:r w:rsidRPr="006577BE">
        <w:rPr>
          <w:rFonts w:ascii="Arial" w:hAnsi="Arial" w:cs="Arial"/>
        </w:rPr>
        <w:t>Accordingly, burnout represents a complex interaction between organisational structures, workplace culture, leadership, staffing capacity and individual psychological response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A comprehensive evaluation of these interacting determinants is therefore required to inform future workforce policy and organisational interventions capable of improving both staff wellbeing and patient car</w:t>
      </w:r>
      <w:r w:rsidR="00024155" w:rsidRPr="006577BE">
        <w:rPr>
          <w:rFonts w:ascii="Arial" w:hAnsi="Arial" w:cs="Arial"/>
        </w:rPr>
        <w:t>(Demerouti and Bakker, 2001)</w:t>
      </w:r>
    </w:p>
    <w:p w14:paraId="23926289" w14:textId="3309864E" w:rsidR="00306CF3" w:rsidRPr="006577BE" w:rsidRDefault="006577BE" w:rsidP="00A23D25">
      <w:pPr>
        <w:spacing w:line="360" w:lineRule="auto"/>
        <w:rPr>
          <w:rFonts w:ascii="Arial" w:hAnsi="Arial" w:cs="Arial"/>
        </w:rPr>
      </w:pPr>
    </w:p>
    <w:p w14:paraId="3FB7A909" w14:textId="77777777" w:rsidR="00E343E8" w:rsidRPr="006577BE" w:rsidRDefault="00E343E8" w:rsidP="00A23D25">
      <w:pPr>
        <w:spacing w:line="360" w:lineRule="auto"/>
        <w:rPr>
          <w:rFonts w:ascii="Arial" w:hAnsi="Arial" w:cs="Arial"/>
        </w:rPr>
      </w:pPr>
      <w:r w:rsidRPr="006577BE">
        <w:rPr>
          <w:rFonts w:ascii="Arial" w:hAnsi="Arial" w:cs="Arial"/>
        </w:rPr>
        <w:t>1.2 Problem Statement</w:t>
      </w:r>
    </w:p>
    <w:p w14:paraId="03DC9B42" w14:textId="77777777" w:rsidR="00E343E8" w:rsidRPr="006577BE" w:rsidRDefault="00E343E8" w:rsidP="00A23D25">
      <w:pPr>
        <w:spacing w:line="360" w:lineRule="auto"/>
        <w:rPr>
          <w:rFonts w:ascii="Arial" w:hAnsi="Arial" w:cs="Arial"/>
        </w:rPr>
      </w:pPr>
    </w:p>
    <w:p w14:paraId="413CF66A" w14:textId="29358734" w:rsidR="00E343E8" w:rsidRPr="006577BE" w:rsidRDefault="00E343E8" w:rsidP="00A23D25">
      <w:pPr>
        <w:spacing w:line="360" w:lineRule="auto"/>
        <w:rPr>
          <w:rFonts w:ascii="Arial" w:hAnsi="Arial" w:cs="Arial"/>
        </w:rPr>
      </w:pPr>
      <w:r w:rsidRPr="006577BE">
        <w:rPr>
          <w:rFonts w:ascii="Arial" w:hAnsi="Arial" w:cs="Arial"/>
        </w:rPr>
        <w:lastRenderedPageBreak/>
        <w:t xml:space="preserve">Burnout among healthcare professionals has emerged as a significant workforce challenge within the </w:t>
      </w:r>
      <w:r w:rsidR="0020033C" w:rsidRPr="006577BE">
        <w:rPr>
          <w:rFonts w:ascii="Arial" w:hAnsi="Arial" w:cs="Arial"/>
        </w:rPr>
        <w:softHyphen/>
        <w:t xml:space="preserve"> (BROWN, 2013,P.23)</w:t>
      </w:r>
      <w:r w:rsidRPr="006577BE">
        <w:rPr>
          <w:rFonts w:ascii="Arial" w:hAnsi="Arial" w:cs="Arial"/>
        </w:rPr>
        <w:t xml:space="preserve">, affecting not only employee wellbeing but also patient outcomes and organisational </w:t>
      </w:r>
      <w:proofErr w:type="spellStart"/>
      <w:r w:rsidRPr="006577BE">
        <w:rPr>
          <w:rFonts w:ascii="Arial" w:hAnsi="Arial" w:cs="Arial"/>
        </w:rPr>
        <w:t>performanc</w:t>
      </w:r>
      <w:proofErr w:type="spellEnd"/>
      <w:r w:rsidR="00024155" w:rsidRPr="006577BE">
        <w:rPr>
          <w:rFonts w:ascii="Arial" w:hAnsi="Arial" w:cs="Arial"/>
        </w:rPr>
        <w:t>(Demerouti and Bakker, 2001)</w:t>
      </w:r>
      <w:r w:rsidRPr="006577BE">
        <w:rPr>
          <w:rFonts w:ascii="Arial" w:hAnsi="Arial" w:cs="Arial"/>
        </w:rPr>
        <w:t xml:space="preserve"> Despite increased national recognition of staff wellbeing, evidence suggests that burnout remains highly prevalent across multiple healthcare professions, including medicine, nursing and the allied health profession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Persistent workforce shortages, increasing patient demand, financial constraints and growing administrative responsibilities have created working environments in which chronic occupational stress has become increasingly common.</w:t>
      </w:r>
    </w:p>
    <w:p w14:paraId="5AC60644" w14:textId="77777777" w:rsidR="00E343E8" w:rsidRPr="006577BE" w:rsidRDefault="00E343E8" w:rsidP="00A23D25">
      <w:pPr>
        <w:spacing w:line="360" w:lineRule="auto"/>
        <w:rPr>
          <w:rFonts w:ascii="Arial" w:hAnsi="Arial" w:cs="Arial"/>
        </w:rPr>
      </w:pPr>
    </w:p>
    <w:p w14:paraId="79EB3CA9" w14:textId="18A18267" w:rsidR="00E343E8" w:rsidRPr="006577BE" w:rsidRDefault="00E343E8" w:rsidP="00A23D25">
      <w:pPr>
        <w:spacing w:line="360" w:lineRule="auto"/>
        <w:rPr>
          <w:rFonts w:ascii="Arial" w:hAnsi="Arial" w:cs="Arial"/>
        </w:rPr>
      </w:pPr>
      <w:r w:rsidRPr="006577BE">
        <w:rPr>
          <w:rFonts w:ascii="Arial" w:hAnsi="Arial" w:cs="Arial"/>
        </w:rPr>
        <w:t>Although healthcare organisations have implemented various wellbeing initiatives, many interventions continue to focus predominantly on individual resilience rather than addressing the systemic organisational factors responsible for burnout. Consequently, the prevalence of burnout remains high, contributing to increased sickness absence, reduced job satisfaction, greater workforce turnover and poorer patient outcome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 long-term sustainability of </w:t>
      </w:r>
      <w:r w:rsidR="0020033C" w:rsidRPr="006577BE">
        <w:rPr>
          <w:rFonts w:ascii="Arial" w:hAnsi="Arial" w:cs="Arial"/>
        </w:rPr>
        <w:softHyphen/>
        <w:t xml:space="preserve"> (BROWN, 2013,P.23)</w:t>
      </w:r>
      <w:r w:rsidRPr="006577BE">
        <w:rPr>
          <w:rFonts w:ascii="Arial" w:hAnsi="Arial" w:cs="Arial"/>
        </w:rPr>
        <w:t xml:space="preserve"> services is therefore increasingly dependent upon understanding both the causes and consequences of burnout within healthcare settings.</w:t>
      </w:r>
    </w:p>
    <w:p w14:paraId="5083170E" w14:textId="77777777" w:rsidR="00E343E8" w:rsidRPr="006577BE" w:rsidRDefault="00E343E8" w:rsidP="00A23D25">
      <w:pPr>
        <w:spacing w:line="360" w:lineRule="auto"/>
        <w:rPr>
          <w:rFonts w:ascii="Arial" w:hAnsi="Arial" w:cs="Arial"/>
        </w:rPr>
      </w:pPr>
    </w:p>
    <w:p w14:paraId="50185112" w14:textId="37921CF2" w:rsidR="00E343E8" w:rsidRPr="006577BE" w:rsidRDefault="00E343E8" w:rsidP="00A23D25">
      <w:pPr>
        <w:spacing w:line="360" w:lineRule="auto"/>
        <w:rPr>
          <w:rFonts w:ascii="Arial" w:hAnsi="Arial" w:cs="Arial"/>
        </w:rPr>
      </w:pPr>
      <w:r w:rsidRPr="006577BE">
        <w:rPr>
          <w:rFonts w:ascii="Arial" w:hAnsi="Arial" w:cs="Arial"/>
        </w:rPr>
        <w:t xml:space="preserve">Furthermore, while numerous studies have investigated burnout internationally, differences between healthcare systems limit the generalisability of many findings to the UK context. The </w:t>
      </w:r>
      <w:r w:rsidR="0020033C" w:rsidRPr="006577BE">
        <w:rPr>
          <w:rFonts w:ascii="Arial" w:hAnsi="Arial" w:cs="Arial"/>
        </w:rPr>
        <w:softHyphen/>
        <w:t xml:space="preserve"> (BROWN, 2013,P.23)</w:t>
      </w:r>
      <w:r w:rsidRPr="006577BE">
        <w:rPr>
          <w:rFonts w:ascii="Arial" w:hAnsi="Arial" w:cs="Arial"/>
        </w:rPr>
        <w:t xml:space="preserve"> operates within a unique publicly funded healthcare model characterised by increasing service demand, financial pressures and national workforce shortage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Consequently, there is a need for a comprehensive synthesis of UK-focused evidence to critically evaluate burnout and identify organisational strategies capable of supporting workforce wellbeing while maintaining safe, effective patient car</w:t>
      </w:r>
      <w:r w:rsidR="00024155" w:rsidRPr="006577BE">
        <w:rPr>
          <w:rFonts w:ascii="Arial" w:hAnsi="Arial" w:cs="Arial"/>
        </w:rPr>
        <w:t>(Demerouti and Bakker, 2001)</w:t>
      </w:r>
    </w:p>
    <w:p w14:paraId="4FEB0956" w14:textId="77777777" w:rsidR="00E343E8" w:rsidRPr="006577BE" w:rsidRDefault="00E343E8" w:rsidP="00A23D25">
      <w:pPr>
        <w:spacing w:line="360" w:lineRule="auto"/>
        <w:rPr>
          <w:rFonts w:ascii="Arial" w:hAnsi="Arial" w:cs="Arial"/>
        </w:rPr>
      </w:pPr>
    </w:p>
    <w:p w14:paraId="06D2145E" w14:textId="77777777" w:rsidR="00E343E8" w:rsidRPr="006577BE" w:rsidRDefault="00E343E8" w:rsidP="00A23D25">
      <w:pPr>
        <w:spacing w:line="360" w:lineRule="auto"/>
        <w:rPr>
          <w:rFonts w:ascii="Arial" w:hAnsi="Arial" w:cs="Arial"/>
        </w:rPr>
      </w:pPr>
      <w:r w:rsidRPr="006577BE">
        <w:rPr>
          <w:rFonts w:ascii="Arial" w:hAnsi="Arial" w:cs="Arial"/>
        </w:rPr>
        <w:t>This systematic literature review therefore seeks to critically evaluate current evidence regarding burnout among UK healthcare professionals, examining its prevalence, determinants, consequences and potential interventions to inform future organisational policy and workforce planning.</w:t>
      </w:r>
    </w:p>
    <w:p w14:paraId="446411BF" w14:textId="77777777" w:rsidR="00E343E8" w:rsidRPr="006577BE" w:rsidRDefault="00E343E8" w:rsidP="00A23D25">
      <w:pPr>
        <w:spacing w:line="360" w:lineRule="auto"/>
        <w:rPr>
          <w:rFonts w:ascii="Arial" w:hAnsi="Arial" w:cs="Arial"/>
        </w:rPr>
      </w:pPr>
    </w:p>
    <w:p w14:paraId="4E099DAF" w14:textId="77777777" w:rsidR="00E343E8" w:rsidRPr="006577BE" w:rsidRDefault="00E343E8" w:rsidP="00A23D25">
      <w:pPr>
        <w:spacing w:line="360" w:lineRule="auto"/>
        <w:rPr>
          <w:rFonts w:ascii="Arial" w:hAnsi="Arial" w:cs="Arial"/>
        </w:rPr>
      </w:pPr>
      <w:r w:rsidRPr="006577BE">
        <w:rPr>
          <w:rFonts w:ascii="Arial" w:hAnsi="Arial" w:cs="Arial"/>
        </w:rPr>
        <w:lastRenderedPageBreak/>
        <w:t>1.3 Aim</w:t>
      </w:r>
    </w:p>
    <w:p w14:paraId="61F31F7C" w14:textId="77777777" w:rsidR="00E343E8" w:rsidRPr="006577BE" w:rsidRDefault="00E343E8" w:rsidP="00A23D25">
      <w:pPr>
        <w:spacing w:line="360" w:lineRule="auto"/>
        <w:rPr>
          <w:rFonts w:ascii="Arial" w:hAnsi="Arial" w:cs="Arial"/>
        </w:rPr>
      </w:pPr>
    </w:p>
    <w:p w14:paraId="470BBAE1" w14:textId="46587E8A" w:rsidR="00E343E8" w:rsidRPr="006577BE" w:rsidRDefault="00E343E8" w:rsidP="00A23D25">
      <w:pPr>
        <w:spacing w:line="360" w:lineRule="auto"/>
        <w:rPr>
          <w:rFonts w:ascii="Arial" w:hAnsi="Arial" w:cs="Arial"/>
        </w:rPr>
      </w:pPr>
      <w:r w:rsidRPr="006577BE">
        <w:rPr>
          <w:rFonts w:ascii="Arial" w:hAnsi="Arial" w:cs="Arial"/>
        </w:rPr>
        <w:t xml:space="preserve">To critically evaluate burnout among UK healthcare professionals and examine its impact on patient safety, workforce retention and the long-term sustainability of the National Health </w:t>
      </w:r>
      <w:proofErr w:type="spellStart"/>
      <w:r w:rsidRPr="006577BE">
        <w:rPr>
          <w:rFonts w:ascii="Arial" w:hAnsi="Arial" w:cs="Arial"/>
        </w:rPr>
        <w:t>Servic</w:t>
      </w:r>
      <w:proofErr w:type="spellEnd"/>
      <w:r w:rsidR="00024155" w:rsidRPr="006577BE">
        <w:rPr>
          <w:rFonts w:ascii="Arial" w:hAnsi="Arial" w:cs="Arial"/>
        </w:rPr>
        <w:t>(Demerouti and Bakker, 2001)</w:t>
      </w:r>
    </w:p>
    <w:p w14:paraId="280D139F" w14:textId="77777777" w:rsidR="00E343E8" w:rsidRPr="006577BE" w:rsidRDefault="00E343E8" w:rsidP="00A23D25">
      <w:pPr>
        <w:spacing w:line="360" w:lineRule="auto"/>
        <w:rPr>
          <w:rFonts w:ascii="Arial" w:hAnsi="Arial" w:cs="Arial"/>
        </w:rPr>
      </w:pPr>
    </w:p>
    <w:p w14:paraId="18B671FD" w14:textId="77777777" w:rsidR="00E343E8" w:rsidRPr="006577BE" w:rsidRDefault="00E343E8" w:rsidP="00A23D25">
      <w:pPr>
        <w:spacing w:line="360" w:lineRule="auto"/>
        <w:rPr>
          <w:rFonts w:ascii="Arial" w:hAnsi="Arial" w:cs="Arial"/>
        </w:rPr>
      </w:pPr>
      <w:r w:rsidRPr="006577BE">
        <w:rPr>
          <w:rFonts w:ascii="Arial" w:hAnsi="Arial" w:cs="Arial"/>
        </w:rPr>
        <w:t>1.4 Objectives</w:t>
      </w:r>
    </w:p>
    <w:p w14:paraId="2A3FA55E" w14:textId="77777777" w:rsidR="00E343E8" w:rsidRPr="006577BE" w:rsidRDefault="00E343E8" w:rsidP="00A23D25">
      <w:pPr>
        <w:spacing w:line="360" w:lineRule="auto"/>
        <w:rPr>
          <w:rFonts w:ascii="Arial" w:hAnsi="Arial" w:cs="Arial"/>
        </w:rPr>
      </w:pPr>
    </w:p>
    <w:p w14:paraId="66B7D24D" w14:textId="77777777" w:rsidR="00E343E8" w:rsidRPr="006577BE" w:rsidRDefault="00E343E8" w:rsidP="00A23D25">
      <w:pPr>
        <w:spacing w:line="360" w:lineRule="auto"/>
        <w:rPr>
          <w:rFonts w:ascii="Arial" w:hAnsi="Arial" w:cs="Arial"/>
        </w:rPr>
      </w:pPr>
      <w:r w:rsidRPr="006577BE">
        <w:rPr>
          <w:rFonts w:ascii="Arial" w:hAnsi="Arial" w:cs="Arial"/>
        </w:rPr>
        <w:t>The objectives of this dissertation are to:</w:t>
      </w:r>
    </w:p>
    <w:p w14:paraId="350BB4EE" w14:textId="77777777" w:rsidR="00E343E8" w:rsidRPr="006577BE" w:rsidRDefault="00E343E8" w:rsidP="00A23D25">
      <w:pPr>
        <w:spacing w:line="360" w:lineRule="auto"/>
        <w:rPr>
          <w:rFonts w:ascii="Arial" w:hAnsi="Arial" w:cs="Arial"/>
        </w:rPr>
      </w:pPr>
    </w:p>
    <w:p w14:paraId="1D28E9F3" w14:textId="77777777" w:rsidR="00E343E8" w:rsidRPr="006577BE" w:rsidRDefault="00E343E8" w:rsidP="00A23D25">
      <w:pPr>
        <w:spacing w:line="360" w:lineRule="auto"/>
        <w:rPr>
          <w:rFonts w:ascii="Arial" w:hAnsi="Arial" w:cs="Arial"/>
        </w:rPr>
      </w:pPr>
      <w:r w:rsidRPr="006577BE">
        <w:rPr>
          <w:rFonts w:ascii="Arial" w:hAnsi="Arial" w:cs="Arial"/>
        </w:rPr>
        <w:t>Critically examine contemporary definitions and theoretical models of burnout.</w:t>
      </w:r>
    </w:p>
    <w:p w14:paraId="45A3E0CD" w14:textId="77777777" w:rsidR="00E343E8" w:rsidRPr="006577BE" w:rsidRDefault="00E343E8" w:rsidP="00A23D25">
      <w:pPr>
        <w:spacing w:line="360" w:lineRule="auto"/>
        <w:rPr>
          <w:rFonts w:ascii="Arial" w:hAnsi="Arial" w:cs="Arial"/>
        </w:rPr>
      </w:pPr>
      <w:r w:rsidRPr="006577BE">
        <w:rPr>
          <w:rFonts w:ascii="Arial" w:hAnsi="Arial" w:cs="Arial"/>
        </w:rPr>
        <w:t>Evaluate the prevalence of burnout among UK healthcare professionals.</w:t>
      </w:r>
    </w:p>
    <w:p w14:paraId="3AF3E3ED" w14:textId="77777777" w:rsidR="00E343E8" w:rsidRPr="006577BE" w:rsidRDefault="00E343E8" w:rsidP="00A23D25">
      <w:pPr>
        <w:spacing w:line="360" w:lineRule="auto"/>
        <w:rPr>
          <w:rFonts w:ascii="Arial" w:hAnsi="Arial" w:cs="Arial"/>
        </w:rPr>
      </w:pPr>
      <w:r w:rsidRPr="006577BE">
        <w:rPr>
          <w:rFonts w:ascii="Arial" w:hAnsi="Arial" w:cs="Arial"/>
        </w:rPr>
        <w:t>Identify organisational, occupational and individual factors contributing to burnout.</w:t>
      </w:r>
    </w:p>
    <w:p w14:paraId="397BD191" w14:textId="77777777" w:rsidR="00E343E8" w:rsidRPr="006577BE" w:rsidRDefault="00E343E8" w:rsidP="00A23D25">
      <w:pPr>
        <w:spacing w:line="360" w:lineRule="auto"/>
        <w:rPr>
          <w:rFonts w:ascii="Arial" w:hAnsi="Arial" w:cs="Arial"/>
        </w:rPr>
      </w:pPr>
      <w:r w:rsidRPr="006577BE">
        <w:rPr>
          <w:rFonts w:ascii="Arial" w:hAnsi="Arial" w:cs="Arial"/>
        </w:rPr>
        <w:t>Critically assess the relationship between burnout and patient safety outcomes.</w:t>
      </w:r>
    </w:p>
    <w:p w14:paraId="5E2372AD" w14:textId="77777777" w:rsidR="00E343E8" w:rsidRPr="006577BE" w:rsidRDefault="00E343E8" w:rsidP="00A23D25">
      <w:pPr>
        <w:spacing w:line="360" w:lineRule="auto"/>
        <w:rPr>
          <w:rFonts w:ascii="Arial" w:hAnsi="Arial" w:cs="Arial"/>
        </w:rPr>
      </w:pPr>
      <w:r w:rsidRPr="006577BE">
        <w:rPr>
          <w:rFonts w:ascii="Arial" w:hAnsi="Arial" w:cs="Arial"/>
        </w:rPr>
        <w:t>Examine the impact of burnout on workforce retention, sickness absence and staff wellbeing.</w:t>
      </w:r>
    </w:p>
    <w:p w14:paraId="10F3503C" w14:textId="7B13DC40" w:rsidR="00E343E8" w:rsidRPr="006577BE" w:rsidRDefault="00E343E8" w:rsidP="00A23D25">
      <w:pPr>
        <w:spacing w:line="360" w:lineRule="auto"/>
        <w:rPr>
          <w:rFonts w:ascii="Arial" w:hAnsi="Arial" w:cs="Arial"/>
        </w:rPr>
      </w:pPr>
      <w:r w:rsidRPr="006577BE">
        <w:rPr>
          <w:rFonts w:ascii="Arial" w:hAnsi="Arial" w:cs="Arial"/>
        </w:rPr>
        <w:t xml:space="preserve">Evaluate current interventions designed to reduce burnout within </w:t>
      </w:r>
      <w:r w:rsidR="0020033C" w:rsidRPr="006577BE">
        <w:rPr>
          <w:rFonts w:ascii="Arial" w:hAnsi="Arial" w:cs="Arial"/>
        </w:rPr>
        <w:softHyphen/>
        <w:t xml:space="preserve"> (BROWN, 2013,P.23)</w:t>
      </w:r>
      <w:r w:rsidRPr="006577BE">
        <w:rPr>
          <w:rFonts w:ascii="Arial" w:hAnsi="Arial" w:cs="Arial"/>
        </w:rPr>
        <w:t xml:space="preserve"> organisations.</w:t>
      </w:r>
    </w:p>
    <w:p w14:paraId="6159CB29" w14:textId="77777777" w:rsidR="00E343E8" w:rsidRPr="006577BE" w:rsidRDefault="00E343E8" w:rsidP="00A23D25">
      <w:pPr>
        <w:spacing w:line="360" w:lineRule="auto"/>
        <w:rPr>
          <w:rFonts w:ascii="Arial" w:hAnsi="Arial" w:cs="Arial"/>
        </w:rPr>
      </w:pPr>
      <w:r w:rsidRPr="006577BE">
        <w:rPr>
          <w:rFonts w:ascii="Arial" w:hAnsi="Arial" w:cs="Arial"/>
        </w:rPr>
        <w:t>Provide evidence-based recommendations for healthcare organisations and policymakers.</w:t>
      </w:r>
    </w:p>
    <w:p w14:paraId="4CD3DB08" w14:textId="77777777" w:rsidR="00E343E8" w:rsidRPr="006577BE" w:rsidRDefault="00E343E8" w:rsidP="00A23D25">
      <w:pPr>
        <w:spacing w:line="360" w:lineRule="auto"/>
        <w:rPr>
          <w:rFonts w:ascii="Arial" w:hAnsi="Arial" w:cs="Arial"/>
        </w:rPr>
      </w:pPr>
      <w:r w:rsidRPr="006577BE">
        <w:rPr>
          <w:rFonts w:ascii="Arial" w:hAnsi="Arial" w:cs="Arial"/>
        </w:rPr>
        <w:t>1.5 Research Questions</w:t>
      </w:r>
    </w:p>
    <w:p w14:paraId="76869466" w14:textId="77777777" w:rsidR="00E343E8" w:rsidRPr="006577BE" w:rsidRDefault="00E343E8" w:rsidP="00A23D25">
      <w:pPr>
        <w:spacing w:line="360" w:lineRule="auto"/>
        <w:rPr>
          <w:rFonts w:ascii="Arial" w:hAnsi="Arial" w:cs="Arial"/>
        </w:rPr>
      </w:pPr>
    </w:p>
    <w:p w14:paraId="23F80CBC" w14:textId="77777777" w:rsidR="00E343E8" w:rsidRPr="006577BE" w:rsidRDefault="00E343E8" w:rsidP="00A23D25">
      <w:pPr>
        <w:spacing w:line="360" w:lineRule="auto"/>
        <w:rPr>
          <w:rFonts w:ascii="Arial" w:hAnsi="Arial" w:cs="Arial"/>
        </w:rPr>
      </w:pPr>
      <w:r w:rsidRPr="006577BE">
        <w:rPr>
          <w:rFonts w:ascii="Arial" w:hAnsi="Arial" w:cs="Arial"/>
        </w:rPr>
        <w:t>The review seeks to answer the following research questions:</w:t>
      </w:r>
    </w:p>
    <w:p w14:paraId="7E0D4F8D" w14:textId="77777777" w:rsidR="00E343E8" w:rsidRPr="006577BE" w:rsidRDefault="00E343E8" w:rsidP="00A23D25">
      <w:pPr>
        <w:spacing w:line="360" w:lineRule="auto"/>
        <w:rPr>
          <w:rFonts w:ascii="Arial" w:hAnsi="Arial" w:cs="Arial"/>
        </w:rPr>
      </w:pPr>
    </w:p>
    <w:p w14:paraId="5FB1CA75" w14:textId="77777777" w:rsidR="00E343E8" w:rsidRPr="006577BE" w:rsidRDefault="00E343E8" w:rsidP="00A23D25">
      <w:pPr>
        <w:spacing w:line="360" w:lineRule="auto"/>
        <w:rPr>
          <w:rFonts w:ascii="Arial" w:hAnsi="Arial" w:cs="Arial"/>
        </w:rPr>
      </w:pPr>
      <w:r w:rsidRPr="006577BE">
        <w:rPr>
          <w:rFonts w:ascii="Arial" w:hAnsi="Arial" w:cs="Arial"/>
        </w:rPr>
        <w:t>Primary Research Question</w:t>
      </w:r>
    </w:p>
    <w:p w14:paraId="42B0DC9F" w14:textId="77777777" w:rsidR="00E343E8" w:rsidRPr="006577BE" w:rsidRDefault="00E343E8" w:rsidP="00A23D25">
      <w:pPr>
        <w:spacing w:line="360" w:lineRule="auto"/>
        <w:rPr>
          <w:rFonts w:ascii="Arial" w:hAnsi="Arial" w:cs="Arial"/>
        </w:rPr>
      </w:pPr>
    </w:p>
    <w:p w14:paraId="160C8BBE" w14:textId="3CCC4A5F" w:rsidR="00E343E8" w:rsidRPr="006577BE" w:rsidRDefault="00E343E8" w:rsidP="00A23D25">
      <w:pPr>
        <w:spacing w:line="360" w:lineRule="auto"/>
        <w:rPr>
          <w:rFonts w:ascii="Arial" w:hAnsi="Arial" w:cs="Arial"/>
        </w:rPr>
      </w:pPr>
      <w:r w:rsidRPr="006577BE">
        <w:rPr>
          <w:rFonts w:ascii="Arial" w:hAnsi="Arial" w:cs="Arial"/>
        </w:rPr>
        <w:t xml:space="preserve">What is the impact of burnout among UK healthcare professionals on patient safety, workforce retention and </w:t>
      </w:r>
      <w:r w:rsidR="0020033C" w:rsidRPr="006577BE">
        <w:rPr>
          <w:rFonts w:ascii="Arial" w:hAnsi="Arial" w:cs="Arial"/>
        </w:rPr>
        <w:softHyphen/>
        <w:t xml:space="preserve"> (BROWN, 2013,P.23)</w:t>
      </w:r>
      <w:r w:rsidRPr="006577BE">
        <w:rPr>
          <w:rFonts w:ascii="Arial" w:hAnsi="Arial" w:cs="Arial"/>
        </w:rPr>
        <w:t xml:space="preserve"> sustainability?</w:t>
      </w:r>
    </w:p>
    <w:p w14:paraId="7A59B28A" w14:textId="77777777" w:rsidR="00E343E8" w:rsidRPr="006577BE" w:rsidRDefault="00E343E8" w:rsidP="00A23D25">
      <w:pPr>
        <w:spacing w:line="360" w:lineRule="auto"/>
        <w:rPr>
          <w:rFonts w:ascii="Arial" w:hAnsi="Arial" w:cs="Arial"/>
        </w:rPr>
      </w:pPr>
    </w:p>
    <w:p w14:paraId="5E235304" w14:textId="77777777" w:rsidR="00E343E8" w:rsidRPr="006577BE" w:rsidRDefault="00E343E8" w:rsidP="00A23D25">
      <w:pPr>
        <w:spacing w:line="360" w:lineRule="auto"/>
        <w:rPr>
          <w:rFonts w:ascii="Arial" w:hAnsi="Arial" w:cs="Arial"/>
        </w:rPr>
      </w:pPr>
      <w:r w:rsidRPr="006577BE">
        <w:rPr>
          <w:rFonts w:ascii="Arial" w:hAnsi="Arial" w:cs="Arial"/>
        </w:rPr>
        <w:t>Secondary Research Questions</w:t>
      </w:r>
    </w:p>
    <w:p w14:paraId="0C34961A" w14:textId="77777777" w:rsidR="00E343E8" w:rsidRPr="006577BE" w:rsidRDefault="00E343E8" w:rsidP="00A23D25">
      <w:pPr>
        <w:spacing w:line="360" w:lineRule="auto"/>
        <w:rPr>
          <w:rFonts w:ascii="Arial" w:hAnsi="Arial" w:cs="Arial"/>
        </w:rPr>
      </w:pPr>
    </w:p>
    <w:p w14:paraId="586F0829" w14:textId="77777777" w:rsidR="00E343E8" w:rsidRPr="006577BE" w:rsidRDefault="00E343E8" w:rsidP="00A23D25">
      <w:pPr>
        <w:spacing w:line="360" w:lineRule="auto"/>
        <w:rPr>
          <w:rFonts w:ascii="Arial" w:hAnsi="Arial" w:cs="Arial"/>
        </w:rPr>
      </w:pPr>
      <w:r w:rsidRPr="006577BE">
        <w:rPr>
          <w:rFonts w:ascii="Arial" w:hAnsi="Arial" w:cs="Arial"/>
        </w:rPr>
        <w:t>What organisational and occupational factors contribute most significantly to burnout within UK healthcare settings?</w:t>
      </w:r>
    </w:p>
    <w:p w14:paraId="3698E6E2" w14:textId="77777777" w:rsidR="00E343E8" w:rsidRPr="006577BE" w:rsidRDefault="00E343E8" w:rsidP="00A23D25">
      <w:pPr>
        <w:spacing w:line="360" w:lineRule="auto"/>
        <w:rPr>
          <w:rFonts w:ascii="Arial" w:hAnsi="Arial" w:cs="Arial"/>
        </w:rPr>
      </w:pPr>
      <w:r w:rsidRPr="006577BE">
        <w:rPr>
          <w:rFonts w:ascii="Arial" w:hAnsi="Arial" w:cs="Arial"/>
        </w:rPr>
        <w:t>How does burnout influence patient safety and quality of care?</w:t>
      </w:r>
    </w:p>
    <w:p w14:paraId="22DE4BB6" w14:textId="77777777" w:rsidR="00E343E8" w:rsidRPr="006577BE" w:rsidRDefault="00E343E8" w:rsidP="00A23D25">
      <w:pPr>
        <w:spacing w:line="360" w:lineRule="auto"/>
        <w:rPr>
          <w:rFonts w:ascii="Arial" w:hAnsi="Arial" w:cs="Arial"/>
        </w:rPr>
      </w:pPr>
      <w:r w:rsidRPr="006577BE">
        <w:rPr>
          <w:rFonts w:ascii="Arial" w:hAnsi="Arial" w:cs="Arial"/>
        </w:rPr>
        <w:lastRenderedPageBreak/>
        <w:t>What effect does burnout have on staff retention, sickness absence and organisational performance?</w:t>
      </w:r>
    </w:p>
    <w:p w14:paraId="450B5644" w14:textId="77777777" w:rsidR="00E343E8" w:rsidRPr="006577BE" w:rsidRDefault="00E343E8" w:rsidP="00A23D25">
      <w:pPr>
        <w:spacing w:line="360" w:lineRule="auto"/>
        <w:rPr>
          <w:rFonts w:ascii="Arial" w:hAnsi="Arial" w:cs="Arial"/>
        </w:rPr>
      </w:pPr>
      <w:r w:rsidRPr="006577BE">
        <w:rPr>
          <w:rFonts w:ascii="Arial" w:hAnsi="Arial" w:cs="Arial"/>
        </w:rPr>
        <w:t>Which interventions demonstrate the greatest effectiveness in reducing burnout among healthcare professionals?</w:t>
      </w:r>
    </w:p>
    <w:p w14:paraId="5EF93DAD" w14:textId="77777777" w:rsidR="00E343E8" w:rsidRPr="006577BE" w:rsidRDefault="00E343E8" w:rsidP="00A23D25">
      <w:pPr>
        <w:spacing w:line="360" w:lineRule="auto"/>
        <w:rPr>
          <w:rFonts w:ascii="Arial" w:hAnsi="Arial" w:cs="Arial"/>
        </w:rPr>
      </w:pPr>
      <w:r w:rsidRPr="006577BE">
        <w:rPr>
          <w:rFonts w:ascii="Arial" w:hAnsi="Arial" w:cs="Arial"/>
        </w:rPr>
        <w:t>1.6 Rationale</w:t>
      </w:r>
    </w:p>
    <w:p w14:paraId="1AC000EC" w14:textId="77777777" w:rsidR="00E343E8" w:rsidRPr="006577BE" w:rsidRDefault="00E343E8" w:rsidP="00A23D25">
      <w:pPr>
        <w:spacing w:line="360" w:lineRule="auto"/>
        <w:rPr>
          <w:rFonts w:ascii="Arial" w:hAnsi="Arial" w:cs="Arial"/>
        </w:rPr>
      </w:pPr>
    </w:p>
    <w:p w14:paraId="52F026DD" w14:textId="524AC2A3" w:rsidR="00E343E8" w:rsidRPr="006577BE" w:rsidRDefault="00E343E8" w:rsidP="00A23D25">
      <w:pPr>
        <w:spacing w:line="360" w:lineRule="auto"/>
        <w:rPr>
          <w:rFonts w:ascii="Arial" w:hAnsi="Arial" w:cs="Arial"/>
        </w:rPr>
      </w:pPr>
      <w:r w:rsidRPr="006577BE">
        <w:rPr>
          <w:rFonts w:ascii="Arial" w:hAnsi="Arial" w:cs="Arial"/>
        </w:rPr>
        <w:t>Burnout has become an increasingly important area of healthcare research owing to its widespread implications for healthcare professionals, patients and healthcare organisation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 </w:t>
      </w:r>
      <w:r w:rsidR="0020033C" w:rsidRPr="006577BE">
        <w:rPr>
          <w:rFonts w:ascii="Arial" w:hAnsi="Arial" w:cs="Arial"/>
        </w:rPr>
        <w:softHyphen/>
        <w:t xml:space="preserve"> (BROWN, 2013,P.23)</w:t>
      </w:r>
      <w:r w:rsidRPr="006577BE">
        <w:rPr>
          <w:rFonts w:ascii="Arial" w:hAnsi="Arial" w:cs="Arial"/>
        </w:rPr>
        <w:t xml:space="preserve"> continues to experience unprecedented demand for services alongside persistent workforce shortages, increasing patient complexity and ongoing financial pressure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Collectively, these factors have intensified occupational stress across healthcare professions, increasing the likelihood of burnout and its associated consequences.</w:t>
      </w:r>
    </w:p>
    <w:p w14:paraId="620FD0E9" w14:textId="77777777" w:rsidR="00E343E8" w:rsidRPr="006577BE" w:rsidRDefault="00E343E8" w:rsidP="00A23D25">
      <w:pPr>
        <w:spacing w:line="360" w:lineRule="auto"/>
        <w:rPr>
          <w:rFonts w:ascii="Arial" w:hAnsi="Arial" w:cs="Arial"/>
        </w:rPr>
      </w:pPr>
    </w:p>
    <w:p w14:paraId="13CE78AD" w14:textId="0202459C" w:rsidR="00E343E8" w:rsidRPr="006577BE" w:rsidRDefault="00E343E8" w:rsidP="00A23D25">
      <w:pPr>
        <w:spacing w:line="360" w:lineRule="auto"/>
        <w:rPr>
          <w:rFonts w:ascii="Arial" w:hAnsi="Arial" w:cs="Arial"/>
        </w:rPr>
      </w:pPr>
      <w:r w:rsidRPr="006577BE">
        <w:rPr>
          <w:rFonts w:ascii="Arial" w:hAnsi="Arial" w:cs="Arial"/>
        </w:rPr>
        <w:t xml:space="preserve">The rationale for undertaking this systematic literature review stems from the growing recognition that burnout represents more than an individual psychological </w:t>
      </w:r>
      <w:proofErr w:type="spellStart"/>
      <w:r w:rsidRPr="006577BE">
        <w:rPr>
          <w:rFonts w:ascii="Arial" w:hAnsi="Arial" w:cs="Arial"/>
        </w:rPr>
        <w:t>issu</w:t>
      </w:r>
      <w:proofErr w:type="spellEnd"/>
      <w:r w:rsidR="00024155" w:rsidRPr="006577BE">
        <w:rPr>
          <w:rFonts w:ascii="Arial" w:hAnsi="Arial" w:cs="Arial"/>
        </w:rPr>
        <w:t>(Demerouti and Bakker, 2001)</w:t>
      </w:r>
      <w:r w:rsidRPr="006577BE">
        <w:rPr>
          <w:rFonts w:ascii="Arial" w:hAnsi="Arial" w:cs="Arial"/>
        </w:rPr>
        <w:t xml:space="preserve"> Instead, burnout has increasingly been conceptualised as a manifestation of organisational dysfunction resulting from prolonged exposure to excessive workplace demands without adequate structural support. Consequently, understanding burnout requires consideration of wider organisational factors including staffing levels, leadership practices, workplace culture, workload distribution and resource allocation.</w:t>
      </w:r>
    </w:p>
    <w:p w14:paraId="72F84C40" w14:textId="77777777" w:rsidR="00E343E8" w:rsidRPr="006577BE" w:rsidRDefault="00E343E8" w:rsidP="00A23D25">
      <w:pPr>
        <w:spacing w:line="360" w:lineRule="auto"/>
        <w:rPr>
          <w:rFonts w:ascii="Arial" w:hAnsi="Arial" w:cs="Arial"/>
        </w:rPr>
      </w:pPr>
    </w:p>
    <w:p w14:paraId="3A92376D" w14:textId="03057DD1" w:rsidR="00E343E8" w:rsidRPr="006577BE" w:rsidRDefault="00E343E8" w:rsidP="00A23D25">
      <w:pPr>
        <w:spacing w:line="360" w:lineRule="auto"/>
        <w:rPr>
          <w:rFonts w:ascii="Arial" w:hAnsi="Arial" w:cs="Arial"/>
        </w:rPr>
      </w:pPr>
      <w:r w:rsidRPr="006577BE">
        <w:rPr>
          <w:rFonts w:ascii="Arial" w:hAnsi="Arial" w:cs="Arial"/>
        </w:rPr>
        <w:t>From a patient safety perspective, burnout has been linked with reduced clinical performance, impaired communication, decreased empathy and increased medical error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These outcomes have significant implications for healthcare quality and public confidence in healthcare service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Simultaneously, burnout contributes to sickness absence, presenteeism, early retirement and voluntary turnover, further exacerbating workforce shortages within an already pressured </w:t>
      </w:r>
      <w:r w:rsidR="0020033C" w:rsidRPr="006577BE">
        <w:rPr>
          <w:rFonts w:ascii="Arial" w:hAnsi="Arial" w:cs="Arial"/>
        </w:rPr>
        <w:softHyphen/>
        <w:t xml:space="preserve"> (BROWN, 2013,P.23)</w:t>
      </w:r>
      <w:r w:rsidRPr="006577BE">
        <w:rPr>
          <w:rFonts w:ascii="Arial" w:hAnsi="Arial" w:cs="Arial"/>
        </w:rPr>
        <w:t>.</w:t>
      </w:r>
    </w:p>
    <w:p w14:paraId="166513F6" w14:textId="77777777" w:rsidR="00E343E8" w:rsidRPr="006577BE" w:rsidRDefault="00E343E8" w:rsidP="00A23D25">
      <w:pPr>
        <w:spacing w:line="360" w:lineRule="auto"/>
        <w:rPr>
          <w:rFonts w:ascii="Arial" w:hAnsi="Arial" w:cs="Arial"/>
        </w:rPr>
      </w:pPr>
    </w:p>
    <w:p w14:paraId="3EBB8328" w14:textId="20E1A444" w:rsidR="00E343E8" w:rsidRPr="006577BE" w:rsidRDefault="00E343E8" w:rsidP="00A23D25">
      <w:pPr>
        <w:spacing w:line="360" w:lineRule="auto"/>
        <w:rPr>
          <w:rFonts w:ascii="Arial" w:hAnsi="Arial" w:cs="Arial"/>
        </w:rPr>
      </w:pPr>
      <w:r w:rsidRPr="006577BE">
        <w:rPr>
          <w:rFonts w:ascii="Arial" w:hAnsi="Arial" w:cs="Arial"/>
        </w:rPr>
        <w:t xml:space="preserve">The COVID-19 pandemic further intensified these challenges, exposing healthcare professionals to prolonged periods of exceptional psychological and physical </w:t>
      </w:r>
      <w:proofErr w:type="spellStart"/>
      <w:r w:rsidRPr="006577BE">
        <w:rPr>
          <w:rFonts w:ascii="Arial" w:hAnsi="Arial" w:cs="Arial"/>
        </w:rPr>
        <w:lastRenderedPageBreak/>
        <w:t>deman</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Although emergency wellbeing initiatives were implemented during the pandemic, questions remain regarding their long-term effectiveness and the extent to which systemic organisational change has </w:t>
      </w:r>
      <w:proofErr w:type="spellStart"/>
      <w:r w:rsidRPr="006577BE">
        <w:rPr>
          <w:rFonts w:ascii="Arial" w:hAnsi="Arial" w:cs="Arial"/>
        </w:rPr>
        <w:t>occurre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Consequently, synthesising current evidence is essential to identify sustainable strategies capable of improving staff wellbeing while strengthening healthcare system </w:t>
      </w:r>
      <w:proofErr w:type="spellStart"/>
      <w:r w:rsidRPr="006577BE">
        <w:rPr>
          <w:rFonts w:ascii="Arial" w:hAnsi="Arial" w:cs="Arial"/>
        </w:rPr>
        <w:t>resilienc</w:t>
      </w:r>
      <w:proofErr w:type="spellEnd"/>
      <w:r w:rsidR="00024155" w:rsidRPr="006577BE">
        <w:rPr>
          <w:rFonts w:ascii="Arial" w:hAnsi="Arial" w:cs="Arial"/>
        </w:rPr>
        <w:t>(Demerouti and Bakker, 2001)</w:t>
      </w:r>
    </w:p>
    <w:p w14:paraId="3AA3779D" w14:textId="77777777" w:rsidR="00E343E8" w:rsidRPr="006577BE" w:rsidRDefault="00E343E8" w:rsidP="00A23D25">
      <w:pPr>
        <w:spacing w:line="360" w:lineRule="auto"/>
        <w:rPr>
          <w:rFonts w:ascii="Arial" w:hAnsi="Arial" w:cs="Arial"/>
        </w:rPr>
      </w:pPr>
    </w:p>
    <w:p w14:paraId="2C3092F6" w14:textId="77777777" w:rsidR="00E343E8" w:rsidRPr="006577BE" w:rsidRDefault="00E343E8" w:rsidP="00A23D25">
      <w:pPr>
        <w:spacing w:line="360" w:lineRule="auto"/>
        <w:rPr>
          <w:rFonts w:ascii="Arial" w:hAnsi="Arial" w:cs="Arial"/>
        </w:rPr>
      </w:pPr>
      <w:r w:rsidRPr="006577BE">
        <w:rPr>
          <w:rFonts w:ascii="Arial" w:hAnsi="Arial" w:cs="Arial"/>
        </w:rPr>
        <w:t>This review is therefore both timely and relevant, providing an evidence-based evaluation of burnout within UK healthcare settings while identifying implications for future organisational policy, workforce planning and healthcare leadership.</w:t>
      </w:r>
    </w:p>
    <w:p w14:paraId="5E82A16F" w14:textId="77777777" w:rsidR="00E343E8" w:rsidRPr="006577BE" w:rsidRDefault="00E343E8" w:rsidP="00A23D25">
      <w:pPr>
        <w:spacing w:line="360" w:lineRule="auto"/>
        <w:rPr>
          <w:rFonts w:ascii="Arial" w:hAnsi="Arial" w:cs="Arial"/>
        </w:rPr>
      </w:pPr>
    </w:p>
    <w:p w14:paraId="547816C2" w14:textId="77777777" w:rsidR="00E343E8" w:rsidRPr="006577BE" w:rsidRDefault="00E343E8" w:rsidP="00A23D25">
      <w:pPr>
        <w:spacing w:line="360" w:lineRule="auto"/>
        <w:rPr>
          <w:rFonts w:ascii="Arial" w:hAnsi="Arial" w:cs="Arial"/>
        </w:rPr>
      </w:pPr>
      <w:r w:rsidRPr="006577BE">
        <w:rPr>
          <w:rFonts w:ascii="Arial" w:hAnsi="Arial" w:cs="Arial"/>
        </w:rPr>
        <w:t>1.7 Significance of the Study</w:t>
      </w:r>
    </w:p>
    <w:p w14:paraId="1E0DFED9" w14:textId="77777777" w:rsidR="00E343E8" w:rsidRPr="006577BE" w:rsidRDefault="00E343E8" w:rsidP="00A23D25">
      <w:pPr>
        <w:spacing w:line="360" w:lineRule="auto"/>
        <w:rPr>
          <w:rFonts w:ascii="Arial" w:hAnsi="Arial" w:cs="Arial"/>
        </w:rPr>
      </w:pPr>
    </w:p>
    <w:p w14:paraId="19F693AA" w14:textId="34ABE150" w:rsidR="00E343E8" w:rsidRPr="006577BE" w:rsidRDefault="00E343E8" w:rsidP="00A23D25">
      <w:pPr>
        <w:spacing w:line="360" w:lineRule="auto"/>
        <w:rPr>
          <w:rFonts w:ascii="Arial" w:hAnsi="Arial" w:cs="Arial"/>
        </w:rPr>
      </w:pPr>
      <w:r w:rsidRPr="006577BE">
        <w:rPr>
          <w:rFonts w:ascii="Arial" w:hAnsi="Arial" w:cs="Arial"/>
        </w:rPr>
        <w:t xml:space="preserve">The findings of this dissertation are expected to contribute to both academic knowledge and healthcare </w:t>
      </w:r>
      <w:proofErr w:type="spellStart"/>
      <w:r w:rsidRPr="006577BE">
        <w:rPr>
          <w:rFonts w:ascii="Arial" w:hAnsi="Arial" w:cs="Arial"/>
        </w:rPr>
        <w:t>practic</w:t>
      </w:r>
      <w:proofErr w:type="spellEnd"/>
      <w:r w:rsidR="00024155" w:rsidRPr="006577BE">
        <w:rPr>
          <w:rFonts w:ascii="Arial" w:hAnsi="Arial" w:cs="Arial"/>
        </w:rPr>
        <w:t>(Demerouti and Bakker, 2001)</w:t>
      </w:r>
      <w:r w:rsidRPr="006577BE">
        <w:rPr>
          <w:rFonts w:ascii="Arial" w:hAnsi="Arial" w:cs="Arial"/>
        </w:rPr>
        <w:t xml:space="preserve"> Academically, the review will synthesise current evidence regarding burnout among UK healthcare professionals while identifying inconsistencies and gaps within the existing </w:t>
      </w:r>
      <w:proofErr w:type="spellStart"/>
      <w:r w:rsidRPr="006577BE">
        <w:rPr>
          <w:rFonts w:ascii="Arial" w:hAnsi="Arial" w:cs="Arial"/>
        </w:rPr>
        <w:t>literatur</w:t>
      </w:r>
      <w:proofErr w:type="spellEnd"/>
      <w:r w:rsidR="00024155" w:rsidRPr="006577BE">
        <w:rPr>
          <w:rFonts w:ascii="Arial" w:hAnsi="Arial" w:cs="Arial"/>
        </w:rPr>
        <w:t>(Demerouti and Bakker, 2001)</w:t>
      </w:r>
      <w:r w:rsidRPr="006577BE">
        <w:rPr>
          <w:rFonts w:ascii="Arial" w:hAnsi="Arial" w:cs="Arial"/>
        </w:rPr>
        <w:t xml:space="preserve"> Practically, the findings may assist healthcare leaders, policymakers and workforce planners in developing organisational strategies aimed at improving staff wellbeing and reducing burnout.</w:t>
      </w:r>
    </w:p>
    <w:p w14:paraId="238BA984" w14:textId="77777777" w:rsidR="00E343E8" w:rsidRPr="006577BE" w:rsidRDefault="00E343E8" w:rsidP="00A23D25">
      <w:pPr>
        <w:spacing w:line="360" w:lineRule="auto"/>
        <w:rPr>
          <w:rFonts w:ascii="Arial" w:hAnsi="Arial" w:cs="Arial"/>
        </w:rPr>
      </w:pPr>
    </w:p>
    <w:p w14:paraId="3FF2EEBE" w14:textId="33F165C3" w:rsidR="00E343E8" w:rsidRPr="006577BE" w:rsidRDefault="00E343E8" w:rsidP="00A23D25">
      <w:pPr>
        <w:spacing w:line="360" w:lineRule="auto"/>
        <w:rPr>
          <w:rFonts w:ascii="Arial" w:hAnsi="Arial" w:cs="Arial"/>
        </w:rPr>
      </w:pPr>
      <w:r w:rsidRPr="006577BE">
        <w:rPr>
          <w:rFonts w:ascii="Arial" w:hAnsi="Arial" w:cs="Arial"/>
        </w:rPr>
        <w:t xml:space="preserve">By critically evaluating existing evidence, this review seeks to inform interventions capable of enhancing patient safety, improving workforce retention and supporting the long-term sustainability of </w:t>
      </w:r>
      <w:r w:rsidR="0020033C" w:rsidRPr="006577BE">
        <w:rPr>
          <w:rFonts w:ascii="Arial" w:hAnsi="Arial" w:cs="Arial"/>
        </w:rPr>
        <w:softHyphen/>
        <w:t xml:space="preserve"> (BROWN, 2013,P.23)</w:t>
      </w:r>
      <w:r w:rsidRPr="006577BE">
        <w:rPr>
          <w:rFonts w:ascii="Arial" w:hAnsi="Arial" w:cs="Arial"/>
        </w:rPr>
        <w:t xml:space="preserve"> service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As healthcare systems continue to face increasing demand and workforce shortages, addressing burnout represents an important priority for ensuring high-quality patient car</w:t>
      </w:r>
      <w:r w:rsidR="00024155" w:rsidRPr="006577BE">
        <w:rPr>
          <w:rFonts w:ascii="Arial" w:hAnsi="Arial" w:cs="Arial"/>
        </w:rPr>
        <w:t>(Demerouti and Bakker, 2001)</w:t>
      </w:r>
    </w:p>
    <w:p w14:paraId="65BDB4EE" w14:textId="77777777" w:rsidR="00E343E8" w:rsidRPr="006577BE" w:rsidRDefault="00E343E8" w:rsidP="00A23D25">
      <w:pPr>
        <w:spacing w:line="360" w:lineRule="auto"/>
        <w:rPr>
          <w:rFonts w:ascii="Arial" w:hAnsi="Arial" w:cs="Arial"/>
        </w:rPr>
      </w:pPr>
    </w:p>
    <w:p w14:paraId="39D2FA5C" w14:textId="77777777" w:rsidR="00E343E8" w:rsidRPr="006577BE" w:rsidRDefault="00E343E8" w:rsidP="00A23D25">
      <w:pPr>
        <w:spacing w:line="360" w:lineRule="auto"/>
        <w:rPr>
          <w:rFonts w:ascii="Arial" w:hAnsi="Arial" w:cs="Arial"/>
        </w:rPr>
      </w:pPr>
      <w:r w:rsidRPr="006577BE">
        <w:rPr>
          <w:rFonts w:ascii="Arial" w:hAnsi="Arial" w:cs="Arial"/>
        </w:rPr>
        <w:t>1.8 Structure of the Dissertation</w:t>
      </w:r>
    </w:p>
    <w:p w14:paraId="6DDB6479" w14:textId="77777777" w:rsidR="00E343E8" w:rsidRPr="006577BE" w:rsidRDefault="00E343E8" w:rsidP="00A23D25">
      <w:pPr>
        <w:spacing w:line="360" w:lineRule="auto"/>
        <w:rPr>
          <w:rFonts w:ascii="Arial" w:hAnsi="Arial" w:cs="Arial"/>
        </w:rPr>
      </w:pPr>
    </w:p>
    <w:p w14:paraId="14AA79FC" w14:textId="77777777" w:rsidR="00E343E8" w:rsidRPr="006577BE" w:rsidRDefault="00E343E8" w:rsidP="00A23D25">
      <w:pPr>
        <w:spacing w:line="360" w:lineRule="auto"/>
        <w:rPr>
          <w:rFonts w:ascii="Arial" w:hAnsi="Arial" w:cs="Arial"/>
        </w:rPr>
      </w:pPr>
      <w:r w:rsidRPr="006577BE">
        <w:rPr>
          <w:rFonts w:ascii="Arial" w:hAnsi="Arial" w:cs="Arial"/>
        </w:rPr>
        <w:t>This dissertation is organised into five chapters.</w:t>
      </w:r>
    </w:p>
    <w:p w14:paraId="6B166E1E" w14:textId="77777777" w:rsidR="00E343E8" w:rsidRPr="006577BE" w:rsidRDefault="00E343E8" w:rsidP="00A23D25">
      <w:pPr>
        <w:spacing w:line="360" w:lineRule="auto"/>
        <w:rPr>
          <w:rFonts w:ascii="Arial" w:hAnsi="Arial" w:cs="Arial"/>
        </w:rPr>
      </w:pPr>
    </w:p>
    <w:p w14:paraId="568B703B" w14:textId="32912F1C" w:rsidR="00E343E8" w:rsidRPr="006577BE" w:rsidRDefault="00E343E8" w:rsidP="00A23D25">
      <w:pPr>
        <w:spacing w:line="360" w:lineRule="auto"/>
        <w:rPr>
          <w:rFonts w:ascii="Arial" w:hAnsi="Arial" w:cs="Arial"/>
        </w:rPr>
      </w:pPr>
      <w:r w:rsidRPr="006577BE">
        <w:rPr>
          <w:rFonts w:ascii="Arial" w:hAnsi="Arial" w:cs="Arial"/>
        </w:rPr>
        <w:lastRenderedPageBreak/>
        <w:t>Chapter One introduces the background to burnout, outlines the research problem, presents the study aim and objectives, and explains the significance of the revie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E5D60AC" w14:textId="77777777" w:rsidR="00E343E8" w:rsidRPr="006577BE" w:rsidRDefault="00E343E8" w:rsidP="00A23D25">
      <w:pPr>
        <w:spacing w:line="360" w:lineRule="auto"/>
        <w:rPr>
          <w:rFonts w:ascii="Arial" w:hAnsi="Arial" w:cs="Arial"/>
        </w:rPr>
      </w:pPr>
    </w:p>
    <w:p w14:paraId="1F528D23" w14:textId="77777777" w:rsidR="00E343E8" w:rsidRPr="006577BE" w:rsidRDefault="00E343E8" w:rsidP="00A23D25">
      <w:pPr>
        <w:spacing w:line="360" w:lineRule="auto"/>
        <w:rPr>
          <w:rFonts w:ascii="Arial" w:hAnsi="Arial" w:cs="Arial"/>
        </w:rPr>
      </w:pPr>
      <w:r w:rsidRPr="006577BE">
        <w:rPr>
          <w:rFonts w:ascii="Arial" w:hAnsi="Arial" w:cs="Arial"/>
        </w:rPr>
        <w:t>Chapter Two presents a comprehensive critical review of the literature, examining theoretical models of burnout, prevalence, organisational determinants, patient safety implications, workforce retention and current interventions.</w:t>
      </w:r>
    </w:p>
    <w:p w14:paraId="3CFD4BB6" w14:textId="77777777" w:rsidR="00E343E8" w:rsidRPr="006577BE" w:rsidRDefault="00E343E8" w:rsidP="00A23D25">
      <w:pPr>
        <w:spacing w:line="360" w:lineRule="auto"/>
        <w:rPr>
          <w:rFonts w:ascii="Arial" w:hAnsi="Arial" w:cs="Arial"/>
        </w:rPr>
      </w:pPr>
    </w:p>
    <w:p w14:paraId="5C4E5058" w14:textId="77777777" w:rsidR="00E343E8" w:rsidRPr="006577BE" w:rsidRDefault="00E343E8" w:rsidP="00A23D25">
      <w:pPr>
        <w:spacing w:line="360" w:lineRule="auto"/>
        <w:rPr>
          <w:rFonts w:ascii="Arial" w:hAnsi="Arial" w:cs="Arial"/>
        </w:rPr>
      </w:pPr>
      <w:r w:rsidRPr="006577BE">
        <w:rPr>
          <w:rFonts w:ascii="Arial" w:hAnsi="Arial" w:cs="Arial"/>
        </w:rPr>
        <w:t>Chapter Three describes the methodology adopted for the systematic literature review, including the search strategy, eligibility criteria, study selection process, quality appraisal and data synthesis methods.</w:t>
      </w:r>
    </w:p>
    <w:p w14:paraId="436D27E5" w14:textId="77777777" w:rsidR="00E343E8" w:rsidRPr="006577BE" w:rsidRDefault="00E343E8" w:rsidP="00A23D25">
      <w:pPr>
        <w:spacing w:line="360" w:lineRule="auto"/>
        <w:rPr>
          <w:rFonts w:ascii="Arial" w:hAnsi="Arial" w:cs="Arial"/>
        </w:rPr>
      </w:pPr>
    </w:p>
    <w:p w14:paraId="4DA0538F" w14:textId="12A9D54C" w:rsidR="00E343E8" w:rsidRPr="006577BE" w:rsidRDefault="00E343E8" w:rsidP="00A23D25">
      <w:pPr>
        <w:spacing w:line="360" w:lineRule="auto"/>
        <w:rPr>
          <w:rFonts w:ascii="Arial" w:hAnsi="Arial" w:cs="Arial"/>
        </w:rPr>
      </w:pPr>
      <w:r w:rsidRPr="006577BE">
        <w:rPr>
          <w:rFonts w:ascii="Arial" w:hAnsi="Arial" w:cs="Arial"/>
        </w:rPr>
        <w:t xml:space="preserve">Chapter Four presents the findings of the review alongside a critical discussion of the evidence, comparing study findings and examining implications for clinical practice and organisational </w:t>
      </w:r>
      <w:proofErr w:type="spellStart"/>
      <w:r w:rsidRPr="006577BE">
        <w:rPr>
          <w:rFonts w:ascii="Arial" w:hAnsi="Arial" w:cs="Arial"/>
        </w:rPr>
        <w:t>polic</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1AB266D9" w14:textId="77777777" w:rsidR="00E343E8" w:rsidRPr="006577BE" w:rsidRDefault="00E343E8" w:rsidP="00A23D25">
      <w:pPr>
        <w:spacing w:line="360" w:lineRule="auto"/>
        <w:rPr>
          <w:rFonts w:ascii="Arial" w:hAnsi="Arial" w:cs="Arial"/>
        </w:rPr>
      </w:pPr>
    </w:p>
    <w:p w14:paraId="49205AC3" w14:textId="77777777" w:rsidR="00E343E8" w:rsidRPr="006577BE" w:rsidRDefault="00E343E8" w:rsidP="00A23D25">
      <w:pPr>
        <w:spacing w:line="360" w:lineRule="auto"/>
        <w:rPr>
          <w:rFonts w:ascii="Arial" w:hAnsi="Arial" w:cs="Arial"/>
        </w:rPr>
      </w:pPr>
      <w:r w:rsidRPr="006577BE">
        <w:rPr>
          <w:rFonts w:ascii="Arial" w:hAnsi="Arial" w:cs="Arial"/>
        </w:rPr>
        <w:t>Chapter Five summarises the principal findings, discusses recommendations for healthcare organisations and policymakers, acknowledges study limitations and proposes priorities for future research.</w:t>
      </w:r>
    </w:p>
    <w:p w14:paraId="7946D310" w14:textId="77777777" w:rsidR="00E343E8" w:rsidRPr="006577BE" w:rsidRDefault="00E343E8" w:rsidP="00A23D25">
      <w:pPr>
        <w:spacing w:line="360" w:lineRule="auto"/>
        <w:rPr>
          <w:rFonts w:ascii="Arial" w:hAnsi="Arial" w:cs="Arial"/>
        </w:rPr>
      </w:pPr>
    </w:p>
    <w:p w14:paraId="2D1C000E" w14:textId="77777777" w:rsidR="00E343E8" w:rsidRPr="006577BE" w:rsidRDefault="00E343E8" w:rsidP="00A23D25">
      <w:pPr>
        <w:spacing w:line="360" w:lineRule="auto"/>
        <w:rPr>
          <w:rFonts w:ascii="Arial" w:hAnsi="Arial" w:cs="Arial"/>
        </w:rPr>
      </w:pPr>
      <w:r w:rsidRPr="006577BE">
        <w:rPr>
          <w:rFonts w:ascii="Arial" w:hAnsi="Arial" w:cs="Arial"/>
        </w:rPr>
        <w:t>1.9 Chapter Summary</w:t>
      </w:r>
    </w:p>
    <w:p w14:paraId="263ADAA6" w14:textId="77777777" w:rsidR="00E343E8" w:rsidRPr="006577BE" w:rsidRDefault="00E343E8" w:rsidP="00A23D25">
      <w:pPr>
        <w:spacing w:line="360" w:lineRule="auto"/>
        <w:rPr>
          <w:rFonts w:ascii="Arial" w:hAnsi="Arial" w:cs="Arial"/>
        </w:rPr>
      </w:pPr>
    </w:p>
    <w:p w14:paraId="3AE2E9AC" w14:textId="40DFDEA1" w:rsidR="00E343E8" w:rsidRPr="006577BE" w:rsidRDefault="00E343E8" w:rsidP="00A23D25">
      <w:pPr>
        <w:spacing w:line="360" w:lineRule="auto"/>
        <w:rPr>
          <w:rFonts w:ascii="Arial" w:hAnsi="Arial" w:cs="Arial"/>
        </w:rPr>
      </w:pPr>
      <w:r w:rsidRPr="006577BE">
        <w:rPr>
          <w:rFonts w:ascii="Arial" w:hAnsi="Arial" w:cs="Arial"/>
        </w:rPr>
        <w:t xml:space="preserve">Burnout has become one of the most significant workforce challenges facing the </w:t>
      </w:r>
      <w:r w:rsidR="0020033C" w:rsidRPr="006577BE">
        <w:rPr>
          <w:rFonts w:ascii="Arial" w:hAnsi="Arial" w:cs="Arial"/>
        </w:rPr>
        <w:softHyphen/>
        <w:t xml:space="preserve"> (BROWN, 2013,P.23)</w:t>
      </w:r>
      <w:r w:rsidRPr="006577BE">
        <w:rPr>
          <w:rFonts w:ascii="Arial" w:hAnsi="Arial" w:cs="Arial"/>
        </w:rPr>
        <w:t>, affecting healthcare professionals across multiple disciplines and influencing both staff wellbeing and patient car</w:t>
      </w:r>
      <w:r w:rsidR="00024155" w:rsidRPr="006577BE">
        <w:rPr>
          <w:rFonts w:ascii="Arial" w:hAnsi="Arial" w:cs="Arial"/>
        </w:rPr>
        <w:t>(Demerouti and Bakker, 2001)</w:t>
      </w:r>
      <w:r w:rsidRPr="006577BE">
        <w:rPr>
          <w:rFonts w:ascii="Arial" w:hAnsi="Arial" w:cs="Arial"/>
        </w:rPr>
        <w:t xml:space="preserve"> Growing evidence suggests that burnout is primarily driven by systemic organisational factors, including excessive workload, workforce shortages and inadequate organisational support, rather than individual resilience </w:t>
      </w:r>
      <w:proofErr w:type="spellStart"/>
      <w:r w:rsidRPr="006577BE">
        <w:rPr>
          <w:rFonts w:ascii="Arial" w:hAnsi="Arial" w:cs="Arial"/>
        </w:rPr>
        <w:t>alon</w:t>
      </w:r>
      <w:proofErr w:type="spellEnd"/>
      <w:r w:rsidR="00024155" w:rsidRPr="006577BE">
        <w:rPr>
          <w:rFonts w:ascii="Arial" w:hAnsi="Arial" w:cs="Arial"/>
        </w:rPr>
        <w:t>(Demerouti and Bakker, 2001)</w:t>
      </w:r>
      <w:r w:rsidRPr="006577BE">
        <w:rPr>
          <w:rFonts w:ascii="Arial" w:hAnsi="Arial" w:cs="Arial"/>
        </w:rPr>
        <w:t xml:space="preserve"> Given the increasing pressures facing healthcare services, understanding the causes, consequences and potential solutions to burnout has become essential for safeguarding both healthcare professionals and patients.</w:t>
      </w:r>
    </w:p>
    <w:p w14:paraId="2E2B3D62" w14:textId="77777777" w:rsidR="00E343E8" w:rsidRPr="006577BE" w:rsidRDefault="00E343E8" w:rsidP="00A23D25">
      <w:pPr>
        <w:spacing w:line="360" w:lineRule="auto"/>
        <w:rPr>
          <w:rFonts w:ascii="Arial" w:hAnsi="Arial" w:cs="Arial"/>
        </w:rPr>
      </w:pPr>
    </w:p>
    <w:p w14:paraId="0F7221B4" w14:textId="4EBF77A2" w:rsidR="00E343E8" w:rsidRPr="006577BE" w:rsidRDefault="00E343E8" w:rsidP="00A23D25">
      <w:pPr>
        <w:spacing w:line="360" w:lineRule="auto"/>
        <w:rPr>
          <w:rFonts w:ascii="Arial" w:hAnsi="Arial" w:cs="Arial"/>
        </w:rPr>
      </w:pPr>
      <w:r w:rsidRPr="006577BE">
        <w:rPr>
          <w:rFonts w:ascii="Arial" w:hAnsi="Arial" w:cs="Arial"/>
        </w:rPr>
        <w:t xml:space="preserve">This chapter has introduced the background, rationale, aims and objectives of the dissertation while outlining its overall </w:t>
      </w:r>
      <w:proofErr w:type="spellStart"/>
      <w:r w:rsidRPr="006577BE">
        <w:rPr>
          <w:rFonts w:ascii="Arial" w:hAnsi="Arial" w:cs="Arial"/>
        </w:rPr>
        <w:t>structur</w:t>
      </w:r>
      <w:proofErr w:type="spellEnd"/>
      <w:r w:rsidR="00024155" w:rsidRPr="006577BE">
        <w:rPr>
          <w:rFonts w:ascii="Arial" w:hAnsi="Arial" w:cs="Arial"/>
        </w:rPr>
        <w:t>(Demerouti and Bakker, 2001)</w:t>
      </w:r>
      <w:r w:rsidRPr="006577BE">
        <w:rPr>
          <w:rFonts w:ascii="Arial" w:hAnsi="Arial" w:cs="Arial"/>
        </w:rPr>
        <w:t xml:space="preserve"> The </w:t>
      </w:r>
      <w:r w:rsidRPr="006577BE">
        <w:rPr>
          <w:rFonts w:ascii="Arial" w:hAnsi="Arial" w:cs="Arial"/>
        </w:rPr>
        <w:lastRenderedPageBreak/>
        <w:t>following chapter critically examines the existing literature relating to burnout among UK healthcare professionals, exploring theoretical perspectives, prevalence, determinants and organisational interventions.</w:t>
      </w:r>
    </w:p>
    <w:p w14:paraId="34FE38BB" w14:textId="17D31F59" w:rsidR="00E343E8" w:rsidRPr="006577BE" w:rsidRDefault="00E343E8" w:rsidP="00A23D25">
      <w:pPr>
        <w:spacing w:line="360" w:lineRule="auto"/>
        <w:rPr>
          <w:rFonts w:ascii="Arial" w:hAnsi="Arial" w:cs="Arial"/>
        </w:rPr>
      </w:pPr>
    </w:p>
    <w:p w14:paraId="650FB800" w14:textId="77777777" w:rsidR="00E343E8" w:rsidRPr="006577BE" w:rsidRDefault="00E343E8" w:rsidP="00A23D25">
      <w:pPr>
        <w:spacing w:line="360" w:lineRule="auto"/>
        <w:rPr>
          <w:rFonts w:ascii="Arial" w:hAnsi="Arial" w:cs="Arial"/>
        </w:rPr>
      </w:pPr>
      <w:r w:rsidRPr="006577BE">
        <w:rPr>
          <w:rFonts w:ascii="Arial" w:hAnsi="Arial" w:cs="Arial"/>
        </w:rPr>
        <w:t>Chapter Two – Literature Review</w:t>
      </w:r>
    </w:p>
    <w:p w14:paraId="2712B8E2" w14:textId="77777777" w:rsidR="00E343E8" w:rsidRPr="006577BE" w:rsidRDefault="00E343E8" w:rsidP="00A23D25">
      <w:pPr>
        <w:spacing w:line="360" w:lineRule="auto"/>
        <w:rPr>
          <w:rFonts w:ascii="Arial" w:hAnsi="Arial" w:cs="Arial"/>
        </w:rPr>
      </w:pPr>
      <w:r w:rsidRPr="006577BE">
        <w:rPr>
          <w:rFonts w:ascii="Arial" w:hAnsi="Arial" w:cs="Arial"/>
        </w:rPr>
        <w:t>2.1 Introduction</w:t>
      </w:r>
    </w:p>
    <w:p w14:paraId="144B8AA0" w14:textId="77777777" w:rsidR="00E343E8" w:rsidRPr="006577BE" w:rsidRDefault="00E343E8" w:rsidP="00A23D25">
      <w:pPr>
        <w:spacing w:line="360" w:lineRule="auto"/>
        <w:rPr>
          <w:rFonts w:ascii="Arial" w:hAnsi="Arial" w:cs="Arial"/>
        </w:rPr>
      </w:pPr>
    </w:p>
    <w:p w14:paraId="3111CB68" w14:textId="796C65D4" w:rsidR="00E343E8" w:rsidRPr="006577BE" w:rsidRDefault="00E343E8" w:rsidP="00A23D25">
      <w:pPr>
        <w:spacing w:line="360" w:lineRule="auto"/>
        <w:rPr>
          <w:rFonts w:ascii="Arial" w:hAnsi="Arial" w:cs="Arial"/>
        </w:rPr>
      </w:pPr>
      <w:r w:rsidRPr="006577BE">
        <w:rPr>
          <w:rFonts w:ascii="Arial" w:hAnsi="Arial" w:cs="Arial"/>
        </w:rPr>
        <w:t xml:space="preserve">Burnout has become one of the most widely researched occupational health concerns affecting healthcare professionals </w:t>
      </w:r>
      <w:proofErr w:type="spellStart"/>
      <w:r w:rsidRPr="006577BE">
        <w:rPr>
          <w:rFonts w:ascii="Arial" w:hAnsi="Arial" w:cs="Arial"/>
        </w:rPr>
        <w:t>internationall</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Growing recognition of its detrimental effects on staff wellbeing, patient safety and organisational performance has resulted in an expanding body of literature examining its causes, consequences and potential intervention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Despite this increasing evidence base, debate continues regarding the underlying mechanisms responsible for burnout development and the most effective strategies for reducing its prevalence within healthcare organisation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While earlier research frequently attributed burnout to individual psychological vulnerability, contemporary literature increasingly identifies organisational and systemic factors as the principal drivers of chronic occupational stress.</w:t>
      </w:r>
    </w:p>
    <w:p w14:paraId="12B51FDD" w14:textId="77777777" w:rsidR="00E343E8" w:rsidRPr="006577BE" w:rsidRDefault="00E343E8" w:rsidP="00A23D25">
      <w:pPr>
        <w:spacing w:line="360" w:lineRule="auto"/>
        <w:rPr>
          <w:rFonts w:ascii="Arial" w:hAnsi="Arial" w:cs="Arial"/>
        </w:rPr>
      </w:pPr>
    </w:p>
    <w:p w14:paraId="499414E9" w14:textId="6BD2CD64" w:rsidR="00E343E8" w:rsidRPr="006577BE" w:rsidRDefault="00E343E8" w:rsidP="00A23D25">
      <w:pPr>
        <w:spacing w:line="360" w:lineRule="auto"/>
        <w:rPr>
          <w:rFonts w:ascii="Arial" w:hAnsi="Arial" w:cs="Arial"/>
        </w:rPr>
      </w:pPr>
      <w:r w:rsidRPr="006577BE">
        <w:rPr>
          <w:rFonts w:ascii="Arial" w:hAnsi="Arial" w:cs="Arial"/>
        </w:rPr>
        <w:t xml:space="preserve">The </w:t>
      </w:r>
      <w:r w:rsidR="0020033C" w:rsidRPr="006577BE">
        <w:rPr>
          <w:rFonts w:ascii="Arial" w:hAnsi="Arial" w:cs="Arial"/>
        </w:rPr>
        <w:softHyphen/>
        <w:t xml:space="preserve"> (BROWN, 2013,P.23)</w:t>
      </w:r>
      <w:r w:rsidRPr="006577BE">
        <w:rPr>
          <w:rFonts w:ascii="Arial" w:hAnsi="Arial" w:cs="Arial"/>
        </w:rPr>
        <w:t xml:space="preserve"> presents a particularly important context within which to examine burnout. As one of the world's largest publicly funded healthcare systems, it faces substantial challenges relating to increasing patient demand, workforce shortages, financial pressures and service reconfiguration. These pressures have intensified considerably over the past decade and were further exacerbated by the COVID-19 pandemic. Consequently, understanding burnout within the UK healthcare context requires consideration of broader organisational, economic and policy influences rather than focusing exclusively upon individual coping mechanisms.</w:t>
      </w:r>
    </w:p>
    <w:p w14:paraId="50F30E41" w14:textId="77777777" w:rsidR="00E343E8" w:rsidRPr="006577BE" w:rsidRDefault="00E343E8" w:rsidP="00A23D25">
      <w:pPr>
        <w:spacing w:line="360" w:lineRule="auto"/>
        <w:rPr>
          <w:rFonts w:ascii="Arial" w:hAnsi="Arial" w:cs="Arial"/>
        </w:rPr>
      </w:pPr>
    </w:p>
    <w:p w14:paraId="1776A4C3" w14:textId="49691742" w:rsidR="00E343E8" w:rsidRPr="006577BE" w:rsidRDefault="00E343E8" w:rsidP="00A23D25">
      <w:pPr>
        <w:spacing w:line="360" w:lineRule="auto"/>
        <w:rPr>
          <w:rFonts w:ascii="Arial" w:hAnsi="Arial" w:cs="Arial"/>
        </w:rPr>
      </w:pPr>
      <w:r w:rsidRPr="006577BE">
        <w:rPr>
          <w:rFonts w:ascii="Arial" w:hAnsi="Arial" w:cs="Arial"/>
        </w:rPr>
        <w:t>This chapter critically reviews contemporary literature concerning burnout among UK healthcare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It begins by examining definitions and theoretical models of burnout before exploring its prevalence across healthcare profession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 chapter subsequently evaluates organisational and occupational determinants of burnout, examines evidence relating to patient safety and workforce retention, critically appraises current interventions and </w:t>
      </w:r>
      <w:r w:rsidRPr="006577BE">
        <w:rPr>
          <w:rFonts w:ascii="Arial" w:hAnsi="Arial" w:cs="Arial"/>
        </w:rPr>
        <w:lastRenderedPageBreak/>
        <w:t>identifies gaps within existing knowledge that justify the present revie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D9B9BD1" w14:textId="77777777" w:rsidR="00E343E8" w:rsidRPr="006577BE" w:rsidRDefault="00E343E8" w:rsidP="00A23D25">
      <w:pPr>
        <w:spacing w:line="360" w:lineRule="auto"/>
        <w:rPr>
          <w:rFonts w:ascii="Arial" w:hAnsi="Arial" w:cs="Arial"/>
        </w:rPr>
      </w:pPr>
    </w:p>
    <w:p w14:paraId="15B565A3" w14:textId="77777777" w:rsidR="00E343E8" w:rsidRPr="006577BE" w:rsidRDefault="00E343E8" w:rsidP="00A23D25">
      <w:pPr>
        <w:spacing w:line="360" w:lineRule="auto"/>
        <w:rPr>
          <w:rFonts w:ascii="Arial" w:hAnsi="Arial" w:cs="Arial"/>
        </w:rPr>
      </w:pPr>
      <w:r w:rsidRPr="006577BE">
        <w:rPr>
          <w:rFonts w:ascii="Arial" w:hAnsi="Arial" w:cs="Arial"/>
        </w:rPr>
        <w:t>2.2 Defining Burnout</w:t>
      </w:r>
    </w:p>
    <w:p w14:paraId="6B08E758" w14:textId="77777777" w:rsidR="00E343E8" w:rsidRPr="006577BE" w:rsidRDefault="00E343E8" w:rsidP="00A23D25">
      <w:pPr>
        <w:spacing w:line="360" w:lineRule="auto"/>
        <w:rPr>
          <w:rFonts w:ascii="Arial" w:hAnsi="Arial" w:cs="Arial"/>
        </w:rPr>
      </w:pPr>
    </w:p>
    <w:p w14:paraId="4F9FFF99" w14:textId="341D858F" w:rsidR="00E343E8" w:rsidRPr="006577BE" w:rsidRDefault="00E343E8" w:rsidP="00A23D25">
      <w:pPr>
        <w:spacing w:line="360" w:lineRule="auto"/>
        <w:rPr>
          <w:rFonts w:ascii="Arial" w:hAnsi="Arial" w:cs="Arial"/>
        </w:rPr>
      </w:pPr>
      <w:r w:rsidRPr="006577BE">
        <w:rPr>
          <w:rFonts w:ascii="Arial" w:hAnsi="Arial" w:cs="Arial"/>
        </w:rPr>
        <w:t>Burnout is recognised as a work-related psychological syndrome resulting from prolonged exposure to chronic occupational stressors that have not been successfully manage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The concept was first introduced during the 1970s when researchers observed increasing emotional exhaustion among professionals working within caring occupation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Since then, burnout has become established as a multidimensional construct characterised by emotional exhaustion, depersonalisation and reduced personal accomplishment.</w:t>
      </w:r>
    </w:p>
    <w:p w14:paraId="481D6853" w14:textId="77777777" w:rsidR="00E343E8" w:rsidRPr="006577BE" w:rsidRDefault="00E343E8" w:rsidP="00A23D25">
      <w:pPr>
        <w:spacing w:line="360" w:lineRule="auto"/>
        <w:rPr>
          <w:rFonts w:ascii="Arial" w:hAnsi="Arial" w:cs="Arial"/>
        </w:rPr>
      </w:pPr>
    </w:p>
    <w:p w14:paraId="2B380687" w14:textId="74112AA4" w:rsidR="00E343E8" w:rsidRPr="006577BE" w:rsidRDefault="00E343E8" w:rsidP="00A23D25">
      <w:pPr>
        <w:spacing w:line="360" w:lineRule="auto"/>
        <w:rPr>
          <w:rFonts w:ascii="Arial" w:hAnsi="Arial" w:cs="Arial"/>
        </w:rPr>
      </w:pPr>
      <w:r w:rsidRPr="006577BE">
        <w:rPr>
          <w:rFonts w:ascii="Arial" w:hAnsi="Arial" w:cs="Arial"/>
        </w:rPr>
        <w:t>Emotional exhaustion represents the core component of burnout and describes feelings of physical and psychological depletion resulting from sustained occupational demand</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Healthcare professionals experiencing emotional exhaustion frequently report overwhelming fatigue, reduced motivation and diminished emotional capacity to engage effectively with patient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Unlike ordinary tiredness, emotional exhaustion persists despite periods of rest and progressively impairs occupational functioning.</w:t>
      </w:r>
    </w:p>
    <w:p w14:paraId="1F5F42BC" w14:textId="77777777" w:rsidR="00E343E8" w:rsidRPr="006577BE" w:rsidRDefault="00E343E8" w:rsidP="00A23D25">
      <w:pPr>
        <w:spacing w:line="360" w:lineRule="auto"/>
        <w:rPr>
          <w:rFonts w:ascii="Arial" w:hAnsi="Arial" w:cs="Arial"/>
        </w:rPr>
      </w:pPr>
    </w:p>
    <w:p w14:paraId="248FEA09" w14:textId="2C3C6CB7" w:rsidR="00E343E8" w:rsidRPr="006577BE" w:rsidRDefault="00E343E8" w:rsidP="00A23D25">
      <w:pPr>
        <w:spacing w:line="360" w:lineRule="auto"/>
        <w:rPr>
          <w:rFonts w:ascii="Arial" w:hAnsi="Arial" w:cs="Arial"/>
        </w:rPr>
      </w:pPr>
      <w:r w:rsidRPr="006577BE">
        <w:rPr>
          <w:rFonts w:ascii="Arial" w:hAnsi="Arial" w:cs="Arial"/>
        </w:rPr>
        <w:t>Depersonalisation refers to the development of detached, cynical or emotionally distant attitudes towards patients, colleagues and work itself. Within healthcare settings this may manifest as reduced empathy, diminished compassion and increasingly impersonal interactions with patient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Although depersonalisation may initially function as a psychological defence mechanism protecting individuals from emotional overload, prolonged emotional detachment can negatively affect therapeutic relationships and patient-centred car</w:t>
      </w:r>
      <w:r w:rsidR="00024155" w:rsidRPr="006577BE">
        <w:rPr>
          <w:rFonts w:ascii="Arial" w:hAnsi="Arial" w:cs="Arial"/>
        </w:rPr>
        <w:t>(Demerouti and Bakker, 2001)</w:t>
      </w:r>
    </w:p>
    <w:p w14:paraId="4012168A" w14:textId="77777777" w:rsidR="00E343E8" w:rsidRPr="006577BE" w:rsidRDefault="00E343E8" w:rsidP="00A23D25">
      <w:pPr>
        <w:spacing w:line="360" w:lineRule="auto"/>
        <w:rPr>
          <w:rFonts w:ascii="Arial" w:hAnsi="Arial" w:cs="Arial"/>
        </w:rPr>
      </w:pPr>
    </w:p>
    <w:p w14:paraId="10F7799D" w14:textId="62E386DE" w:rsidR="00E343E8" w:rsidRPr="006577BE" w:rsidRDefault="00E343E8" w:rsidP="00A23D25">
      <w:pPr>
        <w:spacing w:line="360" w:lineRule="auto"/>
        <w:rPr>
          <w:rFonts w:ascii="Arial" w:hAnsi="Arial" w:cs="Arial"/>
        </w:rPr>
      </w:pPr>
      <w:r w:rsidRPr="006577BE">
        <w:rPr>
          <w:rFonts w:ascii="Arial" w:hAnsi="Arial" w:cs="Arial"/>
        </w:rPr>
        <w:t xml:space="preserve">Reduced personal accomplishment reflects declining perceptions of professional competence and achievement. Healthcare professionals experiencing this dimension of burnout frequently report feelings of ineffectiveness despite maintaining objectively satisfactory clinical </w:t>
      </w:r>
      <w:proofErr w:type="spellStart"/>
      <w:r w:rsidRPr="006577BE">
        <w:rPr>
          <w:rFonts w:ascii="Arial" w:hAnsi="Arial" w:cs="Arial"/>
        </w:rPr>
        <w:t>performanc</w:t>
      </w:r>
      <w:proofErr w:type="spellEnd"/>
      <w:r w:rsidR="00024155" w:rsidRPr="006577BE">
        <w:rPr>
          <w:rFonts w:ascii="Arial" w:hAnsi="Arial" w:cs="Arial"/>
        </w:rPr>
        <w:t>(Demerouti and Bakker, 2001)</w:t>
      </w:r>
      <w:r w:rsidRPr="006577BE">
        <w:rPr>
          <w:rFonts w:ascii="Arial" w:hAnsi="Arial" w:cs="Arial"/>
        </w:rPr>
        <w:t xml:space="preserve"> Persistent </w:t>
      </w:r>
      <w:r w:rsidRPr="006577BE">
        <w:rPr>
          <w:rFonts w:ascii="Arial" w:hAnsi="Arial" w:cs="Arial"/>
        </w:rPr>
        <w:lastRenderedPageBreak/>
        <w:t>self-doubt may reduce motivation, confidence and professional satisfaction, further reinforcing burnout progression.</w:t>
      </w:r>
    </w:p>
    <w:p w14:paraId="01012879" w14:textId="77777777" w:rsidR="00E343E8" w:rsidRPr="006577BE" w:rsidRDefault="00E343E8" w:rsidP="00A23D25">
      <w:pPr>
        <w:spacing w:line="360" w:lineRule="auto"/>
        <w:rPr>
          <w:rFonts w:ascii="Arial" w:hAnsi="Arial" w:cs="Arial"/>
        </w:rPr>
      </w:pPr>
    </w:p>
    <w:p w14:paraId="247A526C" w14:textId="4A0242F1" w:rsidR="00E343E8" w:rsidRPr="006577BE" w:rsidRDefault="00E343E8" w:rsidP="00A23D25">
      <w:pPr>
        <w:spacing w:line="360" w:lineRule="auto"/>
        <w:rPr>
          <w:rFonts w:ascii="Arial" w:hAnsi="Arial" w:cs="Arial"/>
        </w:rPr>
      </w:pPr>
      <w:r w:rsidRPr="006577BE">
        <w:rPr>
          <w:rFonts w:ascii="Arial" w:hAnsi="Arial" w:cs="Arial"/>
        </w:rPr>
        <w:t xml:space="preserve">Importantly, burnout differs conceptually from related psychological conditions such as depression, anxiety and occupational </w:t>
      </w:r>
      <w:proofErr w:type="spellStart"/>
      <w:r w:rsidRPr="006577BE">
        <w:rPr>
          <w:rFonts w:ascii="Arial" w:hAnsi="Arial" w:cs="Arial"/>
        </w:rPr>
        <w:t>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Stress typically represents a temporary physiological or psychological response to demanding circumstances and may resolve once stressors are remove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Burnout, however, develops gradually following sustained exposure to chronic occupational demands and is characterised by long-term emotional depletion rather than temporary </w:t>
      </w:r>
      <w:proofErr w:type="spellStart"/>
      <w:r w:rsidRPr="006577BE">
        <w:rPr>
          <w:rFonts w:ascii="Arial" w:hAnsi="Arial" w:cs="Arial"/>
        </w:rPr>
        <w:t>distres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Similarly, although burnout and depression share certain symptoms including fatigue and reduced motivation, burnout remains primarily work-related whereas depression affects multiple aspects of an individual's personal and professional </w:t>
      </w:r>
      <w:proofErr w:type="spellStart"/>
      <w:r w:rsidRPr="006577BE">
        <w:rPr>
          <w:rFonts w:ascii="Arial" w:hAnsi="Arial" w:cs="Arial"/>
        </w:rPr>
        <w:t>lif</w:t>
      </w:r>
      <w:proofErr w:type="spellEnd"/>
      <w:r w:rsidR="00024155" w:rsidRPr="006577BE">
        <w:rPr>
          <w:rFonts w:ascii="Arial" w:hAnsi="Arial" w:cs="Arial"/>
        </w:rPr>
        <w:t>(Demerouti and Bakker, 2001)</w:t>
      </w:r>
    </w:p>
    <w:p w14:paraId="03B8B003" w14:textId="77777777" w:rsidR="00E343E8" w:rsidRPr="006577BE" w:rsidRDefault="00E343E8" w:rsidP="00A23D25">
      <w:pPr>
        <w:spacing w:line="360" w:lineRule="auto"/>
        <w:rPr>
          <w:rFonts w:ascii="Arial" w:hAnsi="Arial" w:cs="Arial"/>
        </w:rPr>
      </w:pPr>
    </w:p>
    <w:p w14:paraId="5F451999" w14:textId="01144CF4" w:rsidR="00E343E8" w:rsidRPr="006577BE" w:rsidRDefault="00E343E8" w:rsidP="00A23D25">
      <w:pPr>
        <w:spacing w:line="360" w:lineRule="auto"/>
        <w:rPr>
          <w:rFonts w:ascii="Arial" w:hAnsi="Arial" w:cs="Arial"/>
        </w:rPr>
      </w:pPr>
      <w:r w:rsidRPr="006577BE">
        <w:rPr>
          <w:rFonts w:ascii="Arial" w:hAnsi="Arial" w:cs="Arial"/>
        </w:rPr>
        <w:t>Recognition of burnout has evolved considerably over recent decade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Rather than viewing burnout solely as an individual's inability to cope with workplace demands, contemporary literature increasingly conceptualises burnout as an organisational phenomenon arising from persistent imbalance between occupational demands and available resource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This perspective has important implications for healthcare organisations because it shifts responsibility from individual resilience towards systemic workplace conditions capable of either preventing or perpetuating burnout.</w:t>
      </w:r>
    </w:p>
    <w:p w14:paraId="78F3F51B" w14:textId="77777777" w:rsidR="00E343E8" w:rsidRPr="006577BE" w:rsidRDefault="00E343E8" w:rsidP="00A23D25">
      <w:pPr>
        <w:spacing w:line="360" w:lineRule="auto"/>
        <w:rPr>
          <w:rFonts w:ascii="Arial" w:hAnsi="Arial" w:cs="Arial"/>
        </w:rPr>
      </w:pPr>
    </w:p>
    <w:p w14:paraId="420F1255" w14:textId="787D91E9" w:rsidR="00E343E8" w:rsidRPr="006577BE" w:rsidRDefault="00E343E8" w:rsidP="00A23D25">
      <w:pPr>
        <w:spacing w:line="360" w:lineRule="auto"/>
        <w:rPr>
          <w:rFonts w:ascii="Arial" w:hAnsi="Arial" w:cs="Arial"/>
        </w:rPr>
      </w:pPr>
      <w:r w:rsidRPr="006577BE">
        <w:rPr>
          <w:rFonts w:ascii="Arial" w:hAnsi="Arial" w:cs="Arial"/>
        </w:rPr>
        <w:t xml:space="preserve">The World Health Organization's inclusion of burnout within the International Classification of Diseases (ICD-11) further reflects growing international recognition of burnout as an occupational phenomenon rather than a medical </w:t>
      </w:r>
      <w:proofErr w:type="spellStart"/>
      <w:r w:rsidRPr="006577BE">
        <w:rPr>
          <w:rFonts w:ascii="Arial" w:hAnsi="Arial" w:cs="Arial"/>
        </w:rPr>
        <w:t>diseas</w:t>
      </w:r>
      <w:proofErr w:type="spellEnd"/>
      <w:r w:rsidR="00024155" w:rsidRPr="006577BE">
        <w:rPr>
          <w:rFonts w:ascii="Arial" w:hAnsi="Arial" w:cs="Arial"/>
        </w:rPr>
        <w:t>(Demerouti and Bakker, 2001)</w:t>
      </w:r>
      <w:r w:rsidRPr="006577BE">
        <w:rPr>
          <w:rFonts w:ascii="Arial" w:hAnsi="Arial" w:cs="Arial"/>
        </w:rPr>
        <w:t xml:space="preserve"> This classification reinforces the importance of organisational responsibility in addressing workplace conditions contributing to psychological exhaustion while encouraging employers to implement preventative strategies rather than relying solely upon individual coping interventions.</w:t>
      </w:r>
    </w:p>
    <w:p w14:paraId="573F14BA" w14:textId="77777777" w:rsidR="00E343E8" w:rsidRPr="006577BE" w:rsidRDefault="00E343E8" w:rsidP="00A23D25">
      <w:pPr>
        <w:spacing w:line="360" w:lineRule="auto"/>
        <w:rPr>
          <w:rFonts w:ascii="Arial" w:hAnsi="Arial" w:cs="Arial"/>
        </w:rPr>
      </w:pPr>
    </w:p>
    <w:p w14:paraId="2A0B1936" w14:textId="77777777" w:rsidR="00E343E8" w:rsidRPr="006577BE" w:rsidRDefault="00E343E8" w:rsidP="00A23D25">
      <w:pPr>
        <w:spacing w:line="360" w:lineRule="auto"/>
        <w:rPr>
          <w:rFonts w:ascii="Arial" w:hAnsi="Arial" w:cs="Arial"/>
        </w:rPr>
      </w:pPr>
      <w:r w:rsidRPr="006577BE">
        <w:rPr>
          <w:rFonts w:ascii="Arial" w:hAnsi="Arial" w:cs="Arial"/>
        </w:rPr>
        <w:t>2.3 Theoretical Frameworks Underpinning Burnout</w:t>
      </w:r>
    </w:p>
    <w:p w14:paraId="06D2E6D7" w14:textId="77777777" w:rsidR="00E343E8" w:rsidRPr="006577BE" w:rsidRDefault="00E343E8" w:rsidP="00A23D25">
      <w:pPr>
        <w:spacing w:line="360" w:lineRule="auto"/>
        <w:rPr>
          <w:rFonts w:ascii="Arial" w:hAnsi="Arial" w:cs="Arial"/>
        </w:rPr>
      </w:pPr>
    </w:p>
    <w:p w14:paraId="63EE7EC0" w14:textId="53E79AAF" w:rsidR="00E343E8" w:rsidRPr="006577BE" w:rsidRDefault="00E343E8" w:rsidP="00A23D25">
      <w:pPr>
        <w:spacing w:line="360" w:lineRule="auto"/>
        <w:rPr>
          <w:rFonts w:ascii="Arial" w:hAnsi="Arial" w:cs="Arial"/>
        </w:rPr>
      </w:pPr>
      <w:r w:rsidRPr="006577BE">
        <w:rPr>
          <w:rFonts w:ascii="Arial" w:hAnsi="Arial" w:cs="Arial"/>
        </w:rPr>
        <w:lastRenderedPageBreak/>
        <w:t>Several theoretical models have been developed to explain the mechanisms through which burnout develops within occupational setting</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These frameworks provide important foundations for understanding how workplace characteristics interact with individual responses to produce chronic psychological exhaustion. Three theories dominate contemporary burnout literature: the Maslach Burnout Inventory framework, the Job Demands–Resources model and Conservation of Resources </w:t>
      </w:r>
      <w:proofErr w:type="spellStart"/>
      <w:r w:rsidRPr="006577BE">
        <w:rPr>
          <w:rFonts w:ascii="Arial" w:hAnsi="Arial" w:cs="Arial"/>
        </w:rPr>
        <w:t>theor</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4F8171E0" w14:textId="77777777" w:rsidR="00E343E8" w:rsidRPr="006577BE" w:rsidRDefault="00E343E8" w:rsidP="00A23D25">
      <w:pPr>
        <w:spacing w:line="360" w:lineRule="auto"/>
        <w:rPr>
          <w:rFonts w:ascii="Arial" w:hAnsi="Arial" w:cs="Arial"/>
        </w:rPr>
      </w:pPr>
    </w:p>
    <w:p w14:paraId="33FA8E52" w14:textId="77777777" w:rsidR="00E343E8" w:rsidRPr="006577BE" w:rsidRDefault="00E343E8" w:rsidP="00A23D25">
      <w:pPr>
        <w:spacing w:line="360" w:lineRule="auto"/>
        <w:rPr>
          <w:rFonts w:ascii="Arial" w:hAnsi="Arial" w:cs="Arial"/>
        </w:rPr>
      </w:pPr>
      <w:r w:rsidRPr="006577BE">
        <w:rPr>
          <w:rFonts w:ascii="Arial" w:hAnsi="Arial" w:cs="Arial"/>
        </w:rPr>
        <w:t>2.3.1 Maslach Burnout Inventory (MBI)</w:t>
      </w:r>
    </w:p>
    <w:p w14:paraId="2E32A181" w14:textId="77777777" w:rsidR="00E343E8" w:rsidRPr="006577BE" w:rsidRDefault="00E343E8" w:rsidP="00A23D25">
      <w:pPr>
        <w:spacing w:line="360" w:lineRule="auto"/>
        <w:rPr>
          <w:rFonts w:ascii="Arial" w:hAnsi="Arial" w:cs="Arial"/>
        </w:rPr>
      </w:pPr>
    </w:p>
    <w:p w14:paraId="676A90CD" w14:textId="77777777" w:rsidR="00E343E8" w:rsidRPr="006577BE" w:rsidRDefault="00E343E8" w:rsidP="00A23D25">
      <w:pPr>
        <w:spacing w:line="360" w:lineRule="auto"/>
        <w:rPr>
          <w:rFonts w:ascii="Arial" w:hAnsi="Arial" w:cs="Arial"/>
        </w:rPr>
      </w:pPr>
      <w:r w:rsidRPr="006577BE">
        <w:rPr>
          <w:rFonts w:ascii="Arial" w:hAnsi="Arial" w:cs="Arial"/>
        </w:rPr>
        <w:t>The Maslach Burnout Inventory remains the most widely utilised framework for conceptualising and measuring burnout within healthcare research. Developed by Christina Maslach and Susan Jackson during the early 1980s, the framework proposes that burnout comprises three interrelated dimensions: emotional exhaustion, depersonalisation and reduced personal accomplishment.</w:t>
      </w:r>
    </w:p>
    <w:p w14:paraId="7E41F87D" w14:textId="77777777" w:rsidR="00E343E8" w:rsidRPr="006577BE" w:rsidRDefault="00E343E8" w:rsidP="00A23D25">
      <w:pPr>
        <w:spacing w:line="360" w:lineRule="auto"/>
        <w:rPr>
          <w:rFonts w:ascii="Arial" w:hAnsi="Arial" w:cs="Arial"/>
        </w:rPr>
      </w:pPr>
    </w:p>
    <w:p w14:paraId="43E6C274" w14:textId="77777777" w:rsidR="00E343E8" w:rsidRPr="006577BE" w:rsidRDefault="00E343E8" w:rsidP="00A23D25">
      <w:pPr>
        <w:spacing w:line="360" w:lineRule="auto"/>
        <w:rPr>
          <w:rFonts w:ascii="Arial" w:hAnsi="Arial" w:cs="Arial"/>
        </w:rPr>
      </w:pPr>
      <w:r w:rsidRPr="006577BE">
        <w:rPr>
          <w:rFonts w:ascii="Arial" w:hAnsi="Arial" w:cs="Arial"/>
        </w:rPr>
        <w:t>Within healthcare settings, emotional exhaustion frequently represents the earliest manifestation of burnout, arising when healthcare professionals experience prolonged emotional investment in demanding clinical work. Persistent exposure to critically ill patients, emotional conversations with families and high clinical workloads gradually depletes emotional resources, reducing professionals' capacity to engage effectively with patients.</w:t>
      </w:r>
    </w:p>
    <w:p w14:paraId="06BEBD7A" w14:textId="77777777" w:rsidR="00E343E8" w:rsidRPr="006577BE" w:rsidRDefault="00E343E8" w:rsidP="00A23D25">
      <w:pPr>
        <w:spacing w:line="360" w:lineRule="auto"/>
        <w:rPr>
          <w:rFonts w:ascii="Arial" w:hAnsi="Arial" w:cs="Arial"/>
        </w:rPr>
      </w:pPr>
    </w:p>
    <w:p w14:paraId="5E77A2EC" w14:textId="3FC385A5" w:rsidR="00E343E8" w:rsidRPr="006577BE" w:rsidRDefault="00E343E8" w:rsidP="00A23D25">
      <w:pPr>
        <w:spacing w:line="360" w:lineRule="auto"/>
        <w:rPr>
          <w:rFonts w:ascii="Arial" w:hAnsi="Arial" w:cs="Arial"/>
        </w:rPr>
      </w:pPr>
      <w:r w:rsidRPr="006577BE">
        <w:rPr>
          <w:rFonts w:ascii="Arial" w:hAnsi="Arial" w:cs="Arial"/>
        </w:rPr>
        <w:t>As emotional exhaustion increases, healthcare professionals may develop depersonalisation characterised by emotional distancing and increasingly impersonal attitudes towards patient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Although such detachment may temporarily reduce emotional burden, excessive depersonalisation risks compromising communication, compassion and patient-centred car</w:t>
      </w:r>
      <w:r w:rsidR="00024155" w:rsidRPr="006577BE">
        <w:rPr>
          <w:rFonts w:ascii="Arial" w:hAnsi="Arial" w:cs="Arial"/>
        </w:rPr>
        <w:t>(Demerouti and Bakker, 2001)</w:t>
      </w:r>
    </w:p>
    <w:p w14:paraId="2EB21B04" w14:textId="77777777" w:rsidR="00E343E8" w:rsidRPr="006577BE" w:rsidRDefault="00E343E8" w:rsidP="00A23D25">
      <w:pPr>
        <w:spacing w:line="360" w:lineRule="auto"/>
        <w:rPr>
          <w:rFonts w:ascii="Arial" w:hAnsi="Arial" w:cs="Arial"/>
        </w:rPr>
      </w:pPr>
    </w:p>
    <w:p w14:paraId="01C335C9" w14:textId="77777777" w:rsidR="00E343E8" w:rsidRPr="006577BE" w:rsidRDefault="00E343E8" w:rsidP="00A23D25">
      <w:pPr>
        <w:spacing w:line="360" w:lineRule="auto"/>
        <w:rPr>
          <w:rFonts w:ascii="Arial" w:hAnsi="Arial" w:cs="Arial"/>
        </w:rPr>
      </w:pPr>
      <w:r w:rsidRPr="006577BE">
        <w:rPr>
          <w:rFonts w:ascii="Arial" w:hAnsi="Arial" w:cs="Arial"/>
        </w:rPr>
        <w:t xml:space="preserve">Reduced personal accomplishment develops when healthcare professionals perceive declining professional effectiveness despite continued effort. Feelings of inadequacy may arise from increasing service pressures, inability to deliver </w:t>
      </w:r>
      <w:r w:rsidRPr="006577BE">
        <w:rPr>
          <w:rFonts w:ascii="Arial" w:hAnsi="Arial" w:cs="Arial"/>
        </w:rPr>
        <w:lastRenderedPageBreak/>
        <w:t>perceived standards of care and repeated exposure to situations beyond individual control.</w:t>
      </w:r>
    </w:p>
    <w:p w14:paraId="38F2FE84" w14:textId="77777777" w:rsidR="00E343E8" w:rsidRPr="006577BE" w:rsidRDefault="00E343E8" w:rsidP="00A23D25">
      <w:pPr>
        <w:spacing w:line="360" w:lineRule="auto"/>
        <w:rPr>
          <w:rFonts w:ascii="Arial" w:hAnsi="Arial" w:cs="Arial"/>
        </w:rPr>
      </w:pPr>
    </w:p>
    <w:p w14:paraId="5D1AE505" w14:textId="09489E12" w:rsidR="00E343E8" w:rsidRPr="006577BE" w:rsidRDefault="00E343E8" w:rsidP="00A23D25">
      <w:pPr>
        <w:spacing w:line="360" w:lineRule="auto"/>
        <w:rPr>
          <w:rFonts w:ascii="Arial" w:hAnsi="Arial" w:cs="Arial"/>
        </w:rPr>
      </w:pPr>
      <w:r w:rsidRPr="006577BE">
        <w:rPr>
          <w:rFonts w:ascii="Arial" w:hAnsi="Arial" w:cs="Arial"/>
        </w:rPr>
        <w:t>The principal strength of the Maslach framework lies in its extensive validation across healthcare professions and international healthcare system</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 MBI has facilitated standardised measurement of burnout, allowing comparisons between studies and contributing substantially to understanding burnout </w:t>
      </w:r>
      <w:proofErr w:type="spellStart"/>
      <w:r w:rsidRPr="006577BE">
        <w:rPr>
          <w:rFonts w:ascii="Arial" w:hAnsi="Arial" w:cs="Arial"/>
        </w:rPr>
        <w:t>prevalenc</w:t>
      </w:r>
      <w:proofErr w:type="spellEnd"/>
      <w:r w:rsidR="00024155" w:rsidRPr="006577BE">
        <w:rPr>
          <w:rFonts w:ascii="Arial" w:hAnsi="Arial" w:cs="Arial"/>
        </w:rPr>
        <w:t>(Demerouti and Bakker, 2001)</w:t>
      </w:r>
      <w:r w:rsidRPr="006577BE">
        <w:rPr>
          <w:rFonts w:ascii="Arial" w:hAnsi="Arial" w:cs="Arial"/>
        </w:rPr>
        <w:t xml:space="preserve"> However, several limitations have been </w:t>
      </w:r>
      <w:proofErr w:type="spellStart"/>
      <w:r w:rsidRPr="006577BE">
        <w:rPr>
          <w:rFonts w:ascii="Arial" w:hAnsi="Arial" w:cs="Arial"/>
        </w:rPr>
        <w:t>identifie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Critics argue that the framework focuses predominantly upon describing burnout rather than explaining why it develop</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Furthermore, cultural differences and variation between healthcare systems may influence interpretation of burnout dimensions, limiting universal </w:t>
      </w:r>
      <w:proofErr w:type="spellStart"/>
      <w:r w:rsidRPr="006577BE">
        <w:rPr>
          <w:rFonts w:ascii="Arial" w:hAnsi="Arial" w:cs="Arial"/>
        </w:rPr>
        <w:t>applicabilit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6BD0E434" w14:textId="77777777" w:rsidR="00E343E8" w:rsidRPr="006577BE" w:rsidRDefault="00E343E8" w:rsidP="00A23D25">
      <w:pPr>
        <w:spacing w:line="360" w:lineRule="auto"/>
        <w:rPr>
          <w:rFonts w:ascii="Arial" w:hAnsi="Arial" w:cs="Arial"/>
        </w:rPr>
      </w:pPr>
    </w:p>
    <w:p w14:paraId="196662C4" w14:textId="08F78826" w:rsidR="00E343E8" w:rsidRPr="006577BE" w:rsidRDefault="00E343E8" w:rsidP="00A23D25">
      <w:pPr>
        <w:spacing w:line="360" w:lineRule="auto"/>
        <w:rPr>
          <w:rFonts w:ascii="Arial" w:hAnsi="Arial" w:cs="Arial"/>
        </w:rPr>
      </w:pPr>
      <w:r w:rsidRPr="006577BE">
        <w:rPr>
          <w:rFonts w:ascii="Arial" w:hAnsi="Arial" w:cs="Arial"/>
        </w:rPr>
        <w:t>Nevertheless, the Maslach framework continues to underpin much contemporary burnout research and provides an important conceptual foundation for understanding healthcare professionals' psychological experiences.</w:t>
      </w:r>
    </w:p>
    <w:p w14:paraId="1B2EC065" w14:textId="49899B35" w:rsidR="002D7C22" w:rsidRPr="006577BE" w:rsidRDefault="002D7C22" w:rsidP="00A23D25">
      <w:pPr>
        <w:spacing w:line="360" w:lineRule="auto"/>
        <w:rPr>
          <w:rFonts w:ascii="Arial" w:hAnsi="Arial" w:cs="Arial"/>
        </w:rPr>
      </w:pPr>
    </w:p>
    <w:p w14:paraId="39F2FD34" w14:textId="77777777" w:rsidR="002D7C22" w:rsidRPr="006577BE" w:rsidRDefault="002D7C22" w:rsidP="00A23D25">
      <w:pPr>
        <w:spacing w:line="360" w:lineRule="auto"/>
        <w:rPr>
          <w:rFonts w:ascii="Arial" w:hAnsi="Arial" w:cs="Arial"/>
        </w:rPr>
      </w:pPr>
      <w:r w:rsidRPr="006577BE">
        <w:rPr>
          <w:rFonts w:ascii="Arial" w:hAnsi="Arial" w:cs="Arial"/>
        </w:rPr>
        <w:t>2.3.2 Job Demands–Resources (JD–R) Model</w:t>
      </w:r>
    </w:p>
    <w:p w14:paraId="39E87DC5" w14:textId="77777777" w:rsidR="002D7C22" w:rsidRPr="006577BE" w:rsidRDefault="002D7C22" w:rsidP="00A23D25">
      <w:pPr>
        <w:spacing w:line="360" w:lineRule="auto"/>
        <w:rPr>
          <w:rFonts w:ascii="Arial" w:hAnsi="Arial" w:cs="Arial"/>
        </w:rPr>
      </w:pPr>
    </w:p>
    <w:p w14:paraId="272DCC27" w14:textId="17EE4F5B" w:rsidR="002D7C22" w:rsidRPr="006577BE" w:rsidRDefault="002D7C22" w:rsidP="00A23D25">
      <w:pPr>
        <w:spacing w:line="360" w:lineRule="auto"/>
        <w:rPr>
          <w:rFonts w:ascii="Arial" w:hAnsi="Arial" w:cs="Arial"/>
        </w:rPr>
      </w:pPr>
      <w:r w:rsidRPr="006577BE">
        <w:rPr>
          <w:rFonts w:ascii="Arial" w:hAnsi="Arial" w:cs="Arial"/>
        </w:rPr>
        <w:t>The Job Demands–Resources (JD–R) model has become one of the most influential theoretical frameworks for understanding burnout within occupational setting</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Originally developed by Demerouti et al. (2001), the model proposes that burnout results from an imbalance between job demands and the resources available to employee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Unlike the Maslach Burnout Inventory, which primarily describes the characteristics of burnout, the JD–R model explains the organisational mechanisms through which burnout develops, making it particularly relevant to healthcare environments.</w:t>
      </w:r>
    </w:p>
    <w:p w14:paraId="22FDC8FD" w14:textId="77777777" w:rsidR="002D7C22" w:rsidRPr="006577BE" w:rsidRDefault="002D7C22" w:rsidP="00A23D25">
      <w:pPr>
        <w:spacing w:line="360" w:lineRule="auto"/>
        <w:rPr>
          <w:rFonts w:ascii="Arial" w:hAnsi="Arial" w:cs="Arial"/>
        </w:rPr>
      </w:pPr>
    </w:p>
    <w:p w14:paraId="7D145D0F" w14:textId="6421D087" w:rsidR="002D7C22" w:rsidRPr="006577BE" w:rsidRDefault="002D7C22" w:rsidP="00A23D25">
      <w:pPr>
        <w:spacing w:line="360" w:lineRule="auto"/>
        <w:rPr>
          <w:rFonts w:ascii="Arial" w:hAnsi="Arial" w:cs="Arial"/>
        </w:rPr>
      </w:pPr>
      <w:r w:rsidRPr="006577BE">
        <w:rPr>
          <w:rFonts w:ascii="Arial" w:hAnsi="Arial" w:cs="Arial"/>
        </w:rPr>
        <w:t>Job demands refer to the physical, psychological, emotional and organisational aspects of work that require sustained effort and are therefore associated with physiological or psychological cost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Within </w:t>
      </w:r>
      <w:r w:rsidR="0020033C" w:rsidRPr="006577BE">
        <w:rPr>
          <w:rFonts w:ascii="Arial" w:hAnsi="Arial" w:cs="Arial"/>
        </w:rPr>
        <w:softHyphen/>
        <w:t xml:space="preserve"> (BROWN, 2013,P.23)</w:t>
      </w:r>
      <w:r w:rsidRPr="006577BE">
        <w:rPr>
          <w:rFonts w:ascii="Arial" w:hAnsi="Arial" w:cs="Arial"/>
        </w:rPr>
        <w:t xml:space="preserve"> settings, healthcare professionals routinely experience high patient volumes, increasing clinical complexity, prolonged working hours, administrative </w:t>
      </w:r>
      <w:r w:rsidRPr="006577BE">
        <w:rPr>
          <w:rFonts w:ascii="Arial" w:hAnsi="Arial" w:cs="Arial"/>
        </w:rPr>
        <w:lastRenderedPageBreak/>
        <w:t>responsibilities, staffing shortages and emotionally demanding patient interaction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Individually these factors may be manageable; however, when experienced simultaneously over prolonged periods they significantly increase the likelihood of emotional exhaustion and burnout.</w:t>
      </w:r>
    </w:p>
    <w:p w14:paraId="11430FC6" w14:textId="77777777" w:rsidR="002D7C22" w:rsidRPr="006577BE" w:rsidRDefault="002D7C22" w:rsidP="00A23D25">
      <w:pPr>
        <w:spacing w:line="360" w:lineRule="auto"/>
        <w:rPr>
          <w:rFonts w:ascii="Arial" w:hAnsi="Arial" w:cs="Arial"/>
        </w:rPr>
      </w:pPr>
    </w:p>
    <w:p w14:paraId="54C0D434" w14:textId="280FF831" w:rsidR="002D7C22" w:rsidRPr="006577BE" w:rsidRDefault="002D7C22" w:rsidP="00A23D25">
      <w:pPr>
        <w:spacing w:line="360" w:lineRule="auto"/>
        <w:rPr>
          <w:rFonts w:ascii="Arial" w:hAnsi="Arial" w:cs="Arial"/>
        </w:rPr>
      </w:pPr>
      <w:r w:rsidRPr="006577BE">
        <w:rPr>
          <w:rFonts w:ascii="Arial" w:hAnsi="Arial" w:cs="Arial"/>
        </w:rPr>
        <w:t>Conversely, job resources represent those physical, psychological, organisational and social factors that enable employees to achieve work goals, reduce job demands or promote professional development. Examples within healthcare include supportive leadership, effective teamwork, adequate staffing, opportunities for professional development, organisational recognition, clinical autonomy and access to psychological support service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 JD–R model proposes that these resources not only reduce the negative effects of excessive job demands but also enhance employee engagement, motivation and </w:t>
      </w:r>
      <w:proofErr w:type="spellStart"/>
      <w:r w:rsidRPr="006577BE">
        <w:rPr>
          <w:rFonts w:ascii="Arial" w:hAnsi="Arial" w:cs="Arial"/>
        </w:rPr>
        <w:t>resilienc</w:t>
      </w:r>
      <w:proofErr w:type="spellEnd"/>
      <w:r w:rsidR="00024155" w:rsidRPr="006577BE">
        <w:rPr>
          <w:rFonts w:ascii="Arial" w:hAnsi="Arial" w:cs="Arial"/>
        </w:rPr>
        <w:t>(Demerouti and Bakker, 2001)</w:t>
      </w:r>
    </w:p>
    <w:p w14:paraId="0499AE5A" w14:textId="77777777" w:rsidR="002D7C22" w:rsidRPr="006577BE" w:rsidRDefault="002D7C22" w:rsidP="00A23D25">
      <w:pPr>
        <w:spacing w:line="360" w:lineRule="auto"/>
        <w:rPr>
          <w:rFonts w:ascii="Arial" w:hAnsi="Arial" w:cs="Arial"/>
        </w:rPr>
      </w:pPr>
    </w:p>
    <w:p w14:paraId="16C275E9" w14:textId="40D98032" w:rsidR="002D7C22" w:rsidRPr="006577BE" w:rsidRDefault="002D7C22" w:rsidP="00A23D25">
      <w:pPr>
        <w:spacing w:line="360" w:lineRule="auto"/>
        <w:rPr>
          <w:rFonts w:ascii="Arial" w:hAnsi="Arial" w:cs="Arial"/>
        </w:rPr>
      </w:pPr>
      <w:r w:rsidRPr="006577BE">
        <w:rPr>
          <w:rFonts w:ascii="Arial" w:hAnsi="Arial" w:cs="Arial"/>
        </w:rPr>
        <w:t xml:space="preserve">One of the principal strengths of the JD–R model is its </w:t>
      </w:r>
      <w:proofErr w:type="spellStart"/>
      <w:r w:rsidRPr="006577BE">
        <w:rPr>
          <w:rFonts w:ascii="Arial" w:hAnsi="Arial" w:cs="Arial"/>
        </w:rPr>
        <w:t>flexibilit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Unlike occupation-specific theories, it can be applied across diverse healthcare professions and clinical setting</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For example, nurses working within emergency departments may experience different stressors from general practitioners or physiotherapists; however, the interaction between demands and resources remains applicable across each professional group. Consequently, the model has been widely adopted within healthcare workforce research and organisational </w:t>
      </w:r>
      <w:proofErr w:type="spellStart"/>
      <w:r w:rsidRPr="006577BE">
        <w:rPr>
          <w:rFonts w:ascii="Arial" w:hAnsi="Arial" w:cs="Arial"/>
        </w:rPr>
        <w:t>psycholog</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D321C80" w14:textId="77777777" w:rsidR="002D7C22" w:rsidRPr="006577BE" w:rsidRDefault="002D7C22" w:rsidP="00A23D25">
      <w:pPr>
        <w:spacing w:line="360" w:lineRule="auto"/>
        <w:rPr>
          <w:rFonts w:ascii="Arial" w:hAnsi="Arial" w:cs="Arial"/>
        </w:rPr>
      </w:pPr>
    </w:p>
    <w:p w14:paraId="467C1E76" w14:textId="2DA910B6" w:rsidR="002D7C22" w:rsidRPr="006577BE" w:rsidRDefault="002D7C22" w:rsidP="00A23D25">
      <w:pPr>
        <w:spacing w:line="360" w:lineRule="auto"/>
        <w:rPr>
          <w:rFonts w:ascii="Arial" w:hAnsi="Arial" w:cs="Arial"/>
        </w:rPr>
      </w:pPr>
      <w:r w:rsidRPr="006577BE">
        <w:rPr>
          <w:rFonts w:ascii="Arial" w:hAnsi="Arial" w:cs="Arial"/>
        </w:rPr>
        <w:t>Evidence from UK healthcare consistently supports the assumptions of the JD–R model. Studies demonstrate that healthcare professionals experiencing excessive workload, insufficient staffing, frequent overtime and limited managerial support report significantly higher levels of emotional exhaustion than colleagues working within better-resourced environment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Similarly, positive organisational cultures characterised by supportive leadership, collaborative teamwork and opportunities for professional development have been associated with lower burnout prevalence and improved job satisfaction.</w:t>
      </w:r>
    </w:p>
    <w:p w14:paraId="22A9650B" w14:textId="77777777" w:rsidR="002D7C22" w:rsidRPr="006577BE" w:rsidRDefault="002D7C22" w:rsidP="00A23D25">
      <w:pPr>
        <w:spacing w:line="360" w:lineRule="auto"/>
        <w:rPr>
          <w:rFonts w:ascii="Arial" w:hAnsi="Arial" w:cs="Arial"/>
        </w:rPr>
      </w:pPr>
    </w:p>
    <w:p w14:paraId="5796181C" w14:textId="76F13712" w:rsidR="002D7C22" w:rsidRPr="006577BE" w:rsidRDefault="002D7C22" w:rsidP="00A23D25">
      <w:pPr>
        <w:spacing w:line="360" w:lineRule="auto"/>
        <w:rPr>
          <w:rFonts w:ascii="Arial" w:hAnsi="Arial" w:cs="Arial"/>
        </w:rPr>
      </w:pPr>
      <w:r w:rsidRPr="006577BE">
        <w:rPr>
          <w:rFonts w:ascii="Arial" w:hAnsi="Arial" w:cs="Arial"/>
        </w:rPr>
        <w:lastRenderedPageBreak/>
        <w:t>The COVID-19 pandemic further reinforced the relevance of the JD–R model. During the pandemic, job demands increased dramatically through escalating patient numbers, rapidly changing clinical guidance, staff redeployment and concerns regarding infection risk. Simultaneously, many healthcare professionals experienced reduced organisational resources because of workforce shortages, limited availability of personal protective equipment during the early stages of the pandemic and restricted opportunities for recover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This combination substantially increased burnout risk across the </w:t>
      </w:r>
      <w:r w:rsidR="0020033C" w:rsidRPr="006577BE">
        <w:rPr>
          <w:rFonts w:ascii="Arial" w:hAnsi="Arial" w:cs="Arial"/>
        </w:rPr>
        <w:softHyphen/>
        <w:t xml:space="preserve"> (BROWN, 2013,P.23)</w:t>
      </w:r>
      <w:r w:rsidRPr="006577BE">
        <w:rPr>
          <w:rFonts w:ascii="Arial" w:hAnsi="Arial" w:cs="Arial"/>
        </w:rPr>
        <w:t>.</w:t>
      </w:r>
    </w:p>
    <w:p w14:paraId="3427BE18" w14:textId="77777777" w:rsidR="002D7C22" w:rsidRPr="006577BE" w:rsidRDefault="002D7C22" w:rsidP="00A23D25">
      <w:pPr>
        <w:spacing w:line="360" w:lineRule="auto"/>
        <w:rPr>
          <w:rFonts w:ascii="Arial" w:hAnsi="Arial" w:cs="Arial"/>
        </w:rPr>
      </w:pPr>
    </w:p>
    <w:p w14:paraId="73B462FA" w14:textId="65F13606" w:rsidR="002D7C22" w:rsidRPr="006577BE" w:rsidRDefault="002D7C22" w:rsidP="00A23D25">
      <w:pPr>
        <w:spacing w:line="360" w:lineRule="auto"/>
        <w:rPr>
          <w:rFonts w:ascii="Arial" w:hAnsi="Arial" w:cs="Arial"/>
        </w:rPr>
      </w:pPr>
      <w:r w:rsidRPr="006577BE">
        <w:rPr>
          <w:rFonts w:ascii="Arial" w:hAnsi="Arial" w:cs="Arial"/>
        </w:rPr>
        <w:t>Despite its strengths, the JD–R model has certain limitation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Critics argue that it does not always adequately account for individual psychological differences such as coping strategies, personality traits or previous mental health conditions, all of which may influence how employees respond to workplace demand</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Furthermore, the model assumes that increasing resources will consistently reduce burnout; however, evidence suggests that organisational interventions are not universally effective and may depend upon broader cultural and structural factor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Nevertheless, the JD–R model remains one of the most comprehensive frameworks for explaining burnout within modern healthcare systems because it recognises burnout as a consequence of organisational imbalance rather than individual weakness.</w:t>
      </w:r>
    </w:p>
    <w:p w14:paraId="6A45FCDD" w14:textId="77777777" w:rsidR="002D7C22" w:rsidRPr="006577BE" w:rsidRDefault="002D7C22" w:rsidP="00A23D25">
      <w:pPr>
        <w:spacing w:line="360" w:lineRule="auto"/>
        <w:rPr>
          <w:rFonts w:ascii="Arial" w:hAnsi="Arial" w:cs="Arial"/>
        </w:rPr>
      </w:pPr>
    </w:p>
    <w:p w14:paraId="1A02A7CB" w14:textId="77777777" w:rsidR="002D7C22" w:rsidRPr="006577BE" w:rsidRDefault="002D7C22" w:rsidP="00A23D25">
      <w:pPr>
        <w:spacing w:line="360" w:lineRule="auto"/>
        <w:rPr>
          <w:rFonts w:ascii="Arial" w:hAnsi="Arial" w:cs="Arial"/>
        </w:rPr>
      </w:pPr>
      <w:r w:rsidRPr="006577BE">
        <w:rPr>
          <w:rFonts w:ascii="Arial" w:hAnsi="Arial" w:cs="Arial"/>
        </w:rPr>
        <w:t>2.3.3 Conservation of Resources (COR) Theory</w:t>
      </w:r>
    </w:p>
    <w:p w14:paraId="72EBD3BC" w14:textId="77777777" w:rsidR="002D7C22" w:rsidRPr="006577BE" w:rsidRDefault="002D7C22" w:rsidP="00A23D25">
      <w:pPr>
        <w:spacing w:line="360" w:lineRule="auto"/>
        <w:rPr>
          <w:rFonts w:ascii="Arial" w:hAnsi="Arial" w:cs="Arial"/>
        </w:rPr>
      </w:pPr>
    </w:p>
    <w:p w14:paraId="5C26CDF4" w14:textId="47C392B3" w:rsidR="002D7C22" w:rsidRPr="006577BE" w:rsidRDefault="002D7C22" w:rsidP="00A23D25">
      <w:pPr>
        <w:spacing w:line="360" w:lineRule="auto"/>
        <w:rPr>
          <w:rFonts w:ascii="Arial" w:hAnsi="Arial" w:cs="Arial"/>
        </w:rPr>
      </w:pPr>
      <w:r w:rsidRPr="006577BE">
        <w:rPr>
          <w:rFonts w:ascii="Arial" w:hAnsi="Arial" w:cs="Arial"/>
        </w:rPr>
        <w:t xml:space="preserve">Conservation of Resources (COR) theory, proposed by </w:t>
      </w:r>
      <w:proofErr w:type="spellStart"/>
      <w:r w:rsidRPr="006577BE">
        <w:rPr>
          <w:rFonts w:ascii="Arial" w:hAnsi="Arial" w:cs="Arial"/>
        </w:rPr>
        <w:t>Hobfoll</w:t>
      </w:r>
      <w:proofErr w:type="spellEnd"/>
      <w:r w:rsidRPr="006577BE">
        <w:rPr>
          <w:rFonts w:ascii="Arial" w:hAnsi="Arial" w:cs="Arial"/>
        </w:rPr>
        <w:t xml:space="preserve"> (1989), offers a complementary explanation for burnout by emphasising the importance of resource preservation. According to the theory, individuals strive to obtain, maintain and protect resources that enable them to function </w:t>
      </w:r>
      <w:proofErr w:type="spellStart"/>
      <w:r w:rsidRPr="006577BE">
        <w:rPr>
          <w:rFonts w:ascii="Arial" w:hAnsi="Arial" w:cs="Arial"/>
        </w:rPr>
        <w:t>effectivel</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These resources include tangible assets such as time and income, as well as psychological resources including energy, self-esteem, social support and professional </w:t>
      </w:r>
      <w:proofErr w:type="spellStart"/>
      <w:r w:rsidRPr="006577BE">
        <w:rPr>
          <w:rFonts w:ascii="Arial" w:hAnsi="Arial" w:cs="Arial"/>
        </w:rPr>
        <w:t>competenc</w:t>
      </w:r>
      <w:proofErr w:type="spellEnd"/>
      <w:r w:rsidR="00024155" w:rsidRPr="006577BE">
        <w:rPr>
          <w:rFonts w:ascii="Arial" w:hAnsi="Arial" w:cs="Arial"/>
        </w:rPr>
        <w:t>(Demerouti and Bakker, 2001)</w:t>
      </w:r>
    </w:p>
    <w:p w14:paraId="57B7F0D1" w14:textId="77777777" w:rsidR="002D7C22" w:rsidRPr="006577BE" w:rsidRDefault="002D7C22" w:rsidP="00A23D25">
      <w:pPr>
        <w:spacing w:line="360" w:lineRule="auto"/>
        <w:rPr>
          <w:rFonts w:ascii="Arial" w:hAnsi="Arial" w:cs="Arial"/>
        </w:rPr>
      </w:pPr>
    </w:p>
    <w:p w14:paraId="469E6056" w14:textId="1F8FE168" w:rsidR="002D7C22" w:rsidRPr="006577BE" w:rsidRDefault="002D7C22" w:rsidP="00A23D25">
      <w:pPr>
        <w:spacing w:line="360" w:lineRule="auto"/>
        <w:rPr>
          <w:rFonts w:ascii="Arial" w:hAnsi="Arial" w:cs="Arial"/>
        </w:rPr>
      </w:pPr>
      <w:r w:rsidRPr="006577BE">
        <w:rPr>
          <w:rFonts w:ascii="Arial" w:hAnsi="Arial" w:cs="Arial"/>
        </w:rPr>
        <w:t xml:space="preserve">Burnout develops when these valued resources are threatened, lost or insufficiently replenished following prolonged occupational </w:t>
      </w:r>
      <w:proofErr w:type="spellStart"/>
      <w:r w:rsidRPr="006577BE">
        <w:rPr>
          <w:rFonts w:ascii="Arial" w:hAnsi="Arial" w:cs="Arial"/>
        </w:rPr>
        <w:t>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Within healthcare settings, professionals continually invest emotional, cognitive and </w:t>
      </w:r>
      <w:r w:rsidRPr="006577BE">
        <w:rPr>
          <w:rFonts w:ascii="Arial" w:hAnsi="Arial" w:cs="Arial"/>
        </w:rPr>
        <w:lastRenderedPageBreak/>
        <w:t>physical resources in caring for patient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When workplace demands consistently exceed opportunities for recovery, individuals enter a cycle of progressive resource depletion. As resources diminish, coping capacity declines, increasing vulnerability to emotional exhaustion and disengagement.</w:t>
      </w:r>
    </w:p>
    <w:p w14:paraId="44E297FC" w14:textId="77777777" w:rsidR="002D7C22" w:rsidRPr="006577BE" w:rsidRDefault="002D7C22" w:rsidP="00A23D25">
      <w:pPr>
        <w:spacing w:line="360" w:lineRule="auto"/>
        <w:rPr>
          <w:rFonts w:ascii="Arial" w:hAnsi="Arial" w:cs="Arial"/>
        </w:rPr>
      </w:pPr>
    </w:p>
    <w:p w14:paraId="43ED8918" w14:textId="081C9A15" w:rsidR="002D7C22" w:rsidRPr="006577BE" w:rsidRDefault="002D7C22" w:rsidP="00A23D25">
      <w:pPr>
        <w:spacing w:line="360" w:lineRule="auto"/>
        <w:rPr>
          <w:rFonts w:ascii="Arial" w:hAnsi="Arial" w:cs="Arial"/>
        </w:rPr>
      </w:pPr>
      <w:r w:rsidRPr="006577BE">
        <w:rPr>
          <w:rFonts w:ascii="Arial" w:hAnsi="Arial" w:cs="Arial"/>
        </w:rPr>
        <w:t>A particularly important contribution of COR theory is the concept of loss spiral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Initial resource loss often precipitates further losses, creating a self-perpetuating cycle of burnout. For example, chronic fatigue may impair concentration, leading to reduced work efficiency and increased </w:t>
      </w:r>
      <w:proofErr w:type="spellStart"/>
      <w:r w:rsidRPr="006577BE">
        <w:rPr>
          <w:rFonts w:ascii="Arial" w:hAnsi="Arial" w:cs="Arial"/>
        </w:rPr>
        <w:t>overtim</w:t>
      </w:r>
      <w:proofErr w:type="spellEnd"/>
      <w:r w:rsidR="00024155" w:rsidRPr="006577BE">
        <w:rPr>
          <w:rFonts w:ascii="Arial" w:hAnsi="Arial" w:cs="Arial"/>
        </w:rPr>
        <w:t>(Demerouti and Bakker, 2001)</w:t>
      </w:r>
      <w:r w:rsidRPr="006577BE">
        <w:rPr>
          <w:rFonts w:ascii="Arial" w:hAnsi="Arial" w:cs="Arial"/>
        </w:rPr>
        <w:t xml:space="preserve"> The additional workload further depletes emotional and physical resources, accelerating burnout progression. Similarly, healthcare professionals experiencing burnout may withdraw from colleagues and social networks, thereby reducing access to emotional support that could otherwise buffer occupational stress.</w:t>
      </w:r>
    </w:p>
    <w:p w14:paraId="0AB142CD" w14:textId="77777777" w:rsidR="002D7C22" w:rsidRPr="006577BE" w:rsidRDefault="002D7C22" w:rsidP="00A23D25">
      <w:pPr>
        <w:spacing w:line="360" w:lineRule="auto"/>
        <w:rPr>
          <w:rFonts w:ascii="Arial" w:hAnsi="Arial" w:cs="Arial"/>
        </w:rPr>
      </w:pPr>
    </w:p>
    <w:p w14:paraId="4D5C6739" w14:textId="5A20B3B9" w:rsidR="002D7C22" w:rsidRPr="006577BE" w:rsidRDefault="002D7C22" w:rsidP="00A23D25">
      <w:pPr>
        <w:spacing w:line="360" w:lineRule="auto"/>
        <w:rPr>
          <w:rFonts w:ascii="Arial" w:hAnsi="Arial" w:cs="Arial"/>
        </w:rPr>
      </w:pPr>
      <w:r w:rsidRPr="006577BE">
        <w:rPr>
          <w:rFonts w:ascii="Arial" w:hAnsi="Arial" w:cs="Arial"/>
        </w:rPr>
        <w:t xml:space="preserve">The theory also explains why recovery from burnout can be difficult. Once substantial resources have been depleted, individuals require significant organisational support and recovery time to rebuild </w:t>
      </w:r>
      <w:proofErr w:type="spellStart"/>
      <w:r w:rsidRPr="006577BE">
        <w:rPr>
          <w:rFonts w:ascii="Arial" w:hAnsi="Arial" w:cs="Arial"/>
        </w:rPr>
        <w:t>resilienc</w:t>
      </w:r>
      <w:proofErr w:type="spellEnd"/>
      <w:r w:rsidR="00024155" w:rsidRPr="006577BE">
        <w:rPr>
          <w:rFonts w:ascii="Arial" w:hAnsi="Arial" w:cs="Arial"/>
        </w:rPr>
        <w:t>(Demerouti and Bakker, 2001)</w:t>
      </w:r>
      <w:r w:rsidRPr="006577BE">
        <w:rPr>
          <w:rFonts w:ascii="Arial" w:hAnsi="Arial" w:cs="Arial"/>
        </w:rPr>
        <w:t xml:space="preserve"> Without sufficient intervention, resource depletion continues, increasing the likelihood of sickness absence, long-term psychological distress and workforce attrition.</w:t>
      </w:r>
    </w:p>
    <w:p w14:paraId="6CF0CAC0" w14:textId="77777777" w:rsidR="002D7C22" w:rsidRPr="006577BE" w:rsidRDefault="002D7C22" w:rsidP="00A23D25">
      <w:pPr>
        <w:spacing w:line="360" w:lineRule="auto"/>
        <w:rPr>
          <w:rFonts w:ascii="Arial" w:hAnsi="Arial" w:cs="Arial"/>
        </w:rPr>
      </w:pPr>
    </w:p>
    <w:p w14:paraId="6C9F07CE" w14:textId="2C6919E5" w:rsidR="002D7C22" w:rsidRPr="006577BE" w:rsidRDefault="002D7C22" w:rsidP="00A23D25">
      <w:pPr>
        <w:spacing w:line="360" w:lineRule="auto"/>
        <w:rPr>
          <w:rFonts w:ascii="Arial" w:hAnsi="Arial" w:cs="Arial"/>
        </w:rPr>
      </w:pPr>
      <w:r w:rsidRPr="006577BE">
        <w:rPr>
          <w:rFonts w:ascii="Arial" w:hAnsi="Arial" w:cs="Arial"/>
        </w:rPr>
        <w:t xml:space="preserve">COR theory has particular relevance to the </w:t>
      </w:r>
      <w:r w:rsidR="0020033C" w:rsidRPr="006577BE">
        <w:rPr>
          <w:rFonts w:ascii="Arial" w:hAnsi="Arial" w:cs="Arial"/>
        </w:rPr>
        <w:softHyphen/>
        <w:t xml:space="preserve"> (BROWN, 2013,P.23)</w:t>
      </w:r>
      <w:r w:rsidRPr="006577BE">
        <w:rPr>
          <w:rFonts w:ascii="Arial" w:hAnsi="Arial" w:cs="Arial"/>
        </w:rPr>
        <w:t>, where persistent staffing shortages often require healthcare professionals to compensate for organisational deficiencies by investing additional personal resource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Many clinicians routinely work beyond contracted hours, miss meal breaks and sacrifice annual leave to maintain patient car</w:t>
      </w:r>
      <w:r w:rsidR="00024155" w:rsidRPr="006577BE">
        <w:rPr>
          <w:rFonts w:ascii="Arial" w:hAnsi="Arial" w:cs="Arial"/>
        </w:rPr>
        <w:t>(Demerouti and Bakker, 2001)</w:t>
      </w:r>
      <w:r w:rsidRPr="006577BE">
        <w:rPr>
          <w:rFonts w:ascii="Arial" w:hAnsi="Arial" w:cs="Arial"/>
        </w:rPr>
        <w:t xml:space="preserve"> While such behaviour may temporarily sustain service delivery, prolonged resource depletion ultimately becomes unsustainable and contributes to widespread burnout.</w:t>
      </w:r>
    </w:p>
    <w:p w14:paraId="2BFB64F2" w14:textId="77777777" w:rsidR="002D7C22" w:rsidRPr="006577BE" w:rsidRDefault="002D7C22" w:rsidP="00A23D25">
      <w:pPr>
        <w:spacing w:line="360" w:lineRule="auto"/>
        <w:rPr>
          <w:rFonts w:ascii="Arial" w:hAnsi="Arial" w:cs="Arial"/>
        </w:rPr>
      </w:pPr>
    </w:p>
    <w:p w14:paraId="665C5C2C" w14:textId="79E2AE14" w:rsidR="002D7C22" w:rsidRPr="006577BE" w:rsidRDefault="002D7C22" w:rsidP="00A23D25">
      <w:pPr>
        <w:spacing w:line="360" w:lineRule="auto"/>
        <w:rPr>
          <w:rFonts w:ascii="Arial" w:hAnsi="Arial" w:cs="Arial"/>
        </w:rPr>
      </w:pPr>
      <w:r w:rsidRPr="006577BE">
        <w:rPr>
          <w:rFonts w:ascii="Arial" w:hAnsi="Arial" w:cs="Arial"/>
        </w:rPr>
        <w:t>Nevertheless, COR theory has limitation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Measuring psychological resources objectively remains challenging, and the theory provides limited guidance regarding which organisational interventions are most effective for restoring depleted resource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Additionally, individual perceptions </w:t>
      </w:r>
      <w:r w:rsidRPr="006577BE">
        <w:rPr>
          <w:rFonts w:ascii="Arial" w:hAnsi="Arial" w:cs="Arial"/>
        </w:rPr>
        <w:lastRenderedPageBreak/>
        <w:t>of resource loss vary considerably, meaning similar workplace circumstances may produce different psychological outcomes between employee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Despite these limitations, COR theory provides valuable insight into the cumulative nature of burnout and reinforces the importance of organisational recovery strategies rather than short-term stress management interventions.</w:t>
      </w:r>
    </w:p>
    <w:p w14:paraId="0048F009" w14:textId="77777777" w:rsidR="002D7C22" w:rsidRPr="006577BE" w:rsidRDefault="002D7C22" w:rsidP="00A23D25">
      <w:pPr>
        <w:spacing w:line="360" w:lineRule="auto"/>
        <w:rPr>
          <w:rFonts w:ascii="Arial" w:hAnsi="Arial" w:cs="Arial"/>
        </w:rPr>
      </w:pPr>
    </w:p>
    <w:p w14:paraId="092D39E7" w14:textId="77777777" w:rsidR="002D7C22" w:rsidRPr="006577BE" w:rsidRDefault="002D7C22" w:rsidP="00A23D25">
      <w:pPr>
        <w:spacing w:line="360" w:lineRule="auto"/>
        <w:rPr>
          <w:rFonts w:ascii="Arial" w:hAnsi="Arial" w:cs="Arial"/>
        </w:rPr>
      </w:pPr>
      <w:r w:rsidRPr="006577BE">
        <w:rPr>
          <w:rFonts w:ascii="Arial" w:hAnsi="Arial" w:cs="Arial"/>
        </w:rPr>
        <w:t>2.3.4 Critical Comparison of Theoretical Frameworks</w:t>
      </w:r>
    </w:p>
    <w:p w14:paraId="271301FA" w14:textId="77777777" w:rsidR="002D7C22" w:rsidRPr="006577BE" w:rsidRDefault="002D7C22" w:rsidP="00A23D25">
      <w:pPr>
        <w:spacing w:line="360" w:lineRule="auto"/>
        <w:rPr>
          <w:rFonts w:ascii="Arial" w:hAnsi="Arial" w:cs="Arial"/>
        </w:rPr>
      </w:pPr>
    </w:p>
    <w:p w14:paraId="1F3F985F" w14:textId="30418272" w:rsidR="002D7C22" w:rsidRPr="006577BE" w:rsidRDefault="002D7C22" w:rsidP="00A23D25">
      <w:pPr>
        <w:spacing w:line="360" w:lineRule="auto"/>
        <w:rPr>
          <w:rFonts w:ascii="Arial" w:hAnsi="Arial" w:cs="Arial"/>
        </w:rPr>
      </w:pPr>
      <w:r w:rsidRPr="006577BE">
        <w:rPr>
          <w:rFonts w:ascii="Arial" w:hAnsi="Arial" w:cs="Arial"/>
        </w:rPr>
        <w:t>Collectively, the Maslach Burnout Inventory, Job Demands–Resources model and Conservation of Resources theory provide complementary perspectives on burnout among healthcare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The Maslach framework remains invaluable for defining and measuring burnout, offering a standardised conceptualisation that has facilitated decades of empirical research. However, it focuses primarily on describing burnout rather than explaining its underlying causes.</w:t>
      </w:r>
    </w:p>
    <w:p w14:paraId="65C546D2" w14:textId="77777777" w:rsidR="002D7C22" w:rsidRPr="006577BE" w:rsidRDefault="002D7C22" w:rsidP="00A23D25">
      <w:pPr>
        <w:spacing w:line="360" w:lineRule="auto"/>
        <w:rPr>
          <w:rFonts w:ascii="Arial" w:hAnsi="Arial" w:cs="Arial"/>
        </w:rPr>
      </w:pPr>
    </w:p>
    <w:p w14:paraId="5C3AC15D" w14:textId="20C0437E" w:rsidR="002D7C22" w:rsidRPr="006577BE" w:rsidRDefault="002D7C22" w:rsidP="00A23D25">
      <w:pPr>
        <w:spacing w:line="360" w:lineRule="auto"/>
        <w:rPr>
          <w:rFonts w:ascii="Arial" w:hAnsi="Arial" w:cs="Arial"/>
        </w:rPr>
      </w:pPr>
      <w:r w:rsidRPr="006577BE">
        <w:rPr>
          <w:rFonts w:ascii="Arial" w:hAnsi="Arial" w:cs="Arial"/>
        </w:rPr>
        <w:t>In contrast, the JD–R model provides a more comprehensive explanation by emphasising the interaction between organisational demands and workplace resource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This perspective aligns closely with contemporary evidence demonstrating that burnout within the </w:t>
      </w:r>
      <w:r w:rsidR="0020033C" w:rsidRPr="006577BE">
        <w:rPr>
          <w:rFonts w:ascii="Arial" w:hAnsi="Arial" w:cs="Arial"/>
        </w:rPr>
        <w:softHyphen/>
        <w:t xml:space="preserve"> (BROWN, 2013,P.23)</w:t>
      </w:r>
      <w:r w:rsidRPr="006577BE">
        <w:rPr>
          <w:rFonts w:ascii="Arial" w:hAnsi="Arial" w:cs="Arial"/>
        </w:rPr>
        <w:t xml:space="preserve"> is driven predominantly by systemic organisational pressures, including staffing shortages, excessive workload and inadequate managerial support. As a result, the JD–R model has become particularly influential in informing organisational interventions aimed at reducing burnout.</w:t>
      </w:r>
    </w:p>
    <w:p w14:paraId="5518F17D" w14:textId="77777777" w:rsidR="002D7C22" w:rsidRPr="006577BE" w:rsidRDefault="002D7C22" w:rsidP="00A23D25">
      <w:pPr>
        <w:spacing w:line="360" w:lineRule="auto"/>
        <w:rPr>
          <w:rFonts w:ascii="Arial" w:hAnsi="Arial" w:cs="Arial"/>
        </w:rPr>
      </w:pPr>
    </w:p>
    <w:p w14:paraId="38F5270C" w14:textId="77777777" w:rsidR="002D7C22" w:rsidRPr="006577BE" w:rsidRDefault="002D7C22" w:rsidP="00A23D25">
      <w:pPr>
        <w:spacing w:line="360" w:lineRule="auto"/>
        <w:rPr>
          <w:rFonts w:ascii="Arial" w:hAnsi="Arial" w:cs="Arial"/>
        </w:rPr>
      </w:pPr>
      <w:r w:rsidRPr="006577BE">
        <w:rPr>
          <w:rFonts w:ascii="Arial" w:hAnsi="Arial" w:cs="Arial"/>
        </w:rPr>
        <w:t>COR theory further expands understanding by highlighting the cumulative consequences of resource depletion. It explains why burnout often persists even after workplace pressures diminish, emphasising the importance of adequate recovery, organisational support and resource restoration. The concept of loss spirals is especially relevant within healthcare, where ongoing staff shortages can create reinforcing cycles of increasing workload and declining workforce wellbeing.</w:t>
      </w:r>
    </w:p>
    <w:p w14:paraId="2FE7BAA5" w14:textId="77777777" w:rsidR="002D7C22" w:rsidRPr="006577BE" w:rsidRDefault="002D7C22" w:rsidP="00A23D25">
      <w:pPr>
        <w:spacing w:line="360" w:lineRule="auto"/>
        <w:rPr>
          <w:rFonts w:ascii="Arial" w:hAnsi="Arial" w:cs="Arial"/>
        </w:rPr>
      </w:pPr>
    </w:p>
    <w:p w14:paraId="3F140AE2" w14:textId="0568D4F9" w:rsidR="002D7C22" w:rsidRPr="006577BE" w:rsidRDefault="002D7C22" w:rsidP="00A23D25">
      <w:pPr>
        <w:spacing w:line="360" w:lineRule="auto"/>
        <w:rPr>
          <w:rFonts w:ascii="Arial" w:hAnsi="Arial" w:cs="Arial"/>
        </w:rPr>
      </w:pPr>
      <w:r w:rsidRPr="006577BE">
        <w:rPr>
          <w:rFonts w:ascii="Arial" w:hAnsi="Arial" w:cs="Arial"/>
        </w:rPr>
        <w:t xml:space="preserve">Taken together, these frameworks suggest that burnout cannot be attributed solely to individual resilience or personal coping </w:t>
      </w:r>
      <w:proofErr w:type="spellStart"/>
      <w:r w:rsidRPr="006577BE">
        <w:rPr>
          <w:rFonts w:ascii="Arial" w:hAnsi="Arial" w:cs="Arial"/>
        </w:rPr>
        <w:t>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Instead, burnout represents a multifactorial organisational phenomenon resulting from </w:t>
      </w:r>
      <w:r w:rsidRPr="006577BE">
        <w:rPr>
          <w:rFonts w:ascii="Arial" w:hAnsi="Arial" w:cs="Arial"/>
        </w:rPr>
        <w:lastRenderedPageBreak/>
        <w:t>sustained imbalance between workplace demands and available resource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Consequently, effective prevention requires systemic organisational change rather than interventions focused exclusively upon individual behaviour. This conclusion forms the conceptual foundation for the subsequent sections of this literature review, which examine the prevalence, determinants and consequences of burnout within UK healthcare settings.</w:t>
      </w:r>
    </w:p>
    <w:p w14:paraId="5172DC90" w14:textId="3E846444" w:rsidR="002D7C22" w:rsidRPr="006577BE" w:rsidRDefault="002D7C22" w:rsidP="00A23D25">
      <w:pPr>
        <w:spacing w:line="360" w:lineRule="auto"/>
        <w:rPr>
          <w:rFonts w:ascii="Arial" w:hAnsi="Arial" w:cs="Arial"/>
        </w:rPr>
      </w:pPr>
    </w:p>
    <w:p w14:paraId="33825431" w14:textId="62A32543" w:rsidR="002D7C22" w:rsidRPr="006577BE" w:rsidRDefault="002D7C22" w:rsidP="00A23D25">
      <w:pPr>
        <w:spacing w:line="360" w:lineRule="auto"/>
        <w:rPr>
          <w:rFonts w:ascii="Arial" w:hAnsi="Arial" w:cs="Arial"/>
        </w:rPr>
      </w:pPr>
      <w:r w:rsidRPr="006577BE">
        <w:rPr>
          <w:rFonts w:ascii="Arial" w:hAnsi="Arial" w:cs="Arial"/>
        </w:rPr>
        <w:t>Burnout has become increasingly prevalent across the UK healthcare workforce, affecting professionals working in both primary and secondary car</w:t>
      </w:r>
      <w:r w:rsidR="00024155" w:rsidRPr="006577BE">
        <w:rPr>
          <w:rFonts w:ascii="Arial" w:hAnsi="Arial" w:cs="Arial"/>
        </w:rPr>
        <w:t>(Demerouti and Bakker, 2001)</w:t>
      </w:r>
      <w:r w:rsidRPr="006577BE">
        <w:rPr>
          <w:rFonts w:ascii="Arial" w:hAnsi="Arial" w:cs="Arial"/>
        </w:rPr>
        <w:t xml:space="preserve"> Although prevalence estimates vary because of differences in study design, measurement tools and occupational groups, contemporary evidence consistently demonstrates that burnout represents a widespread and persistent problem throughout the </w:t>
      </w:r>
      <w:r w:rsidR="0020033C" w:rsidRPr="006577BE">
        <w:rPr>
          <w:rFonts w:ascii="Arial" w:hAnsi="Arial" w:cs="Arial"/>
        </w:rPr>
        <w:softHyphen/>
        <w:t xml:space="preserve"> (BROWN, 2013,P.23)</w:t>
      </w:r>
      <w:r w:rsidRPr="006577BE">
        <w:rPr>
          <w:rFonts w:ascii="Arial" w:hAnsi="Arial" w:cs="Arial"/>
        </w:rPr>
        <w:t>. Increasing patient demand, workforce shortages, financial pressures and rising service complexity have contributed to working conditions that place healthcare professionals at sustained risk of psychological exhaustion.</w:t>
      </w:r>
    </w:p>
    <w:p w14:paraId="29E4B3C5" w14:textId="77777777" w:rsidR="002D7C22" w:rsidRPr="006577BE" w:rsidRDefault="002D7C22" w:rsidP="00A23D25">
      <w:pPr>
        <w:spacing w:line="360" w:lineRule="auto"/>
        <w:rPr>
          <w:rFonts w:ascii="Arial" w:hAnsi="Arial" w:cs="Arial"/>
        </w:rPr>
      </w:pPr>
    </w:p>
    <w:p w14:paraId="45D1497C" w14:textId="254311CF" w:rsidR="002D7C22" w:rsidRPr="006577BE" w:rsidRDefault="002D7C22" w:rsidP="00A23D25">
      <w:pPr>
        <w:spacing w:line="360" w:lineRule="auto"/>
        <w:rPr>
          <w:rFonts w:ascii="Arial" w:hAnsi="Arial" w:cs="Arial"/>
        </w:rPr>
      </w:pPr>
      <w:r w:rsidRPr="006577BE">
        <w:rPr>
          <w:rFonts w:ascii="Arial" w:hAnsi="Arial" w:cs="Arial"/>
        </w:rPr>
        <w:t>Doctors and nurses have traditionally been the focus of burnout research owing to their direct involvement in patient care and the high emotional demands associated with their role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However, recent evidence suggests that burnout extends far beyond these professions, affecting paramedics, physician associates, pharmacists, physiotherapists, occupational therapists, radiographers and other allied health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Consequently, burnout should be recognised as a healthcare system-wide issue rather than a profession-specific phenomenon.</w:t>
      </w:r>
    </w:p>
    <w:p w14:paraId="08FCE760" w14:textId="77777777" w:rsidR="002D7C22" w:rsidRPr="006577BE" w:rsidRDefault="002D7C22" w:rsidP="00A23D25">
      <w:pPr>
        <w:spacing w:line="360" w:lineRule="auto"/>
        <w:rPr>
          <w:rFonts w:ascii="Arial" w:hAnsi="Arial" w:cs="Arial"/>
        </w:rPr>
      </w:pPr>
    </w:p>
    <w:p w14:paraId="694512BB" w14:textId="35E5ACEC" w:rsidR="002D7C22" w:rsidRPr="006577BE" w:rsidRDefault="002D7C22" w:rsidP="00A23D25">
      <w:pPr>
        <w:spacing w:line="360" w:lineRule="auto"/>
        <w:rPr>
          <w:rFonts w:ascii="Arial" w:hAnsi="Arial" w:cs="Arial"/>
        </w:rPr>
      </w:pPr>
      <w:r w:rsidRPr="006577BE">
        <w:rPr>
          <w:rFonts w:ascii="Arial" w:hAnsi="Arial" w:cs="Arial"/>
        </w:rPr>
        <w:t xml:space="preserve">Several national workforce surveys have highlighted the scale of the problem within the </w:t>
      </w:r>
      <w:r w:rsidR="0020033C" w:rsidRPr="006577BE">
        <w:rPr>
          <w:rFonts w:ascii="Arial" w:hAnsi="Arial" w:cs="Arial"/>
        </w:rPr>
        <w:softHyphen/>
        <w:t xml:space="preserve"> (BROWN, 2013,P.23)</w:t>
      </w:r>
      <w:r w:rsidRPr="006577BE">
        <w:rPr>
          <w:rFonts w:ascii="Arial" w:hAnsi="Arial" w:cs="Arial"/>
        </w:rPr>
        <w:t xml:space="preserve">. Reports consistently demonstrate that large proportions of healthcare professionals experience symptoms of emotional exhaustion, psychological distress and work-related </w:t>
      </w:r>
      <w:proofErr w:type="spellStart"/>
      <w:r w:rsidRPr="006577BE">
        <w:rPr>
          <w:rFonts w:ascii="Arial" w:hAnsi="Arial" w:cs="Arial"/>
        </w:rPr>
        <w:t>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Many staff report feeling unable to provide the standard of care they aspire to because of excessive workload, inadequate staffing and increasing administrative demand</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Importantly, these findings suggest that burnout reflects not simply individual </w:t>
      </w:r>
      <w:r w:rsidRPr="006577BE">
        <w:rPr>
          <w:rFonts w:ascii="Arial" w:hAnsi="Arial" w:cs="Arial"/>
        </w:rPr>
        <w:lastRenderedPageBreak/>
        <w:t>experiences but wider organisational pressures affecting healthcare deliver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19EC8D5E" w14:textId="77777777" w:rsidR="002D7C22" w:rsidRPr="006577BE" w:rsidRDefault="002D7C22" w:rsidP="00A23D25">
      <w:pPr>
        <w:spacing w:line="360" w:lineRule="auto"/>
        <w:rPr>
          <w:rFonts w:ascii="Arial" w:hAnsi="Arial" w:cs="Arial"/>
        </w:rPr>
      </w:pPr>
    </w:p>
    <w:p w14:paraId="22F8052D" w14:textId="59A7F9FF" w:rsidR="002D7C22" w:rsidRPr="006577BE" w:rsidRDefault="002D7C22" w:rsidP="00A23D25">
      <w:pPr>
        <w:spacing w:line="360" w:lineRule="auto"/>
        <w:rPr>
          <w:rFonts w:ascii="Arial" w:hAnsi="Arial" w:cs="Arial"/>
        </w:rPr>
      </w:pPr>
      <w:r w:rsidRPr="006577BE">
        <w:rPr>
          <w:rFonts w:ascii="Arial" w:hAnsi="Arial" w:cs="Arial"/>
        </w:rPr>
        <w:t xml:space="preserve">Variation in reported burnout prevalence reflects methodological differences between </w:t>
      </w:r>
      <w:proofErr w:type="spellStart"/>
      <w:r w:rsidRPr="006577BE">
        <w:rPr>
          <w:rFonts w:ascii="Arial" w:hAnsi="Arial" w:cs="Arial"/>
        </w:rPr>
        <w:t>studie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Some investigations utilise the Maslach Burnout Inventory, whereas others employ alternative assessment tools or self-reported measures of occupational </w:t>
      </w:r>
      <w:proofErr w:type="spellStart"/>
      <w:r w:rsidRPr="006577BE">
        <w:rPr>
          <w:rFonts w:ascii="Arial" w:hAnsi="Arial" w:cs="Arial"/>
        </w:rPr>
        <w:t>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Consequently, direct comparison between studies should be interpreted </w:t>
      </w:r>
      <w:proofErr w:type="spellStart"/>
      <w:r w:rsidRPr="006577BE">
        <w:rPr>
          <w:rFonts w:ascii="Arial" w:hAnsi="Arial" w:cs="Arial"/>
        </w:rPr>
        <w:t>cautiousl</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Nevertheless, despite variation in prevalence estimates, there is strong agreement that burnout has increased considerably over the past decade and continues to represent a major workforce </w:t>
      </w:r>
      <w:proofErr w:type="spellStart"/>
      <w:r w:rsidRPr="006577BE">
        <w:rPr>
          <w:rFonts w:ascii="Arial" w:hAnsi="Arial" w:cs="Arial"/>
        </w:rPr>
        <w:t>challeng</w:t>
      </w:r>
      <w:proofErr w:type="spellEnd"/>
      <w:r w:rsidR="00024155" w:rsidRPr="006577BE">
        <w:rPr>
          <w:rFonts w:ascii="Arial" w:hAnsi="Arial" w:cs="Arial"/>
        </w:rPr>
        <w:t>(Demerouti and Bakker, 2001)</w:t>
      </w:r>
    </w:p>
    <w:p w14:paraId="1FEB4167" w14:textId="77777777" w:rsidR="002D7C22" w:rsidRPr="006577BE" w:rsidRDefault="002D7C22" w:rsidP="00A23D25">
      <w:pPr>
        <w:spacing w:line="360" w:lineRule="auto"/>
        <w:rPr>
          <w:rFonts w:ascii="Arial" w:hAnsi="Arial" w:cs="Arial"/>
        </w:rPr>
      </w:pPr>
    </w:p>
    <w:p w14:paraId="1F38CCC9" w14:textId="3F6A4F00" w:rsidR="002D7C22" w:rsidRPr="006577BE" w:rsidRDefault="002D7C22" w:rsidP="00A23D25">
      <w:pPr>
        <w:spacing w:line="360" w:lineRule="auto"/>
        <w:rPr>
          <w:rFonts w:ascii="Arial" w:hAnsi="Arial" w:cs="Arial"/>
        </w:rPr>
      </w:pPr>
      <w:r w:rsidRPr="006577BE">
        <w:rPr>
          <w:rFonts w:ascii="Arial" w:hAnsi="Arial" w:cs="Arial"/>
        </w:rPr>
        <w:t>Healthcare professionals working within acute hospital environments frequently report higher burnout levels than those working in community setting</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Emergency departments, intensive care units, oncology, mental health services and general medical wards consistently demonstrate elevated levels of emotional exhaustion due to high patient acuity, time pressures and emotionally demanding clinical encounter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Emergency medicine clinicians, for example, routinely manage unpredictable workloads, overcrowding and critically ill patients while making rapid clinical decisions under considerable </w:t>
      </w:r>
      <w:proofErr w:type="spellStart"/>
      <w:r w:rsidRPr="006577BE">
        <w:rPr>
          <w:rFonts w:ascii="Arial" w:hAnsi="Arial" w:cs="Arial"/>
        </w:rPr>
        <w:t>pressur</w:t>
      </w:r>
      <w:proofErr w:type="spellEnd"/>
      <w:r w:rsidR="00024155" w:rsidRPr="006577BE">
        <w:rPr>
          <w:rFonts w:ascii="Arial" w:hAnsi="Arial" w:cs="Arial"/>
        </w:rPr>
        <w:t>(Demerouti and Bakker, 2001)</w:t>
      </w:r>
      <w:r w:rsidRPr="006577BE">
        <w:rPr>
          <w:rFonts w:ascii="Arial" w:hAnsi="Arial" w:cs="Arial"/>
        </w:rPr>
        <w:t xml:space="preserve"> These factors substantially increase psychological strain and reduce opportunities for emotional recover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6114EF9E" w14:textId="77777777" w:rsidR="002D7C22" w:rsidRPr="006577BE" w:rsidRDefault="002D7C22" w:rsidP="00A23D25">
      <w:pPr>
        <w:spacing w:line="360" w:lineRule="auto"/>
        <w:rPr>
          <w:rFonts w:ascii="Arial" w:hAnsi="Arial" w:cs="Arial"/>
        </w:rPr>
      </w:pPr>
    </w:p>
    <w:p w14:paraId="7B396DDE" w14:textId="10AD70B3" w:rsidR="002D7C22" w:rsidRPr="006577BE" w:rsidRDefault="002D7C22" w:rsidP="00A23D25">
      <w:pPr>
        <w:spacing w:line="360" w:lineRule="auto"/>
        <w:rPr>
          <w:rFonts w:ascii="Arial" w:hAnsi="Arial" w:cs="Arial"/>
        </w:rPr>
      </w:pPr>
      <w:r w:rsidRPr="006577BE">
        <w:rPr>
          <w:rFonts w:ascii="Arial" w:hAnsi="Arial" w:cs="Arial"/>
        </w:rPr>
        <w:t xml:space="preserve">Primary care has also experienced increasing burnout </w:t>
      </w:r>
      <w:proofErr w:type="spellStart"/>
      <w:r w:rsidRPr="006577BE">
        <w:rPr>
          <w:rFonts w:ascii="Arial" w:hAnsi="Arial" w:cs="Arial"/>
        </w:rPr>
        <w:t>prevalenc</w:t>
      </w:r>
      <w:proofErr w:type="spellEnd"/>
      <w:r w:rsidR="00024155" w:rsidRPr="006577BE">
        <w:rPr>
          <w:rFonts w:ascii="Arial" w:hAnsi="Arial" w:cs="Arial"/>
        </w:rPr>
        <w:t>(Demerouti and Bakker, 2001)</w:t>
      </w:r>
      <w:r w:rsidRPr="006577BE">
        <w:rPr>
          <w:rFonts w:ascii="Arial" w:hAnsi="Arial" w:cs="Arial"/>
        </w:rPr>
        <w:t xml:space="preserve"> General practitioners report growing administrative responsibilities, rising consultation numbers, increasing patient complexity and workforce shortages that collectively contribute to prolonged occupational </w:t>
      </w:r>
      <w:proofErr w:type="spellStart"/>
      <w:r w:rsidRPr="006577BE">
        <w:rPr>
          <w:rFonts w:ascii="Arial" w:hAnsi="Arial" w:cs="Arial"/>
        </w:rPr>
        <w:t>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Many primary care clinicians describe feelings of reduced professional autonomy and frustration associated with balancing clinical responsibilities alongside administrative task</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These pressures have intensified following the COVID-19 pandemic, during which primary care services experienced significant changes in consultation methods, patient expectations and workforce </w:t>
      </w:r>
      <w:proofErr w:type="spellStart"/>
      <w:r w:rsidRPr="006577BE">
        <w:rPr>
          <w:rFonts w:ascii="Arial" w:hAnsi="Arial" w:cs="Arial"/>
        </w:rPr>
        <w:t>capacit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6538C5F2" w14:textId="77777777" w:rsidR="002D7C22" w:rsidRPr="006577BE" w:rsidRDefault="002D7C22" w:rsidP="00A23D25">
      <w:pPr>
        <w:spacing w:line="360" w:lineRule="auto"/>
        <w:rPr>
          <w:rFonts w:ascii="Arial" w:hAnsi="Arial" w:cs="Arial"/>
        </w:rPr>
      </w:pPr>
    </w:p>
    <w:p w14:paraId="4E0ECF1F" w14:textId="4F74174E" w:rsidR="002D7C22" w:rsidRPr="006577BE" w:rsidRDefault="002D7C22" w:rsidP="00A23D25">
      <w:pPr>
        <w:spacing w:line="360" w:lineRule="auto"/>
        <w:rPr>
          <w:rFonts w:ascii="Arial" w:hAnsi="Arial" w:cs="Arial"/>
        </w:rPr>
      </w:pPr>
      <w:r w:rsidRPr="006577BE">
        <w:rPr>
          <w:rFonts w:ascii="Arial" w:hAnsi="Arial" w:cs="Arial"/>
        </w:rPr>
        <w:t xml:space="preserve">Nursing professionals remain particularly vulnerable to burnout owing to the physical and emotional demands of their </w:t>
      </w:r>
      <w:proofErr w:type="spellStart"/>
      <w:r w:rsidRPr="006577BE">
        <w:rPr>
          <w:rFonts w:ascii="Arial" w:hAnsi="Arial" w:cs="Arial"/>
        </w:rPr>
        <w:t>rol</w:t>
      </w:r>
      <w:proofErr w:type="spellEnd"/>
      <w:r w:rsidR="00024155" w:rsidRPr="006577BE">
        <w:rPr>
          <w:rFonts w:ascii="Arial" w:hAnsi="Arial" w:cs="Arial"/>
        </w:rPr>
        <w:t>(Demerouti and Bakker, 2001)</w:t>
      </w:r>
      <w:r w:rsidRPr="006577BE">
        <w:rPr>
          <w:rFonts w:ascii="Arial" w:hAnsi="Arial" w:cs="Arial"/>
        </w:rPr>
        <w:t xml:space="preserve"> Nurses frequently provide continuous bedside care, coordinate multidisciplinary services and support patients and families during emotionally challenging circumstance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Chronic understaffing often requires nurses to care for increasing numbers of patients simultaneously, resulting in missed breaks, extended shifts and moral distress when unable to provide the quality of care they consider </w:t>
      </w:r>
      <w:proofErr w:type="spellStart"/>
      <w:r w:rsidRPr="006577BE">
        <w:rPr>
          <w:rFonts w:ascii="Arial" w:hAnsi="Arial" w:cs="Arial"/>
        </w:rPr>
        <w:t>appropriat</w:t>
      </w:r>
      <w:proofErr w:type="spellEnd"/>
      <w:r w:rsidR="00024155" w:rsidRPr="006577BE">
        <w:rPr>
          <w:rFonts w:ascii="Arial" w:hAnsi="Arial" w:cs="Arial"/>
        </w:rPr>
        <w:t>(Demerouti and Bakker, 2001)</w:t>
      </w:r>
      <w:r w:rsidRPr="006577BE">
        <w:rPr>
          <w:rFonts w:ascii="Arial" w:hAnsi="Arial" w:cs="Arial"/>
        </w:rPr>
        <w:t xml:space="preserve"> Consequently, emotional exhaustion among nursing staff remains consistently high across multiple healthcare settings.</w:t>
      </w:r>
    </w:p>
    <w:p w14:paraId="292CBBEB" w14:textId="77777777" w:rsidR="002D7C22" w:rsidRPr="006577BE" w:rsidRDefault="002D7C22" w:rsidP="00A23D25">
      <w:pPr>
        <w:spacing w:line="360" w:lineRule="auto"/>
        <w:rPr>
          <w:rFonts w:ascii="Arial" w:hAnsi="Arial" w:cs="Arial"/>
        </w:rPr>
      </w:pPr>
    </w:p>
    <w:p w14:paraId="3431F02D" w14:textId="1BCF632E" w:rsidR="002D7C22" w:rsidRPr="006577BE" w:rsidRDefault="002D7C22" w:rsidP="00A23D25">
      <w:pPr>
        <w:spacing w:line="360" w:lineRule="auto"/>
        <w:rPr>
          <w:rFonts w:ascii="Arial" w:hAnsi="Arial" w:cs="Arial"/>
        </w:rPr>
      </w:pPr>
      <w:r w:rsidRPr="006577BE">
        <w:rPr>
          <w:rFonts w:ascii="Arial" w:hAnsi="Arial" w:cs="Arial"/>
        </w:rPr>
        <w:t>Burnout is not distributed equally across demographic group</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Early-career healthcare professionals often experience greater psychological distress during transition into independent clinical practice owing to increasing responsibility, limited professional confidence and adjustment to demanding workplace environment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Conversely, experienced clinicians may experience burnout associated with cumulative occupational stress, prolonged exposure to organisational pressures and increasing leadership </w:t>
      </w:r>
      <w:proofErr w:type="spellStart"/>
      <w:r w:rsidRPr="006577BE">
        <w:rPr>
          <w:rFonts w:ascii="Arial" w:hAnsi="Arial" w:cs="Arial"/>
        </w:rPr>
        <w:t>responsibilitie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These findings suggest that burnout develops through different mechanisms across career stages, highlighting the need for tailored organisational interventions.</w:t>
      </w:r>
    </w:p>
    <w:p w14:paraId="7AD7C4F6" w14:textId="77777777" w:rsidR="002D7C22" w:rsidRPr="006577BE" w:rsidRDefault="002D7C22" w:rsidP="00A23D25">
      <w:pPr>
        <w:spacing w:line="360" w:lineRule="auto"/>
        <w:rPr>
          <w:rFonts w:ascii="Arial" w:hAnsi="Arial" w:cs="Arial"/>
        </w:rPr>
      </w:pPr>
    </w:p>
    <w:p w14:paraId="42AC10AC" w14:textId="2CEF6519" w:rsidR="002D7C22" w:rsidRPr="006577BE" w:rsidRDefault="002D7C22" w:rsidP="00A23D25">
      <w:pPr>
        <w:spacing w:line="360" w:lineRule="auto"/>
        <w:rPr>
          <w:rFonts w:ascii="Arial" w:hAnsi="Arial" w:cs="Arial"/>
        </w:rPr>
      </w:pPr>
      <w:r w:rsidRPr="006577BE">
        <w:rPr>
          <w:rFonts w:ascii="Arial" w:hAnsi="Arial" w:cs="Arial"/>
        </w:rPr>
        <w:t xml:space="preserve">Gender differences have also been explored within the </w:t>
      </w:r>
      <w:proofErr w:type="spellStart"/>
      <w:r w:rsidRPr="006577BE">
        <w:rPr>
          <w:rFonts w:ascii="Arial" w:hAnsi="Arial" w:cs="Arial"/>
        </w:rPr>
        <w:t>literatur</w:t>
      </w:r>
      <w:proofErr w:type="spellEnd"/>
      <w:r w:rsidR="00024155" w:rsidRPr="006577BE">
        <w:rPr>
          <w:rFonts w:ascii="Arial" w:hAnsi="Arial" w:cs="Arial"/>
        </w:rPr>
        <w:t>(Demerouti and Bakker, 2001)</w:t>
      </w:r>
      <w:r w:rsidRPr="006577BE">
        <w:rPr>
          <w:rFonts w:ascii="Arial" w:hAnsi="Arial" w:cs="Arial"/>
        </w:rPr>
        <w:t xml:space="preserve"> Several studies suggest that female healthcare professionals report higher levels of emotional exhaustion, whereas male professionals may demonstrate greater depersonalisation. However, findings remain inconsistent, and observed differences may reflect variations in occupational roles, caring responsibilities outside work and organisational culture rather than inherent gender characteristic</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Therefore, demographic characteristics should be considered alongside workplace factors when interpreting burnout </w:t>
      </w:r>
      <w:proofErr w:type="spellStart"/>
      <w:r w:rsidRPr="006577BE">
        <w:rPr>
          <w:rFonts w:ascii="Arial" w:hAnsi="Arial" w:cs="Arial"/>
        </w:rPr>
        <w:t>prevalenc</w:t>
      </w:r>
      <w:proofErr w:type="spellEnd"/>
      <w:r w:rsidR="00024155" w:rsidRPr="006577BE">
        <w:rPr>
          <w:rFonts w:ascii="Arial" w:hAnsi="Arial" w:cs="Arial"/>
        </w:rPr>
        <w:t>(Demerouti and Bakker, 2001)</w:t>
      </w:r>
    </w:p>
    <w:p w14:paraId="5E086156" w14:textId="77777777" w:rsidR="002D7C22" w:rsidRPr="006577BE" w:rsidRDefault="002D7C22" w:rsidP="00A23D25">
      <w:pPr>
        <w:spacing w:line="360" w:lineRule="auto"/>
        <w:rPr>
          <w:rFonts w:ascii="Arial" w:hAnsi="Arial" w:cs="Arial"/>
        </w:rPr>
      </w:pPr>
    </w:p>
    <w:p w14:paraId="028B0BB2" w14:textId="0CFFE4B9" w:rsidR="002D7C22" w:rsidRPr="006577BE" w:rsidRDefault="002D7C22" w:rsidP="00A23D25">
      <w:pPr>
        <w:spacing w:line="360" w:lineRule="auto"/>
        <w:rPr>
          <w:rFonts w:ascii="Arial" w:hAnsi="Arial" w:cs="Arial"/>
        </w:rPr>
      </w:pPr>
      <w:r w:rsidRPr="006577BE">
        <w:rPr>
          <w:rFonts w:ascii="Arial" w:hAnsi="Arial" w:cs="Arial"/>
        </w:rPr>
        <w:t xml:space="preserve">The COVID-19 pandemic substantially altered burnout prevalence across the </w:t>
      </w:r>
      <w:r w:rsidR="0020033C" w:rsidRPr="006577BE">
        <w:rPr>
          <w:rFonts w:ascii="Arial" w:hAnsi="Arial" w:cs="Arial"/>
        </w:rPr>
        <w:softHyphen/>
        <w:t xml:space="preserve"> (BROWN, 2013,P.23)</w:t>
      </w:r>
      <w:r w:rsidRPr="006577BE">
        <w:rPr>
          <w:rFonts w:ascii="Arial" w:hAnsi="Arial" w:cs="Arial"/>
        </w:rPr>
        <w:t xml:space="preserve">. During the pandemic, healthcare professionals experienced </w:t>
      </w:r>
      <w:r w:rsidRPr="006577BE">
        <w:rPr>
          <w:rFonts w:ascii="Arial" w:hAnsi="Arial" w:cs="Arial"/>
        </w:rPr>
        <w:lastRenderedPageBreak/>
        <w:t xml:space="preserve">unprecedented clinical demand, exposure to critically ill patients, rapidly evolving treatment protocols and concerns regarding personal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Redeployment, staff absences and prolonged use of personal protective equipment further intensified psychological burden. Although emergency support initiatives were introduced during this period, emerging evidence indicates that burnout has remained elevated even after the immediate crisis subsided, suggesting longer-term organisational consequences rather than temporary disruption </w:t>
      </w:r>
      <w:proofErr w:type="spellStart"/>
      <w:r w:rsidRPr="006577BE">
        <w:rPr>
          <w:rFonts w:ascii="Arial" w:hAnsi="Arial" w:cs="Arial"/>
        </w:rPr>
        <w:t>alon</w:t>
      </w:r>
      <w:proofErr w:type="spellEnd"/>
      <w:r w:rsidR="00024155" w:rsidRPr="006577BE">
        <w:rPr>
          <w:rFonts w:ascii="Arial" w:hAnsi="Arial" w:cs="Arial"/>
        </w:rPr>
        <w:t>(Demerouti and Bakker, 2001)</w:t>
      </w:r>
    </w:p>
    <w:p w14:paraId="2B4C4AE9" w14:textId="77777777" w:rsidR="002D7C22" w:rsidRPr="006577BE" w:rsidRDefault="002D7C22" w:rsidP="00A23D25">
      <w:pPr>
        <w:spacing w:line="360" w:lineRule="auto"/>
        <w:rPr>
          <w:rFonts w:ascii="Arial" w:hAnsi="Arial" w:cs="Arial"/>
        </w:rPr>
      </w:pPr>
    </w:p>
    <w:p w14:paraId="28E29CAC" w14:textId="029C716B" w:rsidR="002D7C22" w:rsidRPr="006577BE" w:rsidRDefault="002D7C22" w:rsidP="00A23D25">
      <w:pPr>
        <w:spacing w:line="360" w:lineRule="auto"/>
        <w:rPr>
          <w:rFonts w:ascii="Arial" w:hAnsi="Arial" w:cs="Arial"/>
        </w:rPr>
      </w:pPr>
      <w:r w:rsidRPr="006577BE">
        <w:rPr>
          <w:rFonts w:ascii="Arial" w:hAnsi="Arial" w:cs="Arial"/>
        </w:rPr>
        <w:t xml:space="preserve">International comparisons indicate that burnout is not unique to the UK; however, certain characteristics of the </w:t>
      </w:r>
      <w:r w:rsidR="0020033C" w:rsidRPr="006577BE">
        <w:rPr>
          <w:rFonts w:ascii="Arial" w:hAnsi="Arial" w:cs="Arial"/>
        </w:rPr>
        <w:softHyphen/>
        <w:t xml:space="preserve"> (BROWN, 2013,P.23)</w:t>
      </w:r>
      <w:r w:rsidRPr="006577BE">
        <w:rPr>
          <w:rFonts w:ascii="Arial" w:hAnsi="Arial" w:cs="Arial"/>
        </w:rPr>
        <w:t xml:space="preserve"> may increase </w:t>
      </w:r>
      <w:proofErr w:type="spellStart"/>
      <w:r w:rsidRPr="006577BE">
        <w:rPr>
          <w:rFonts w:ascii="Arial" w:hAnsi="Arial" w:cs="Arial"/>
        </w:rPr>
        <w:t>vulnerabilit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As a publicly funded healthcare system operating under persistent financial constraints, the </w:t>
      </w:r>
      <w:r w:rsidR="0020033C" w:rsidRPr="006577BE">
        <w:rPr>
          <w:rFonts w:ascii="Arial" w:hAnsi="Arial" w:cs="Arial"/>
        </w:rPr>
        <w:softHyphen/>
        <w:t xml:space="preserve"> (BROWN, 2013,P.23)</w:t>
      </w:r>
      <w:r w:rsidRPr="006577BE">
        <w:rPr>
          <w:rFonts w:ascii="Arial" w:hAnsi="Arial" w:cs="Arial"/>
        </w:rPr>
        <w:t xml:space="preserve"> faces challenges relating to workforce planning, increasing patient demand and limited organisational </w:t>
      </w:r>
      <w:proofErr w:type="spellStart"/>
      <w:r w:rsidRPr="006577BE">
        <w:rPr>
          <w:rFonts w:ascii="Arial" w:hAnsi="Arial" w:cs="Arial"/>
        </w:rPr>
        <w:t>capacit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These structural pressures distinguish the UK healthcare context from privately funded healthcare systems and may partly explain the persistence of burnout despite increasing awareness and policy attention.</w:t>
      </w:r>
    </w:p>
    <w:p w14:paraId="18A13CAB" w14:textId="77777777" w:rsidR="002D7C22" w:rsidRPr="006577BE" w:rsidRDefault="002D7C22" w:rsidP="00A23D25">
      <w:pPr>
        <w:spacing w:line="360" w:lineRule="auto"/>
        <w:rPr>
          <w:rFonts w:ascii="Arial" w:hAnsi="Arial" w:cs="Arial"/>
        </w:rPr>
      </w:pPr>
    </w:p>
    <w:p w14:paraId="7CA118DA" w14:textId="77777777" w:rsidR="002D7C22" w:rsidRPr="006577BE" w:rsidRDefault="002D7C22" w:rsidP="00A23D25">
      <w:pPr>
        <w:spacing w:line="360" w:lineRule="auto"/>
        <w:rPr>
          <w:rFonts w:ascii="Arial" w:hAnsi="Arial" w:cs="Arial"/>
        </w:rPr>
      </w:pPr>
      <w:r w:rsidRPr="006577BE">
        <w:rPr>
          <w:rFonts w:ascii="Arial" w:hAnsi="Arial" w:cs="Arial"/>
        </w:rPr>
        <w:t>Critically, prevalence studies demonstrate that burnout should not be viewed merely as an inevitable consequence of healthcare employment. Instead, consistently high burnout rates across multiple professions suggest underlying organisational deficiencies requiring systemic intervention. The widespread nature of burnout across healthcare disciplines reinforces the argument that improving staff wellbeing requires comprehensive organisational reform addressing workload, staffing, leadership and workplace culture rather than isolated wellbeing initiatives.</w:t>
      </w:r>
    </w:p>
    <w:p w14:paraId="4B434DE5" w14:textId="77777777" w:rsidR="002D7C22" w:rsidRPr="006577BE" w:rsidRDefault="002D7C22" w:rsidP="00A23D25">
      <w:pPr>
        <w:spacing w:line="360" w:lineRule="auto"/>
        <w:rPr>
          <w:rFonts w:ascii="Arial" w:hAnsi="Arial" w:cs="Arial"/>
        </w:rPr>
      </w:pPr>
    </w:p>
    <w:p w14:paraId="701016D7" w14:textId="34D177F9" w:rsidR="002D7C22" w:rsidRPr="006577BE" w:rsidRDefault="002D7C22" w:rsidP="00A23D25">
      <w:pPr>
        <w:spacing w:line="360" w:lineRule="auto"/>
        <w:rPr>
          <w:rFonts w:ascii="Arial" w:hAnsi="Arial" w:cs="Arial"/>
        </w:rPr>
      </w:pPr>
      <w:r w:rsidRPr="006577BE">
        <w:rPr>
          <w:rFonts w:ascii="Arial" w:hAnsi="Arial" w:cs="Arial"/>
        </w:rPr>
        <w:t>2.5 Organisational Determinants of Burnout (section)</w:t>
      </w:r>
    </w:p>
    <w:p w14:paraId="34492F57" w14:textId="77777777" w:rsidR="002D7C22" w:rsidRPr="006577BE" w:rsidRDefault="002D7C22" w:rsidP="00A23D25">
      <w:pPr>
        <w:spacing w:line="360" w:lineRule="auto"/>
        <w:rPr>
          <w:rFonts w:ascii="Arial" w:hAnsi="Arial" w:cs="Arial"/>
        </w:rPr>
      </w:pPr>
    </w:p>
    <w:p w14:paraId="78076A61" w14:textId="43272442" w:rsidR="002D7C22" w:rsidRPr="006577BE" w:rsidRDefault="002D7C22" w:rsidP="00A23D25">
      <w:pPr>
        <w:spacing w:line="360" w:lineRule="auto"/>
        <w:rPr>
          <w:rFonts w:ascii="Arial" w:hAnsi="Arial" w:cs="Arial"/>
        </w:rPr>
      </w:pPr>
      <w:r w:rsidRPr="006577BE">
        <w:rPr>
          <w:rFonts w:ascii="Arial" w:hAnsi="Arial" w:cs="Arial"/>
        </w:rPr>
        <w:t>The following section will critically evaluate the organisational factors—including workload, staffing shortages, leadership, workplace culture, administrative burden and moral injury—that drive burnout within UK healthcare setting</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This section forms one of the core analytical components of the dissertation.</w:t>
      </w:r>
    </w:p>
    <w:p w14:paraId="2EF9B438" w14:textId="3C83911A" w:rsidR="002D7C22" w:rsidRPr="006577BE" w:rsidRDefault="002D7C22" w:rsidP="00A23D25">
      <w:pPr>
        <w:spacing w:line="360" w:lineRule="auto"/>
        <w:rPr>
          <w:rFonts w:ascii="Arial" w:hAnsi="Arial" w:cs="Arial"/>
        </w:rPr>
      </w:pPr>
    </w:p>
    <w:p w14:paraId="212C5018" w14:textId="77777777" w:rsidR="002D7C22" w:rsidRPr="006577BE" w:rsidRDefault="002D7C22" w:rsidP="00A23D25">
      <w:pPr>
        <w:spacing w:line="360" w:lineRule="auto"/>
        <w:rPr>
          <w:rFonts w:ascii="Arial" w:hAnsi="Arial" w:cs="Arial"/>
        </w:rPr>
      </w:pPr>
      <w:r w:rsidRPr="006577BE">
        <w:rPr>
          <w:rFonts w:ascii="Arial" w:hAnsi="Arial" w:cs="Arial"/>
        </w:rPr>
        <w:t>2.5 Organisational Determinants of Burnout</w:t>
      </w:r>
    </w:p>
    <w:p w14:paraId="3C095FDE" w14:textId="77777777" w:rsidR="002D7C22" w:rsidRPr="006577BE" w:rsidRDefault="002D7C22" w:rsidP="00A23D25">
      <w:pPr>
        <w:spacing w:line="360" w:lineRule="auto"/>
        <w:rPr>
          <w:rFonts w:ascii="Arial" w:hAnsi="Arial" w:cs="Arial"/>
        </w:rPr>
      </w:pPr>
    </w:p>
    <w:p w14:paraId="4EAF9580" w14:textId="14D3A014" w:rsidR="002D7C22" w:rsidRPr="006577BE" w:rsidRDefault="002D7C22" w:rsidP="00A23D25">
      <w:pPr>
        <w:spacing w:line="360" w:lineRule="auto"/>
        <w:rPr>
          <w:rFonts w:ascii="Arial" w:hAnsi="Arial" w:cs="Arial"/>
        </w:rPr>
      </w:pPr>
      <w:r w:rsidRPr="006577BE">
        <w:rPr>
          <w:rFonts w:ascii="Arial" w:hAnsi="Arial" w:cs="Arial"/>
        </w:rPr>
        <w:t xml:space="preserve">Contemporary literature increasingly recognises burnout as an organisational phenomenon rather than a consequence of individual </w:t>
      </w:r>
      <w:proofErr w:type="spellStart"/>
      <w:r w:rsidRPr="006577BE">
        <w:rPr>
          <w:rFonts w:ascii="Arial" w:hAnsi="Arial" w:cs="Arial"/>
        </w:rPr>
        <w:t>weaknes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Although personal characteristics may influence how healthcare professionals respond to occupational stress, evidence consistently demonstrates that organisational factors exert substantially greater influence over burnout development. Within the </w:t>
      </w:r>
      <w:r w:rsidR="0020033C" w:rsidRPr="006577BE">
        <w:rPr>
          <w:rFonts w:ascii="Arial" w:hAnsi="Arial" w:cs="Arial"/>
        </w:rPr>
        <w:softHyphen/>
        <w:t xml:space="preserve"> (BROWN, 2013,P.23)</w:t>
      </w:r>
      <w:r w:rsidRPr="006577BE">
        <w:rPr>
          <w:rFonts w:ascii="Arial" w:hAnsi="Arial" w:cs="Arial"/>
        </w:rPr>
        <w:t>, increasing service demand, workforce shortages, financial constraints and structural inefficiencies have created working environments characterised by chronic pressure and limited opportunities for recover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Consequently, organisational determinants represent the principal drivers of burnout among UK healthcare professionals.</w:t>
      </w:r>
    </w:p>
    <w:p w14:paraId="41071EC6" w14:textId="77777777" w:rsidR="002D7C22" w:rsidRPr="006577BE" w:rsidRDefault="002D7C22" w:rsidP="00A23D25">
      <w:pPr>
        <w:spacing w:line="360" w:lineRule="auto"/>
        <w:rPr>
          <w:rFonts w:ascii="Arial" w:hAnsi="Arial" w:cs="Arial"/>
        </w:rPr>
      </w:pPr>
    </w:p>
    <w:p w14:paraId="49347283" w14:textId="77777777" w:rsidR="002D7C22" w:rsidRPr="006577BE" w:rsidRDefault="002D7C22" w:rsidP="00A23D25">
      <w:pPr>
        <w:spacing w:line="360" w:lineRule="auto"/>
        <w:rPr>
          <w:rFonts w:ascii="Arial" w:hAnsi="Arial" w:cs="Arial"/>
        </w:rPr>
      </w:pPr>
      <w:r w:rsidRPr="006577BE">
        <w:rPr>
          <w:rFonts w:ascii="Arial" w:hAnsi="Arial" w:cs="Arial"/>
        </w:rPr>
        <w:t>2.5.1 Workload and Staffing Shortages</w:t>
      </w:r>
    </w:p>
    <w:p w14:paraId="7C19EA98" w14:textId="77777777" w:rsidR="002D7C22" w:rsidRPr="006577BE" w:rsidRDefault="002D7C22" w:rsidP="00A23D25">
      <w:pPr>
        <w:spacing w:line="360" w:lineRule="auto"/>
        <w:rPr>
          <w:rFonts w:ascii="Arial" w:hAnsi="Arial" w:cs="Arial"/>
        </w:rPr>
      </w:pPr>
    </w:p>
    <w:p w14:paraId="0949D5B7" w14:textId="539C2437" w:rsidR="002D7C22" w:rsidRPr="006577BE" w:rsidRDefault="002D7C22" w:rsidP="00A23D25">
      <w:pPr>
        <w:spacing w:line="360" w:lineRule="auto"/>
        <w:rPr>
          <w:rFonts w:ascii="Arial" w:hAnsi="Arial" w:cs="Arial"/>
        </w:rPr>
      </w:pPr>
      <w:r w:rsidRPr="006577BE">
        <w:rPr>
          <w:rFonts w:ascii="Arial" w:hAnsi="Arial" w:cs="Arial"/>
        </w:rPr>
        <w:t>Excessive workload is consistently identified as one of the strongest predictors of burnout within healthcare setting</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Healthcare professionals are increasingly expected to manage growing patient numbers alongside greater clinical complexity, administrative responsibilities and regulatory requirement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These demands frequently exceed available staffing capacity, requiring employees to work beyond contracted hours while maintaining high standards of patient car</w:t>
      </w:r>
      <w:r w:rsidR="00024155" w:rsidRPr="006577BE">
        <w:rPr>
          <w:rFonts w:ascii="Arial" w:hAnsi="Arial" w:cs="Arial"/>
        </w:rPr>
        <w:t>(Demerouti and Bakker, 2001)</w:t>
      </w:r>
    </w:p>
    <w:p w14:paraId="709870C5" w14:textId="77777777" w:rsidR="002D7C22" w:rsidRPr="006577BE" w:rsidRDefault="002D7C22" w:rsidP="00A23D25">
      <w:pPr>
        <w:spacing w:line="360" w:lineRule="auto"/>
        <w:rPr>
          <w:rFonts w:ascii="Arial" w:hAnsi="Arial" w:cs="Arial"/>
        </w:rPr>
      </w:pPr>
    </w:p>
    <w:p w14:paraId="232B249D" w14:textId="5E90C4C0" w:rsidR="002D7C22" w:rsidRPr="006577BE" w:rsidRDefault="002D7C22" w:rsidP="00A23D25">
      <w:pPr>
        <w:spacing w:line="360" w:lineRule="auto"/>
        <w:rPr>
          <w:rFonts w:ascii="Arial" w:hAnsi="Arial" w:cs="Arial"/>
        </w:rPr>
      </w:pPr>
      <w:r w:rsidRPr="006577BE">
        <w:rPr>
          <w:rFonts w:ascii="Arial" w:hAnsi="Arial" w:cs="Arial"/>
        </w:rPr>
        <w:t>Persistent workforce shortages have further intensified these pressure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Vacant clinical posts place additional responsibility upon existing staff, increasing workloads and reducing opportunities for rest and professional development. Rather than representing temporary operational challenges, staffing shortages have become an enduring feature of </w:t>
      </w:r>
      <w:r w:rsidR="0020033C" w:rsidRPr="006577BE">
        <w:rPr>
          <w:rFonts w:ascii="Arial" w:hAnsi="Arial" w:cs="Arial"/>
        </w:rPr>
        <w:softHyphen/>
        <w:t xml:space="preserve"> (BROWN, 2013,P.23)</w:t>
      </w:r>
      <w:r w:rsidRPr="006577BE">
        <w:rPr>
          <w:rFonts w:ascii="Arial" w:hAnsi="Arial" w:cs="Arial"/>
        </w:rPr>
        <w:t xml:space="preserve"> service delivery, creating sustained occupational stress across multiple healthcare professions.</w:t>
      </w:r>
    </w:p>
    <w:p w14:paraId="49285601" w14:textId="77777777" w:rsidR="002D7C22" w:rsidRPr="006577BE" w:rsidRDefault="002D7C22" w:rsidP="00A23D25">
      <w:pPr>
        <w:spacing w:line="360" w:lineRule="auto"/>
        <w:rPr>
          <w:rFonts w:ascii="Arial" w:hAnsi="Arial" w:cs="Arial"/>
        </w:rPr>
      </w:pPr>
    </w:p>
    <w:p w14:paraId="2B783C55" w14:textId="3AAE7EEA" w:rsidR="002D7C22" w:rsidRPr="006577BE" w:rsidRDefault="002D7C22" w:rsidP="00A23D25">
      <w:pPr>
        <w:spacing w:line="360" w:lineRule="auto"/>
        <w:rPr>
          <w:rFonts w:ascii="Arial" w:hAnsi="Arial" w:cs="Arial"/>
        </w:rPr>
      </w:pPr>
      <w:r w:rsidRPr="006577BE">
        <w:rPr>
          <w:rFonts w:ascii="Arial" w:hAnsi="Arial" w:cs="Arial"/>
        </w:rPr>
        <w:t xml:space="preserve">The relationship between workload and burnout is not solely determined by the number of hours worked but also by workload </w:t>
      </w:r>
      <w:proofErr w:type="spellStart"/>
      <w:r w:rsidRPr="006577BE">
        <w:rPr>
          <w:rFonts w:ascii="Arial" w:hAnsi="Arial" w:cs="Arial"/>
        </w:rPr>
        <w:t>intensit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Healthcare professionals working in emergency departments, intensive care units and acute medical wards often manage multiple critically ill patients simultaneously </w:t>
      </w:r>
      <w:r w:rsidRPr="006577BE">
        <w:rPr>
          <w:rFonts w:ascii="Arial" w:hAnsi="Arial" w:cs="Arial"/>
        </w:rPr>
        <w:lastRenderedPageBreak/>
        <w:t xml:space="preserve">while making rapid clinical decisions under considerable time </w:t>
      </w:r>
      <w:proofErr w:type="spellStart"/>
      <w:r w:rsidRPr="006577BE">
        <w:rPr>
          <w:rFonts w:ascii="Arial" w:hAnsi="Arial" w:cs="Arial"/>
        </w:rPr>
        <w:t>pressur</w:t>
      </w:r>
      <w:proofErr w:type="spellEnd"/>
      <w:r w:rsidR="00024155" w:rsidRPr="006577BE">
        <w:rPr>
          <w:rFonts w:ascii="Arial" w:hAnsi="Arial" w:cs="Arial"/>
        </w:rPr>
        <w:t>(Demerouti and Bakker, 2001)</w:t>
      </w:r>
      <w:r w:rsidRPr="006577BE">
        <w:rPr>
          <w:rFonts w:ascii="Arial" w:hAnsi="Arial" w:cs="Arial"/>
        </w:rPr>
        <w:t xml:space="preserve"> Such environments demand continuous cognitive engagement, emotional resilience and effective prioritisation, substantially increasing emotional exhaustion.</w:t>
      </w:r>
    </w:p>
    <w:p w14:paraId="3EAF45CC" w14:textId="77777777" w:rsidR="002D7C22" w:rsidRPr="006577BE" w:rsidRDefault="002D7C22" w:rsidP="00A23D25">
      <w:pPr>
        <w:spacing w:line="360" w:lineRule="auto"/>
        <w:rPr>
          <w:rFonts w:ascii="Arial" w:hAnsi="Arial" w:cs="Arial"/>
        </w:rPr>
      </w:pPr>
    </w:p>
    <w:p w14:paraId="6515706F" w14:textId="5B75EC39" w:rsidR="002D7C22" w:rsidRPr="006577BE" w:rsidRDefault="002D7C22" w:rsidP="00A23D25">
      <w:pPr>
        <w:spacing w:line="360" w:lineRule="auto"/>
        <w:rPr>
          <w:rFonts w:ascii="Arial" w:hAnsi="Arial" w:cs="Arial"/>
        </w:rPr>
      </w:pPr>
      <w:r w:rsidRPr="006577BE">
        <w:rPr>
          <w:rFonts w:ascii="Arial" w:hAnsi="Arial" w:cs="Arial"/>
        </w:rPr>
        <w:t>Importantly, increasing workload contributes to a self-perpetuating cycle of burnout. As staff experience psychological exhaustion, sickness absence and workforce turnover increase, leaving fewer employees available to deliver service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Remaining staff consequently experience even greater workload, further accelerating burnout throughout healthcare organisation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This cyclical relationship highlights the need for long-term workforce planning rather than short-term staffing solutions.</w:t>
      </w:r>
    </w:p>
    <w:p w14:paraId="02873D8D" w14:textId="77777777" w:rsidR="002D7C22" w:rsidRPr="006577BE" w:rsidRDefault="002D7C22" w:rsidP="00A23D25">
      <w:pPr>
        <w:spacing w:line="360" w:lineRule="auto"/>
        <w:rPr>
          <w:rFonts w:ascii="Arial" w:hAnsi="Arial" w:cs="Arial"/>
        </w:rPr>
      </w:pPr>
    </w:p>
    <w:p w14:paraId="1950FAEE" w14:textId="77777777" w:rsidR="002D7C22" w:rsidRPr="006577BE" w:rsidRDefault="002D7C22" w:rsidP="00A23D25">
      <w:pPr>
        <w:spacing w:line="360" w:lineRule="auto"/>
        <w:rPr>
          <w:rFonts w:ascii="Arial" w:hAnsi="Arial" w:cs="Arial"/>
        </w:rPr>
      </w:pPr>
      <w:r w:rsidRPr="006577BE">
        <w:rPr>
          <w:rFonts w:ascii="Arial" w:hAnsi="Arial" w:cs="Arial"/>
        </w:rPr>
        <w:t>2.5.2 Administrative Burden</w:t>
      </w:r>
    </w:p>
    <w:p w14:paraId="52B7327C" w14:textId="77777777" w:rsidR="002D7C22" w:rsidRPr="006577BE" w:rsidRDefault="002D7C22" w:rsidP="00A23D25">
      <w:pPr>
        <w:spacing w:line="360" w:lineRule="auto"/>
        <w:rPr>
          <w:rFonts w:ascii="Arial" w:hAnsi="Arial" w:cs="Arial"/>
        </w:rPr>
      </w:pPr>
    </w:p>
    <w:p w14:paraId="5918AE77" w14:textId="7D53094A" w:rsidR="002D7C22" w:rsidRPr="006577BE" w:rsidRDefault="002D7C22" w:rsidP="00A23D25">
      <w:pPr>
        <w:spacing w:line="360" w:lineRule="auto"/>
        <w:rPr>
          <w:rFonts w:ascii="Arial" w:hAnsi="Arial" w:cs="Arial"/>
        </w:rPr>
      </w:pPr>
      <w:r w:rsidRPr="006577BE">
        <w:rPr>
          <w:rFonts w:ascii="Arial" w:hAnsi="Arial" w:cs="Arial"/>
        </w:rPr>
        <w:t xml:space="preserve">Administrative workload has emerged as another significant contributor to burnout within modern healthcare </w:t>
      </w:r>
      <w:proofErr w:type="spellStart"/>
      <w:r w:rsidRPr="006577BE">
        <w:rPr>
          <w:rFonts w:ascii="Arial" w:hAnsi="Arial" w:cs="Arial"/>
        </w:rPr>
        <w:t>practic</w:t>
      </w:r>
      <w:proofErr w:type="spellEnd"/>
      <w:r w:rsidR="00024155" w:rsidRPr="006577BE">
        <w:rPr>
          <w:rFonts w:ascii="Arial" w:hAnsi="Arial" w:cs="Arial"/>
        </w:rPr>
        <w:t>(Demerouti and Bakker, 2001)</w:t>
      </w:r>
      <w:r w:rsidRPr="006577BE">
        <w:rPr>
          <w:rFonts w:ascii="Arial" w:hAnsi="Arial" w:cs="Arial"/>
        </w:rPr>
        <w:t xml:space="preserve"> Advances in electronic health records, clinical governance requirements and documentation standards have undoubtedly improved accountability and patient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However, these developments have simultaneously increased the proportion of clinicians' time devoted to non-clinical activities.</w:t>
      </w:r>
    </w:p>
    <w:p w14:paraId="22E9E8E5" w14:textId="77777777" w:rsidR="002D7C22" w:rsidRPr="006577BE" w:rsidRDefault="002D7C22" w:rsidP="00A23D25">
      <w:pPr>
        <w:spacing w:line="360" w:lineRule="auto"/>
        <w:rPr>
          <w:rFonts w:ascii="Arial" w:hAnsi="Arial" w:cs="Arial"/>
        </w:rPr>
      </w:pPr>
    </w:p>
    <w:p w14:paraId="02984E9F" w14:textId="142F2E67" w:rsidR="002D7C22" w:rsidRPr="006577BE" w:rsidRDefault="002D7C22" w:rsidP="00A23D25">
      <w:pPr>
        <w:spacing w:line="360" w:lineRule="auto"/>
        <w:rPr>
          <w:rFonts w:ascii="Arial" w:hAnsi="Arial" w:cs="Arial"/>
        </w:rPr>
      </w:pPr>
      <w:r w:rsidRPr="006577BE">
        <w:rPr>
          <w:rFonts w:ascii="Arial" w:hAnsi="Arial" w:cs="Arial"/>
        </w:rPr>
        <w:t>Many healthcare professionals report spending substantial portions of their working day completing documentation, responding to electronic correspondence, arranging referrals and fulfilling regulatory requirement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While these activities remain essential for safe healthcare delivery, excessive administrative burden reduces time available for direct patient care, contributing to frustration and reduced professional satisfaction.</w:t>
      </w:r>
    </w:p>
    <w:p w14:paraId="280CCA6F" w14:textId="77777777" w:rsidR="002D7C22" w:rsidRPr="006577BE" w:rsidRDefault="002D7C22" w:rsidP="00A23D25">
      <w:pPr>
        <w:spacing w:line="360" w:lineRule="auto"/>
        <w:rPr>
          <w:rFonts w:ascii="Arial" w:hAnsi="Arial" w:cs="Arial"/>
        </w:rPr>
      </w:pPr>
    </w:p>
    <w:p w14:paraId="0DBEBF4C" w14:textId="21383D95" w:rsidR="002D7C22" w:rsidRPr="006577BE" w:rsidRDefault="002D7C22" w:rsidP="00A23D25">
      <w:pPr>
        <w:spacing w:line="360" w:lineRule="auto"/>
        <w:rPr>
          <w:rFonts w:ascii="Arial" w:hAnsi="Arial" w:cs="Arial"/>
        </w:rPr>
      </w:pPr>
      <w:r w:rsidRPr="006577BE">
        <w:rPr>
          <w:rFonts w:ascii="Arial" w:hAnsi="Arial" w:cs="Arial"/>
        </w:rPr>
        <w:t>General practitioners have reported particularly high levels of administrative workload, with increasing documentation requirements frequently extending beyond normal working hour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Similar challenges are observed across secondary care, where clinicians balance patient care with discharge documentation, multidisciplinary communication and performance reporting. Consequently, </w:t>
      </w:r>
      <w:r w:rsidRPr="006577BE">
        <w:rPr>
          <w:rFonts w:ascii="Arial" w:hAnsi="Arial" w:cs="Arial"/>
        </w:rPr>
        <w:lastRenderedPageBreak/>
        <w:t>administrative burden represents not merely an inconvenience but a significant occupational demand capable of contributing to emotional exhaustion.</w:t>
      </w:r>
    </w:p>
    <w:p w14:paraId="69BD8F36" w14:textId="77777777" w:rsidR="002D7C22" w:rsidRPr="006577BE" w:rsidRDefault="002D7C22" w:rsidP="00A23D25">
      <w:pPr>
        <w:spacing w:line="360" w:lineRule="auto"/>
        <w:rPr>
          <w:rFonts w:ascii="Arial" w:hAnsi="Arial" w:cs="Arial"/>
        </w:rPr>
      </w:pPr>
    </w:p>
    <w:p w14:paraId="282C0B32" w14:textId="77777777" w:rsidR="002D7C22" w:rsidRPr="006577BE" w:rsidRDefault="002D7C22" w:rsidP="00A23D25">
      <w:pPr>
        <w:spacing w:line="360" w:lineRule="auto"/>
        <w:rPr>
          <w:rFonts w:ascii="Arial" w:hAnsi="Arial" w:cs="Arial"/>
        </w:rPr>
      </w:pPr>
      <w:r w:rsidRPr="006577BE">
        <w:rPr>
          <w:rFonts w:ascii="Arial" w:hAnsi="Arial" w:cs="Arial"/>
        </w:rPr>
        <w:t>2.5.3 Leadership and Organisational Support</w:t>
      </w:r>
    </w:p>
    <w:p w14:paraId="3CB64B51" w14:textId="77777777" w:rsidR="002D7C22" w:rsidRPr="006577BE" w:rsidRDefault="002D7C22" w:rsidP="00A23D25">
      <w:pPr>
        <w:spacing w:line="360" w:lineRule="auto"/>
        <w:rPr>
          <w:rFonts w:ascii="Arial" w:hAnsi="Arial" w:cs="Arial"/>
        </w:rPr>
      </w:pPr>
    </w:p>
    <w:p w14:paraId="38742736" w14:textId="0504F8AF" w:rsidR="002D7C22" w:rsidRPr="006577BE" w:rsidRDefault="002D7C22" w:rsidP="00A23D25">
      <w:pPr>
        <w:spacing w:line="360" w:lineRule="auto"/>
        <w:rPr>
          <w:rFonts w:ascii="Arial" w:hAnsi="Arial" w:cs="Arial"/>
        </w:rPr>
      </w:pPr>
      <w:r w:rsidRPr="006577BE">
        <w:rPr>
          <w:rFonts w:ascii="Arial" w:hAnsi="Arial" w:cs="Arial"/>
        </w:rPr>
        <w:t xml:space="preserve">Leadership quality exerts considerable influence upon healthcare professionals' psychological wellbeing. Supportive leadership characterised by effective communication, recognition, fairness and accessibility has consistently been associated with lower burnout prevalence and greater employee engagement. Conversely, poor leadership may exacerbate occupational stress by reducing trust, limiting professional autonomy and creating perceptions of organisational </w:t>
      </w:r>
      <w:proofErr w:type="spellStart"/>
      <w:r w:rsidRPr="006577BE">
        <w:rPr>
          <w:rFonts w:ascii="Arial" w:hAnsi="Arial" w:cs="Arial"/>
        </w:rPr>
        <w:t>injustic</w:t>
      </w:r>
      <w:proofErr w:type="spellEnd"/>
      <w:r w:rsidR="00024155" w:rsidRPr="006577BE">
        <w:rPr>
          <w:rFonts w:ascii="Arial" w:hAnsi="Arial" w:cs="Arial"/>
        </w:rPr>
        <w:t>(Demerouti and Bakker, 2001)</w:t>
      </w:r>
    </w:p>
    <w:p w14:paraId="5B1112B7" w14:textId="77777777" w:rsidR="002D7C22" w:rsidRPr="006577BE" w:rsidRDefault="002D7C22" w:rsidP="00A23D25">
      <w:pPr>
        <w:spacing w:line="360" w:lineRule="auto"/>
        <w:rPr>
          <w:rFonts w:ascii="Arial" w:hAnsi="Arial" w:cs="Arial"/>
        </w:rPr>
      </w:pPr>
    </w:p>
    <w:p w14:paraId="3907D6FD" w14:textId="77777777" w:rsidR="002D7C22" w:rsidRPr="006577BE" w:rsidRDefault="002D7C22" w:rsidP="00A23D25">
      <w:pPr>
        <w:spacing w:line="360" w:lineRule="auto"/>
        <w:rPr>
          <w:rFonts w:ascii="Arial" w:hAnsi="Arial" w:cs="Arial"/>
        </w:rPr>
      </w:pPr>
      <w:r w:rsidRPr="006577BE">
        <w:rPr>
          <w:rFonts w:ascii="Arial" w:hAnsi="Arial" w:cs="Arial"/>
        </w:rPr>
        <w:t>Healthcare professionals frequently identify feeling undervalued and unsupported as important contributors to burnout. Limited opportunities to influence organisational decision-making, inadequate recognition of professional contributions and poor communication regarding service changes may reduce organisational commitment while increasing emotional exhaustion.</w:t>
      </w:r>
    </w:p>
    <w:p w14:paraId="7CCF7FF3" w14:textId="77777777" w:rsidR="002D7C22" w:rsidRPr="006577BE" w:rsidRDefault="002D7C22" w:rsidP="00A23D25">
      <w:pPr>
        <w:spacing w:line="360" w:lineRule="auto"/>
        <w:rPr>
          <w:rFonts w:ascii="Arial" w:hAnsi="Arial" w:cs="Arial"/>
        </w:rPr>
      </w:pPr>
    </w:p>
    <w:p w14:paraId="3F6C7787" w14:textId="4392C02D" w:rsidR="002D7C22" w:rsidRPr="006577BE" w:rsidRDefault="002D7C22" w:rsidP="00A23D25">
      <w:pPr>
        <w:spacing w:line="360" w:lineRule="auto"/>
        <w:rPr>
          <w:rFonts w:ascii="Arial" w:hAnsi="Arial" w:cs="Arial"/>
        </w:rPr>
      </w:pPr>
      <w:r w:rsidRPr="006577BE">
        <w:rPr>
          <w:rFonts w:ascii="Arial" w:hAnsi="Arial" w:cs="Arial"/>
        </w:rPr>
        <w:t>Psychological safety also represents an important component of organisational support. Employees working within psychologically safe environments feel able to raise concerns, report errors and discuss wellbeing without fear of criticism or professional consequence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Such cultures promote learning, teamwork and resilience while reducing emotional </w:t>
      </w:r>
      <w:proofErr w:type="spellStart"/>
      <w:r w:rsidRPr="006577BE">
        <w:rPr>
          <w:rFonts w:ascii="Arial" w:hAnsi="Arial" w:cs="Arial"/>
        </w:rPr>
        <w:t>distres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In contrast, blame-focused organisational cultures may discourage open communication and contribute to moral distress among healthcare professionals.</w:t>
      </w:r>
    </w:p>
    <w:p w14:paraId="3F323F66" w14:textId="77777777" w:rsidR="002D7C22" w:rsidRPr="006577BE" w:rsidRDefault="002D7C22" w:rsidP="00A23D25">
      <w:pPr>
        <w:spacing w:line="360" w:lineRule="auto"/>
        <w:rPr>
          <w:rFonts w:ascii="Arial" w:hAnsi="Arial" w:cs="Arial"/>
        </w:rPr>
      </w:pPr>
    </w:p>
    <w:p w14:paraId="05B6FF3B" w14:textId="6090F5B9" w:rsidR="002D7C22" w:rsidRPr="006577BE" w:rsidRDefault="002D7C22" w:rsidP="00A23D25">
      <w:pPr>
        <w:spacing w:line="360" w:lineRule="auto"/>
        <w:rPr>
          <w:rFonts w:ascii="Arial" w:hAnsi="Arial" w:cs="Arial"/>
        </w:rPr>
      </w:pPr>
      <w:r w:rsidRPr="006577BE">
        <w:rPr>
          <w:rFonts w:ascii="Arial" w:hAnsi="Arial" w:cs="Arial"/>
        </w:rPr>
        <w:t xml:space="preserve">Effective leadership therefore extends beyond operational management to encompass staff wellbeing, workforce engagement and organisational </w:t>
      </w:r>
      <w:proofErr w:type="spellStart"/>
      <w:r w:rsidRPr="006577BE">
        <w:rPr>
          <w:rFonts w:ascii="Arial" w:hAnsi="Arial" w:cs="Arial"/>
        </w:rPr>
        <w:t>cultur</w:t>
      </w:r>
      <w:proofErr w:type="spellEnd"/>
      <w:r w:rsidR="00024155" w:rsidRPr="006577BE">
        <w:rPr>
          <w:rFonts w:ascii="Arial" w:hAnsi="Arial" w:cs="Arial"/>
        </w:rPr>
        <w:t>(Demerouti and Bakker, 2001)</w:t>
      </w:r>
      <w:r w:rsidRPr="006577BE">
        <w:rPr>
          <w:rFonts w:ascii="Arial" w:hAnsi="Arial" w:cs="Arial"/>
        </w:rPr>
        <w:t xml:space="preserve"> Evidence increasingly suggests that compassionate leadership should be regarded as an essential organisational intervention rather than an optional managerial characteristic.</w:t>
      </w:r>
    </w:p>
    <w:p w14:paraId="586A1F5F" w14:textId="77777777" w:rsidR="002D7C22" w:rsidRPr="006577BE" w:rsidRDefault="002D7C22" w:rsidP="00A23D25">
      <w:pPr>
        <w:spacing w:line="360" w:lineRule="auto"/>
        <w:rPr>
          <w:rFonts w:ascii="Arial" w:hAnsi="Arial" w:cs="Arial"/>
        </w:rPr>
      </w:pPr>
    </w:p>
    <w:p w14:paraId="7A426E67" w14:textId="77777777" w:rsidR="002D7C22" w:rsidRPr="006577BE" w:rsidRDefault="002D7C22" w:rsidP="00A23D25">
      <w:pPr>
        <w:spacing w:line="360" w:lineRule="auto"/>
        <w:rPr>
          <w:rFonts w:ascii="Arial" w:hAnsi="Arial" w:cs="Arial"/>
        </w:rPr>
      </w:pPr>
      <w:r w:rsidRPr="006577BE">
        <w:rPr>
          <w:rFonts w:ascii="Arial" w:hAnsi="Arial" w:cs="Arial"/>
        </w:rPr>
        <w:t>2.5.4 Workplace Culture</w:t>
      </w:r>
    </w:p>
    <w:p w14:paraId="61925F06" w14:textId="77777777" w:rsidR="002D7C22" w:rsidRPr="006577BE" w:rsidRDefault="002D7C22" w:rsidP="00A23D25">
      <w:pPr>
        <w:spacing w:line="360" w:lineRule="auto"/>
        <w:rPr>
          <w:rFonts w:ascii="Arial" w:hAnsi="Arial" w:cs="Arial"/>
        </w:rPr>
      </w:pPr>
    </w:p>
    <w:p w14:paraId="475461E4" w14:textId="77777777" w:rsidR="002D7C22" w:rsidRPr="006577BE" w:rsidRDefault="002D7C22" w:rsidP="00A23D25">
      <w:pPr>
        <w:spacing w:line="360" w:lineRule="auto"/>
        <w:rPr>
          <w:rFonts w:ascii="Arial" w:hAnsi="Arial" w:cs="Arial"/>
        </w:rPr>
      </w:pPr>
      <w:r w:rsidRPr="006577BE">
        <w:rPr>
          <w:rFonts w:ascii="Arial" w:hAnsi="Arial" w:cs="Arial"/>
        </w:rPr>
        <w:t>Workplace culture significantly influences both the development and prevention of burnout. Organisational cultures characterised by collaboration, mutual respect and supportive multidisciplinary relationships promote psychological wellbeing by strengthening social support and professional belonging. Conversely, cultures associated with bullying, discrimination, incivility or poor teamwork substantially increase occupational stress.</w:t>
      </w:r>
    </w:p>
    <w:p w14:paraId="0B3C3336" w14:textId="77777777" w:rsidR="002D7C22" w:rsidRPr="006577BE" w:rsidRDefault="002D7C22" w:rsidP="00A23D25">
      <w:pPr>
        <w:spacing w:line="360" w:lineRule="auto"/>
        <w:rPr>
          <w:rFonts w:ascii="Arial" w:hAnsi="Arial" w:cs="Arial"/>
        </w:rPr>
      </w:pPr>
    </w:p>
    <w:p w14:paraId="1F8547C1" w14:textId="02361B70" w:rsidR="002D7C22" w:rsidRPr="006577BE" w:rsidRDefault="002D7C22" w:rsidP="00A23D25">
      <w:pPr>
        <w:spacing w:line="360" w:lineRule="auto"/>
        <w:rPr>
          <w:rFonts w:ascii="Arial" w:hAnsi="Arial" w:cs="Arial"/>
        </w:rPr>
      </w:pPr>
      <w:r w:rsidRPr="006577BE">
        <w:rPr>
          <w:rFonts w:ascii="Arial" w:hAnsi="Arial" w:cs="Arial"/>
        </w:rPr>
        <w:t>Healthcare professionals frequently rely upon colleagues for emotional support following difficult clinical situation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Positive team relationships therefore function as protective resources capable of reducing burnout despite demanding clinical environment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Conversely, interpersonal conflict and poor communication increase psychological strain while reducing staff engagement.</w:t>
      </w:r>
    </w:p>
    <w:p w14:paraId="571E863D" w14:textId="77777777" w:rsidR="002D7C22" w:rsidRPr="006577BE" w:rsidRDefault="002D7C22" w:rsidP="00A23D25">
      <w:pPr>
        <w:spacing w:line="360" w:lineRule="auto"/>
        <w:rPr>
          <w:rFonts w:ascii="Arial" w:hAnsi="Arial" w:cs="Arial"/>
        </w:rPr>
      </w:pPr>
    </w:p>
    <w:p w14:paraId="4910A4CE" w14:textId="2B937F7F" w:rsidR="002D7C22" w:rsidRPr="006577BE" w:rsidRDefault="002D7C22" w:rsidP="00A23D25">
      <w:pPr>
        <w:spacing w:line="360" w:lineRule="auto"/>
        <w:rPr>
          <w:rFonts w:ascii="Arial" w:hAnsi="Arial" w:cs="Arial"/>
        </w:rPr>
      </w:pPr>
      <w:r w:rsidRPr="006577BE">
        <w:rPr>
          <w:rFonts w:ascii="Arial" w:hAnsi="Arial" w:cs="Arial"/>
        </w:rPr>
        <w:t xml:space="preserve">Historically, healthcare has often promoted cultural expectations of self-sacrifice, resilience and emotional </w:t>
      </w:r>
      <w:proofErr w:type="spellStart"/>
      <w:r w:rsidRPr="006577BE">
        <w:rPr>
          <w:rFonts w:ascii="Arial" w:hAnsi="Arial" w:cs="Arial"/>
        </w:rPr>
        <w:t>enduranc</w:t>
      </w:r>
      <w:proofErr w:type="spellEnd"/>
      <w:r w:rsidR="00024155" w:rsidRPr="006577BE">
        <w:rPr>
          <w:rFonts w:ascii="Arial" w:hAnsi="Arial" w:cs="Arial"/>
        </w:rPr>
        <w:t>(Demerouti and Bakker, 2001)</w:t>
      </w:r>
      <w:r w:rsidRPr="006577BE">
        <w:rPr>
          <w:rFonts w:ascii="Arial" w:hAnsi="Arial" w:cs="Arial"/>
        </w:rPr>
        <w:t xml:space="preserve"> Many professionals continue to perceive seeking psychological support as reflecting personal weakness rather than appropriate self-car</w:t>
      </w:r>
      <w:r w:rsidR="00024155" w:rsidRPr="006577BE">
        <w:rPr>
          <w:rFonts w:ascii="Arial" w:hAnsi="Arial" w:cs="Arial"/>
        </w:rPr>
        <w:t>(Demerouti and Bakker, 2001)</w:t>
      </w:r>
      <w:r w:rsidRPr="006577BE">
        <w:rPr>
          <w:rFonts w:ascii="Arial" w:hAnsi="Arial" w:cs="Arial"/>
        </w:rPr>
        <w:t xml:space="preserve"> Such cultural norms may discourage early intervention, allowing burnout to progress before support is </w:t>
      </w:r>
      <w:proofErr w:type="spellStart"/>
      <w:r w:rsidRPr="006577BE">
        <w:rPr>
          <w:rFonts w:ascii="Arial" w:hAnsi="Arial" w:cs="Arial"/>
        </w:rPr>
        <w:t>accesse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Consequently, organisational efforts to normalise discussions surrounding wellbeing and mental health have become increasingly important within </w:t>
      </w:r>
      <w:r w:rsidR="0020033C" w:rsidRPr="006577BE">
        <w:rPr>
          <w:rFonts w:ascii="Arial" w:hAnsi="Arial" w:cs="Arial"/>
        </w:rPr>
        <w:softHyphen/>
        <w:t xml:space="preserve"> (BROWN, 2013,P.23)</w:t>
      </w:r>
      <w:r w:rsidRPr="006577BE">
        <w:rPr>
          <w:rFonts w:ascii="Arial" w:hAnsi="Arial" w:cs="Arial"/>
        </w:rPr>
        <w:t xml:space="preserve"> workforce strategies.</w:t>
      </w:r>
    </w:p>
    <w:p w14:paraId="1E8F5A17" w14:textId="77777777" w:rsidR="002D7C22" w:rsidRPr="006577BE" w:rsidRDefault="002D7C22" w:rsidP="00A23D25">
      <w:pPr>
        <w:spacing w:line="360" w:lineRule="auto"/>
        <w:rPr>
          <w:rFonts w:ascii="Arial" w:hAnsi="Arial" w:cs="Arial"/>
        </w:rPr>
      </w:pPr>
    </w:p>
    <w:p w14:paraId="7C7FE35E" w14:textId="77777777" w:rsidR="002D7C22" w:rsidRPr="006577BE" w:rsidRDefault="002D7C22" w:rsidP="00A23D25">
      <w:pPr>
        <w:spacing w:line="360" w:lineRule="auto"/>
        <w:rPr>
          <w:rFonts w:ascii="Arial" w:hAnsi="Arial" w:cs="Arial"/>
        </w:rPr>
      </w:pPr>
      <w:r w:rsidRPr="006577BE">
        <w:rPr>
          <w:rFonts w:ascii="Arial" w:hAnsi="Arial" w:cs="Arial"/>
        </w:rPr>
        <w:t>2.5.5 Moral Injury</w:t>
      </w:r>
    </w:p>
    <w:p w14:paraId="51428422" w14:textId="77777777" w:rsidR="002D7C22" w:rsidRPr="006577BE" w:rsidRDefault="002D7C22" w:rsidP="00A23D25">
      <w:pPr>
        <w:spacing w:line="360" w:lineRule="auto"/>
        <w:rPr>
          <w:rFonts w:ascii="Arial" w:hAnsi="Arial" w:cs="Arial"/>
        </w:rPr>
      </w:pPr>
    </w:p>
    <w:p w14:paraId="7FD3F745" w14:textId="77777777" w:rsidR="002D7C22" w:rsidRPr="006577BE" w:rsidRDefault="002D7C22" w:rsidP="00A23D25">
      <w:pPr>
        <w:spacing w:line="360" w:lineRule="auto"/>
        <w:rPr>
          <w:rFonts w:ascii="Arial" w:hAnsi="Arial" w:cs="Arial"/>
        </w:rPr>
      </w:pPr>
      <w:r w:rsidRPr="006577BE">
        <w:rPr>
          <w:rFonts w:ascii="Arial" w:hAnsi="Arial" w:cs="Arial"/>
        </w:rPr>
        <w:t>Moral injury has emerged as an increasingly important concept within burnout literature, particularly following the COVID-19 pandemic. Unlike burnout, which develops through chronic occupational stress, moral injury refers to the psychological distress experienced when healthcare professionals are unable to provide care consistent with their professional values because of organisational constraints.</w:t>
      </w:r>
    </w:p>
    <w:p w14:paraId="01C219FE" w14:textId="77777777" w:rsidR="002D7C22" w:rsidRPr="006577BE" w:rsidRDefault="002D7C22" w:rsidP="00A23D25">
      <w:pPr>
        <w:spacing w:line="360" w:lineRule="auto"/>
        <w:rPr>
          <w:rFonts w:ascii="Arial" w:hAnsi="Arial" w:cs="Arial"/>
        </w:rPr>
      </w:pPr>
    </w:p>
    <w:p w14:paraId="0E6BC592" w14:textId="0BC1F363" w:rsidR="002D7C22" w:rsidRPr="006577BE" w:rsidRDefault="002D7C22" w:rsidP="00A23D25">
      <w:pPr>
        <w:spacing w:line="360" w:lineRule="auto"/>
        <w:rPr>
          <w:rFonts w:ascii="Arial" w:hAnsi="Arial" w:cs="Arial"/>
        </w:rPr>
      </w:pPr>
      <w:r w:rsidRPr="006577BE">
        <w:rPr>
          <w:rFonts w:ascii="Arial" w:hAnsi="Arial" w:cs="Arial"/>
        </w:rPr>
        <w:lastRenderedPageBreak/>
        <w:t>Examples include inadequate staffing preventing timely patient care, resource limitations delaying treatment or circumstances requiring clinicians to prioritise some patients over others despite recognising unmet clinical nee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Such situations generate feelings of guilt, frustration and professional dissatisfaction that contribute significantly to emotional exhaustion.</w:t>
      </w:r>
    </w:p>
    <w:p w14:paraId="57873088" w14:textId="77777777" w:rsidR="002D7C22" w:rsidRPr="006577BE" w:rsidRDefault="002D7C22" w:rsidP="00A23D25">
      <w:pPr>
        <w:spacing w:line="360" w:lineRule="auto"/>
        <w:rPr>
          <w:rFonts w:ascii="Arial" w:hAnsi="Arial" w:cs="Arial"/>
        </w:rPr>
      </w:pPr>
    </w:p>
    <w:p w14:paraId="785DAE9D" w14:textId="7067F14B" w:rsidR="002D7C22" w:rsidRPr="006577BE" w:rsidRDefault="002D7C22" w:rsidP="00A23D25">
      <w:pPr>
        <w:spacing w:line="360" w:lineRule="auto"/>
        <w:rPr>
          <w:rFonts w:ascii="Arial" w:hAnsi="Arial" w:cs="Arial"/>
        </w:rPr>
      </w:pPr>
      <w:r w:rsidRPr="006577BE">
        <w:rPr>
          <w:rFonts w:ascii="Arial" w:hAnsi="Arial" w:cs="Arial"/>
        </w:rPr>
        <w:t xml:space="preserve">Within the </w:t>
      </w:r>
      <w:r w:rsidR="0020033C" w:rsidRPr="006577BE">
        <w:rPr>
          <w:rFonts w:ascii="Arial" w:hAnsi="Arial" w:cs="Arial"/>
        </w:rPr>
        <w:softHyphen/>
        <w:t xml:space="preserve"> (BROWN, 2013,P.23)</w:t>
      </w:r>
      <w:r w:rsidRPr="006577BE">
        <w:rPr>
          <w:rFonts w:ascii="Arial" w:hAnsi="Arial" w:cs="Arial"/>
        </w:rPr>
        <w:t>, moral injury frequently arises from systemic factors rather than individual clinical decision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Healthcare professionals often describe distress associated with knowing the care patients require but being unable to deliver it because of workforce shortages or organisational limitation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Consequently, moral injury reinforces the argument that burnout reflects broader organisational dysfunction rather than deficiencies in individual coping </w:t>
      </w:r>
      <w:proofErr w:type="spellStart"/>
      <w:r w:rsidRPr="006577BE">
        <w:rPr>
          <w:rFonts w:ascii="Arial" w:hAnsi="Arial" w:cs="Arial"/>
        </w:rPr>
        <w:t>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D00BBBD" w14:textId="77777777" w:rsidR="002D7C22" w:rsidRPr="006577BE" w:rsidRDefault="002D7C22" w:rsidP="00A23D25">
      <w:pPr>
        <w:spacing w:line="360" w:lineRule="auto"/>
        <w:rPr>
          <w:rFonts w:ascii="Arial" w:hAnsi="Arial" w:cs="Arial"/>
        </w:rPr>
      </w:pPr>
    </w:p>
    <w:p w14:paraId="602F217E" w14:textId="77777777" w:rsidR="002D7C22" w:rsidRPr="006577BE" w:rsidRDefault="002D7C22" w:rsidP="00A23D25">
      <w:pPr>
        <w:spacing w:line="360" w:lineRule="auto"/>
        <w:rPr>
          <w:rFonts w:ascii="Arial" w:hAnsi="Arial" w:cs="Arial"/>
        </w:rPr>
      </w:pPr>
      <w:r w:rsidRPr="006577BE">
        <w:rPr>
          <w:rFonts w:ascii="Arial" w:hAnsi="Arial" w:cs="Arial"/>
        </w:rPr>
        <w:t>2.5.6 Work–Life Balance</w:t>
      </w:r>
    </w:p>
    <w:p w14:paraId="0B24C4D4" w14:textId="77777777" w:rsidR="002D7C22" w:rsidRPr="006577BE" w:rsidRDefault="002D7C22" w:rsidP="00A23D25">
      <w:pPr>
        <w:spacing w:line="360" w:lineRule="auto"/>
        <w:rPr>
          <w:rFonts w:ascii="Arial" w:hAnsi="Arial" w:cs="Arial"/>
        </w:rPr>
      </w:pPr>
    </w:p>
    <w:p w14:paraId="1C9FBBA1" w14:textId="72467894" w:rsidR="002D7C22" w:rsidRPr="006577BE" w:rsidRDefault="002D7C22" w:rsidP="00A23D25">
      <w:pPr>
        <w:spacing w:line="360" w:lineRule="auto"/>
        <w:rPr>
          <w:rFonts w:ascii="Arial" w:hAnsi="Arial" w:cs="Arial"/>
        </w:rPr>
      </w:pPr>
      <w:r w:rsidRPr="006577BE">
        <w:rPr>
          <w:rFonts w:ascii="Arial" w:hAnsi="Arial" w:cs="Arial"/>
        </w:rPr>
        <w:t>Maintaining an appropriate work–life balance has become increasingly difficult for many healthcare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Extended working hours, shift work, night duties and frequent overtime reduce opportunities for physical recovery, family life and psychological restoration. Persistent disruption of normal sleep patterns further compounds fatigue, impairing concentration, decision-making and emotional regulation.</w:t>
      </w:r>
    </w:p>
    <w:p w14:paraId="36EDD553" w14:textId="77777777" w:rsidR="002D7C22" w:rsidRPr="006577BE" w:rsidRDefault="002D7C22" w:rsidP="00A23D25">
      <w:pPr>
        <w:spacing w:line="360" w:lineRule="auto"/>
        <w:rPr>
          <w:rFonts w:ascii="Arial" w:hAnsi="Arial" w:cs="Arial"/>
        </w:rPr>
      </w:pPr>
    </w:p>
    <w:p w14:paraId="5D1D8FB7" w14:textId="77D889BC" w:rsidR="002D7C22" w:rsidRPr="006577BE" w:rsidRDefault="002D7C22" w:rsidP="00A23D25">
      <w:pPr>
        <w:spacing w:line="360" w:lineRule="auto"/>
        <w:rPr>
          <w:rFonts w:ascii="Arial" w:hAnsi="Arial" w:cs="Arial"/>
        </w:rPr>
      </w:pPr>
      <w:r w:rsidRPr="006577BE">
        <w:rPr>
          <w:rFonts w:ascii="Arial" w:hAnsi="Arial" w:cs="Arial"/>
        </w:rPr>
        <w:t xml:space="preserve">Junior doctors, nurses and emergency medicine clinicians frequently report difficulties balancing professional commitments with personal </w:t>
      </w:r>
      <w:proofErr w:type="spellStart"/>
      <w:r w:rsidRPr="006577BE">
        <w:rPr>
          <w:rFonts w:ascii="Arial" w:hAnsi="Arial" w:cs="Arial"/>
        </w:rPr>
        <w:t>responsibilitie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Repeated cancellation of annual leave, unpredictable shift patterns and limited flexibility may contribute to chronic stress while reducing overall job satisfaction.</w:t>
      </w:r>
    </w:p>
    <w:p w14:paraId="521F5305" w14:textId="77777777" w:rsidR="002D7C22" w:rsidRPr="006577BE" w:rsidRDefault="002D7C22" w:rsidP="00A23D25">
      <w:pPr>
        <w:spacing w:line="360" w:lineRule="auto"/>
        <w:rPr>
          <w:rFonts w:ascii="Arial" w:hAnsi="Arial" w:cs="Arial"/>
        </w:rPr>
      </w:pPr>
    </w:p>
    <w:p w14:paraId="16C0C41B" w14:textId="76D9BBB2" w:rsidR="002D7C22" w:rsidRPr="006577BE" w:rsidRDefault="002D7C22" w:rsidP="00A23D25">
      <w:pPr>
        <w:spacing w:line="360" w:lineRule="auto"/>
        <w:rPr>
          <w:rFonts w:ascii="Arial" w:hAnsi="Arial" w:cs="Arial"/>
        </w:rPr>
      </w:pPr>
      <w:r w:rsidRPr="006577BE">
        <w:rPr>
          <w:rFonts w:ascii="Arial" w:hAnsi="Arial" w:cs="Arial"/>
        </w:rPr>
        <w:t xml:space="preserve">Importantly, inadequate work–life balance should not be viewed solely as an individual lifestyle </w:t>
      </w:r>
      <w:proofErr w:type="spellStart"/>
      <w:r w:rsidRPr="006577BE">
        <w:rPr>
          <w:rFonts w:ascii="Arial" w:hAnsi="Arial" w:cs="Arial"/>
        </w:rPr>
        <w:t>issu</w:t>
      </w:r>
      <w:proofErr w:type="spellEnd"/>
      <w:r w:rsidR="00024155" w:rsidRPr="006577BE">
        <w:rPr>
          <w:rFonts w:ascii="Arial" w:hAnsi="Arial" w:cs="Arial"/>
        </w:rPr>
        <w:t>(Demerouti and Bakker, 2001)</w:t>
      </w:r>
      <w:r w:rsidRPr="006577BE">
        <w:rPr>
          <w:rFonts w:ascii="Arial" w:hAnsi="Arial" w:cs="Arial"/>
        </w:rPr>
        <w:t xml:space="preserve"> Rather, organisational scheduling practices, workforce shortages and service pressures significantly determine employees' ability to recover between periods of work. Therefore, </w:t>
      </w:r>
      <w:r w:rsidRPr="006577BE">
        <w:rPr>
          <w:rFonts w:ascii="Arial" w:hAnsi="Arial" w:cs="Arial"/>
        </w:rPr>
        <w:lastRenderedPageBreak/>
        <w:t>interventions promoting flexible working arrangements, adequate rest periods and protected leave may contribute meaningfully to burnout prevention.</w:t>
      </w:r>
    </w:p>
    <w:p w14:paraId="7C2FF8C0" w14:textId="77777777" w:rsidR="002D7C22" w:rsidRPr="006577BE" w:rsidRDefault="002D7C22" w:rsidP="00A23D25">
      <w:pPr>
        <w:spacing w:line="360" w:lineRule="auto"/>
        <w:rPr>
          <w:rFonts w:ascii="Arial" w:hAnsi="Arial" w:cs="Arial"/>
        </w:rPr>
      </w:pPr>
    </w:p>
    <w:p w14:paraId="5766DFC0" w14:textId="77777777" w:rsidR="002D7C22" w:rsidRPr="006577BE" w:rsidRDefault="002D7C22" w:rsidP="00A23D25">
      <w:pPr>
        <w:spacing w:line="360" w:lineRule="auto"/>
        <w:rPr>
          <w:rFonts w:ascii="Arial" w:hAnsi="Arial" w:cs="Arial"/>
        </w:rPr>
      </w:pPr>
      <w:r w:rsidRPr="006577BE">
        <w:rPr>
          <w:rFonts w:ascii="Arial" w:hAnsi="Arial" w:cs="Arial"/>
        </w:rPr>
        <w:t>2.5.7 Critical Appraisal of Organisational Determinants</w:t>
      </w:r>
    </w:p>
    <w:p w14:paraId="20A2A849" w14:textId="77777777" w:rsidR="002D7C22" w:rsidRPr="006577BE" w:rsidRDefault="002D7C22" w:rsidP="00A23D25">
      <w:pPr>
        <w:spacing w:line="360" w:lineRule="auto"/>
        <w:rPr>
          <w:rFonts w:ascii="Arial" w:hAnsi="Arial" w:cs="Arial"/>
        </w:rPr>
      </w:pPr>
    </w:p>
    <w:p w14:paraId="1B1EC2B3" w14:textId="0DFEABFD" w:rsidR="002D7C22" w:rsidRPr="006577BE" w:rsidRDefault="002D7C22" w:rsidP="00A23D25">
      <w:pPr>
        <w:spacing w:line="360" w:lineRule="auto"/>
        <w:rPr>
          <w:rFonts w:ascii="Arial" w:hAnsi="Arial" w:cs="Arial"/>
        </w:rPr>
      </w:pPr>
      <w:r w:rsidRPr="006577BE">
        <w:rPr>
          <w:rFonts w:ascii="Arial" w:hAnsi="Arial" w:cs="Arial"/>
        </w:rPr>
        <w:t>The literature demonstrates strong consensus that organisational factors constitute the principal drivers of burnout among UK healthcare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Excessive workload, chronic staffing shortages, administrative burden, ineffective leadership, poor workplace culture and moral injury interact to create sustained occupational stress that exceeds individuals' capacity for recover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These determinants rarely operate independently; instead, they reinforce one another, creating complex organisational environments in which burnout becomes increasingly </w:t>
      </w:r>
      <w:proofErr w:type="spellStart"/>
      <w:r w:rsidRPr="006577BE">
        <w:rPr>
          <w:rFonts w:ascii="Arial" w:hAnsi="Arial" w:cs="Arial"/>
        </w:rPr>
        <w:t>likel</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06202020" w14:textId="77777777" w:rsidR="002D7C22" w:rsidRPr="006577BE" w:rsidRDefault="002D7C22" w:rsidP="00A23D25">
      <w:pPr>
        <w:spacing w:line="360" w:lineRule="auto"/>
        <w:rPr>
          <w:rFonts w:ascii="Arial" w:hAnsi="Arial" w:cs="Arial"/>
        </w:rPr>
      </w:pPr>
    </w:p>
    <w:p w14:paraId="197D2FF6" w14:textId="43263098" w:rsidR="002D7C22" w:rsidRPr="006577BE" w:rsidRDefault="002D7C22" w:rsidP="00A23D25">
      <w:pPr>
        <w:spacing w:line="360" w:lineRule="auto"/>
        <w:rPr>
          <w:rFonts w:ascii="Arial" w:hAnsi="Arial" w:cs="Arial"/>
        </w:rPr>
      </w:pPr>
      <w:r w:rsidRPr="006577BE">
        <w:rPr>
          <w:rFonts w:ascii="Arial" w:hAnsi="Arial" w:cs="Arial"/>
        </w:rPr>
        <w:t>Although interventions targeting individual resilience remain common, evidence suggests that their effectiveness is limited when underlying organisational problems remain unresolve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Mindfulness programmes, resilience workshops and wellbeing initiatives may provide temporary psychological benefits but cannot compensate for persistent staffing shortages, excessive workload or ineffective leadership. Consequently, contemporary literature increasingly advocates organisational redesign, workforce investment and cultural transformation as the most effective long-term approaches to reducing burnout.</w:t>
      </w:r>
    </w:p>
    <w:p w14:paraId="72A5BD04" w14:textId="77777777" w:rsidR="002D7C22" w:rsidRPr="006577BE" w:rsidRDefault="002D7C22" w:rsidP="00A23D25">
      <w:pPr>
        <w:spacing w:line="360" w:lineRule="auto"/>
        <w:rPr>
          <w:rFonts w:ascii="Arial" w:hAnsi="Arial" w:cs="Arial"/>
        </w:rPr>
      </w:pPr>
    </w:p>
    <w:p w14:paraId="5B513BB0" w14:textId="6CFAD53E" w:rsidR="002D7C22" w:rsidRPr="006577BE" w:rsidRDefault="002D7C22" w:rsidP="00A23D25">
      <w:pPr>
        <w:spacing w:line="360" w:lineRule="auto"/>
        <w:rPr>
          <w:rFonts w:ascii="Arial" w:hAnsi="Arial" w:cs="Arial"/>
        </w:rPr>
      </w:pPr>
      <w:r w:rsidRPr="006577BE">
        <w:rPr>
          <w:rFonts w:ascii="Arial" w:hAnsi="Arial" w:cs="Arial"/>
        </w:rPr>
        <w:t xml:space="preserve">This shift from individual responsibility towards systemic accountability represents one of the most significant developments within burnout research over the past </w:t>
      </w:r>
      <w:proofErr w:type="spellStart"/>
      <w:r w:rsidRPr="006577BE">
        <w:rPr>
          <w:rFonts w:ascii="Arial" w:hAnsi="Arial" w:cs="Arial"/>
        </w:rPr>
        <w:t>decad</w:t>
      </w:r>
      <w:proofErr w:type="spellEnd"/>
      <w:r w:rsidR="00024155" w:rsidRPr="006577BE">
        <w:rPr>
          <w:rFonts w:ascii="Arial" w:hAnsi="Arial" w:cs="Arial"/>
        </w:rPr>
        <w:t>(Demerouti and Bakker, 2001)</w:t>
      </w:r>
      <w:r w:rsidRPr="006577BE">
        <w:rPr>
          <w:rFonts w:ascii="Arial" w:hAnsi="Arial" w:cs="Arial"/>
        </w:rPr>
        <w:t xml:space="preserve"> It also provides the foundation for the subsequent sections of this review, which examine the consequences of burnout for patient safety, workforce retention and the sustainability of </w:t>
      </w:r>
      <w:r w:rsidR="0020033C" w:rsidRPr="006577BE">
        <w:rPr>
          <w:rFonts w:ascii="Arial" w:hAnsi="Arial" w:cs="Arial"/>
        </w:rPr>
        <w:softHyphen/>
        <w:t xml:space="preserve"> (BROWN, 2013,P.23)</w:t>
      </w:r>
      <w:r w:rsidRPr="006577BE">
        <w:rPr>
          <w:rFonts w:ascii="Arial" w:hAnsi="Arial" w:cs="Arial"/>
        </w:rPr>
        <w:t xml:space="preserve"> services.</w:t>
      </w:r>
    </w:p>
    <w:p w14:paraId="566BA4E1" w14:textId="77777777" w:rsidR="002D7C22" w:rsidRPr="006577BE" w:rsidRDefault="002D7C22" w:rsidP="00A23D25">
      <w:pPr>
        <w:spacing w:line="360" w:lineRule="auto"/>
        <w:rPr>
          <w:rFonts w:ascii="Arial" w:hAnsi="Arial" w:cs="Arial"/>
        </w:rPr>
      </w:pPr>
    </w:p>
    <w:p w14:paraId="1E62543C" w14:textId="6BF435CD" w:rsidR="002D7C22" w:rsidRPr="006577BE" w:rsidRDefault="002D7C22" w:rsidP="00A23D25">
      <w:pPr>
        <w:spacing w:line="360" w:lineRule="auto"/>
        <w:rPr>
          <w:rFonts w:ascii="Arial" w:hAnsi="Arial" w:cs="Arial"/>
        </w:rPr>
      </w:pPr>
      <w:r w:rsidRPr="006577BE">
        <w:rPr>
          <w:rFonts w:ascii="Arial" w:hAnsi="Arial" w:cs="Arial"/>
        </w:rPr>
        <w:t xml:space="preserve">Section (2.6): Burnout and Patient Safety will critically evaluate the relationship between clinician burnout, medical errors, quality of care, communication, professionalism and patient outcomes, drawing together one of the strongest areas of evidence within the </w:t>
      </w:r>
      <w:proofErr w:type="spellStart"/>
      <w:r w:rsidRPr="006577BE">
        <w:rPr>
          <w:rFonts w:ascii="Arial" w:hAnsi="Arial" w:cs="Arial"/>
        </w:rPr>
        <w:t>literatur</w:t>
      </w:r>
      <w:proofErr w:type="spellEnd"/>
      <w:r w:rsidR="00024155" w:rsidRPr="006577BE">
        <w:rPr>
          <w:rFonts w:ascii="Arial" w:hAnsi="Arial" w:cs="Arial"/>
        </w:rPr>
        <w:t>(Demerouti and Bakker, 2001)</w:t>
      </w:r>
    </w:p>
    <w:p w14:paraId="66A7B504" w14:textId="4AD84AD8" w:rsidR="002D7C22" w:rsidRPr="006577BE" w:rsidRDefault="002D7C22" w:rsidP="00A23D25">
      <w:pPr>
        <w:spacing w:line="360" w:lineRule="auto"/>
        <w:rPr>
          <w:rFonts w:ascii="Arial" w:hAnsi="Arial" w:cs="Arial"/>
        </w:rPr>
      </w:pPr>
    </w:p>
    <w:p w14:paraId="61481AD8" w14:textId="77777777" w:rsidR="002D7C22" w:rsidRPr="006577BE" w:rsidRDefault="002D7C22" w:rsidP="00A23D25">
      <w:pPr>
        <w:spacing w:line="360" w:lineRule="auto"/>
        <w:rPr>
          <w:rFonts w:ascii="Arial" w:hAnsi="Arial" w:cs="Arial"/>
        </w:rPr>
      </w:pPr>
      <w:r w:rsidRPr="006577BE">
        <w:rPr>
          <w:rFonts w:ascii="Arial" w:hAnsi="Arial" w:cs="Arial"/>
        </w:rPr>
        <w:t>2.6 Burnout and Patient Safety</w:t>
      </w:r>
    </w:p>
    <w:p w14:paraId="263AC343" w14:textId="77777777" w:rsidR="002D7C22" w:rsidRPr="006577BE" w:rsidRDefault="002D7C22" w:rsidP="00A23D25">
      <w:pPr>
        <w:spacing w:line="360" w:lineRule="auto"/>
        <w:rPr>
          <w:rFonts w:ascii="Arial" w:hAnsi="Arial" w:cs="Arial"/>
        </w:rPr>
      </w:pPr>
    </w:p>
    <w:p w14:paraId="37619F4E" w14:textId="543D7077" w:rsidR="002D7C22" w:rsidRPr="006577BE" w:rsidRDefault="002D7C22" w:rsidP="00A23D25">
      <w:pPr>
        <w:spacing w:line="360" w:lineRule="auto"/>
        <w:rPr>
          <w:rFonts w:ascii="Arial" w:hAnsi="Arial" w:cs="Arial"/>
        </w:rPr>
      </w:pPr>
      <w:r w:rsidRPr="006577BE">
        <w:rPr>
          <w:rFonts w:ascii="Arial" w:hAnsi="Arial" w:cs="Arial"/>
        </w:rPr>
        <w:t>Patient safety remains the primary objective of healthcare delivery, and the relationship between healthcare professional wellbeing and patient outcomes has become an increasingly important area of research. Traditionally, patient safety initiatives focused predominantly upon clinical competence, procedural compliance and systems engineering. However, contemporary evidence increasingly recognises that healthcare professionals' psychological wellbeing is fundamental to maintaining safe, effective and compassionate patient car</w:t>
      </w:r>
      <w:r w:rsidR="00024155" w:rsidRPr="006577BE">
        <w:rPr>
          <w:rFonts w:ascii="Arial" w:hAnsi="Arial" w:cs="Arial"/>
        </w:rPr>
        <w:t>(Demerouti and Bakker, 2001)</w:t>
      </w:r>
      <w:r w:rsidRPr="006577BE">
        <w:rPr>
          <w:rFonts w:ascii="Arial" w:hAnsi="Arial" w:cs="Arial"/>
        </w:rPr>
        <w:t xml:space="preserve"> Burnout has therefore emerged as a significant patient safety concern, with growing evidence demonstrating its association with medical errors, reduced quality of care, impaired communication and diminished </w:t>
      </w:r>
      <w:proofErr w:type="spellStart"/>
      <w:r w:rsidRPr="006577BE">
        <w:rPr>
          <w:rFonts w:ascii="Arial" w:hAnsi="Arial" w:cs="Arial"/>
        </w:rPr>
        <w:t>professionalis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729557E" w14:textId="77777777" w:rsidR="002D7C22" w:rsidRPr="006577BE" w:rsidRDefault="002D7C22" w:rsidP="00A23D25">
      <w:pPr>
        <w:spacing w:line="360" w:lineRule="auto"/>
        <w:rPr>
          <w:rFonts w:ascii="Arial" w:hAnsi="Arial" w:cs="Arial"/>
        </w:rPr>
      </w:pPr>
    </w:p>
    <w:p w14:paraId="47C19AAA" w14:textId="77777777" w:rsidR="002D7C22" w:rsidRPr="006577BE" w:rsidRDefault="002D7C22" w:rsidP="00A23D25">
      <w:pPr>
        <w:spacing w:line="360" w:lineRule="auto"/>
        <w:rPr>
          <w:rFonts w:ascii="Arial" w:hAnsi="Arial" w:cs="Arial"/>
        </w:rPr>
      </w:pPr>
      <w:r w:rsidRPr="006577BE">
        <w:rPr>
          <w:rFonts w:ascii="Arial" w:hAnsi="Arial" w:cs="Arial"/>
        </w:rPr>
        <w:t>The relationship between burnout and patient safety is complex and multifactorial. Burnout does not necessarily result in isolated catastrophic errors; rather, it contributes to cumulative deterioration in cognitive performance, decision-making, situational awareness and interpersonal communication. These subtle impairments may increase the likelihood of diagnostic errors, medication mistakes, delayed interventions and failures in multidisciplinary teamwork. Consequently, burnout represents both an occupational health issue and an organisational patient safety risk.</w:t>
      </w:r>
    </w:p>
    <w:p w14:paraId="69574811" w14:textId="77777777" w:rsidR="002D7C22" w:rsidRPr="006577BE" w:rsidRDefault="002D7C22" w:rsidP="00A23D25">
      <w:pPr>
        <w:spacing w:line="360" w:lineRule="auto"/>
        <w:rPr>
          <w:rFonts w:ascii="Arial" w:hAnsi="Arial" w:cs="Arial"/>
        </w:rPr>
      </w:pPr>
    </w:p>
    <w:p w14:paraId="5474ABFC" w14:textId="77777777" w:rsidR="002D7C22" w:rsidRPr="006577BE" w:rsidRDefault="002D7C22" w:rsidP="00A23D25">
      <w:pPr>
        <w:spacing w:line="360" w:lineRule="auto"/>
        <w:rPr>
          <w:rFonts w:ascii="Arial" w:hAnsi="Arial" w:cs="Arial"/>
        </w:rPr>
      </w:pPr>
      <w:r w:rsidRPr="006577BE">
        <w:rPr>
          <w:rFonts w:ascii="Arial" w:hAnsi="Arial" w:cs="Arial"/>
        </w:rPr>
        <w:t>2.6.1 Burnout and Medical Errors</w:t>
      </w:r>
    </w:p>
    <w:p w14:paraId="1AF6CD66" w14:textId="77777777" w:rsidR="002D7C22" w:rsidRPr="006577BE" w:rsidRDefault="002D7C22" w:rsidP="00A23D25">
      <w:pPr>
        <w:spacing w:line="360" w:lineRule="auto"/>
        <w:rPr>
          <w:rFonts w:ascii="Arial" w:hAnsi="Arial" w:cs="Arial"/>
        </w:rPr>
      </w:pPr>
    </w:p>
    <w:p w14:paraId="09327649" w14:textId="78654C80" w:rsidR="002D7C22" w:rsidRPr="006577BE" w:rsidRDefault="002D7C22" w:rsidP="00A23D25">
      <w:pPr>
        <w:spacing w:line="360" w:lineRule="auto"/>
        <w:rPr>
          <w:rFonts w:ascii="Arial" w:hAnsi="Arial" w:cs="Arial"/>
        </w:rPr>
      </w:pPr>
      <w:r w:rsidRPr="006577BE">
        <w:rPr>
          <w:rFonts w:ascii="Arial" w:hAnsi="Arial" w:cs="Arial"/>
        </w:rPr>
        <w:t>One of the most consistently reported consequences of burnout is an increased likelihood of self-reported medical error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Healthcare professionals experiencing emotional exhaustion frequently describe reduced concentration, impaired memory, mental fatigue and diminished attention to detail. These cognitive changes may compromise clinical reasoning and increase susceptibility to mistakes, particularly within fast-paced environments requiring complex decision-making.</w:t>
      </w:r>
    </w:p>
    <w:p w14:paraId="6FF072C8" w14:textId="77777777" w:rsidR="002D7C22" w:rsidRPr="006577BE" w:rsidRDefault="002D7C22" w:rsidP="00A23D25">
      <w:pPr>
        <w:spacing w:line="360" w:lineRule="auto"/>
        <w:rPr>
          <w:rFonts w:ascii="Arial" w:hAnsi="Arial" w:cs="Arial"/>
        </w:rPr>
      </w:pPr>
    </w:p>
    <w:p w14:paraId="76705F8F" w14:textId="406297CC" w:rsidR="002D7C22" w:rsidRPr="006577BE" w:rsidRDefault="002D7C22" w:rsidP="00A23D25">
      <w:pPr>
        <w:spacing w:line="360" w:lineRule="auto"/>
        <w:rPr>
          <w:rFonts w:ascii="Arial" w:hAnsi="Arial" w:cs="Arial"/>
        </w:rPr>
      </w:pPr>
      <w:r w:rsidRPr="006577BE">
        <w:rPr>
          <w:rFonts w:ascii="Arial" w:hAnsi="Arial" w:cs="Arial"/>
        </w:rPr>
        <w:lastRenderedPageBreak/>
        <w:t xml:space="preserve">Emergency departments, intensive care units and operating theatres are particularly vulnerable because clinicians are required to make rapid decisions while managing multiple competing </w:t>
      </w:r>
      <w:proofErr w:type="spellStart"/>
      <w:r w:rsidRPr="006577BE">
        <w:rPr>
          <w:rFonts w:ascii="Arial" w:hAnsi="Arial" w:cs="Arial"/>
        </w:rPr>
        <w:t>prioritie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Under such circumstances, emotional exhaustion may impair judgement, reduce vigilance and delay recognition of patient deterioration. Although healthcare professionals often continue performing their duties despite significant psychological strain, sustained burnout progressively reduces cognitive efficiency, increasing the potential for adverse events.</w:t>
      </w:r>
    </w:p>
    <w:p w14:paraId="500EE95C" w14:textId="77777777" w:rsidR="002D7C22" w:rsidRPr="006577BE" w:rsidRDefault="002D7C22" w:rsidP="00A23D25">
      <w:pPr>
        <w:spacing w:line="360" w:lineRule="auto"/>
        <w:rPr>
          <w:rFonts w:ascii="Arial" w:hAnsi="Arial" w:cs="Arial"/>
        </w:rPr>
      </w:pPr>
    </w:p>
    <w:p w14:paraId="671B445D" w14:textId="6B2FD049" w:rsidR="002D7C22" w:rsidRPr="006577BE" w:rsidRDefault="002D7C22" w:rsidP="00A23D25">
      <w:pPr>
        <w:spacing w:line="360" w:lineRule="auto"/>
        <w:rPr>
          <w:rFonts w:ascii="Arial" w:hAnsi="Arial" w:cs="Arial"/>
        </w:rPr>
      </w:pPr>
      <w:r w:rsidRPr="006577BE">
        <w:rPr>
          <w:rFonts w:ascii="Arial" w:hAnsi="Arial" w:cs="Arial"/>
        </w:rPr>
        <w:t>Importantly, the relationship between burnout and medical errors appears bidirectional. Experiencing or witnessing clinical errors frequently generates feelings of guilt, shame and professional self-doubt, which may further exacerbate emotional exhaustion. This reciprocal relationship creates a vicious cycle in which burnout increases error risk while clinical errors intensify burnout symptom</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Breaking this cycle therefore requires interventions addressing both staff wellbeing and organisational learning.</w:t>
      </w:r>
    </w:p>
    <w:p w14:paraId="1C1A8ABD" w14:textId="77777777" w:rsidR="002D7C22" w:rsidRPr="006577BE" w:rsidRDefault="002D7C22" w:rsidP="00A23D25">
      <w:pPr>
        <w:spacing w:line="360" w:lineRule="auto"/>
        <w:rPr>
          <w:rFonts w:ascii="Arial" w:hAnsi="Arial" w:cs="Arial"/>
        </w:rPr>
      </w:pPr>
    </w:p>
    <w:p w14:paraId="41493E2A" w14:textId="1747A4E5" w:rsidR="002D7C22" w:rsidRPr="006577BE" w:rsidRDefault="002D7C22" w:rsidP="00A23D25">
      <w:pPr>
        <w:spacing w:line="360" w:lineRule="auto"/>
        <w:rPr>
          <w:rFonts w:ascii="Arial" w:hAnsi="Arial" w:cs="Arial"/>
        </w:rPr>
      </w:pPr>
      <w:r w:rsidRPr="006577BE">
        <w:rPr>
          <w:rFonts w:ascii="Arial" w:hAnsi="Arial" w:cs="Arial"/>
        </w:rPr>
        <w:t xml:space="preserve">Healthcare organisations increasingly recognise that reducing burnout may contribute to safer patient care by improving clinicians' cognitive functioning and decision-making </w:t>
      </w:r>
      <w:proofErr w:type="spellStart"/>
      <w:r w:rsidRPr="006577BE">
        <w:rPr>
          <w:rFonts w:ascii="Arial" w:hAnsi="Arial" w:cs="Arial"/>
        </w:rPr>
        <w:t>capacit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Consequently, patient safety strategies should incorporate workforce wellbeing alongside traditional quality improvement initiatives.</w:t>
      </w:r>
    </w:p>
    <w:p w14:paraId="31E2B25E" w14:textId="77777777" w:rsidR="002D7C22" w:rsidRPr="006577BE" w:rsidRDefault="002D7C22" w:rsidP="00A23D25">
      <w:pPr>
        <w:spacing w:line="360" w:lineRule="auto"/>
        <w:rPr>
          <w:rFonts w:ascii="Arial" w:hAnsi="Arial" w:cs="Arial"/>
        </w:rPr>
      </w:pPr>
    </w:p>
    <w:p w14:paraId="60E18335" w14:textId="77777777" w:rsidR="002D7C22" w:rsidRPr="006577BE" w:rsidRDefault="002D7C22" w:rsidP="00A23D25">
      <w:pPr>
        <w:spacing w:line="360" w:lineRule="auto"/>
        <w:rPr>
          <w:rFonts w:ascii="Arial" w:hAnsi="Arial" w:cs="Arial"/>
        </w:rPr>
      </w:pPr>
      <w:r w:rsidRPr="006577BE">
        <w:rPr>
          <w:rFonts w:ascii="Arial" w:hAnsi="Arial" w:cs="Arial"/>
        </w:rPr>
        <w:t>2.6.2 Communication and Teamwork</w:t>
      </w:r>
    </w:p>
    <w:p w14:paraId="467377E6" w14:textId="77777777" w:rsidR="002D7C22" w:rsidRPr="006577BE" w:rsidRDefault="002D7C22" w:rsidP="00A23D25">
      <w:pPr>
        <w:spacing w:line="360" w:lineRule="auto"/>
        <w:rPr>
          <w:rFonts w:ascii="Arial" w:hAnsi="Arial" w:cs="Arial"/>
        </w:rPr>
      </w:pPr>
    </w:p>
    <w:p w14:paraId="56CB7EC1" w14:textId="016AF8A7" w:rsidR="002D7C22" w:rsidRPr="006577BE" w:rsidRDefault="002D7C22" w:rsidP="00A23D25">
      <w:pPr>
        <w:spacing w:line="360" w:lineRule="auto"/>
        <w:rPr>
          <w:rFonts w:ascii="Arial" w:hAnsi="Arial" w:cs="Arial"/>
        </w:rPr>
      </w:pPr>
      <w:r w:rsidRPr="006577BE">
        <w:rPr>
          <w:rFonts w:ascii="Arial" w:hAnsi="Arial" w:cs="Arial"/>
        </w:rPr>
        <w:t>Effective communication is fundamental to safe healthcare deliver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Patient care increasingly depends upon multidisciplinary collaboration involving doctors, nurses, physician associates, pharmacists, therapists and other healthcare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Burnout may adversely affect communication by reducing emotional engagement, increasing irritability and limiting clinicians' willingness to participate actively in collaborative decision-making.</w:t>
      </w:r>
    </w:p>
    <w:p w14:paraId="57CAA7E6" w14:textId="77777777" w:rsidR="002D7C22" w:rsidRPr="006577BE" w:rsidRDefault="002D7C22" w:rsidP="00A23D25">
      <w:pPr>
        <w:spacing w:line="360" w:lineRule="auto"/>
        <w:rPr>
          <w:rFonts w:ascii="Arial" w:hAnsi="Arial" w:cs="Arial"/>
        </w:rPr>
      </w:pPr>
    </w:p>
    <w:p w14:paraId="14981114" w14:textId="75BD498D" w:rsidR="002D7C22" w:rsidRPr="006577BE" w:rsidRDefault="002D7C22" w:rsidP="00A23D25">
      <w:pPr>
        <w:spacing w:line="360" w:lineRule="auto"/>
        <w:rPr>
          <w:rFonts w:ascii="Arial" w:hAnsi="Arial" w:cs="Arial"/>
        </w:rPr>
      </w:pPr>
      <w:r w:rsidRPr="006577BE">
        <w:rPr>
          <w:rFonts w:ascii="Arial" w:hAnsi="Arial" w:cs="Arial"/>
        </w:rPr>
        <w:t>Healthcare professionals experiencing burnout frequently report emotional withdrawal from colleagues and patient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This disengagement may reduce information sharing during handovers, limit multidisciplinary discussions </w:t>
      </w:r>
      <w:r w:rsidRPr="006577BE">
        <w:rPr>
          <w:rFonts w:ascii="Arial" w:hAnsi="Arial" w:cs="Arial"/>
        </w:rPr>
        <w:lastRenderedPageBreak/>
        <w:t>and impair coordination of patient car</w:t>
      </w:r>
      <w:r w:rsidR="00024155" w:rsidRPr="006577BE">
        <w:rPr>
          <w:rFonts w:ascii="Arial" w:hAnsi="Arial" w:cs="Arial"/>
        </w:rPr>
        <w:t>(Demerouti and Bakker, 2001)</w:t>
      </w:r>
      <w:r w:rsidRPr="006577BE">
        <w:rPr>
          <w:rFonts w:ascii="Arial" w:hAnsi="Arial" w:cs="Arial"/>
        </w:rPr>
        <w:t xml:space="preserve"> Communication failures remain one of the leading contributors to preventable patient harm; therefore, factors reducing communication quality represent significant patient safety concerns.</w:t>
      </w:r>
    </w:p>
    <w:p w14:paraId="28D3DCAC" w14:textId="77777777" w:rsidR="002D7C22" w:rsidRPr="006577BE" w:rsidRDefault="002D7C22" w:rsidP="00A23D25">
      <w:pPr>
        <w:spacing w:line="360" w:lineRule="auto"/>
        <w:rPr>
          <w:rFonts w:ascii="Arial" w:hAnsi="Arial" w:cs="Arial"/>
        </w:rPr>
      </w:pPr>
    </w:p>
    <w:p w14:paraId="62C572FF" w14:textId="37D0FDE8" w:rsidR="002D7C22" w:rsidRPr="006577BE" w:rsidRDefault="002D7C22" w:rsidP="00A23D25">
      <w:pPr>
        <w:spacing w:line="360" w:lineRule="auto"/>
        <w:rPr>
          <w:rFonts w:ascii="Arial" w:hAnsi="Arial" w:cs="Arial"/>
        </w:rPr>
      </w:pPr>
      <w:r w:rsidRPr="006577BE">
        <w:rPr>
          <w:rFonts w:ascii="Arial" w:hAnsi="Arial" w:cs="Arial"/>
        </w:rPr>
        <w:t>Emotional exhaustion may also reduce clinicians' capacity to manage challenging conversations with patients and relative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Delivering bad news, discussing uncertainty and responding empathetically to distressed families require substantial emotional resource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Burnout diminishes these resources, potentially affecting patient satisfaction and therapeutic relationships.</w:t>
      </w:r>
    </w:p>
    <w:p w14:paraId="4BD98989" w14:textId="77777777" w:rsidR="002D7C22" w:rsidRPr="006577BE" w:rsidRDefault="002D7C22" w:rsidP="00A23D25">
      <w:pPr>
        <w:spacing w:line="360" w:lineRule="auto"/>
        <w:rPr>
          <w:rFonts w:ascii="Arial" w:hAnsi="Arial" w:cs="Arial"/>
        </w:rPr>
      </w:pPr>
    </w:p>
    <w:p w14:paraId="737E31FF" w14:textId="306EDBFE" w:rsidR="002D7C22" w:rsidRPr="006577BE" w:rsidRDefault="002D7C22" w:rsidP="00A23D25">
      <w:pPr>
        <w:spacing w:line="360" w:lineRule="auto"/>
        <w:rPr>
          <w:rFonts w:ascii="Arial" w:hAnsi="Arial" w:cs="Arial"/>
        </w:rPr>
      </w:pPr>
      <w:r w:rsidRPr="006577BE">
        <w:rPr>
          <w:rFonts w:ascii="Arial" w:hAnsi="Arial" w:cs="Arial"/>
        </w:rPr>
        <w:t xml:space="preserve">Supportive multidisciplinary teamwork functions as an important protective factor against burnout while simultaneously enhancing patient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Teams characterised by mutual respect, effective leadership and psychological safety demonstrate greater resilience during periods of operational </w:t>
      </w:r>
      <w:proofErr w:type="spellStart"/>
      <w:r w:rsidRPr="006577BE">
        <w:rPr>
          <w:rFonts w:ascii="Arial" w:hAnsi="Arial" w:cs="Arial"/>
        </w:rPr>
        <w:t>pressur</w:t>
      </w:r>
      <w:proofErr w:type="spellEnd"/>
      <w:r w:rsidR="00024155" w:rsidRPr="006577BE">
        <w:rPr>
          <w:rFonts w:ascii="Arial" w:hAnsi="Arial" w:cs="Arial"/>
        </w:rPr>
        <w:t>(Demerouti and Bakker, 2001)</w:t>
      </w:r>
      <w:r w:rsidRPr="006577BE">
        <w:rPr>
          <w:rFonts w:ascii="Arial" w:hAnsi="Arial" w:cs="Arial"/>
        </w:rPr>
        <w:t xml:space="preserve"> Conversely, dysfunctional team dynamics may amplify both burnout and patient safety risks.</w:t>
      </w:r>
    </w:p>
    <w:p w14:paraId="4B50ECB0" w14:textId="77777777" w:rsidR="002D7C22" w:rsidRPr="006577BE" w:rsidRDefault="002D7C22" w:rsidP="00A23D25">
      <w:pPr>
        <w:spacing w:line="360" w:lineRule="auto"/>
        <w:rPr>
          <w:rFonts w:ascii="Arial" w:hAnsi="Arial" w:cs="Arial"/>
        </w:rPr>
      </w:pPr>
    </w:p>
    <w:p w14:paraId="7A94E8E3" w14:textId="77777777" w:rsidR="002D7C22" w:rsidRPr="006577BE" w:rsidRDefault="002D7C22" w:rsidP="00A23D25">
      <w:pPr>
        <w:spacing w:line="360" w:lineRule="auto"/>
        <w:rPr>
          <w:rFonts w:ascii="Arial" w:hAnsi="Arial" w:cs="Arial"/>
        </w:rPr>
      </w:pPr>
      <w:r w:rsidRPr="006577BE">
        <w:rPr>
          <w:rFonts w:ascii="Arial" w:hAnsi="Arial" w:cs="Arial"/>
        </w:rPr>
        <w:t>2.6.3 Professionalism and Compassionate Care</w:t>
      </w:r>
    </w:p>
    <w:p w14:paraId="3DB73B36" w14:textId="77777777" w:rsidR="002D7C22" w:rsidRPr="006577BE" w:rsidRDefault="002D7C22" w:rsidP="00A23D25">
      <w:pPr>
        <w:spacing w:line="360" w:lineRule="auto"/>
        <w:rPr>
          <w:rFonts w:ascii="Arial" w:hAnsi="Arial" w:cs="Arial"/>
        </w:rPr>
      </w:pPr>
    </w:p>
    <w:p w14:paraId="39674C14" w14:textId="11EB54EC" w:rsidR="002D7C22" w:rsidRPr="006577BE" w:rsidRDefault="002D7C22" w:rsidP="00A23D25">
      <w:pPr>
        <w:spacing w:line="360" w:lineRule="auto"/>
        <w:rPr>
          <w:rFonts w:ascii="Arial" w:hAnsi="Arial" w:cs="Arial"/>
        </w:rPr>
      </w:pPr>
      <w:r w:rsidRPr="006577BE">
        <w:rPr>
          <w:rFonts w:ascii="Arial" w:hAnsi="Arial" w:cs="Arial"/>
        </w:rPr>
        <w:t xml:space="preserve">Compassion represents a defining characteristic of healthcare </w:t>
      </w:r>
      <w:proofErr w:type="spellStart"/>
      <w:r w:rsidRPr="006577BE">
        <w:rPr>
          <w:rFonts w:ascii="Arial" w:hAnsi="Arial" w:cs="Arial"/>
        </w:rPr>
        <w:t>professionalis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However, maintaining compassionate patient-centred care requires considerable emotional investment, particularly within demanding clinical environment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Emotional exhaustion may progressively reduce clinicians' capacity to engage empathetically with patients, contributing to depersonalisation and emotional detachment.</w:t>
      </w:r>
    </w:p>
    <w:p w14:paraId="4ADE5D5A" w14:textId="77777777" w:rsidR="002D7C22" w:rsidRPr="006577BE" w:rsidRDefault="002D7C22" w:rsidP="00A23D25">
      <w:pPr>
        <w:spacing w:line="360" w:lineRule="auto"/>
        <w:rPr>
          <w:rFonts w:ascii="Arial" w:hAnsi="Arial" w:cs="Arial"/>
        </w:rPr>
      </w:pPr>
    </w:p>
    <w:p w14:paraId="4FB0277A" w14:textId="5309737B" w:rsidR="002D7C22" w:rsidRPr="006577BE" w:rsidRDefault="002D7C22" w:rsidP="00A23D25">
      <w:pPr>
        <w:spacing w:line="360" w:lineRule="auto"/>
        <w:rPr>
          <w:rFonts w:ascii="Arial" w:hAnsi="Arial" w:cs="Arial"/>
        </w:rPr>
      </w:pPr>
      <w:r w:rsidRPr="006577BE">
        <w:rPr>
          <w:rFonts w:ascii="Arial" w:hAnsi="Arial" w:cs="Arial"/>
        </w:rPr>
        <w:t>Depersonalisation, one of the core dimensions of burnout, may manifest through reduced empathy, emotional distancing and increasingly task-focused interaction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Although this response may temporarily protect healthcare professionals from emotional overload, prolonged detachment risks compromising patient experience and satisfaction.</w:t>
      </w:r>
    </w:p>
    <w:p w14:paraId="33E74EBC" w14:textId="77777777" w:rsidR="002D7C22" w:rsidRPr="006577BE" w:rsidRDefault="002D7C22" w:rsidP="00A23D25">
      <w:pPr>
        <w:spacing w:line="360" w:lineRule="auto"/>
        <w:rPr>
          <w:rFonts w:ascii="Arial" w:hAnsi="Arial" w:cs="Arial"/>
        </w:rPr>
      </w:pPr>
    </w:p>
    <w:p w14:paraId="4BC44CDA" w14:textId="7AA2E602" w:rsidR="002D7C22" w:rsidRPr="006577BE" w:rsidRDefault="002D7C22" w:rsidP="00A23D25">
      <w:pPr>
        <w:spacing w:line="360" w:lineRule="auto"/>
        <w:rPr>
          <w:rFonts w:ascii="Arial" w:hAnsi="Arial" w:cs="Arial"/>
        </w:rPr>
      </w:pPr>
      <w:r w:rsidRPr="006577BE">
        <w:rPr>
          <w:rFonts w:ascii="Arial" w:hAnsi="Arial" w:cs="Arial"/>
        </w:rPr>
        <w:t xml:space="preserve">Patients frequently value interpersonal communication, compassion and emotional support as highly as technical clinical </w:t>
      </w:r>
      <w:proofErr w:type="spellStart"/>
      <w:r w:rsidRPr="006577BE">
        <w:rPr>
          <w:rFonts w:ascii="Arial" w:hAnsi="Arial" w:cs="Arial"/>
        </w:rPr>
        <w:t>competenc</w:t>
      </w:r>
      <w:proofErr w:type="spellEnd"/>
      <w:r w:rsidR="00024155" w:rsidRPr="006577BE">
        <w:rPr>
          <w:rFonts w:ascii="Arial" w:hAnsi="Arial" w:cs="Arial"/>
        </w:rPr>
        <w:t>(Demerouti and Bakker, 2001)</w:t>
      </w:r>
      <w:r w:rsidRPr="006577BE">
        <w:rPr>
          <w:rFonts w:ascii="Arial" w:hAnsi="Arial" w:cs="Arial"/>
        </w:rPr>
        <w:t xml:space="preserve"> </w:t>
      </w:r>
      <w:r w:rsidRPr="006577BE">
        <w:rPr>
          <w:rFonts w:ascii="Arial" w:hAnsi="Arial" w:cs="Arial"/>
        </w:rPr>
        <w:lastRenderedPageBreak/>
        <w:t xml:space="preserve">Consequently, burnout may influence healthcare quality even when objective clinical outcomes remain </w:t>
      </w:r>
      <w:proofErr w:type="spellStart"/>
      <w:r w:rsidRPr="006577BE">
        <w:rPr>
          <w:rFonts w:ascii="Arial" w:hAnsi="Arial" w:cs="Arial"/>
        </w:rPr>
        <w:t>unchange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Reduced empathy may affect patients' confidence in healthcare professionals, adherence to treatment recommendations and overall healthcare </w:t>
      </w:r>
      <w:proofErr w:type="spellStart"/>
      <w:r w:rsidRPr="006577BE">
        <w:rPr>
          <w:rFonts w:ascii="Arial" w:hAnsi="Arial" w:cs="Arial"/>
        </w:rPr>
        <w:t>experienc</w:t>
      </w:r>
      <w:proofErr w:type="spellEnd"/>
      <w:r w:rsidR="00024155" w:rsidRPr="006577BE">
        <w:rPr>
          <w:rFonts w:ascii="Arial" w:hAnsi="Arial" w:cs="Arial"/>
        </w:rPr>
        <w:t>(Demerouti and Bakker, 2001)</w:t>
      </w:r>
    </w:p>
    <w:p w14:paraId="44C516C5" w14:textId="77777777" w:rsidR="002D7C22" w:rsidRPr="006577BE" w:rsidRDefault="002D7C22" w:rsidP="00A23D25">
      <w:pPr>
        <w:spacing w:line="360" w:lineRule="auto"/>
        <w:rPr>
          <w:rFonts w:ascii="Arial" w:hAnsi="Arial" w:cs="Arial"/>
        </w:rPr>
      </w:pPr>
    </w:p>
    <w:p w14:paraId="580759A8" w14:textId="153545B2" w:rsidR="002D7C22" w:rsidRPr="006577BE" w:rsidRDefault="002D7C22" w:rsidP="00A23D25">
      <w:pPr>
        <w:spacing w:line="360" w:lineRule="auto"/>
        <w:rPr>
          <w:rFonts w:ascii="Arial" w:hAnsi="Arial" w:cs="Arial"/>
        </w:rPr>
      </w:pPr>
      <w:r w:rsidRPr="006577BE">
        <w:rPr>
          <w:rFonts w:ascii="Arial" w:hAnsi="Arial" w:cs="Arial"/>
        </w:rPr>
        <w:t xml:space="preserve">Importantly, reduced compassion should not be interpreted as evidence of poor professionalism or lack of commitment. Rather, contemporary literature suggests that emotional detachment frequently reflects adaptive coping mechanisms developed in response to prolonged occupational </w:t>
      </w:r>
      <w:proofErr w:type="spellStart"/>
      <w:r w:rsidRPr="006577BE">
        <w:rPr>
          <w:rFonts w:ascii="Arial" w:hAnsi="Arial" w:cs="Arial"/>
        </w:rPr>
        <w:t>stres</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Recognising this distinction reinforces the importance of organisational interventions rather than attributing responsibility solely to individual clinicians.</w:t>
      </w:r>
    </w:p>
    <w:p w14:paraId="2D0776EC" w14:textId="77777777" w:rsidR="002D7C22" w:rsidRPr="006577BE" w:rsidRDefault="002D7C22" w:rsidP="00A23D25">
      <w:pPr>
        <w:spacing w:line="360" w:lineRule="auto"/>
        <w:rPr>
          <w:rFonts w:ascii="Arial" w:hAnsi="Arial" w:cs="Arial"/>
        </w:rPr>
      </w:pPr>
    </w:p>
    <w:p w14:paraId="1269FD00" w14:textId="77777777" w:rsidR="002D7C22" w:rsidRPr="006577BE" w:rsidRDefault="002D7C22" w:rsidP="00A23D25">
      <w:pPr>
        <w:spacing w:line="360" w:lineRule="auto"/>
        <w:rPr>
          <w:rFonts w:ascii="Arial" w:hAnsi="Arial" w:cs="Arial"/>
        </w:rPr>
      </w:pPr>
      <w:r w:rsidRPr="006577BE">
        <w:rPr>
          <w:rFonts w:ascii="Arial" w:hAnsi="Arial" w:cs="Arial"/>
        </w:rPr>
        <w:t>2.6.4 Patient Satisfaction and Quality of Care</w:t>
      </w:r>
    </w:p>
    <w:p w14:paraId="071BA47F" w14:textId="77777777" w:rsidR="002D7C22" w:rsidRPr="006577BE" w:rsidRDefault="002D7C22" w:rsidP="00A23D25">
      <w:pPr>
        <w:spacing w:line="360" w:lineRule="auto"/>
        <w:rPr>
          <w:rFonts w:ascii="Arial" w:hAnsi="Arial" w:cs="Arial"/>
        </w:rPr>
      </w:pPr>
    </w:p>
    <w:p w14:paraId="4A825827" w14:textId="48BC75D7" w:rsidR="002D7C22" w:rsidRPr="006577BE" w:rsidRDefault="002D7C22" w:rsidP="00A23D25">
      <w:pPr>
        <w:spacing w:line="360" w:lineRule="auto"/>
        <w:rPr>
          <w:rFonts w:ascii="Arial" w:hAnsi="Arial" w:cs="Arial"/>
        </w:rPr>
      </w:pPr>
      <w:r w:rsidRPr="006577BE">
        <w:rPr>
          <w:rFonts w:ascii="Arial" w:hAnsi="Arial" w:cs="Arial"/>
        </w:rPr>
        <w:t>Burnout has been consistently associated with reduced patient satisfaction across multiple healthcare setting</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Patients receiving care from emotionally exhausted healthcare professionals often report poorer communication, reduced responsiveness and lower overall satisfaction with healthcare service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While patient satisfaction represents only one dimension of healthcare quality, it provides valuable insight into patients' experiences of car</w:t>
      </w:r>
      <w:r w:rsidR="00024155" w:rsidRPr="006577BE">
        <w:rPr>
          <w:rFonts w:ascii="Arial" w:hAnsi="Arial" w:cs="Arial"/>
        </w:rPr>
        <w:t>(Demerouti and Bakker, 2001)</w:t>
      </w:r>
    </w:p>
    <w:p w14:paraId="057CBCF8" w14:textId="77777777" w:rsidR="002D7C22" w:rsidRPr="006577BE" w:rsidRDefault="002D7C22" w:rsidP="00A23D25">
      <w:pPr>
        <w:spacing w:line="360" w:lineRule="auto"/>
        <w:rPr>
          <w:rFonts w:ascii="Arial" w:hAnsi="Arial" w:cs="Arial"/>
        </w:rPr>
      </w:pPr>
    </w:p>
    <w:p w14:paraId="1D6A1FAE" w14:textId="0C9AB76A" w:rsidR="002D7C22" w:rsidRPr="006577BE" w:rsidRDefault="002D7C22" w:rsidP="00A23D25">
      <w:pPr>
        <w:spacing w:line="360" w:lineRule="auto"/>
        <w:rPr>
          <w:rFonts w:ascii="Arial" w:hAnsi="Arial" w:cs="Arial"/>
        </w:rPr>
      </w:pPr>
      <w:r w:rsidRPr="006577BE">
        <w:rPr>
          <w:rFonts w:ascii="Arial" w:hAnsi="Arial" w:cs="Arial"/>
        </w:rPr>
        <w:t>Healthcare professionals experiencing burnout may struggle to maintain the level of attentiveness required for consistently high-quality patient-centred car</w:t>
      </w:r>
      <w:r w:rsidR="00024155" w:rsidRPr="006577BE">
        <w:rPr>
          <w:rFonts w:ascii="Arial" w:hAnsi="Arial" w:cs="Arial"/>
        </w:rPr>
        <w:t>(Demerouti and Bakker, 2001)</w:t>
      </w:r>
      <w:r w:rsidRPr="006577BE">
        <w:rPr>
          <w:rFonts w:ascii="Arial" w:hAnsi="Arial" w:cs="Arial"/>
        </w:rPr>
        <w:t xml:space="preserve"> Time pressures, fatigue and psychological exhaustion frequently encourage prioritisation of urgent clinical tasks over interpersonal communication. Consequently, patients may perceive care as rushed, impersonal or lacking compassion despite clinicians' continued commitment to professional standards.</w:t>
      </w:r>
    </w:p>
    <w:p w14:paraId="0B4E28C9" w14:textId="77777777" w:rsidR="002D7C22" w:rsidRPr="006577BE" w:rsidRDefault="002D7C22" w:rsidP="00A23D25">
      <w:pPr>
        <w:spacing w:line="360" w:lineRule="auto"/>
        <w:rPr>
          <w:rFonts w:ascii="Arial" w:hAnsi="Arial" w:cs="Arial"/>
        </w:rPr>
      </w:pPr>
    </w:p>
    <w:p w14:paraId="507F60F0" w14:textId="03142866" w:rsidR="002D7C22" w:rsidRPr="006577BE" w:rsidRDefault="002D7C22" w:rsidP="00A23D25">
      <w:pPr>
        <w:spacing w:line="360" w:lineRule="auto"/>
        <w:rPr>
          <w:rFonts w:ascii="Arial" w:hAnsi="Arial" w:cs="Arial"/>
        </w:rPr>
      </w:pPr>
      <w:r w:rsidRPr="006577BE">
        <w:rPr>
          <w:rFonts w:ascii="Arial" w:hAnsi="Arial" w:cs="Arial"/>
        </w:rPr>
        <w:t xml:space="preserve">Burnout may also influence adherence to evidence-based clinical </w:t>
      </w:r>
      <w:proofErr w:type="spellStart"/>
      <w:r w:rsidRPr="006577BE">
        <w:rPr>
          <w:rFonts w:ascii="Arial" w:hAnsi="Arial" w:cs="Arial"/>
        </w:rPr>
        <w:t>practic</w:t>
      </w:r>
      <w:proofErr w:type="spellEnd"/>
      <w:r w:rsidR="00024155" w:rsidRPr="006577BE">
        <w:rPr>
          <w:rFonts w:ascii="Arial" w:hAnsi="Arial" w:cs="Arial"/>
        </w:rPr>
        <w:t>(Demerouti and Bakker, 2001)</w:t>
      </w:r>
      <w:r w:rsidRPr="006577BE">
        <w:rPr>
          <w:rFonts w:ascii="Arial" w:hAnsi="Arial" w:cs="Arial"/>
        </w:rPr>
        <w:t xml:space="preserve"> Cognitive fatigue can reduce clinicians' capacity to remain fully engaged with clinical guidelines, continuing professional development and reflective </w:t>
      </w:r>
      <w:proofErr w:type="spellStart"/>
      <w:r w:rsidRPr="006577BE">
        <w:rPr>
          <w:rFonts w:ascii="Arial" w:hAnsi="Arial" w:cs="Arial"/>
        </w:rPr>
        <w:t>practic</w:t>
      </w:r>
      <w:proofErr w:type="spellEnd"/>
      <w:r w:rsidR="00024155" w:rsidRPr="006577BE">
        <w:rPr>
          <w:rFonts w:ascii="Arial" w:hAnsi="Arial" w:cs="Arial"/>
        </w:rPr>
        <w:t>(Demerouti and Bakker, 2001)</w:t>
      </w:r>
      <w:r w:rsidRPr="006577BE">
        <w:rPr>
          <w:rFonts w:ascii="Arial" w:hAnsi="Arial" w:cs="Arial"/>
        </w:rPr>
        <w:t xml:space="preserve"> Although most healthcare professionals </w:t>
      </w:r>
      <w:r w:rsidRPr="006577BE">
        <w:rPr>
          <w:rFonts w:ascii="Arial" w:hAnsi="Arial" w:cs="Arial"/>
        </w:rPr>
        <w:lastRenderedPageBreak/>
        <w:t>continue delivering safe care despite significant occupational stress, persistent burnout may gradually erode performance across multiple domains.</w:t>
      </w:r>
    </w:p>
    <w:p w14:paraId="41B6C0B0" w14:textId="77777777" w:rsidR="002D7C22" w:rsidRPr="006577BE" w:rsidRDefault="002D7C22" w:rsidP="00A23D25">
      <w:pPr>
        <w:spacing w:line="360" w:lineRule="auto"/>
        <w:rPr>
          <w:rFonts w:ascii="Arial" w:hAnsi="Arial" w:cs="Arial"/>
        </w:rPr>
      </w:pPr>
    </w:p>
    <w:p w14:paraId="1B0AF030" w14:textId="4F4FDBD8" w:rsidR="002D7C22" w:rsidRPr="006577BE" w:rsidRDefault="002D7C22" w:rsidP="00A23D25">
      <w:pPr>
        <w:spacing w:line="360" w:lineRule="auto"/>
        <w:rPr>
          <w:rFonts w:ascii="Arial" w:hAnsi="Arial" w:cs="Arial"/>
        </w:rPr>
      </w:pPr>
      <w:r w:rsidRPr="006577BE">
        <w:rPr>
          <w:rFonts w:ascii="Arial" w:hAnsi="Arial" w:cs="Arial"/>
        </w:rPr>
        <w:t xml:space="preserve">At an organisational level, widespread burnout can affect overall service quality through increased sickness absence, reduced productivity and workforce </w:t>
      </w:r>
      <w:proofErr w:type="spellStart"/>
      <w:r w:rsidRPr="006577BE">
        <w:rPr>
          <w:rFonts w:ascii="Arial" w:hAnsi="Arial" w:cs="Arial"/>
        </w:rPr>
        <w:t>instabilit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Frequent staff turnover disrupts continuity of care, increases reliance upon temporary staff and places additional demands upon remaining employee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These organisational consequences further reinforce the relationship between workforce wellbeing and patient outcomes.</w:t>
      </w:r>
    </w:p>
    <w:p w14:paraId="0DAD2986" w14:textId="77777777" w:rsidR="002D7C22" w:rsidRPr="006577BE" w:rsidRDefault="002D7C22" w:rsidP="00A23D25">
      <w:pPr>
        <w:spacing w:line="360" w:lineRule="auto"/>
        <w:rPr>
          <w:rFonts w:ascii="Arial" w:hAnsi="Arial" w:cs="Arial"/>
        </w:rPr>
      </w:pPr>
    </w:p>
    <w:p w14:paraId="471EA31D" w14:textId="77777777" w:rsidR="002D7C22" w:rsidRPr="006577BE" w:rsidRDefault="002D7C22" w:rsidP="00A23D25">
      <w:pPr>
        <w:spacing w:line="360" w:lineRule="auto"/>
        <w:rPr>
          <w:rFonts w:ascii="Arial" w:hAnsi="Arial" w:cs="Arial"/>
        </w:rPr>
      </w:pPr>
      <w:r w:rsidRPr="006577BE">
        <w:rPr>
          <w:rFonts w:ascii="Arial" w:hAnsi="Arial" w:cs="Arial"/>
        </w:rPr>
        <w:t>2.6.5 Critical Appraisal of the Evidence</w:t>
      </w:r>
    </w:p>
    <w:p w14:paraId="7D647A88" w14:textId="77777777" w:rsidR="002D7C22" w:rsidRPr="006577BE" w:rsidRDefault="002D7C22" w:rsidP="00A23D25">
      <w:pPr>
        <w:spacing w:line="360" w:lineRule="auto"/>
        <w:rPr>
          <w:rFonts w:ascii="Arial" w:hAnsi="Arial" w:cs="Arial"/>
        </w:rPr>
      </w:pPr>
    </w:p>
    <w:p w14:paraId="12BD9BEF" w14:textId="7140ECDE" w:rsidR="002D7C22" w:rsidRPr="006577BE" w:rsidRDefault="002D7C22" w:rsidP="00A23D25">
      <w:pPr>
        <w:spacing w:line="360" w:lineRule="auto"/>
        <w:rPr>
          <w:rFonts w:ascii="Arial" w:hAnsi="Arial" w:cs="Arial"/>
        </w:rPr>
      </w:pPr>
      <w:r w:rsidRPr="006577BE">
        <w:rPr>
          <w:rFonts w:ascii="Arial" w:hAnsi="Arial" w:cs="Arial"/>
        </w:rPr>
        <w:t>Although evidence consistently demonstrates an association between burnout and patient safety, establishing direct causation remains methodologically challenging. Much of the existing literature relies upon cross-sectional study designs and self-reported measures of burnout and medical error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Such approaches are valuable for identifying associations but cannot determine whether burnout directly causes adverse patient outcomes.</w:t>
      </w:r>
    </w:p>
    <w:p w14:paraId="0F13E24A" w14:textId="77777777" w:rsidR="002D7C22" w:rsidRPr="006577BE" w:rsidRDefault="002D7C22" w:rsidP="00A23D25">
      <w:pPr>
        <w:spacing w:line="360" w:lineRule="auto"/>
        <w:rPr>
          <w:rFonts w:ascii="Arial" w:hAnsi="Arial" w:cs="Arial"/>
        </w:rPr>
      </w:pPr>
    </w:p>
    <w:p w14:paraId="08DCE8C8" w14:textId="51576670" w:rsidR="002D7C22" w:rsidRPr="006577BE" w:rsidRDefault="002D7C22" w:rsidP="00A23D25">
      <w:pPr>
        <w:spacing w:line="360" w:lineRule="auto"/>
        <w:rPr>
          <w:rFonts w:ascii="Arial" w:hAnsi="Arial" w:cs="Arial"/>
        </w:rPr>
      </w:pPr>
      <w:r w:rsidRPr="006577BE">
        <w:rPr>
          <w:rFonts w:ascii="Arial" w:hAnsi="Arial" w:cs="Arial"/>
        </w:rPr>
        <w:t xml:space="preserve">Self-report measures may also introduce reporting </w:t>
      </w:r>
      <w:proofErr w:type="spellStart"/>
      <w:r w:rsidRPr="006577BE">
        <w:rPr>
          <w:rFonts w:ascii="Arial" w:hAnsi="Arial" w:cs="Arial"/>
        </w:rPr>
        <w:t>bia</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Healthcare professionals experiencing burnout may be more likely to recognise or disclose errors because of heightened self-awareness or feelings of professional </w:t>
      </w:r>
      <w:proofErr w:type="spellStart"/>
      <w:r w:rsidRPr="006577BE">
        <w:rPr>
          <w:rFonts w:ascii="Arial" w:hAnsi="Arial" w:cs="Arial"/>
        </w:rPr>
        <w:t>inadequac</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Conversely, objective measures of patient safety may underestimate the influence of burnout because many near misses remain </w:t>
      </w:r>
      <w:proofErr w:type="spellStart"/>
      <w:r w:rsidRPr="006577BE">
        <w:rPr>
          <w:rFonts w:ascii="Arial" w:hAnsi="Arial" w:cs="Arial"/>
        </w:rPr>
        <w:t>unreporte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These methodological limitations should therefore be considered when interpreting findings.</w:t>
      </w:r>
    </w:p>
    <w:p w14:paraId="1DDB0777" w14:textId="77777777" w:rsidR="002D7C22" w:rsidRPr="006577BE" w:rsidRDefault="002D7C22" w:rsidP="00A23D25">
      <w:pPr>
        <w:spacing w:line="360" w:lineRule="auto"/>
        <w:rPr>
          <w:rFonts w:ascii="Arial" w:hAnsi="Arial" w:cs="Arial"/>
        </w:rPr>
      </w:pPr>
    </w:p>
    <w:p w14:paraId="76BA2CA8" w14:textId="3FF39FC9" w:rsidR="002D7C22" w:rsidRPr="006577BE" w:rsidRDefault="002D7C22" w:rsidP="00A23D25">
      <w:pPr>
        <w:spacing w:line="360" w:lineRule="auto"/>
        <w:rPr>
          <w:rFonts w:ascii="Arial" w:hAnsi="Arial" w:cs="Arial"/>
        </w:rPr>
      </w:pPr>
      <w:r w:rsidRPr="006577BE">
        <w:rPr>
          <w:rFonts w:ascii="Arial" w:hAnsi="Arial" w:cs="Arial"/>
        </w:rPr>
        <w:t xml:space="preserve">Despite these limitations, the consistency of evidence across different healthcare professions, clinical settings and healthcare systems strengthens confidence in the overall relationship between burnout and patient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Importantly, recent research increasingly demonstrates that organisational interventions improving staff wellbeing are associated with improvements in patient experience, workforce engagement and quality of car</w:t>
      </w:r>
      <w:r w:rsidR="00024155" w:rsidRPr="006577BE">
        <w:rPr>
          <w:rFonts w:ascii="Arial" w:hAnsi="Arial" w:cs="Arial"/>
        </w:rPr>
        <w:t>(Demerouti and Bakker, 2001)</w:t>
      </w:r>
      <w:r w:rsidRPr="006577BE">
        <w:rPr>
          <w:rFonts w:ascii="Arial" w:hAnsi="Arial" w:cs="Arial"/>
        </w:rPr>
        <w:t xml:space="preserve"> These findings suggest that investing in workforce wellbeing represents not only an </w:t>
      </w:r>
      <w:r w:rsidRPr="006577BE">
        <w:rPr>
          <w:rFonts w:ascii="Arial" w:hAnsi="Arial" w:cs="Arial"/>
        </w:rPr>
        <w:lastRenderedPageBreak/>
        <w:t xml:space="preserve">ethical responsibility but also a practical strategy for enhancing healthcare </w:t>
      </w:r>
      <w:proofErr w:type="spellStart"/>
      <w:r w:rsidRPr="006577BE">
        <w:rPr>
          <w:rFonts w:ascii="Arial" w:hAnsi="Arial" w:cs="Arial"/>
        </w:rPr>
        <w:t>qualit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5F500D5C" w14:textId="77777777" w:rsidR="002D7C22" w:rsidRPr="006577BE" w:rsidRDefault="002D7C22" w:rsidP="00A23D25">
      <w:pPr>
        <w:spacing w:line="360" w:lineRule="auto"/>
        <w:rPr>
          <w:rFonts w:ascii="Arial" w:hAnsi="Arial" w:cs="Arial"/>
        </w:rPr>
      </w:pPr>
    </w:p>
    <w:p w14:paraId="1D1D64A8" w14:textId="77777777" w:rsidR="002D7C22" w:rsidRPr="006577BE" w:rsidRDefault="002D7C22" w:rsidP="00A23D25">
      <w:pPr>
        <w:spacing w:line="360" w:lineRule="auto"/>
        <w:rPr>
          <w:rFonts w:ascii="Arial" w:hAnsi="Arial" w:cs="Arial"/>
        </w:rPr>
      </w:pPr>
      <w:r w:rsidRPr="006577BE">
        <w:rPr>
          <w:rFonts w:ascii="Arial" w:hAnsi="Arial" w:cs="Arial"/>
        </w:rPr>
        <w:t>Overall, the literature supports the conclusion that burnout should be recognised as a significant patient safety issue requiring organisational attention. Protecting healthcare professionals from chronic occupational stress is likely to improve not only staff wellbeing but also patient outcomes, organisational performance and public confidence in healthcare services.</w:t>
      </w:r>
    </w:p>
    <w:p w14:paraId="0BAB3988" w14:textId="77777777" w:rsidR="002D7C22" w:rsidRPr="006577BE" w:rsidRDefault="002D7C22" w:rsidP="00A23D25">
      <w:pPr>
        <w:spacing w:line="360" w:lineRule="auto"/>
        <w:rPr>
          <w:rFonts w:ascii="Arial" w:hAnsi="Arial" w:cs="Arial"/>
        </w:rPr>
      </w:pPr>
    </w:p>
    <w:p w14:paraId="42CAC83C" w14:textId="53D6722E" w:rsidR="002D7C22" w:rsidRPr="006577BE" w:rsidRDefault="002D7C22" w:rsidP="00A23D25">
      <w:pPr>
        <w:spacing w:line="360" w:lineRule="auto"/>
        <w:rPr>
          <w:rFonts w:ascii="Arial" w:hAnsi="Arial" w:cs="Arial"/>
        </w:rPr>
      </w:pPr>
      <w:r w:rsidRPr="006577BE">
        <w:rPr>
          <w:rFonts w:ascii="Arial" w:hAnsi="Arial" w:cs="Arial"/>
        </w:rPr>
        <w:t>2.7 Burnout and Workforce Retention (Section)</w:t>
      </w:r>
    </w:p>
    <w:p w14:paraId="7870779E" w14:textId="77777777" w:rsidR="002D7C22" w:rsidRPr="006577BE" w:rsidRDefault="002D7C22" w:rsidP="00A23D25">
      <w:pPr>
        <w:spacing w:line="360" w:lineRule="auto"/>
        <w:rPr>
          <w:rFonts w:ascii="Arial" w:hAnsi="Arial" w:cs="Arial"/>
        </w:rPr>
      </w:pPr>
    </w:p>
    <w:p w14:paraId="66BC2BFD" w14:textId="67776179" w:rsidR="002D7C22" w:rsidRPr="006577BE" w:rsidRDefault="002D7C22" w:rsidP="00A23D25">
      <w:pPr>
        <w:spacing w:line="360" w:lineRule="auto"/>
        <w:rPr>
          <w:rFonts w:ascii="Arial" w:hAnsi="Arial" w:cs="Arial"/>
        </w:rPr>
      </w:pPr>
      <w:r w:rsidRPr="006577BE">
        <w:rPr>
          <w:rFonts w:ascii="Arial" w:hAnsi="Arial" w:cs="Arial"/>
        </w:rPr>
        <w:t xml:space="preserve">The following section will critically examine the relationship between burnout, sickness absence, presenteeism, staff turnover, early retirement, recruitment challenges and the long-term sustainability of the </w:t>
      </w:r>
      <w:r w:rsidR="0020033C" w:rsidRPr="006577BE">
        <w:rPr>
          <w:rFonts w:ascii="Arial" w:hAnsi="Arial" w:cs="Arial"/>
        </w:rPr>
        <w:softHyphen/>
        <w:t xml:space="preserve"> (BROWN, 2013,P.23)</w:t>
      </w:r>
      <w:r w:rsidRPr="006577BE">
        <w:rPr>
          <w:rFonts w:ascii="Arial" w:hAnsi="Arial" w:cs="Arial"/>
        </w:rPr>
        <w:t xml:space="preserve"> </w:t>
      </w:r>
      <w:proofErr w:type="spellStart"/>
      <w:r w:rsidRPr="006577BE">
        <w:rPr>
          <w:rFonts w:ascii="Arial" w:hAnsi="Arial" w:cs="Arial"/>
        </w:rPr>
        <w:t>workforc</w:t>
      </w:r>
      <w:proofErr w:type="spellEnd"/>
      <w:r w:rsidR="00024155" w:rsidRPr="006577BE">
        <w:rPr>
          <w:rFonts w:ascii="Arial" w:hAnsi="Arial" w:cs="Arial"/>
        </w:rPr>
        <w:t>(Demerouti and Bakker, 2001)</w:t>
      </w:r>
      <w:r w:rsidRPr="006577BE">
        <w:rPr>
          <w:rFonts w:ascii="Arial" w:hAnsi="Arial" w:cs="Arial"/>
        </w:rPr>
        <w:t xml:space="preserve"> This chapter forms one of the central arguments of the dissertation by demonstrating how burnout contributes directly to the ongoing workforce crisis within UK </w:t>
      </w:r>
      <w:proofErr w:type="spellStart"/>
      <w:r w:rsidRPr="006577BE">
        <w:rPr>
          <w:rFonts w:ascii="Arial" w:hAnsi="Arial" w:cs="Arial"/>
        </w:rPr>
        <w:t>healthcar</w:t>
      </w:r>
      <w:proofErr w:type="spellEnd"/>
      <w:r w:rsidR="00024155" w:rsidRPr="006577BE">
        <w:rPr>
          <w:rFonts w:ascii="Arial" w:hAnsi="Arial" w:cs="Arial"/>
        </w:rPr>
        <w:t>(Demerouti and Bakker, 2001)</w:t>
      </w:r>
    </w:p>
    <w:p w14:paraId="5F962C1E" w14:textId="1F277602" w:rsidR="002D7C22" w:rsidRPr="006577BE" w:rsidRDefault="002D7C22" w:rsidP="00A23D25">
      <w:pPr>
        <w:spacing w:line="360" w:lineRule="auto"/>
        <w:rPr>
          <w:rFonts w:ascii="Arial" w:hAnsi="Arial" w:cs="Arial"/>
        </w:rPr>
      </w:pPr>
    </w:p>
    <w:p w14:paraId="724C9198" w14:textId="77777777" w:rsidR="002D7C22" w:rsidRPr="006577BE" w:rsidRDefault="002D7C22" w:rsidP="00A23D25">
      <w:pPr>
        <w:spacing w:line="360" w:lineRule="auto"/>
        <w:rPr>
          <w:rFonts w:ascii="Arial" w:hAnsi="Arial" w:cs="Arial"/>
        </w:rPr>
      </w:pPr>
      <w:r w:rsidRPr="006577BE">
        <w:rPr>
          <w:rFonts w:ascii="Arial" w:hAnsi="Arial" w:cs="Arial"/>
        </w:rPr>
        <w:t>2.7 Burnout and Workforce Retention</w:t>
      </w:r>
    </w:p>
    <w:p w14:paraId="7E7A7145" w14:textId="77777777" w:rsidR="002D7C22" w:rsidRPr="006577BE" w:rsidRDefault="002D7C22" w:rsidP="00A23D25">
      <w:pPr>
        <w:spacing w:line="360" w:lineRule="auto"/>
        <w:rPr>
          <w:rFonts w:ascii="Arial" w:hAnsi="Arial" w:cs="Arial"/>
        </w:rPr>
      </w:pPr>
    </w:p>
    <w:p w14:paraId="3A586A6A" w14:textId="4D99552F" w:rsidR="002D7C22" w:rsidRPr="006577BE" w:rsidRDefault="002D7C22" w:rsidP="00A23D25">
      <w:pPr>
        <w:spacing w:line="360" w:lineRule="auto"/>
        <w:rPr>
          <w:rFonts w:ascii="Arial" w:hAnsi="Arial" w:cs="Arial"/>
        </w:rPr>
      </w:pPr>
      <w:r w:rsidRPr="006577BE">
        <w:rPr>
          <w:rFonts w:ascii="Arial" w:hAnsi="Arial" w:cs="Arial"/>
        </w:rPr>
        <w:t xml:space="preserve">The sustainability of the </w:t>
      </w:r>
      <w:r w:rsidR="0020033C" w:rsidRPr="006577BE">
        <w:rPr>
          <w:rFonts w:ascii="Arial" w:hAnsi="Arial" w:cs="Arial"/>
        </w:rPr>
        <w:softHyphen/>
        <w:t xml:space="preserve"> (BROWN, 2013,P.23)</w:t>
      </w:r>
      <w:r w:rsidRPr="006577BE">
        <w:rPr>
          <w:rFonts w:ascii="Arial" w:hAnsi="Arial" w:cs="Arial"/>
        </w:rPr>
        <w:t xml:space="preserve"> depends not only upon recruiting healthcare professionals but also upon retaining an experienced, motivated and healthy </w:t>
      </w:r>
      <w:proofErr w:type="spellStart"/>
      <w:r w:rsidRPr="006577BE">
        <w:rPr>
          <w:rFonts w:ascii="Arial" w:hAnsi="Arial" w:cs="Arial"/>
        </w:rPr>
        <w:t>workforc</w:t>
      </w:r>
      <w:proofErr w:type="spellEnd"/>
      <w:r w:rsidR="00024155" w:rsidRPr="006577BE">
        <w:rPr>
          <w:rFonts w:ascii="Arial" w:hAnsi="Arial" w:cs="Arial"/>
        </w:rPr>
        <w:t>(Demerouti and Bakker, 2001)</w:t>
      </w:r>
      <w:r w:rsidRPr="006577BE">
        <w:rPr>
          <w:rFonts w:ascii="Arial" w:hAnsi="Arial" w:cs="Arial"/>
        </w:rPr>
        <w:t xml:space="preserve"> However, workforce retention has become one of the most significant challenges facing the </w:t>
      </w:r>
      <w:r w:rsidR="0020033C" w:rsidRPr="006577BE">
        <w:rPr>
          <w:rFonts w:ascii="Arial" w:hAnsi="Arial" w:cs="Arial"/>
        </w:rPr>
        <w:softHyphen/>
        <w:t xml:space="preserve"> (BROWN, 2013,P.23)</w:t>
      </w:r>
      <w:r w:rsidRPr="006577BE">
        <w:rPr>
          <w:rFonts w:ascii="Arial" w:hAnsi="Arial" w:cs="Arial"/>
        </w:rPr>
        <w:t>, with increasing numbers of healthcare professionals reducing their working hours, taking extended sickness absence, retiring early or leaving the profession altogether. Contemporary literature consistently identifies burnout as a major contributor to these workforce challenges, demonstrating that chronic occupational stress negatively influences job satisfaction, organisational commitment and long-term career intentions.</w:t>
      </w:r>
    </w:p>
    <w:p w14:paraId="6CF73235" w14:textId="77777777" w:rsidR="002D7C22" w:rsidRPr="006577BE" w:rsidRDefault="002D7C22" w:rsidP="00A23D25">
      <w:pPr>
        <w:spacing w:line="360" w:lineRule="auto"/>
        <w:rPr>
          <w:rFonts w:ascii="Arial" w:hAnsi="Arial" w:cs="Arial"/>
        </w:rPr>
      </w:pPr>
    </w:p>
    <w:p w14:paraId="624E02F4" w14:textId="0EA67433" w:rsidR="002D7C22" w:rsidRPr="006577BE" w:rsidRDefault="002D7C22" w:rsidP="00A23D25">
      <w:pPr>
        <w:spacing w:line="360" w:lineRule="auto"/>
        <w:rPr>
          <w:rFonts w:ascii="Arial" w:hAnsi="Arial" w:cs="Arial"/>
        </w:rPr>
      </w:pPr>
      <w:r w:rsidRPr="006577BE">
        <w:rPr>
          <w:rFonts w:ascii="Arial" w:hAnsi="Arial" w:cs="Arial"/>
        </w:rPr>
        <w:t xml:space="preserve">Unlike temporary work-related stress, burnout develops gradually following prolonged exposure to excessive workplace demands without adequate organisational support. As emotional exhaustion intensifies, healthcare professionals </w:t>
      </w:r>
      <w:r w:rsidRPr="006577BE">
        <w:rPr>
          <w:rFonts w:ascii="Arial" w:hAnsi="Arial" w:cs="Arial"/>
        </w:rPr>
        <w:lastRenderedPageBreak/>
        <w:t xml:space="preserve">frequently report declining motivation, reduced professional fulfilment and increasing psychological detachment from their work. These experiences contribute to intentions to leave current employment, reduce clinical hours or pursue alternative careers outside frontline </w:t>
      </w:r>
      <w:proofErr w:type="spellStart"/>
      <w:r w:rsidRPr="006577BE">
        <w:rPr>
          <w:rFonts w:ascii="Arial" w:hAnsi="Arial" w:cs="Arial"/>
        </w:rPr>
        <w:t>healthcar</w:t>
      </w:r>
      <w:proofErr w:type="spellEnd"/>
      <w:r w:rsidR="00024155" w:rsidRPr="006577BE">
        <w:rPr>
          <w:rFonts w:ascii="Arial" w:hAnsi="Arial" w:cs="Arial"/>
        </w:rPr>
        <w:t>(Demerouti and Bakker, 2001)</w:t>
      </w:r>
      <w:r w:rsidRPr="006577BE">
        <w:rPr>
          <w:rFonts w:ascii="Arial" w:hAnsi="Arial" w:cs="Arial"/>
        </w:rPr>
        <w:t xml:space="preserve"> Consequently, burnout represents not only an individual occupational health concern but also a significant threat to workforce </w:t>
      </w:r>
      <w:proofErr w:type="spellStart"/>
      <w:r w:rsidRPr="006577BE">
        <w:rPr>
          <w:rFonts w:ascii="Arial" w:hAnsi="Arial" w:cs="Arial"/>
        </w:rPr>
        <w:t>sustainabilit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65D43377" w14:textId="77777777" w:rsidR="002D7C22" w:rsidRPr="006577BE" w:rsidRDefault="002D7C22" w:rsidP="00A23D25">
      <w:pPr>
        <w:spacing w:line="360" w:lineRule="auto"/>
        <w:rPr>
          <w:rFonts w:ascii="Arial" w:hAnsi="Arial" w:cs="Arial"/>
        </w:rPr>
      </w:pPr>
    </w:p>
    <w:p w14:paraId="18C73A7E" w14:textId="77777777" w:rsidR="002D7C22" w:rsidRPr="006577BE" w:rsidRDefault="002D7C22" w:rsidP="00A23D25">
      <w:pPr>
        <w:spacing w:line="360" w:lineRule="auto"/>
        <w:rPr>
          <w:rFonts w:ascii="Arial" w:hAnsi="Arial" w:cs="Arial"/>
        </w:rPr>
      </w:pPr>
      <w:r w:rsidRPr="006577BE">
        <w:rPr>
          <w:rFonts w:ascii="Arial" w:hAnsi="Arial" w:cs="Arial"/>
        </w:rPr>
        <w:t>2.7.1 Job Satisfaction and Organisational Commitment</w:t>
      </w:r>
    </w:p>
    <w:p w14:paraId="2E1BBA95" w14:textId="77777777" w:rsidR="002D7C22" w:rsidRPr="006577BE" w:rsidRDefault="002D7C22" w:rsidP="00A23D25">
      <w:pPr>
        <w:spacing w:line="360" w:lineRule="auto"/>
        <w:rPr>
          <w:rFonts w:ascii="Arial" w:hAnsi="Arial" w:cs="Arial"/>
        </w:rPr>
      </w:pPr>
    </w:p>
    <w:p w14:paraId="78D1B28D" w14:textId="77777777" w:rsidR="002D7C22" w:rsidRPr="006577BE" w:rsidRDefault="002D7C22" w:rsidP="00A23D25">
      <w:pPr>
        <w:spacing w:line="360" w:lineRule="auto"/>
        <w:rPr>
          <w:rFonts w:ascii="Arial" w:hAnsi="Arial" w:cs="Arial"/>
        </w:rPr>
      </w:pPr>
      <w:r w:rsidRPr="006577BE">
        <w:rPr>
          <w:rFonts w:ascii="Arial" w:hAnsi="Arial" w:cs="Arial"/>
        </w:rPr>
        <w:t>Job satisfaction has long been recognised as an important determinant of workforce retention. Healthcare professionals who perceive their work as meaningful, feel supported by their organisation and experience manageable workloads are generally more likely to remain within their profession. Conversely, burnout substantially reduces job satisfaction by diminishing emotional engagement, professional accomplishment and confidence in organisational leadership.</w:t>
      </w:r>
    </w:p>
    <w:p w14:paraId="1FBBD5EB" w14:textId="77777777" w:rsidR="002D7C22" w:rsidRPr="006577BE" w:rsidRDefault="002D7C22" w:rsidP="00A23D25">
      <w:pPr>
        <w:spacing w:line="360" w:lineRule="auto"/>
        <w:rPr>
          <w:rFonts w:ascii="Arial" w:hAnsi="Arial" w:cs="Arial"/>
        </w:rPr>
      </w:pPr>
    </w:p>
    <w:p w14:paraId="040A543E" w14:textId="0AC9F0E0" w:rsidR="002D7C22" w:rsidRPr="006577BE" w:rsidRDefault="002D7C22" w:rsidP="00A23D25">
      <w:pPr>
        <w:spacing w:line="360" w:lineRule="auto"/>
        <w:rPr>
          <w:rFonts w:ascii="Arial" w:hAnsi="Arial" w:cs="Arial"/>
        </w:rPr>
      </w:pPr>
      <w:r w:rsidRPr="006577BE">
        <w:rPr>
          <w:rFonts w:ascii="Arial" w:hAnsi="Arial" w:cs="Arial"/>
        </w:rPr>
        <w:t>Healthcare professionals experiencing burnout frequently report feeling undervalued despite continued commitment to patient car</w:t>
      </w:r>
      <w:r w:rsidR="00024155" w:rsidRPr="006577BE">
        <w:rPr>
          <w:rFonts w:ascii="Arial" w:hAnsi="Arial" w:cs="Arial"/>
        </w:rPr>
        <w:t>(Demerouti and Bakker, 2001)</w:t>
      </w:r>
      <w:r w:rsidRPr="006577BE">
        <w:rPr>
          <w:rFonts w:ascii="Arial" w:hAnsi="Arial" w:cs="Arial"/>
        </w:rPr>
        <w:t xml:space="preserve"> Many describe frustration associated with increasing administrative responsibilities, insufficient staffing and limited opportunities to influence organisational decision-making. These factors reduce organisational commitment and increase intentions to seek employment </w:t>
      </w:r>
      <w:proofErr w:type="spellStart"/>
      <w:r w:rsidRPr="006577BE">
        <w:rPr>
          <w:rFonts w:ascii="Arial" w:hAnsi="Arial" w:cs="Arial"/>
        </w:rPr>
        <w:t>elsewher</w:t>
      </w:r>
      <w:proofErr w:type="spellEnd"/>
      <w:r w:rsidR="00024155" w:rsidRPr="006577BE">
        <w:rPr>
          <w:rFonts w:ascii="Arial" w:hAnsi="Arial" w:cs="Arial"/>
        </w:rPr>
        <w:t>(Demerouti and Bakker, 2001)</w:t>
      </w:r>
    </w:p>
    <w:p w14:paraId="1B4E8706" w14:textId="77777777" w:rsidR="002D7C22" w:rsidRPr="006577BE" w:rsidRDefault="002D7C22" w:rsidP="00A23D25">
      <w:pPr>
        <w:spacing w:line="360" w:lineRule="auto"/>
        <w:rPr>
          <w:rFonts w:ascii="Arial" w:hAnsi="Arial" w:cs="Arial"/>
        </w:rPr>
      </w:pPr>
    </w:p>
    <w:p w14:paraId="2E9EA302" w14:textId="68C47C28" w:rsidR="002D7C22" w:rsidRPr="006577BE" w:rsidRDefault="002D7C22" w:rsidP="00A23D25">
      <w:pPr>
        <w:spacing w:line="360" w:lineRule="auto"/>
        <w:rPr>
          <w:rFonts w:ascii="Arial" w:hAnsi="Arial" w:cs="Arial"/>
        </w:rPr>
      </w:pPr>
      <w:r w:rsidRPr="006577BE">
        <w:rPr>
          <w:rFonts w:ascii="Arial" w:hAnsi="Arial" w:cs="Arial"/>
        </w:rPr>
        <w:t xml:space="preserve">Importantly, declining job satisfaction does not necessarily reflect dissatisfaction with clinical practice itself. Many clinicians continue to derive considerable fulfilment from patient care while simultaneously expressing dissatisfaction with the organisational environments in which they work. This distinction reinforces the argument that workforce retention depends not solely upon individual motivation but upon creating organisational conditions that enable healthcare professionals to practise safely and </w:t>
      </w:r>
      <w:proofErr w:type="spellStart"/>
      <w:r w:rsidRPr="006577BE">
        <w:rPr>
          <w:rFonts w:ascii="Arial" w:hAnsi="Arial" w:cs="Arial"/>
        </w:rPr>
        <w:t>effectivel</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16E0558D" w14:textId="77777777" w:rsidR="002D7C22" w:rsidRPr="006577BE" w:rsidRDefault="002D7C22" w:rsidP="00A23D25">
      <w:pPr>
        <w:spacing w:line="360" w:lineRule="auto"/>
        <w:rPr>
          <w:rFonts w:ascii="Arial" w:hAnsi="Arial" w:cs="Arial"/>
        </w:rPr>
      </w:pPr>
    </w:p>
    <w:p w14:paraId="373EC330" w14:textId="77777777" w:rsidR="002D7C22" w:rsidRPr="006577BE" w:rsidRDefault="002D7C22" w:rsidP="00A23D25">
      <w:pPr>
        <w:spacing w:line="360" w:lineRule="auto"/>
        <w:rPr>
          <w:rFonts w:ascii="Arial" w:hAnsi="Arial" w:cs="Arial"/>
        </w:rPr>
      </w:pPr>
      <w:r w:rsidRPr="006577BE">
        <w:rPr>
          <w:rFonts w:ascii="Arial" w:hAnsi="Arial" w:cs="Arial"/>
        </w:rPr>
        <w:t>2.7.2 Sickness Absence</w:t>
      </w:r>
    </w:p>
    <w:p w14:paraId="7DD2CE6B" w14:textId="77777777" w:rsidR="002D7C22" w:rsidRPr="006577BE" w:rsidRDefault="002D7C22" w:rsidP="00A23D25">
      <w:pPr>
        <w:spacing w:line="360" w:lineRule="auto"/>
        <w:rPr>
          <w:rFonts w:ascii="Arial" w:hAnsi="Arial" w:cs="Arial"/>
        </w:rPr>
      </w:pPr>
    </w:p>
    <w:p w14:paraId="1B45D1BD" w14:textId="76E5EB78" w:rsidR="002D7C22" w:rsidRPr="006577BE" w:rsidRDefault="002D7C22" w:rsidP="00A23D25">
      <w:pPr>
        <w:spacing w:line="360" w:lineRule="auto"/>
        <w:rPr>
          <w:rFonts w:ascii="Arial" w:hAnsi="Arial" w:cs="Arial"/>
        </w:rPr>
      </w:pPr>
      <w:r w:rsidRPr="006577BE">
        <w:rPr>
          <w:rFonts w:ascii="Arial" w:hAnsi="Arial" w:cs="Arial"/>
        </w:rPr>
        <w:lastRenderedPageBreak/>
        <w:t xml:space="preserve">Burnout contributes significantly to sickness absence across the </w:t>
      </w:r>
      <w:r w:rsidR="0020033C" w:rsidRPr="006577BE">
        <w:rPr>
          <w:rFonts w:ascii="Arial" w:hAnsi="Arial" w:cs="Arial"/>
        </w:rPr>
        <w:softHyphen/>
        <w:t xml:space="preserve"> (BROWN, 2013,P.23)</w:t>
      </w:r>
      <w:r w:rsidRPr="006577BE">
        <w:rPr>
          <w:rFonts w:ascii="Arial" w:hAnsi="Arial" w:cs="Arial"/>
        </w:rPr>
        <w:t xml:space="preserve">. Prolonged emotional exhaustion frequently results in psychological distress, sleep disturbance, fatigue and reduced physical wellbeing, increasing the likelihood of both short-term and long-term absence from work. Mental health-related sickness absence has become increasingly common within healthcare organisations, reflecting the cumulative effects of sustained occupational </w:t>
      </w:r>
      <w:proofErr w:type="spellStart"/>
      <w:r w:rsidRPr="006577BE">
        <w:rPr>
          <w:rFonts w:ascii="Arial" w:hAnsi="Arial" w:cs="Arial"/>
        </w:rPr>
        <w:t>pressur</w:t>
      </w:r>
      <w:proofErr w:type="spellEnd"/>
      <w:r w:rsidR="00024155" w:rsidRPr="006577BE">
        <w:rPr>
          <w:rFonts w:ascii="Arial" w:hAnsi="Arial" w:cs="Arial"/>
        </w:rPr>
        <w:t>(Demerouti and Bakker, 2001)</w:t>
      </w:r>
    </w:p>
    <w:p w14:paraId="608C04AB" w14:textId="77777777" w:rsidR="002D7C22" w:rsidRPr="006577BE" w:rsidRDefault="002D7C22" w:rsidP="00A23D25">
      <w:pPr>
        <w:spacing w:line="360" w:lineRule="auto"/>
        <w:rPr>
          <w:rFonts w:ascii="Arial" w:hAnsi="Arial" w:cs="Arial"/>
        </w:rPr>
      </w:pPr>
    </w:p>
    <w:p w14:paraId="769BF91F" w14:textId="0AE638C5" w:rsidR="002D7C22" w:rsidRPr="006577BE" w:rsidRDefault="002D7C22" w:rsidP="00A23D25">
      <w:pPr>
        <w:spacing w:line="360" w:lineRule="auto"/>
        <w:rPr>
          <w:rFonts w:ascii="Arial" w:hAnsi="Arial" w:cs="Arial"/>
        </w:rPr>
      </w:pPr>
      <w:r w:rsidRPr="006577BE">
        <w:rPr>
          <w:rFonts w:ascii="Arial" w:hAnsi="Arial" w:cs="Arial"/>
        </w:rPr>
        <w:t xml:space="preserve">The consequences of sickness absence extend beyond the individual </w:t>
      </w:r>
      <w:proofErr w:type="spellStart"/>
      <w:r w:rsidRPr="006577BE">
        <w:rPr>
          <w:rFonts w:ascii="Arial" w:hAnsi="Arial" w:cs="Arial"/>
        </w:rPr>
        <w:t>employe</w:t>
      </w:r>
      <w:proofErr w:type="spellEnd"/>
      <w:r w:rsidR="00024155" w:rsidRPr="006577BE">
        <w:rPr>
          <w:rFonts w:ascii="Arial" w:hAnsi="Arial" w:cs="Arial"/>
        </w:rPr>
        <w:t>(Demerouti and Bakker, 2001)</w:t>
      </w:r>
      <w:r w:rsidRPr="006577BE">
        <w:rPr>
          <w:rFonts w:ascii="Arial" w:hAnsi="Arial" w:cs="Arial"/>
        </w:rPr>
        <w:t xml:space="preserve"> When experienced clinicians are absent, remaining staff must absorb additional workload, often working extended hours or managing greater numbers of patient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Consequently, sickness absence contributes to increasing workload for colleagues, further accelerating burnout throughout healthcare teams.</w:t>
      </w:r>
    </w:p>
    <w:p w14:paraId="58B114C5" w14:textId="77777777" w:rsidR="002D7C22" w:rsidRPr="006577BE" w:rsidRDefault="002D7C22" w:rsidP="00A23D25">
      <w:pPr>
        <w:spacing w:line="360" w:lineRule="auto"/>
        <w:rPr>
          <w:rFonts w:ascii="Arial" w:hAnsi="Arial" w:cs="Arial"/>
        </w:rPr>
      </w:pPr>
    </w:p>
    <w:p w14:paraId="1C76A2CF" w14:textId="77777777" w:rsidR="002D7C22" w:rsidRPr="006577BE" w:rsidRDefault="002D7C22" w:rsidP="00A23D25">
      <w:pPr>
        <w:spacing w:line="360" w:lineRule="auto"/>
        <w:rPr>
          <w:rFonts w:ascii="Arial" w:hAnsi="Arial" w:cs="Arial"/>
        </w:rPr>
      </w:pPr>
      <w:r w:rsidRPr="006577BE">
        <w:rPr>
          <w:rFonts w:ascii="Arial" w:hAnsi="Arial" w:cs="Arial"/>
        </w:rPr>
        <w:t>This reciprocal relationship creates a reinforcing cycle in which burnout increases sickness absence, while sickness absence intensifies workload pressures experienced by remaining staff. Without effective organisational intervention, healthcare organisations may struggle to interrupt this cycle, resulting in progressively declining workforce wellbeing.</w:t>
      </w:r>
    </w:p>
    <w:p w14:paraId="0E509F7E" w14:textId="77777777" w:rsidR="002D7C22" w:rsidRPr="006577BE" w:rsidRDefault="002D7C22" w:rsidP="00A23D25">
      <w:pPr>
        <w:spacing w:line="360" w:lineRule="auto"/>
        <w:rPr>
          <w:rFonts w:ascii="Arial" w:hAnsi="Arial" w:cs="Arial"/>
        </w:rPr>
      </w:pPr>
    </w:p>
    <w:p w14:paraId="46035268" w14:textId="77777777" w:rsidR="002D7C22" w:rsidRPr="006577BE" w:rsidRDefault="002D7C22" w:rsidP="00A23D25">
      <w:pPr>
        <w:spacing w:line="360" w:lineRule="auto"/>
        <w:rPr>
          <w:rFonts w:ascii="Arial" w:hAnsi="Arial" w:cs="Arial"/>
        </w:rPr>
      </w:pPr>
      <w:r w:rsidRPr="006577BE">
        <w:rPr>
          <w:rFonts w:ascii="Arial" w:hAnsi="Arial" w:cs="Arial"/>
        </w:rPr>
        <w:t>2.7.3 Presenteeism</w:t>
      </w:r>
    </w:p>
    <w:p w14:paraId="087D2B03" w14:textId="77777777" w:rsidR="002D7C22" w:rsidRPr="006577BE" w:rsidRDefault="002D7C22" w:rsidP="00A23D25">
      <w:pPr>
        <w:spacing w:line="360" w:lineRule="auto"/>
        <w:rPr>
          <w:rFonts w:ascii="Arial" w:hAnsi="Arial" w:cs="Arial"/>
        </w:rPr>
      </w:pPr>
    </w:p>
    <w:p w14:paraId="44E7D3A7" w14:textId="0E7BE793" w:rsidR="002D7C22" w:rsidRPr="006577BE" w:rsidRDefault="002D7C22" w:rsidP="00A23D25">
      <w:pPr>
        <w:spacing w:line="360" w:lineRule="auto"/>
        <w:rPr>
          <w:rFonts w:ascii="Arial" w:hAnsi="Arial" w:cs="Arial"/>
        </w:rPr>
      </w:pPr>
      <w:r w:rsidRPr="006577BE">
        <w:rPr>
          <w:rFonts w:ascii="Arial" w:hAnsi="Arial" w:cs="Arial"/>
        </w:rPr>
        <w:t>Although sickness absence represents a visible consequence of burnout, presenteeism may have even greater implications for healthcare organisation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Presenteeism describes situations in which employees continue working despite physical or psychological ill health that significantly impairs their </w:t>
      </w:r>
      <w:proofErr w:type="spellStart"/>
      <w:r w:rsidRPr="006577BE">
        <w:rPr>
          <w:rFonts w:ascii="Arial" w:hAnsi="Arial" w:cs="Arial"/>
        </w:rPr>
        <w:t>performanc</w:t>
      </w:r>
      <w:proofErr w:type="spellEnd"/>
      <w:r w:rsidR="00024155" w:rsidRPr="006577BE">
        <w:rPr>
          <w:rFonts w:ascii="Arial" w:hAnsi="Arial" w:cs="Arial"/>
        </w:rPr>
        <w:t>(Demerouti and Bakker, 2001)</w:t>
      </w:r>
    </w:p>
    <w:p w14:paraId="0CAF850A" w14:textId="77777777" w:rsidR="002D7C22" w:rsidRPr="006577BE" w:rsidRDefault="002D7C22" w:rsidP="00A23D25">
      <w:pPr>
        <w:spacing w:line="360" w:lineRule="auto"/>
        <w:rPr>
          <w:rFonts w:ascii="Arial" w:hAnsi="Arial" w:cs="Arial"/>
        </w:rPr>
      </w:pPr>
    </w:p>
    <w:p w14:paraId="448F7C2B" w14:textId="163BDB00" w:rsidR="002D7C22" w:rsidRPr="006577BE" w:rsidRDefault="002D7C22" w:rsidP="00A23D25">
      <w:pPr>
        <w:spacing w:line="360" w:lineRule="auto"/>
        <w:rPr>
          <w:rFonts w:ascii="Arial" w:hAnsi="Arial" w:cs="Arial"/>
        </w:rPr>
      </w:pPr>
      <w:r w:rsidRPr="006577BE">
        <w:rPr>
          <w:rFonts w:ascii="Arial" w:hAnsi="Arial" w:cs="Arial"/>
        </w:rPr>
        <w:t>Healthcare professionals frequently continue working while experiencing burnout because of strong professional commitment, concerns regarding burdening colleagues or perceived organisational expectation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While this behaviour may temporarily maintain staffing levels, reduced cognitive performance, </w:t>
      </w:r>
      <w:r w:rsidRPr="006577BE">
        <w:rPr>
          <w:rFonts w:ascii="Arial" w:hAnsi="Arial" w:cs="Arial"/>
        </w:rPr>
        <w:lastRenderedPageBreak/>
        <w:t xml:space="preserve">emotional exhaustion and impaired concentration may compromise both individual wellbeing and patient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4F9B458D" w14:textId="77777777" w:rsidR="002D7C22" w:rsidRPr="006577BE" w:rsidRDefault="002D7C22" w:rsidP="00A23D25">
      <w:pPr>
        <w:spacing w:line="360" w:lineRule="auto"/>
        <w:rPr>
          <w:rFonts w:ascii="Arial" w:hAnsi="Arial" w:cs="Arial"/>
        </w:rPr>
      </w:pPr>
    </w:p>
    <w:p w14:paraId="12C81A73" w14:textId="77777777" w:rsidR="002D7C22" w:rsidRPr="006577BE" w:rsidRDefault="002D7C22" w:rsidP="00A23D25">
      <w:pPr>
        <w:spacing w:line="360" w:lineRule="auto"/>
        <w:rPr>
          <w:rFonts w:ascii="Arial" w:hAnsi="Arial" w:cs="Arial"/>
        </w:rPr>
      </w:pPr>
      <w:r w:rsidRPr="006577BE">
        <w:rPr>
          <w:rFonts w:ascii="Arial" w:hAnsi="Arial" w:cs="Arial"/>
        </w:rPr>
        <w:t>Presenteeism therefore represents an often-hidden consequence of burnout. Healthcare organisations may perceive workforce attendance as satisfactory while failing to recognise declining clinical performance and increasing psychological distress among staff. Consequently, workforce wellbeing initiatives should focus not only upon reducing sickness absence but also upon identifying clinicians who remain at work despite experiencing significant burnout.</w:t>
      </w:r>
    </w:p>
    <w:p w14:paraId="21AB7AA8" w14:textId="77777777" w:rsidR="002D7C22" w:rsidRPr="006577BE" w:rsidRDefault="002D7C22" w:rsidP="00A23D25">
      <w:pPr>
        <w:spacing w:line="360" w:lineRule="auto"/>
        <w:rPr>
          <w:rFonts w:ascii="Arial" w:hAnsi="Arial" w:cs="Arial"/>
        </w:rPr>
      </w:pPr>
    </w:p>
    <w:p w14:paraId="4A8D4071" w14:textId="77777777" w:rsidR="002D7C22" w:rsidRPr="006577BE" w:rsidRDefault="002D7C22" w:rsidP="00A23D25">
      <w:pPr>
        <w:spacing w:line="360" w:lineRule="auto"/>
        <w:rPr>
          <w:rFonts w:ascii="Arial" w:hAnsi="Arial" w:cs="Arial"/>
        </w:rPr>
      </w:pPr>
      <w:r w:rsidRPr="006577BE">
        <w:rPr>
          <w:rFonts w:ascii="Arial" w:hAnsi="Arial" w:cs="Arial"/>
        </w:rPr>
        <w:t>2.7.4 Staff Turnover and Intention to Leave</w:t>
      </w:r>
    </w:p>
    <w:p w14:paraId="27EE1ED8" w14:textId="77777777" w:rsidR="002D7C22" w:rsidRPr="006577BE" w:rsidRDefault="002D7C22" w:rsidP="00A23D25">
      <w:pPr>
        <w:spacing w:line="360" w:lineRule="auto"/>
        <w:rPr>
          <w:rFonts w:ascii="Arial" w:hAnsi="Arial" w:cs="Arial"/>
        </w:rPr>
      </w:pPr>
    </w:p>
    <w:p w14:paraId="75221E9B" w14:textId="5E82D6E4" w:rsidR="002D7C22" w:rsidRPr="006577BE" w:rsidRDefault="002D7C22" w:rsidP="00A23D25">
      <w:pPr>
        <w:spacing w:line="360" w:lineRule="auto"/>
        <w:rPr>
          <w:rFonts w:ascii="Arial" w:hAnsi="Arial" w:cs="Arial"/>
        </w:rPr>
      </w:pPr>
      <w:r w:rsidRPr="006577BE">
        <w:rPr>
          <w:rFonts w:ascii="Arial" w:hAnsi="Arial" w:cs="Arial"/>
        </w:rPr>
        <w:t xml:space="preserve">One of the strongest predictors of workforce attrition is intention to leave the profession. Numerous studies demonstrate that healthcare professionals experiencing high levels of burnout are substantially more likely to consider changing employers, reducing clinical hours or leaving healthcare </w:t>
      </w:r>
      <w:proofErr w:type="spellStart"/>
      <w:r w:rsidRPr="006577BE">
        <w:rPr>
          <w:rFonts w:ascii="Arial" w:hAnsi="Arial" w:cs="Arial"/>
        </w:rPr>
        <w:t>entirel</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8FD0DDB" w14:textId="77777777" w:rsidR="002D7C22" w:rsidRPr="006577BE" w:rsidRDefault="002D7C22" w:rsidP="00A23D25">
      <w:pPr>
        <w:spacing w:line="360" w:lineRule="auto"/>
        <w:rPr>
          <w:rFonts w:ascii="Arial" w:hAnsi="Arial" w:cs="Arial"/>
        </w:rPr>
      </w:pPr>
    </w:p>
    <w:p w14:paraId="5F09539D" w14:textId="6DAD1E23" w:rsidR="002D7C22" w:rsidRPr="006577BE" w:rsidRDefault="002D7C22" w:rsidP="00A23D25">
      <w:pPr>
        <w:spacing w:line="360" w:lineRule="auto"/>
        <w:rPr>
          <w:rFonts w:ascii="Arial" w:hAnsi="Arial" w:cs="Arial"/>
        </w:rPr>
      </w:pPr>
      <w:r w:rsidRPr="006577BE">
        <w:rPr>
          <w:rFonts w:ascii="Arial" w:hAnsi="Arial" w:cs="Arial"/>
        </w:rPr>
        <w:t>Burnout influences career decisions through several mechanism</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Emotional exhaustion reduces enthusiasm for clinical practice, depersonalisation weakens professional identity and reduced personal accomplishment diminishes confidence in long-term career progression. Collectively, these experiences increase the attractiveness of alternative employment offering improved work–life balance, greater organisational support or reduced occupational stress.</w:t>
      </w:r>
    </w:p>
    <w:p w14:paraId="03D98BB3" w14:textId="77777777" w:rsidR="002D7C22" w:rsidRPr="006577BE" w:rsidRDefault="002D7C22" w:rsidP="00A23D25">
      <w:pPr>
        <w:spacing w:line="360" w:lineRule="auto"/>
        <w:rPr>
          <w:rFonts w:ascii="Arial" w:hAnsi="Arial" w:cs="Arial"/>
        </w:rPr>
      </w:pPr>
    </w:p>
    <w:p w14:paraId="4BD10773" w14:textId="6F517427" w:rsidR="002D7C22" w:rsidRPr="006577BE" w:rsidRDefault="002D7C22" w:rsidP="00A23D25">
      <w:pPr>
        <w:spacing w:line="360" w:lineRule="auto"/>
        <w:rPr>
          <w:rFonts w:ascii="Arial" w:hAnsi="Arial" w:cs="Arial"/>
        </w:rPr>
      </w:pPr>
      <w:r w:rsidRPr="006577BE">
        <w:rPr>
          <w:rFonts w:ascii="Arial" w:hAnsi="Arial" w:cs="Arial"/>
        </w:rPr>
        <w:t xml:space="preserve">Early-career healthcare professionals appear particularly </w:t>
      </w:r>
      <w:proofErr w:type="spellStart"/>
      <w:r w:rsidRPr="006577BE">
        <w:rPr>
          <w:rFonts w:ascii="Arial" w:hAnsi="Arial" w:cs="Arial"/>
        </w:rPr>
        <w:t>vulnerabl</w:t>
      </w:r>
      <w:proofErr w:type="spellEnd"/>
      <w:r w:rsidR="00024155" w:rsidRPr="006577BE">
        <w:rPr>
          <w:rFonts w:ascii="Arial" w:hAnsi="Arial" w:cs="Arial"/>
        </w:rPr>
        <w:t>(Demerouti and Bakker, 2001)</w:t>
      </w:r>
      <w:r w:rsidRPr="006577BE">
        <w:rPr>
          <w:rFonts w:ascii="Arial" w:hAnsi="Arial" w:cs="Arial"/>
        </w:rPr>
        <w:t xml:space="preserve"> Transitioning from education into independent clinical practice frequently involves steep learning curves, increasing responsibility and exposure to demanding workplace environment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Without adequate supervision and organisational support, newly qualified professionals may experience burnout early in their careers, increasing the likelihood of premature workforce attrition.</w:t>
      </w:r>
    </w:p>
    <w:p w14:paraId="2D17B42D" w14:textId="77777777" w:rsidR="002D7C22" w:rsidRPr="006577BE" w:rsidRDefault="002D7C22" w:rsidP="00A23D25">
      <w:pPr>
        <w:spacing w:line="360" w:lineRule="auto"/>
        <w:rPr>
          <w:rFonts w:ascii="Arial" w:hAnsi="Arial" w:cs="Arial"/>
        </w:rPr>
      </w:pPr>
    </w:p>
    <w:p w14:paraId="0167DD52" w14:textId="342DD299" w:rsidR="002D7C22" w:rsidRPr="006577BE" w:rsidRDefault="002D7C22" w:rsidP="00A23D25">
      <w:pPr>
        <w:spacing w:line="360" w:lineRule="auto"/>
        <w:rPr>
          <w:rFonts w:ascii="Arial" w:hAnsi="Arial" w:cs="Arial"/>
        </w:rPr>
      </w:pPr>
      <w:r w:rsidRPr="006577BE">
        <w:rPr>
          <w:rFonts w:ascii="Arial" w:hAnsi="Arial" w:cs="Arial"/>
        </w:rPr>
        <w:lastRenderedPageBreak/>
        <w:t xml:space="preserve">Experienced clinicians are similarly </w:t>
      </w:r>
      <w:proofErr w:type="spellStart"/>
      <w:r w:rsidRPr="006577BE">
        <w:rPr>
          <w:rFonts w:ascii="Arial" w:hAnsi="Arial" w:cs="Arial"/>
        </w:rPr>
        <w:t>affecte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Many senior healthcare professionals report considering early retirement because of sustained organisational pressures, increasing administrative workload and declining job satisfaction. Loss of experienced staff represents a significant organisational challenge because it reduces clinical expertise, limits mentoring opportunities and increases pressure upon remaining employees.</w:t>
      </w:r>
    </w:p>
    <w:p w14:paraId="08A24465" w14:textId="77777777" w:rsidR="002D7C22" w:rsidRPr="006577BE" w:rsidRDefault="002D7C22" w:rsidP="00A23D25">
      <w:pPr>
        <w:spacing w:line="360" w:lineRule="auto"/>
        <w:rPr>
          <w:rFonts w:ascii="Arial" w:hAnsi="Arial" w:cs="Arial"/>
        </w:rPr>
      </w:pPr>
    </w:p>
    <w:p w14:paraId="5426939C" w14:textId="77777777" w:rsidR="002D7C22" w:rsidRPr="006577BE" w:rsidRDefault="002D7C22" w:rsidP="00A23D25">
      <w:pPr>
        <w:spacing w:line="360" w:lineRule="auto"/>
        <w:rPr>
          <w:rFonts w:ascii="Arial" w:hAnsi="Arial" w:cs="Arial"/>
        </w:rPr>
      </w:pPr>
      <w:r w:rsidRPr="006577BE">
        <w:rPr>
          <w:rFonts w:ascii="Arial" w:hAnsi="Arial" w:cs="Arial"/>
        </w:rPr>
        <w:t>2.7.5 Workforce Shortages and Organisational Sustainability</w:t>
      </w:r>
    </w:p>
    <w:p w14:paraId="66F9A07F" w14:textId="77777777" w:rsidR="002D7C22" w:rsidRPr="006577BE" w:rsidRDefault="002D7C22" w:rsidP="00A23D25">
      <w:pPr>
        <w:spacing w:line="360" w:lineRule="auto"/>
        <w:rPr>
          <w:rFonts w:ascii="Arial" w:hAnsi="Arial" w:cs="Arial"/>
        </w:rPr>
      </w:pPr>
    </w:p>
    <w:p w14:paraId="118F21F9" w14:textId="713F559A" w:rsidR="002D7C22" w:rsidRPr="006577BE" w:rsidRDefault="002D7C22" w:rsidP="00A23D25">
      <w:pPr>
        <w:spacing w:line="360" w:lineRule="auto"/>
        <w:rPr>
          <w:rFonts w:ascii="Arial" w:hAnsi="Arial" w:cs="Arial"/>
        </w:rPr>
      </w:pPr>
      <w:r w:rsidRPr="006577BE">
        <w:rPr>
          <w:rFonts w:ascii="Arial" w:hAnsi="Arial" w:cs="Arial"/>
        </w:rPr>
        <w:t>The relationship between burnout and workforce shortages is fundamentally cyclical. Workforce shortages increase workload for existing staff, thereby elevating burnout risk. As burnout contributes to sickness absence, reduced working hours and staff turnover, workforce shortages become progressively more sever</w:t>
      </w:r>
      <w:r w:rsidR="00024155" w:rsidRPr="006577BE">
        <w:rPr>
          <w:rFonts w:ascii="Arial" w:hAnsi="Arial" w:cs="Arial"/>
        </w:rPr>
        <w:t>(Demerouti and Bakker, 2001)</w:t>
      </w:r>
      <w:r w:rsidRPr="006577BE">
        <w:rPr>
          <w:rFonts w:ascii="Arial" w:hAnsi="Arial" w:cs="Arial"/>
        </w:rPr>
        <w:t xml:space="preserve"> This self-reinforcing cycle represents one of the greatest threats to </w:t>
      </w:r>
      <w:r w:rsidR="0020033C" w:rsidRPr="006577BE">
        <w:rPr>
          <w:rFonts w:ascii="Arial" w:hAnsi="Arial" w:cs="Arial"/>
        </w:rPr>
        <w:softHyphen/>
        <w:t xml:space="preserve"> (BROWN, 2013,P.23)</w:t>
      </w:r>
      <w:r w:rsidRPr="006577BE">
        <w:rPr>
          <w:rFonts w:ascii="Arial" w:hAnsi="Arial" w:cs="Arial"/>
        </w:rPr>
        <w:t xml:space="preserve"> </w:t>
      </w:r>
      <w:proofErr w:type="spellStart"/>
      <w:r w:rsidRPr="006577BE">
        <w:rPr>
          <w:rFonts w:ascii="Arial" w:hAnsi="Arial" w:cs="Arial"/>
        </w:rPr>
        <w:t>sustainabilit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B170E45" w14:textId="77777777" w:rsidR="002D7C22" w:rsidRPr="006577BE" w:rsidRDefault="002D7C22" w:rsidP="00A23D25">
      <w:pPr>
        <w:spacing w:line="360" w:lineRule="auto"/>
        <w:rPr>
          <w:rFonts w:ascii="Arial" w:hAnsi="Arial" w:cs="Arial"/>
        </w:rPr>
      </w:pPr>
    </w:p>
    <w:p w14:paraId="7E8B4B79" w14:textId="6980E5E6" w:rsidR="002D7C22" w:rsidRPr="006577BE" w:rsidRDefault="002D7C22" w:rsidP="00A23D25">
      <w:pPr>
        <w:spacing w:line="360" w:lineRule="auto"/>
        <w:rPr>
          <w:rFonts w:ascii="Arial" w:hAnsi="Arial" w:cs="Arial"/>
        </w:rPr>
      </w:pPr>
      <w:r w:rsidRPr="006577BE">
        <w:rPr>
          <w:rFonts w:ascii="Arial" w:hAnsi="Arial" w:cs="Arial"/>
        </w:rPr>
        <w:t>Persistent workforce shortages affect multiple aspects of healthcare deliver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Increased reliance upon temporary agency staff may reduce continuity of care while simultaneously increasing organisational </w:t>
      </w:r>
      <w:proofErr w:type="spellStart"/>
      <w:r w:rsidRPr="006577BE">
        <w:rPr>
          <w:rFonts w:ascii="Arial" w:hAnsi="Arial" w:cs="Arial"/>
        </w:rPr>
        <w:t>expenditur</w:t>
      </w:r>
      <w:proofErr w:type="spellEnd"/>
      <w:r w:rsidR="00024155" w:rsidRPr="006577BE">
        <w:rPr>
          <w:rFonts w:ascii="Arial" w:hAnsi="Arial" w:cs="Arial"/>
        </w:rPr>
        <w:t>(Demerouti and Bakker, 2001)</w:t>
      </w:r>
      <w:r w:rsidRPr="006577BE">
        <w:rPr>
          <w:rFonts w:ascii="Arial" w:hAnsi="Arial" w:cs="Arial"/>
        </w:rPr>
        <w:t xml:space="preserve"> Recruitment costs continue to rise as organisations attempt to replace experienced clinicians who have left the profession. Furthermore, remaining staff frequently assume additional clinical responsibilities, perpetuating occupational stress across healthcare teams.</w:t>
      </w:r>
    </w:p>
    <w:p w14:paraId="40DB5C11" w14:textId="77777777" w:rsidR="002D7C22" w:rsidRPr="006577BE" w:rsidRDefault="002D7C22" w:rsidP="00A23D25">
      <w:pPr>
        <w:spacing w:line="360" w:lineRule="auto"/>
        <w:rPr>
          <w:rFonts w:ascii="Arial" w:hAnsi="Arial" w:cs="Arial"/>
        </w:rPr>
      </w:pPr>
    </w:p>
    <w:p w14:paraId="3A67BC70" w14:textId="52A439F2" w:rsidR="002D7C22" w:rsidRPr="006577BE" w:rsidRDefault="002D7C22" w:rsidP="00A23D25">
      <w:pPr>
        <w:spacing w:line="360" w:lineRule="auto"/>
        <w:rPr>
          <w:rFonts w:ascii="Arial" w:hAnsi="Arial" w:cs="Arial"/>
        </w:rPr>
      </w:pPr>
      <w:r w:rsidRPr="006577BE">
        <w:rPr>
          <w:rFonts w:ascii="Arial" w:hAnsi="Arial" w:cs="Arial"/>
        </w:rPr>
        <w:t>These organisational consequences extend beyond individual healthcare organisation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National workforce shortages limit service capacity, increase waiting times and reduce healthcare system resilience during periods of increased </w:t>
      </w:r>
      <w:proofErr w:type="spellStart"/>
      <w:r w:rsidRPr="006577BE">
        <w:rPr>
          <w:rFonts w:ascii="Arial" w:hAnsi="Arial" w:cs="Arial"/>
        </w:rPr>
        <w:t>deman</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Consequently, addressing burnout should be regarded as an essential component of long-term workforce planning rather than solely an occupational wellbeing </w:t>
      </w:r>
      <w:proofErr w:type="spellStart"/>
      <w:r w:rsidRPr="006577BE">
        <w:rPr>
          <w:rFonts w:ascii="Arial" w:hAnsi="Arial" w:cs="Arial"/>
        </w:rPr>
        <w:t>initiativ</w:t>
      </w:r>
      <w:proofErr w:type="spellEnd"/>
      <w:r w:rsidR="00024155" w:rsidRPr="006577BE">
        <w:rPr>
          <w:rFonts w:ascii="Arial" w:hAnsi="Arial" w:cs="Arial"/>
        </w:rPr>
        <w:t>(Demerouti and Bakker, 2001)</w:t>
      </w:r>
    </w:p>
    <w:p w14:paraId="38B4DA5F" w14:textId="77777777" w:rsidR="002D7C22" w:rsidRPr="006577BE" w:rsidRDefault="002D7C22" w:rsidP="00A23D25">
      <w:pPr>
        <w:spacing w:line="360" w:lineRule="auto"/>
        <w:rPr>
          <w:rFonts w:ascii="Arial" w:hAnsi="Arial" w:cs="Arial"/>
        </w:rPr>
      </w:pPr>
    </w:p>
    <w:p w14:paraId="0D2A4582" w14:textId="77777777" w:rsidR="002D7C22" w:rsidRPr="006577BE" w:rsidRDefault="002D7C22" w:rsidP="00A23D25">
      <w:pPr>
        <w:spacing w:line="360" w:lineRule="auto"/>
        <w:rPr>
          <w:rFonts w:ascii="Arial" w:hAnsi="Arial" w:cs="Arial"/>
        </w:rPr>
      </w:pPr>
      <w:r w:rsidRPr="006577BE">
        <w:rPr>
          <w:rFonts w:ascii="Arial" w:hAnsi="Arial" w:cs="Arial"/>
        </w:rPr>
        <w:t>2.7.6 Critical Evaluation</w:t>
      </w:r>
    </w:p>
    <w:p w14:paraId="29B93B49" w14:textId="77777777" w:rsidR="002D7C22" w:rsidRPr="006577BE" w:rsidRDefault="002D7C22" w:rsidP="00A23D25">
      <w:pPr>
        <w:spacing w:line="360" w:lineRule="auto"/>
        <w:rPr>
          <w:rFonts w:ascii="Arial" w:hAnsi="Arial" w:cs="Arial"/>
        </w:rPr>
      </w:pPr>
    </w:p>
    <w:p w14:paraId="422415B1" w14:textId="77010B9B" w:rsidR="002D7C22" w:rsidRPr="006577BE" w:rsidRDefault="002D7C22" w:rsidP="00A23D25">
      <w:pPr>
        <w:spacing w:line="360" w:lineRule="auto"/>
        <w:rPr>
          <w:rFonts w:ascii="Arial" w:hAnsi="Arial" w:cs="Arial"/>
        </w:rPr>
      </w:pPr>
      <w:r w:rsidRPr="006577BE">
        <w:rPr>
          <w:rFonts w:ascii="Arial" w:hAnsi="Arial" w:cs="Arial"/>
        </w:rPr>
        <w:lastRenderedPageBreak/>
        <w:t xml:space="preserve">The literature provides compelling evidence that burnout represents a major determinant of workforce retention within the </w:t>
      </w:r>
      <w:r w:rsidR="0020033C" w:rsidRPr="006577BE">
        <w:rPr>
          <w:rFonts w:ascii="Arial" w:hAnsi="Arial" w:cs="Arial"/>
        </w:rPr>
        <w:softHyphen/>
        <w:t xml:space="preserve"> (BROWN, 2013,P.23)</w:t>
      </w:r>
      <w:r w:rsidRPr="006577BE">
        <w:rPr>
          <w:rFonts w:ascii="Arial" w:hAnsi="Arial" w:cs="Arial"/>
        </w:rPr>
        <w:t>. However, several methodological limitations warrant consideration. Much of the available research relies upon cross-sectional survey data, limiting the ability to establish causal relationships between burnout and workforce attrition. While burnout is consistently associated with intention to leave, relatively fewer longitudinal studies have followed healthcare professionals over extended periods to determine actual career outcomes.</w:t>
      </w:r>
    </w:p>
    <w:p w14:paraId="7D610DA6" w14:textId="77777777" w:rsidR="002D7C22" w:rsidRPr="006577BE" w:rsidRDefault="002D7C22" w:rsidP="00A23D25">
      <w:pPr>
        <w:spacing w:line="360" w:lineRule="auto"/>
        <w:rPr>
          <w:rFonts w:ascii="Arial" w:hAnsi="Arial" w:cs="Arial"/>
        </w:rPr>
      </w:pPr>
    </w:p>
    <w:p w14:paraId="0F559E28" w14:textId="6E8025D8" w:rsidR="002D7C22" w:rsidRPr="006577BE" w:rsidRDefault="002D7C22" w:rsidP="00A23D25">
      <w:pPr>
        <w:spacing w:line="360" w:lineRule="auto"/>
        <w:rPr>
          <w:rFonts w:ascii="Arial" w:hAnsi="Arial" w:cs="Arial"/>
        </w:rPr>
      </w:pPr>
      <w:r w:rsidRPr="006577BE">
        <w:rPr>
          <w:rFonts w:ascii="Arial" w:hAnsi="Arial" w:cs="Arial"/>
        </w:rPr>
        <w:t xml:space="preserve">Furthermore, workforce retention is influenced by multiple interacting factors beyond burnout </w:t>
      </w:r>
      <w:proofErr w:type="spellStart"/>
      <w:r w:rsidRPr="006577BE">
        <w:rPr>
          <w:rFonts w:ascii="Arial" w:hAnsi="Arial" w:cs="Arial"/>
        </w:rPr>
        <w:t>alon</w:t>
      </w:r>
      <w:proofErr w:type="spellEnd"/>
      <w:r w:rsidR="00024155" w:rsidRPr="006577BE">
        <w:rPr>
          <w:rFonts w:ascii="Arial" w:hAnsi="Arial" w:cs="Arial"/>
        </w:rPr>
        <w:t>(Demerouti and Bakker, 2001)</w:t>
      </w:r>
      <w:r w:rsidRPr="006577BE">
        <w:rPr>
          <w:rFonts w:ascii="Arial" w:hAnsi="Arial" w:cs="Arial"/>
        </w:rPr>
        <w:t xml:space="preserve"> Salary, career progression opportunities, organisational culture, geographical location and personal circumstances also influence career decision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Consequently, burnout should be viewed as one important contributor to workforce attrition rather than its sole determinant.</w:t>
      </w:r>
    </w:p>
    <w:p w14:paraId="62A119F4" w14:textId="77777777" w:rsidR="002D7C22" w:rsidRPr="006577BE" w:rsidRDefault="002D7C22" w:rsidP="00A23D25">
      <w:pPr>
        <w:spacing w:line="360" w:lineRule="auto"/>
        <w:rPr>
          <w:rFonts w:ascii="Arial" w:hAnsi="Arial" w:cs="Arial"/>
        </w:rPr>
      </w:pPr>
    </w:p>
    <w:p w14:paraId="596D9309" w14:textId="653CF136" w:rsidR="002D7C22" w:rsidRPr="006577BE" w:rsidRDefault="002D7C22" w:rsidP="00A23D25">
      <w:pPr>
        <w:spacing w:line="360" w:lineRule="auto"/>
        <w:rPr>
          <w:rFonts w:ascii="Arial" w:hAnsi="Arial" w:cs="Arial"/>
        </w:rPr>
      </w:pPr>
      <w:r w:rsidRPr="006577BE">
        <w:rPr>
          <w:rFonts w:ascii="Arial" w:hAnsi="Arial" w:cs="Arial"/>
        </w:rPr>
        <w:t xml:space="preserve">Despite these limitations, the consistency of findings across healthcare professions and organisational settings provides strong evidence that burnout significantly undermines workforce </w:t>
      </w:r>
      <w:proofErr w:type="spellStart"/>
      <w:r w:rsidRPr="006577BE">
        <w:rPr>
          <w:rFonts w:ascii="Arial" w:hAnsi="Arial" w:cs="Arial"/>
        </w:rPr>
        <w:t>stabilit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The literature increasingly suggests that improving retention requires comprehensive organisational reform addressing workload, staffing levels, leadership, professional development and workplace culture </w:t>
      </w:r>
      <w:proofErr w:type="spellStart"/>
      <w:r w:rsidRPr="006577BE">
        <w:rPr>
          <w:rFonts w:ascii="Arial" w:hAnsi="Arial" w:cs="Arial"/>
        </w:rPr>
        <w:t>simultaneousl</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Interventions targeting only individual resilience are unlikely to produce sustainable improvements in workforce retention if systemic organisational pressures remain </w:t>
      </w:r>
      <w:proofErr w:type="spellStart"/>
      <w:r w:rsidRPr="006577BE">
        <w:rPr>
          <w:rFonts w:ascii="Arial" w:hAnsi="Arial" w:cs="Arial"/>
        </w:rPr>
        <w:t>unchange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5BAEA19A" w14:textId="77777777" w:rsidR="002D7C22" w:rsidRPr="006577BE" w:rsidRDefault="002D7C22" w:rsidP="00A23D25">
      <w:pPr>
        <w:spacing w:line="360" w:lineRule="auto"/>
        <w:rPr>
          <w:rFonts w:ascii="Arial" w:hAnsi="Arial" w:cs="Arial"/>
        </w:rPr>
      </w:pPr>
    </w:p>
    <w:p w14:paraId="557A68E9" w14:textId="3E668FE9" w:rsidR="002D7C22" w:rsidRPr="006577BE" w:rsidRDefault="002D7C22" w:rsidP="00A23D25">
      <w:pPr>
        <w:spacing w:line="360" w:lineRule="auto"/>
        <w:rPr>
          <w:rFonts w:ascii="Arial" w:hAnsi="Arial" w:cs="Arial"/>
        </w:rPr>
      </w:pPr>
      <w:r w:rsidRPr="006577BE">
        <w:rPr>
          <w:rFonts w:ascii="Arial" w:hAnsi="Arial" w:cs="Arial"/>
        </w:rPr>
        <w:t xml:space="preserve">Overall, burnout should be recognised as both a workforce and organisational challenge with implications extending far beyond individual employee wellbeing. Failure to address burnout risks perpetuating workforce shortages, increasing organisational costs and undermining the long-term sustainability of </w:t>
      </w:r>
      <w:r w:rsidR="0020033C" w:rsidRPr="006577BE">
        <w:rPr>
          <w:rFonts w:ascii="Arial" w:hAnsi="Arial" w:cs="Arial"/>
        </w:rPr>
        <w:softHyphen/>
        <w:t xml:space="preserve"> (BROWN, 2013,P.23)</w:t>
      </w:r>
      <w:r w:rsidRPr="006577BE">
        <w:rPr>
          <w:rFonts w:ascii="Arial" w:hAnsi="Arial" w:cs="Arial"/>
        </w:rPr>
        <w:t xml:space="preserve"> services.</w:t>
      </w:r>
    </w:p>
    <w:p w14:paraId="541795EC" w14:textId="77777777" w:rsidR="002D7C22" w:rsidRPr="006577BE" w:rsidRDefault="002D7C22" w:rsidP="00A23D25">
      <w:pPr>
        <w:spacing w:line="360" w:lineRule="auto"/>
        <w:rPr>
          <w:rFonts w:ascii="Arial" w:hAnsi="Arial" w:cs="Arial"/>
        </w:rPr>
      </w:pPr>
    </w:p>
    <w:p w14:paraId="27DF726D" w14:textId="64E7239A" w:rsidR="002D7C22" w:rsidRPr="006577BE" w:rsidRDefault="002D7C22" w:rsidP="00A23D25">
      <w:pPr>
        <w:spacing w:line="360" w:lineRule="auto"/>
        <w:rPr>
          <w:rFonts w:ascii="Arial" w:hAnsi="Arial" w:cs="Arial"/>
        </w:rPr>
      </w:pPr>
      <w:r w:rsidRPr="006577BE">
        <w:rPr>
          <w:rFonts w:ascii="Arial" w:hAnsi="Arial" w:cs="Arial"/>
        </w:rPr>
        <w:t>2.8 Burnout Following the COVID-19 Pandemic (Section)</w:t>
      </w:r>
    </w:p>
    <w:p w14:paraId="42358475" w14:textId="77777777" w:rsidR="002D7C22" w:rsidRPr="006577BE" w:rsidRDefault="002D7C22" w:rsidP="00A23D25">
      <w:pPr>
        <w:spacing w:line="360" w:lineRule="auto"/>
        <w:rPr>
          <w:rFonts w:ascii="Arial" w:hAnsi="Arial" w:cs="Arial"/>
        </w:rPr>
      </w:pPr>
    </w:p>
    <w:p w14:paraId="47E6EEE9" w14:textId="79EA1EDF" w:rsidR="002D7C22" w:rsidRPr="006577BE" w:rsidRDefault="002D7C22" w:rsidP="00A23D25">
      <w:pPr>
        <w:spacing w:line="360" w:lineRule="auto"/>
        <w:rPr>
          <w:rFonts w:ascii="Arial" w:hAnsi="Arial" w:cs="Arial"/>
        </w:rPr>
      </w:pPr>
      <w:r w:rsidRPr="006577BE">
        <w:rPr>
          <w:rFonts w:ascii="Arial" w:hAnsi="Arial" w:cs="Arial"/>
        </w:rPr>
        <w:lastRenderedPageBreak/>
        <w:t xml:space="preserve">The section will critically evaluate how the COVID-19 pandemic intensified burnout among UK healthcare professionals, examining both the immediate psychological impact and the long-term organisational consequences for the </w:t>
      </w:r>
      <w:r w:rsidR="0020033C" w:rsidRPr="006577BE">
        <w:rPr>
          <w:rFonts w:ascii="Arial" w:hAnsi="Arial" w:cs="Arial"/>
        </w:rPr>
        <w:softHyphen/>
        <w:t xml:space="preserve"> (BROWN, 2013,P.23)</w:t>
      </w:r>
      <w:r w:rsidRPr="006577BE">
        <w:rPr>
          <w:rFonts w:ascii="Arial" w:hAnsi="Arial" w:cs="Arial"/>
        </w:rPr>
        <w:t>.</w:t>
      </w:r>
    </w:p>
    <w:p w14:paraId="1CF10204" w14:textId="64E713D1" w:rsidR="002D7C22" w:rsidRPr="006577BE" w:rsidRDefault="002D7C22" w:rsidP="00A23D25">
      <w:pPr>
        <w:spacing w:line="360" w:lineRule="auto"/>
        <w:rPr>
          <w:rFonts w:ascii="Arial" w:hAnsi="Arial" w:cs="Arial"/>
        </w:rPr>
      </w:pPr>
    </w:p>
    <w:p w14:paraId="63463D42" w14:textId="77777777" w:rsidR="002D7C22" w:rsidRPr="006577BE" w:rsidRDefault="002D7C22" w:rsidP="00A23D25">
      <w:pPr>
        <w:spacing w:line="360" w:lineRule="auto"/>
        <w:rPr>
          <w:rFonts w:ascii="Arial" w:hAnsi="Arial" w:cs="Arial"/>
        </w:rPr>
      </w:pPr>
      <w:r w:rsidRPr="006577BE">
        <w:rPr>
          <w:rFonts w:ascii="Arial" w:hAnsi="Arial" w:cs="Arial"/>
        </w:rPr>
        <w:t>2.9 Interventions to Prevent and Reduce Burnout</w:t>
      </w:r>
    </w:p>
    <w:p w14:paraId="18A8F534" w14:textId="77777777" w:rsidR="002D7C22" w:rsidRPr="006577BE" w:rsidRDefault="002D7C22" w:rsidP="00A23D25">
      <w:pPr>
        <w:spacing w:line="360" w:lineRule="auto"/>
        <w:rPr>
          <w:rFonts w:ascii="Arial" w:hAnsi="Arial" w:cs="Arial"/>
        </w:rPr>
      </w:pPr>
    </w:p>
    <w:p w14:paraId="24D398C5" w14:textId="77777777" w:rsidR="002D7C22" w:rsidRPr="006577BE" w:rsidRDefault="002D7C22" w:rsidP="00A23D25">
      <w:pPr>
        <w:spacing w:line="360" w:lineRule="auto"/>
        <w:rPr>
          <w:rFonts w:ascii="Arial" w:hAnsi="Arial" w:cs="Arial"/>
        </w:rPr>
      </w:pPr>
      <w:r w:rsidRPr="006577BE">
        <w:rPr>
          <w:rFonts w:ascii="Arial" w:hAnsi="Arial" w:cs="Arial"/>
        </w:rPr>
        <w:t>The growing recognition of burnout as a major organisational challenge has prompted the development of numerous interventions aimed at improving healthcare professionals' wellbeing. These interventions range from individual-focused approaches, such as mindfulness and resilience training, to broader organisational reforms addressing workload, staffing and leadership. Although many healthcare organisations have invested in staff wellbeing initiatives, debate continues regarding which interventions produce meaningful and sustainable reductions in burnout. Contemporary literature increasingly argues that while individual strategies may provide temporary psychological benefits, long-term improvements are unlikely without addressing the organisational conditions that give rise to burnout.</w:t>
      </w:r>
    </w:p>
    <w:p w14:paraId="64987EFA" w14:textId="77777777" w:rsidR="002D7C22" w:rsidRPr="006577BE" w:rsidRDefault="002D7C22" w:rsidP="00A23D25">
      <w:pPr>
        <w:spacing w:line="360" w:lineRule="auto"/>
        <w:rPr>
          <w:rFonts w:ascii="Arial" w:hAnsi="Arial" w:cs="Arial"/>
        </w:rPr>
      </w:pPr>
    </w:p>
    <w:p w14:paraId="494C2C9D" w14:textId="5AFD955E" w:rsidR="002D7C22" w:rsidRPr="006577BE" w:rsidRDefault="002D7C22" w:rsidP="00A23D25">
      <w:pPr>
        <w:spacing w:line="360" w:lineRule="auto"/>
        <w:rPr>
          <w:rFonts w:ascii="Arial" w:hAnsi="Arial" w:cs="Arial"/>
        </w:rPr>
      </w:pPr>
      <w:r w:rsidRPr="006577BE">
        <w:rPr>
          <w:rFonts w:ascii="Arial" w:hAnsi="Arial" w:cs="Arial"/>
        </w:rPr>
        <w:t xml:space="preserve">Consequently, interventions should be viewed along a continuum, ranging from individual coping strategies to comprehensive organisational redesign. This section critically evaluates the evidence supporting each approach while examining their implications for </w:t>
      </w:r>
      <w:r w:rsidR="0020033C" w:rsidRPr="006577BE">
        <w:rPr>
          <w:rFonts w:ascii="Arial" w:hAnsi="Arial" w:cs="Arial"/>
        </w:rPr>
        <w:softHyphen/>
        <w:t xml:space="preserve"> (BROWN, 2013,P.23)</w:t>
      </w:r>
      <w:r w:rsidRPr="006577BE">
        <w:rPr>
          <w:rFonts w:ascii="Arial" w:hAnsi="Arial" w:cs="Arial"/>
        </w:rPr>
        <w:t xml:space="preserve"> workforce policy and healthcare deliver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0A585D2D" w14:textId="77777777" w:rsidR="002D7C22" w:rsidRPr="006577BE" w:rsidRDefault="002D7C22" w:rsidP="00A23D25">
      <w:pPr>
        <w:spacing w:line="360" w:lineRule="auto"/>
        <w:rPr>
          <w:rFonts w:ascii="Arial" w:hAnsi="Arial" w:cs="Arial"/>
        </w:rPr>
      </w:pPr>
    </w:p>
    <w:p w14:paraId="7AFB4E87" w14:textId="77777777" w:rsidR="002D7C22" w:rsidRPr="006577BE" w:rsidRDefault="002D7C22" w:rsidP="00A23D25">
      <w:pPr>
        <w:spacing w:line="360" w:lineRule="auto"/>
        <w:rPr>
          <w:rFonts w:ascii="Arial" w:hAnsi="Arial" w:cs="Arial"/>
        </w:rPr>
      </w:pPr>
      <w:r w:rsidRPr="006577BE">
        <w:rPr>
          <w:rFonts w:ascii="Arial" w:hAnsi="Arial" w:cs="Arial"/>
        </w:rPr>
        <w:t>2.9.1 Individual-Focused Interventions</w:t>
      </w:r>
    </w:p>
    <w:p w14:paraId="16008050" w14:textId="77777777" w:rsidR="002D7C22" w:rsidRPr="006577BE" w:rsidRDefault="002D7C22" w:rsidP="00A23D25">
      <w:pPr>
        <w:spacing w:line="360" w:lineRule="auto"/>
        <w:rPr>
          <w:rFonts w:ascii="Arial" w:hAnsi="Arial" w:cs="Arial"/>
        </w:rPr>
      </w:pPr>
    </w:p>
    <w:p w14:paraId="2C474CDD" w14:textId="2BEEDFF4" w:rsidR="002D7C22" w:rsidRPr="006577BE" w:rsidRDefault="002D7C22" w:rsidP="00A23D25">
      <w:pPr>
        <w:spacing w:line="360" w:lineRule="auto"/>
        <w:rPr>
          <w:rFonts w:ascii="Arial" w:hAnsi="Arial" w:cs="Arial"/>
        </w:rPr>
      </w:pPr>
      <w:r w:rsidRPr="006577BE">
        <w:rPr>
          <w:rFonts w:ascii="Arial" w:hAnsi="Arial" w:cs="Arial"/>
        </w:rPr>
        <w:t xml:space="preserve">Historically, many burnout interventions have focused on strengthening individual </w:t>
      </w:r>
      <w:proofErr w:type="spellStart"/>
      <w:r w:rsidRPr="006577BE">
        <w:rPr>
          <w:rFonts w:ascii="Arial" w:hAnsi="Arial" w:cs="Arial"/>
        </w:rPr>
        <w:t>resilienc</w:t>
      </w:r>
      <w:proofErr w:type="spellEnd"/>
      <w:r w:rsidR="00024155" w:rsidRPr="006577BE">
        <w:rPr>
          <w:rFonts w:ascii="Arial" w:hAnsi="Arial" w:cs="Arial"/>
        </w:rPr>
        <w:t>(Demerouti and Bakker, 2001)</w:t>
      </w:r>
      <w:r w:rsidRPr="006577BE">
        <w:rPr>
          <w:rFonts w:ascii="Arial" w:hAnsi="Arial" w:cs="Arial"/>
        </w:rPr>
        <w:t xml:space="preserve"> Programmes promoting mindfulness, stress management, cognitive behavioural techniques, relaxation exercises and resilience training have become increasingly common across </w:t>
      </w:r>
      <w:r w:rsidR="0020033C" w:rsidRPr="006577BE">
        <w:rPr>
          <w:rFonts w:ascii="Arial" w:hAnsi="Arial" w:cs="Arial"/>
        </w:rPr>
        <w:softHyphen/>
        <w:t xml:space="preserve"> (BROWN, 2013,P.23)</w:t>
      </w:r>
      <w:r w:rsidRPr="006577BE">
        <w:rPr>
          <w:rFonts w:ascii="Arial" w:hAnsi="Arial" w:cs="Arial"/>
        </w:rPr>
        <w:t xml:space="preserve"> organisation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These initiatives aim to improve healthcare professionals' ability to manage occupational stress while enhancing emotional regulation and psychological wellbeing.</w:t>
      </w:r>
    </w:p>
    <w:p w14:paraId="465C7EEB" w14:textId="77777777" w:rsidR="002D7C22" w:rsidRPr="006577BE" w:rsidRDefault="002D7C22" w:rsidP="00A23D25">
      <w:pPr>
        <w:spacing w:line="360" w:lineRule="auto"/>
        <w:rPr>
          <w:rFonts w:ascii="Arial" w:hAnsi="Arial" w:cs="Arial"/>
        </w:rPr>
      </w:pPr>
    </w:p>
    <w:p w14:paraId="657DE5E5" w14:textId="43B2B6E9" w:rsidR="002D7C22" w:rsidRPr="006577BE" w:rsidRDefault="002D7C22" w:rsidP="00A23D25">
      <w:pPr>
        <w:spacing w:line="360" w:lineRule="auto"/>
        <w:rPr>
          <w:rFonts w:ascii="Arial" w:hAnsi="Arial" w:cs="Arial"/>
        </w:rPr>
      </w:pPr>
      <w:r w:rsidRPr="006577BE">
        <w:rPr>
          <w:rFonts w:ascii="Arial" w:hAnsi="Arial" w:cs="Arial"/>
        </w:rPr>
        <w:lastRenderedPageBreak/>
        <w:t>Mindfulness-based interventions have received particular attention within healthcare research. By encouraging present-moment awareness and non-judgemental reflection, mindfulness seeks to reduce emotional reactivity and improve coping with workplace pressure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Several studies report modest reductions in emotional exhaustion and perceived stress following participation in mindfulness programme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Participants often describe improved concentration, greater emotional awareness and enhanced ability to recover following demanding clinical encounters.</w:t>
      </w:r>
    </w:p>
    <w:p w14:paraId="29E96AF1" w14:textId="77777777" w:rsidR="002D7C22" w:rsidRPr="006577BE" w:rsidRDefault="002D7C22" w:rsidP="00A23D25">
      <w:pPr>
        <w:spacing w:line="360" w:lineRule="auto"/>
        <w:rPr>
          <w:rFonts w:ascii="Arial" w:hAnsi="Arial" w:cs="Arial"/>
        </w:rPr>
      </w:pPr>
    </w:p>
    <w:p w14:paraId="7AB876D7" w14:textId="63778ADE" w:rsidR="002D7C22" w:rsidRPr="006577BE" w:rsidRDefault="002D7C22" w:rsidP="00A23D25">
      <w:pPr>
        <w:spacing w:line="360" w:lineRule="auto"/>
        <w:rPr>
          <w:rFonts w:ascii="Arial" w:hAnsi="Arial" w:cs="Arial"/>
        </w:rPr>
      </w:pPr>
      <w:r w:rsidRPr="006577BE">
        <w:rPr>
          <w:rFonts w:ascii="Arial" w:hAnsi="Arial" w:cs="Arial"/>
        </w:rPr>
        <w:t xml:space="preserve">Similarly, resilience training programmes aim to strengthen psychological adaptability by developing coping strategies, emotional intelligence and reflective </w:t>
      </w:r>
      <w:proofErr w:type="spellStart"/>
      <w:r w:rsidRPr="006577BE">
        <w:rPr>
          <w:rFonts w:ascii="Arial" w:hAnsi="Arial" w:cs="Arial"/>
        </w:rPr>
        <w:t>practic</w:t>
      </w:r>
      <w:proofErr w:type="spellEnd"/>
      <w:r w:rsidR="00024155" w:rsidRPr="006577BE">
        <w:rPr>
          <w:rFonts w:ascii="Arial" w:hAnsi="Arial" w:cs="Arial"/>
        </w:rPr>
        <w:t>(Demerouti and Bakker, 2001)</w:t>
      </w:r>
      <w:r w:rsidRPr="006577BE">
        <w:rPr>
          <w:rFonts w:ascii="Arial" w:hAnsi="Arial" w:cs="Arial"/>
        </w:rPr>
        <w:t xml:space="preserve"> Such interventions may improve healthcare professionals' confidence when managing challenging workplace situations and may reduce the immediate psychological effects of occupational stress.</w:t>
      </w:r>
    </w:p>
    <w:p w14:paraId="11B40766" w14:textId="77777777" w:rsidR="002D7C22" w:rsidRPr="006577BE" w:rsidRDefault="002D7C22" w:rsidP="00A23D25">
      <w:pPr>
        <w:spacing w:line="360" w:lineRule="auto"/>
        <w:rPr>
          <w:rFonts w:ascii="Arial" w:hAnsi="Arial" w:cs="Arial"/>
        </w:rPr>
      </w:pPr>
    </w:p>
    <w:p w14:paraId="428CA01B" w14:textId="1B01F176" w:rsidR="002D7C22" w:rsidRPr="006577BE" w:rsidRDefault="002D7C22" w:rsidP="00A23D25">
      <w:pPr>
        <w:spacing w:line="360" w:lineRule="auto"/>
        <w:rPr>
          <w:rFonts w:ascii="Arial" w:hAnsi="Arial" w:cs="Arial"/>
        </w:rPr>
      </w:pPr>
      <w:r w:rsidRPr="006577BE">
        <w:rPr>
          <w:rFonts w:ascii="Arial" w:hAnsi="Arial" w:cs="Arial"/>
        </w:rPr>
        <w:t>However, although these interventions demonstrate some positive outcomes, their effectiveness remains limited when implemented in isolation. Critics argue that resilience training risks implying that burnout results from inadequate personal coping rather than excessive organisational demand</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Encouraging clinicians to become more resilient without simultaneously reducing workload, improving staffing or strengthening organisational support may inadvertently shift responsibility away from employer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Consequently, individual-focused interventions should complement rather than replace systemic organisational </w:t>
      </w:r>
      <w:proofErr w:type="spellStart"/>
      <w:r w:rsidRPr="006577BE">
        <w:rPr>
          <w:rFonts w:ascii="Arial" w:hAnsi="Arial" w:cs="Arial"/>
        </w:rPr>
        <w:t>refor</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27E713A9" w14:textId="77777777" w:rsidR="002D7C22" w:rsidRPr="006577BE" w:rsidRDefault="002D7C22" w:rsidP="00A23D25">
      <w:pPr>
        <w:spacing w:line="360" w:lineRule="auto"/>
        <w:rPr>
          <w:rFonts w:ascii="Arial" w:hAnsi="Arial" w:cs="Arial"/>
        </w:rPr>
      </w:pPr>
    </w:p>
    <w:p w14:paraId="66EA0ACA" w14:textId="77777777" w:rsidR="002D7C22" w:rsidRPr="006577BE" w:rsidRDefault="002D7C22" w:rsidP="00A23D25">
      <w:pPr>
        <w:spacing w:line="360" w:lineRule="auto"/>
        <w:rPr>
          <w:rFonts w:ascii="Arial" w:hAnsi="Arial" w:cs="Arial"/>
        </w:rPr>
      </w:pPr>
      <w:r w:rsidRPr="006577BE">
        <w:rPr>
          <w:rFonts w:ascii="Arial" w:hAnsi="Arial" w:cs="Arial"/>
        </w:rPr>
        <w:t>2.9.2 Organisational Interventions</w:t>
      </w:r>
    </w:p>
    <w:p w14:paraId="3BACE3C4" w14:textId="77777777" w:rsidR="002D7C22" w:rsidRPr="006577BE" w:rsidRDefault="002D7C22" w:rsidP="00A23D25">
      <w:pPr>
        <w:spacing w:line="360" w:lineRule="auto"/>
        <w:rPr>
          <w:rFonts w:ascii="Arial" w:hAnsi="Arial" w:cs="Arial"/>
        </w:rPr>
      </w:pPr>
    </w:p>
    <w:p w14:paraId="72AA9DC2" w14:textId="26D4C1C2" w:rsidR="002D7C22" w:rsidRPr="006577BE" w:rsidRDefault="002D7C22" w:rsidP="00A23D25">
      <w:pPr>
        <w:spacing w:line="360" w:lineRule="auto"/>
        <w:rPr>
          <w:rFonts w:ascii="Arial" w:hAnsi="Arial" w:cs="Arial"/>
        </w:rPr>
      </w:pPr>
      <w:r w:rsidRPr="006577BE">
        <w:rPr>
          <w:rFonts w:ascii="Arial" w:hAnsi="Arial" w:cs="Arial"/>
        </w:rPr>
        <w:t xml:space="preserve">Increasingly, the literature identifies organisational interventions as the most effective strategy for preventing burnout. These approaches seek to modify workplace conditions by addressing excessive workload, staffing shortages, leadership quality and organisational </w:t>
      </w:r>
      <w:proofErr w:type="spellStart"/>
      <w:r w:rsidRPr="006577BE">
        <w:rPr>
          <w:rFonts w:ascii="Arial" w:hAnsi="Arial" w:cs="Arial"/>
        </w:rPr>
        <w:t>cultur</w:t>
      </w:r>
      <w:proofErr w:type="spellEnd"/>
      <w:r w:rsidR="00024155" w:rsidRPr="006577BE">
        <w:rPr>
          <w:rFonts w:ascii="Arial" w:hAnsi="Arial" w:cs="Arial"/>
        </w:rPr>
        <w:t>(Demerouti and Bakker, 2001)</w:t>
      </w:r>
    </w:p>
    <w:p w14:paraId="1673073A" w14:textId="77777777" w:rsidR="002D7C22" w:rsidRPr="006577BE" w:rsidRDefault="002D7C22" w:rsidP="00A23D25">
      <w:pPr>
        <w:spacing w:line="360" w:lineRule="auto"/>
        <w:rPr>
          <w:rFonts w:ascii="Arial" w:hAnsi="Arial" w:cs="Arial"/>
        </w:rPr>
      </w:pPr>
    </w:p>
    <w:p w14:paraId="55E8F756" w14:textId="490EAEDF" w:rsidR="002D7C22" w:rsidRPr="006577BE" w:rsidRDefault="002D7C22" w:rsidP="00A23D25">
      <w:pPr>
        <w:spacing w:line="360" w:lineRule="auto"/>
        <w:rPr>
          <w:rFonts w:ascii="Arial" w:hAnsi="Arial" w:cs="Arial"/>
        </w:rPr>
      </w:pPr>
      <w:r w:rsidRPr="006577BE">
        <w:rPr>
          <w:rFonts w:ascii="Arial" w:hAnsi="Arial" w:cs="Arial"/>
        </w:rPr>
        <w:t>Adequate staffing is consistently identified as one of the most important organisational intervention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Ensuring sufficient workforce </w:t>
      </w:r>
      <w:r w:rsidRPr="006577BE">
        <w:rPr>
          <w:rFonts w:ascii="Arial" w:hAnsi="Arial" w:cs="Arial"/>
        </w:rPr>
        <w:lastRenderedPageBreak/>
        <w:t xml:space="preserve">capacity reduces workload intensity, improves continuity of care and enables healthcare professionals to take appropriate breaks and annual </w:t>
      </w:r>
      <w:proofErr w:type="spellStart"/>
      <w:r w:rsidRPr="006577BE">
        <w:rPr>
          <w:rFonts w:ascii="Arial" w:hAnsi="Arial" w:cs="Arial"/>
        </w:rPr>
        <w:t>leav</w:t>
      </w:r>
      <w:proofErr w:type="spellEnd"/>
      <w:r w:rsidR="00024155" w:rsidRPr="006577BE">
        <w:rPr>
          <w:rFonts w:ascii="Arial" w:hAnsi="Arial" w:cs="Arial"/>
        </w:rPr>
        <w:t>(Demerouti and Bakker, 2001)</w:t>
      </w:r>
      <w:r w:rsidRPr="006577BE">
        <w:rPr>
          <w:rFonts w:ascii="Arial" w:hAnsi="Arial" w:cs="Arial"/>
        </w:rPr>
        <w:t xml:space="preserve"> Safe staffing also decreases reliance upon overtime and agency workers, contributing to improved workforce stability and patient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65659214" w14:textId="77777777" w:rsidR="002D7C22" w:rsidRPr="006577BE" w:rsidRDefault="002D7C22" w:rsidP="00A23D25">
      <w:pPr>
        <w:spacing w:line="360" w:lineRule="auto"/>
        <w:rPr>
          <w:rFonts w:ascii="Arial" w:hAnsi="Arial" w:cs="Arial"/>
        </w:rPr>
      </w:pPr>
    </w:p>
    <w:p w14:paraId="04A2026E" w14:textId="7C558D8B" w:rsidR="002D7C22" w:rsidRPr="006577BE" w:rsidRDefault="002D7C22" w:rsidP="00A23D25">
      <w:pPr>
        <w:spacing w:line="360" w:lineRule="auto"/>
        <w:rPr>
          <w:rFonts w:ascii="Arial" w:hAnsi="Arial" w:cs="Arial"/>
        </w:rPr>
      </w:pPr>
      <w:r w:rsidRPr="006577BE">
        <w:rPr>
          <w:rFonts w:ascii="Arial" w:hAnsi="Arial" w:cs="Arial"/>
        </w:rPr>
        <w:t>Workload management represents another key intervention. Healthcare organisations have introduced initiatives designed to streamline documentation, improve electronic health record usability and reduce unnecessary administrative task</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Although documentation remains essential for safe clinical practice, reducing duplication and inefficient processes may enable clinicians to devote greater time to direct patient care while reducing cognitive burden.</w:t>
      </w:r>
    </w:p>
    <w:p w14:paraId="5643DE6C" w14:textId="77777777" w:rsidR="002D7C22" w:rsidRPr="006577BE" w:rsidRDefault="002D7C22" w:rsidP="00A23D25">
      <w:pPr>
        <w:spacing w:line="360" w:lineRule="auto"/>
        <w:rPr>
          <w:rFonts w:ascii="Arial" w:hAnsi="Arial" w:cs="Arial"/>
        </w:rPr>
      </w:pPr>
    </w:p>
    <w:p w14:paraId="04B8B260" w14:textId="25525297" w:rsidR="002D7C22" w:rsidRPr="006577BE" w:rsidRDefault="002D7C22" w:rsidP="00A23D25">
      <w:pPr>
        <w:spacing w:line="360" w:lineRule="auto"/>
        <w:rPr>
          <w:rFonts w:ascii="Arial" w:hAnsi="Arial" w:cs="Arial"/>
        </w:rPr>
      </w:pPr>
      <w:r w:rsidRPr="006577BE">
        <w:rPr>
          <w:rFonts w:ascii="Arial" w:hAnsi="Arial" w:cs="Arial"/>
        </w:rPr>
        <w:t xml:space="preserve">Flexible working arrangements have also gained increasing attention. Opportunities for part-time employment, flexible scheduling, remote administrative work and phased return following sickness absence may improve work–life balance and reduce psychological strain. Such approaches recognise that workforce wellbeing varies across different stages of professional and personal </w:t>
      </w:r>
      <w:proofErr w:type="spellStart"/>
      <w:r w:rsidRPr="006577BE">
        <w:rPr>
          <w:rFonts w:ascii="Arial" w:hAnsi="Arial" w:cs="Arial"/>
        </w:rPr>
        <w:t>lif</w:t>
      </w:r>
      <w:proofErr w:type="spellEnd"/>
      <w:r w:rsidR="00024155" w:rsidRPr="006577BE">
        <w:rPr>
          <w:rFonts w:ascii="Arial" w:hAnsi="Arial" w:cs="Arial"/>
        </w:rPr>
        <w:t>(Demerouti and Bakker, 2001)</w:t>
      </w:r>
    </w:p>
    <w:p w14:paraId="3C9FB7E2" w14:textId="77777777" w:rsidR="002D7C22" w:rsidRPr="006577BE" w:rsidRDefault="002D7C22" w:rsidP="00A23D25">
      <w:pPr>
        <w:spacing w:line="360" w:lineRule="auto"/>
        <w:rPr>
          <w:rFonts w:ascii="Arial" w:hAnsi="Arial" w:cs="Arial"/>
        </w:rPr>
      </w:pPr>
    </w:p>
    <w:p w14:paraId="565E3CFB" w14:textId="7A2E568B" w:rsidR="002D7C22" w:rsidRPr="006577BE" w:rsidRDefault="002D7C22" w:rsidP="00A23D25">
      <w:pPr>
        <w:spacing w:line="360" w:lineRule="auto"/>
        <w:rPr>
          <w:rFonts w:ascii="Arial" w:hAnsi="Arial" w:cs="Arial"/>
        </w:rPr>
      </w:pPr>
      <w:r w:rsidRPr="006577BE">
        <w:rPr>
          <w:rFonts w:ascii="Arial" w:hAnsi="Arial" w:cs="Arial"/>
        </w:rPr>
        <w:t xml:space="preserve">Evidence suggests that organisational interventions addressing workplace conditions generally produce more sustainable improvements than those focused exclusively on individual </w:t>
      </w:r>
      <w:proofErr w:type="spellStart"/>
      <w:r w:rsidRPr="006577BE">
        <w:rPr>
          <w:rFonts w:ascii="Arial" w:hAnsi="Arial" w:cs="Arial"/>
        </w:rPr>
        <w:t>resilienc</w:t>
      </w:r>
      <w:proofErr w:type="spellEnd"/>
      <w:r w:rsidR="00024155" w:rsidRPr="006577BE">
        <w:rPr>
          <w:rFonts w:ascii="Arial" w:hAnsi="Arial" w:cs="Arial"/>
        </w:rPr>
        <w:t>(Demerouti and Bakker, 2001)</w:t>
      </w:r>
      <w:r w:rsidRPr="006577BE">
        <w:rPr>
          <w:rFonts w:ascii="Arial" w:hAnsi="Arial" w:cs="Arial"/>
        </w:rPr>
        <w:t xml:space="preserve"> Nevertheless, implementation remains challenging because many interventions require substantial financial investment, workforce planning and long-term strategic commitment.</w:t>
      </w:r>
    </w:p>
    <w:p w14:paraId="785647E4" w14:textId="77777777" w:rsidR="002D7C22" w:rsidRPr="006577BE" w:rsidRDefault="002D7C22" w:rsidP="00A23D25">
      <w:pPr>
        <w:spacing w:line="360" w:lineRule="auto"/>
        <w:rPr>
          <w:rFonts w:ascii="Arial" w:hAnsi="Arial" w:cs="Arial"/>
        </w:rPr>
      </w:pPr>
    </w:p>
    <w:p w14:paraId="2110E673" w14:textId="77777777" w:rsidR="002D7C22" w:rsidRPr="006577BE" w:rsidRDefault="002D7C22" w:rsidP="00A23D25">
      <w:pPr>
        <w:spacing w:line="360" w:lineRule="auto"/>
        <w:rPr>
          <w:rFonts w:ascii="Arial" w:hAnsi="Arial" w:cs="Arial"/>
        </w:rPr>
      </w:pPr>
      <w:r w:rsidRPr="006577BE">
        <w:rPr>
          <w:rFonts w:ascii="Arial" w:hAnsi="Arial" w:cs="Arial"/>
        </w:rPr>
        <w:t>2.9.3 Leadership and Management</w:t>
      </w:r>
    </w:p>
    <w:p w14:paraId="20657D8E" w14:textId="77777777" w:rsidR="002D7C22" w:rsidRPr="006577BE" w:rsidRDefault="002D7C22" w:rsidP="00A23D25">
      <w:pPr>
        <w:spacing w:line="360" w:lineRule="auto"/>
        <w:rPr>
          <w:rFonts w:ascii="Arial" w:hAnsi="Arial" w:cs="Arial"/>
        </w:rPr>
      </w:pPr>
    </w:p>
    <w:p w14:paraId="708E77C4" w14:textId="4A2AEA60" w:rsidR="002D7C22" w:rsidRPr="006577BE" w:rsidRDefault="002D7C22" w:rsidP="00A23D25">
      <w:pPr>
        <w:spacing w:line="360" w:lineRule="auto"/>
        <w:rPr>
          <w:rFonts w:ascii="Arial" w:hAnsi="Arial" w:cs="Arial"/>
        </w:rPr>
      </w:pPr>
      <w:r w:rsidRPr="006577BE">
        <w:rPr>
          <w:rFonts w:ascii="Arial" w:hAnsi="Arial" w:cs="Arial"/>
        </w:rPr>
        <w:t xml:space="preserve">Leadership has emerged as one of the strongest organisational influences on burnout prevention. Managers play a central role in shaping workplace culture, allocating resources and supporting staff wellbeing. Consequently, leadership quality directly affects both employee experience and organisational </w:t>
      </w:r>
      <w:proofErr w:type="spellStart"/>
      <w:r w:rsidRPr="006577BE">
        <w:rPr>
          <w:rFonts w:ascii="Arial" w:hAnsi="Arial" w:cs="Arial"/>
        </w:rPr>
        <w:t>performanc</w:t>
      </w:r>
      <w:proofErr w:type="spellEnd"/>
      <w:r w:rsidR="00024155" w:rsidRPr="006577BE">
        <w:rPr>
          <w:rFonts w:ascii="Arial" w:hAnsi="Arial" w:cs="Arial"/>
        </w:rPr>
        <w:t>(Demerouti and Bakker, 2001)</w:t>
      </w:r>
    </w:p>
    <w:p w14:paraId="24958979" w14:textId="77777777" w:rsidR="002D7C22" w:rsidRPr="006577BE" w:rsidRDefault="002D7C22" w:rsidP="00A23D25">
      <w:pPr>
        <w:spacing w:line="360" w:lineRule="auto"/>
        <w:rPr>
          <w:rFonts w:ascii="Arial" w:hAnsi="Arial" w:cs="Arial"/>
        </w:rPr>
      </w:pPr>
    </w:p>
    <w:p w14:paraId="17C7B6C2" w14:textId="5EDFC58E" w:rsidR="002D7C22" w:rsidRPr="006577BE" w:rsidRDefault="002D7C22" w:rsidP="00A23D25">
      <w:pPr>
        <w:spacing w:line="360" w:lineRule="auto"/>
        <w:rPr>
          <w:rFonts w:ascii="Arial" w:hAnsi="Arial" w:cs="Arial"/>
        </w:rPr>
      </w:pPr>
      <w:r w:rsidRPr="006577BE">
        <w:rPr>
          <w:rFonts w:ascii="Arial" w:hAnsi="Arial" w:cs="Arial"/>
        </w:rPr>
        <w:lastRenderedPageBreak/>
        <w:t xml:space="preserve">Compassionate leadership has received growing attention within </w:t>
      </w:r>
      <w:r w:rsidR="0020033C" w:rsidRPr="006577BE">
        <w:rPr>
          <w:rFonts w:ascii="Arial" w:hAnsi="Arial" w:cs="Arial"/>
        </w:rPr>
        <w:softHyphen/>
        <w:t xml:space="preserve"> (BROWN, 2013,P.23)</w:t>
      </w:r>
      <w:r w:rsidRPr="006577BE">
        <w:rPr>
          <w:rFonts w:ascii="Arial" w:hAnsi="Arial" w:cs="Arial"/>
        </w:rPr>
        <w:t xml:space="preserve"> workforce </w:t>
      </w:r>
      <w:proofErr w:type="spellStart"/>
      <w:r w:rsidRPr="006577BE">
        <w:rPr>
          <w:rFonts w:ascii="Arial" w:hAnsi="Arial" w:cs="Arial"/>
        </w:rPr>
        <w:t>polic</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This leadership approach emphasises empathy, active listening, fairness, transparency and genuine concern for employee wellbeing. Healthcare professionals consistently report lower burnout levels when managers acknowledge workplace pressures, provide emotional support and involve staff in organisational decision-making.</w:t>
      </w:r>
    </w:p>
    <w:p w14:paraId="63BAF51C" w14:textId="77777777" w:rsidR="002D7C22" w:rsidRPr="006577BE" w:rsidRDefault="002D7C22" w:rsidP="00A23D25">
      <w:pPr>
        <w:spacing w:line="360" w:lineRule="auto"/>
        <w:rPr>
          <w:rFonts w:ascii="Arial" w:hAnsi="Arial" w:cs="Arial"/>
        </w:rPr>
      </w:pPr>
    </w:p>
    <w:p w14:paraId="165A1BB3" w14:textId="36018075" w:rsidR="002D7C22" w:rsidRPr="006577BE" w:rsidRDefault="002D7C22" w:rsidP="00A23D25">
      <w:pPr>
        <w:spacing w:line="360" w:lineRule="auto"/>
        <w:rPr>
          <w:rFonts w:ascii="Arial" w:hAnsi="Arial" w:cs="Arial"/>
        </w:rPr>
      </w:pPr>
      <w:r w:rsidRPr="006577BE">
        <w:rPr>
          <w:rFonts w:ascii="Arial" w:hAnsi="Arial" w:cs="Arial"/>
        </w:rPr>
        <w:t xml:space="preserve">Effective leadership also promotes psychological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Staff working within psychologically safe environments feel able to report concerns, discuss mistakes and seek support without fear of blame or professional judgement. Such environments encourage learning, collaboration and continuous improvement while reducing emotional distress.</w:t>
      </w:r>
    </w:p>
    <w:p w14:paraId="19E5646B" w14:textId="77777777" w:rsidR="002D7C22" w:rsidRPr="006577BE" w:rsidRDefault="002D7C22" w:rsidP="00A23D25">
      <w:pPr>
        <w:spacing w:line="360" w:lineRule="auto"/>
        <w:rPr>
          <w:rFonts w:ascii="Arial" w:hAnsi="Arial" w:cs="Arial"/>
        </w:rPr>
      </w:pPr>
    </w:p>
    <w:p w14:paraId="104A0DCD" w14:textId="77777777" w:rsidR="002D7C22" w:rsidRPr="006577BE" w:rsidRDefault="002D7C22" w:rsidP="00A23D25">
      <w:pPr>
        <w:spacing w:line="360" w:lineRule="auto"/>
        <w:rPr>
          <w:rFonts w:ascii="Arial" w:hAnsi="Arial" w:cs="Arial"/>
        </w:rPr>
      </w:pPr>
      <w:r w:rsidRPr="006577BE">
        <w:rPr>
          <w:rFonts w:ascii="Arial" w:hAnsi="Arial" w:cs="Arial"/>
        </w:rPr>
        <w:t>Conversely, ineffective leadership may exacerbate burnout by creating perceptions of organisational injustice, reducing staff autonomy and weakening trust between employees and management. Poor communication, inconsistent decision-making and limited recognition of staff contributions frequently contribute to declining morale and organisational commitment.</w:t>
      </w:r>
    </w:p>
    <w:p w14:paraId="04003C68" w14:textId="77777777" w:rsidR="002D7C22" w:rsidRPr="006577BE" w:rsidRDefault="002D7C22" w:rsidP="00A23D25">
      <w:pPr>
        <w:spacing w:line="360" w:lineRule="auto"/>
        <w:rPr>
          <w:rFonts w:ascii="Arial" w:hAnsi="Arial" w:cs="Arial"/>
        </w:rPr>
      </w:pPr>
    </w:p>
    <w:p w14:paraId="181A0779" w14:textId="7A7F9A16" w:rsidR="002D7C22" w:rsidRPr="006577BE" w:rsidRDefault="002D7C22" w:rsidP="00A23D25">
      <w:pPr>
        <w:spacing w:line="360" w:lineRule="auto"/>
        <w:rPr>
          <w:rFonts w:ascii="Arial" w:hAnsi="Arial" w:cs="Arial"/>
        </w:rPr>
      </w:pPr>
      <w:r w:rsidRPr="006577BE">
        <w:rPr>
          <w:rFonts w:ascii="Arial" w:hAnsi="Arial" w:cs="Arial"/>
        </w:rPr>
        <w:t xml:space="preserve">Leadership development programmes therefore represent an important organisational </w:t>
      </w:r>
      <w:proofErr w:type="spellStart"/>
      <w:r w:rsidRPr="006577BE">
        <w:rPr>
          <w:rFonts w:ascii="Arial" w:hAnsi="Arial" w:cs="Arial"/>
        </w:rPr>
        <w:t>strateg</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Training healthcare leaders in communication, emotional intelligence, conflict resolution and staff wellbeing may contribute to healthier workplace cultures while improving employee engagement and retention.</w:t>
      </w:r>
    </w:p>
    <w:p w14:paraId="399D6E72" w14:textId="77777777" w:rsidR="002D7C22" w:rsidRPr="006577BE" w:rsidRDefault="002D7C22" w:rsidP="00A23D25">
      <w:pPr>
        <w:spacing w:line="360" w:lineRule="auto"/>
        <w:rPr>
          <w:rFonts w:ascii="Arial" w:hAnsi="Arial" w:cs="Arial"/>
        </w:rPr>
      </w:pPr>
    </w:p>
    <w:p w14:paraId="67A2DBCF" w14:textId="77777777" w:rsidR="002D7C22" w:rsidRPr="006577BE" w:rsidRDefault="002D7C22" w:rsidP="00A23D25">
      <w:pPr>
        <w:spacing w:line="360" w:lineRule="auto"/>
        <w:rPr>
          <w:rFonts w:ascii="Arial" w:hAnsi="Arial" w:cs="Arial"/>
        </w:rPr>
      </w:pPr>
      <w:r w:rsidRPr="006577BE">
        <w:rPr>
          <w:rFonts w:ascii="Arial" w:hAnsi="Arial" w:cs="Arial"/>
        </w:rPr>
        <w:t>2.9.4 Peer Support and Team-Based Approaches</w:t>
      </w:r>
    </w:p>
    <w:p w14:paraId="6DD79094" w14:textId="77777777" w:rsidR="002D7C22" w:rsidRPr="006577BE" w:rsidRDefault="002D7C22" w:rsidP="00A23D25">
      <w:pPr>
        <w:spacing w:line="360" w:lineRule="auto"/>
        <w:rPr>
          <w:rFonts w:ascii="Arial" w:hAnsi="Arial" w:cs="Arial"/>
        </w:rPr>
      </w:pPr>
    </w:p>
    <w:p w14:paraId="01D26BB1" w14:textId="77777777" w:rsidR="002D7C22" w:rsidRPr="006577BE" w:rsidRDefault="002D7C22" w:rsidP="00A23D25">
      <w:pPr>
        <w:spacing w:line="360" w:lineRule="auto"/>
        <w:rPr>
          <w:rFonts w:ascii="Arial" w:hAnsi="Arial" w:cs="Arial"/>
        </w:rPr>
      </w:pPr>
      <w:r w:rsidRPr="006577BE">
        <w:rPr>
          <w:rFonts w:ascii="Arial" w:hAnsi="Arial" w:cs="Arial"/>
        </w:rPr>
        <w:t>Strong professional relationships provide an important protective factor against burnout. Healthcare professionals frequently rely upon colleagues for emotional support following challenging clinical experiences, making peer support an increasingly recognised intervention.</w:t>
      </w:r>
    </w:p>
    <w:p w14:paraId="007A0466" w14:textId="77777777" w:rsidR="002D7C22" w:rsidRPr="006577BE" w:rsidRDefault="002D7C22" w:rsidP="00A23D25">
      <w:pPr>
        <w:spacing w:line="360" w:lineRule="auto"/>
        <w:rPr>
          <w:rFonts w:ascii="Arial" w:hAnsi="Arial" w:cs="Arial"/>
        </w:rPr>
      </w:pPr>
    </w:p>
    <w:p w14:paraId="64077F24" w14:textId="746E1D88" w:rsidR="002D7C22" w:rsidRPr="006577BE" w:rsidRDefault="002D7C22" w:rsidP="00A23D25">
      <w:pPr>
        <w:spacing w:line="360" w:lineRule="auto"/>
        <w:rPr>
          <w:rFonts w:ascii="Arial" w:hAnsi="Arial" w:cs="Arial"/>
        </w:rPr>
      </w:pPr>
      <w:r w:rsidRPr="006577BE">
        <w:rPr>
          <w:rFonts w:ascii="Arial" w:hAnsi="Arial" w:cs="Arial"/>
        </w:rPr>
        <w:t xml:space="preserve">Formal peer-support programmes provide structured opportunities for healthcare professionals to discuss difficult clinical encounters, reflect upon emotional </w:t>
      </w:r>
      <w:r w:rsidRPr="006577BE">
        <w:rPr>
          <w:rFonts w:ascii="Arial" w:hAnsi="Arial" w:cs="Arial"/>
        </w:rPr>
        <w:lastRenderedPageBreak/>
        <w:t xml:space="preserve">experiences and share coping </w:t>
      </w:r>
      <w:proofErr w:type="spellStart"/>
      <w:r w:rsidRPr="006577BE">
        <w:rPr>
          <w:rFonts w:ascii="Arial" w:hAnsi="Arial" w:cs="Arial"/>
        </w:rPr>
        <w:t>strategie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Such programmes may reduce feelings of isolation while strengthening multidisciplinary teamwork.</w:t>
      </w:r>
    </w:p>
    <w:p w14:paraId="0EA580DC" w14:textId="77777777" w:rsidR="002D7C22" w:rsidRPr="006577BE" w:rsidRDefault="002D7C22" w:rsidP="00A23D25">
      <w:pPr>
        <w:spacing w:line="360" w:lineRule="auto"/>
        <w:rPr>
          <w:rFonts w:ascii="Arial" w:hAnsi="Arial" w:cs="Arial"/>
        </w:rPr>
      </w:pPr>
    </w:p>
    <w:p w14:paraId="7E4D3728" w14:textId="41A54A25" w:rsidR="002D7C22" w:rsidRPr="006577BE" w:rsidRDefault="002D7C22" w:rsidP="00A23D25">
      <w:pPr>
        <w:spacing w:line="360" w:lineRule="auto"/>
        <w:rPr>
          <w:rFonts w:ascii="Arial" w:hAnsi="Arial" w:cs="Arial"/>
        </w:rPr>
      </w:pPr>
      <w:r w:rsidRPr="006577BE">
        <w:rPr>
          <w:rFonts w:ascii="Arial" w:hAnsi="Arial" w:cs="Arial"/>
        </w:rPr>
        <w:t>Debriefing sessions following traumatic clinical events have also become increasingly common. These sessions allow teams to reflect collectively upon clinical experiences, identify learning opportunities and acknowledge emotional response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Although evidence regarding formal psychological debriefing remains mixed, supportive team discussions facilitated within psychologically safe environments may enhance resilience and reduce emotional exhaustion.</w:t>
      </w:r>
    </w:p>
    <w:p w14:paraId="734A056B" w14:textId="77777777" w:rsidR="002D7C22" w:rsidRPr="006577BE" w:rsidRDefault="002D7C22" w:rsidP="00A23D25">
      <w:pPr>
        <w:spacing w:line="360" w:lineRule="auto"/>
        <w:rPr>
          <w:rFonts w:ascii="Arial" w:hAnsi="Arial" w:cs="Arial"/>
        </w:rPr>
      </w:pPr>
    </w:p>
    <w:p w14:paraId="79BEDEDE" w14:textId="756C7878" w:rsidR="002D7C22" w:rsidRPr="006577BE" w:rsidRDefault="002D7C22" w:rsidP="00A23D25">
      <w:pPr>
        <w:spacing w:line="360" w:lineRule="auto"/>
        <w:rPr>
          <w:rFonts w:ascii="Arial" w:hAnsi="Arial" w:cs="Arial"/>
        </w:rPr>
      </w:pPr>
      <w:r w:rsidRPr="006577BE">
        <w:rPr>
          <w:rFonts w:ascii="Arial" w:hAnsi="Arial" w:cs="Arial"/>
        </w:rPr>
        <w:t>Multidisciplinary collaboration further contributes to burnout prevention by distributing workload, improving communication and strengthening professional relationship</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Organisations promoting teamwork rather than individual responsibility are often better equipped to manage operational pressures while supporting workforce wellbeing.</w:t>
      </w:r>
    </w:p>
    <w:p w14:paraId="2A78D460" w14:textId="77777777" w:rsidR="002D7C22" w:rsidRPr="006577BE" w:rsidRDefault="002D7C22" w:rsidP="00A23D25">
      <w:pPr>
        <w:spacing w:line="360" w:lineRule="auto"/>
        <w:rPr>
          <w:rFonts w:ascii="Arial" w:hAnsi="Arial" w:cs="Arial"/>
        </w:rPr>
      </w:pPr>
    </w:p>
    <w:p w14:paraId="787825BD" w14:textId="2534DED7" w:rsidR="002D7C22" w:rsidRPr="006577BE" w:rsidRDefault="002D7C22" w:rsidP="00A23D25">
      <w:pPr>
        <w:spacing w:line="360" w:lineRule="auto"/>
        <w:rPr>
          <w:rFonts w:ascii="Arial" w:hAnsi="Arial" w:cs="Arial"/>
        </w:rPr>
      </w:pPr>
      <w:r w:rsidRPr="006577BE">
        <w:rPr>
          <w:rFonts w:ascii="Arial" w:hAnsi="Arial" w:cs="Arial"/>
        </w:rPr>
        <w:t xml:space="preserve">2.9.5 National </w:t>
      </w:r>
      <w:r w:rsidR="0020033C" w:rsidRPr="006577BE">
        <w:rPr>
          <w:rFonts w:ascii="Arial" w:hAnsi="Arial" w:cs="Arial"/>
        </w:rPr>
        <w:softHyphen/>
        <w:t xml:space="preserve"> (BROWN, 2013,P.23)</w:t>
      </w:r>
      <w:r w:rsidRPr="006577BE">
        <w:rPr>
          <w:rFonts w:ascii="Arial" w:hAnsi="Arial" w:cs="Arial"/>
        </w:rPr>
        <w:t xml:space="preserve"> Workforce Strategies</w:t>
      </w:r>
    </w:p>
    <w:p w14:paraId="344CACB6" w14:textId="77777777" w:rsidR="002D7C22" w:rsidRPr="006577BE" w:rsidRDefault="002D7C22" w:rsidP="00A23D25">
      <w:pPr>
        <w:spacing w:line="360" w:lineRule="auto"/>
        <w:rPr>
          <w:rFonts w:ascii="Arial" w:hAnsi="Arial" w:cs="Arial"/>
        </w:rPr>
      </w:pPr>
    </w:p>
    <w:p w14:paraId="7C8A8F11" w14:textId="06122F0E" w:rsidR="002D7C22" w:rsidRPr="006577BE" w:rsidRDefault="002D7C22" w:rsidP="00A23D25">
      <w:pPr>
        <w:spacing w:line="360" w:lineRule="auto"/>
        <w:rPr>
          <w:rFonts w:ascii="Arial" w:hAnsi="Arial" w:cs="Arial"/>
        </w:rPr>
      </w:pPr>
      <w:r w:rsidRPr="006577BE">
        <w:rPr>
          <w:rFonts w:ascii="Arial" w:hAnsi="Arial" w:cs="Arial"/>
        </w:rPr>
        <w:t xml:space="preserve">Recognition of burnout has influenced national workforce policy across the </w:t>
      </w:r>
      <w:r w:rsidR="0020033C" w:rsidRPr="006577BE">
        <w:rPr>
          <w:rFonts w:ascii="Arial" w:hAnsi="Arial" w:cs="Arial"/>
        </w:rPr>
        <w:softHyphen/>
        <w:t xml:space="preserve"> (BROWN, 2013,P.23)</w:t>
      </w:r>
      <w:r w:rsidRPr="006577BE">
        <w:rPr>
          <w:rFonts w:ascii="Arial" w:hAnsi="Arial" w:cs="Arial"/>
        </w:rPr>
        <w:t>. Recent workforce strategies increasingly emphasise employee wellbeing alongside recruitment and retention. National initiatives have included staff wellbeing hubs, occupational health services, psychological support programmes and leadership development.</w:t>
      </w:r>
    </w:p>
    <w:p w14:paraId="6A9F6DEB" w14:textId="77777777" w:rsidR="002D7C22" w:rsidRPr="006577BE" w:rsidRDefault="002D7C22" w:rsidP="00A23D25">
      <w:pPr>
        <w:spacing w:line="360" w:lineRule="auto"/>
        <w:rPr>
          <w:rFonts w:ascii="Arial" w:hAnsi="Arial" w:cs="Arial"/>
        </w:rPr>
      </w:pPr>
    </w:p>
    <w:p w14:paraId="0148BC32" w14:textId="5DD28675" w:rsidR="002D7C22" w:rsidRPr="006577BE" w:rsidRDefault="002D7C22" w:rsidP="00A23D25">
      <w:pPr>
        <w:spacing w:line="360" w:lineRule="auto"/>
        <w:rPr>
          <w:rFonts w:ascii="Arial" w:hAnsi="Arial" w:cs="Arial"/>
        </w:rPr>
      </w:pPr>
      <w:r w:rsidRPr="006577BE">
        <w:rPr>
          <w:rFonts w:ascii="Arial" w:hAnsi="Arial" w:cs="Arial"/>
        </w:rPr>
        <w:t>These strategies acknowledge that protecting staff wellbeing is essential for maintaining safe and sustainable healthcare service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However, implementation has varied considerably between organisations, reflecting differences in available resources, local leadership and workforce pressures.</w:t>
      </w:r>
    </w:p>
    <w:p w14:paraId="5E688C40" w14:textId="77777777" w:rsidR="002D7C22" w:rsidRPr="006577BE" w:rsidRDefault="002D7C22" w:rsidP="00A23D25">
      <w:pPr>
        <w:spacing w:line="360" w:lineRule="auto"/>
        <w:rPr>
          <w:rFonts w:ascii="Arial" w:hAnsi="Arial" w:cs="Arial"/>
        </w:rPr>
      </w:pPr>
    </w:p>
    <w:p w14:paraId="6BD95508" w14:textId="2274E992" w:rsidR="002D7C22" w:rsidRPr="006577BE" w:rsidRDefault="002D7C22" w:rsidP="00A23D25">
      <w:pPr>
        <w:spacing w:line="360" w:lineRule="auto"/>
        <w:rPr>
          <w:rFonts w:ascii="Arial" w:hAnsi="Arial" w:cs="Arial"/>
        </w:rPr>
      </w:pPr>
      <w:r w:rsidRPr="006577BE">
        <w:rPr>
          <w:rFonts w:ascii="Arial" w:hAnsi="Arial" w:cs="Arial"/>
        </w:rPr>
        <w:t xml:space="preserve">Critics argue that national wellbeing initiatives often focus on providing support after burnout has developed rather than preventing excessive workload and staffing shortages that contribute to burnout </w:t>
      </w:r>
      <w:proofErr w:type="spellStart"/>
      <w:r w:rsidRPr="006577BE">
        <w:rPr>
          <w:rFonts w:ascii="Arial" w:hAnsi="Arial" w:cs="Arial"/>
        </w:rPr>
        <w:t>initiall</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Consequently, sustainable workforce improvement requires continued investment in recruitment, </w:t>
      </w:r>
      <w:r w:rsidRPr="006577BE">
        <w:rPr>
          <w:rFonts w:ascii="Arial" w:hAnsi="Arial" w:cs="Arial"/>
        </w:rPr>
        <w:lastRenderedPageBreak/>
        <w:t xml:space="preserve">retention and long-term workforce planning rather than reliance upon reactive wellbeing services </w:t>
      </w:r>
      <w:proofErr w:type="spellStart"/>
      <w:r w:rsidRPr="006577BE">
        <w:rPr>
          <w:rFonts w:ascii="Arial" w:hAnsi="Arial" w:cs="Arial"/>
        </w:rPr>
        <w:t>alon</w:t>
      </w:r>
      <w:proofErr w:type="spellEnd"/>
      <w:r w:rsidR="00024155" w:rsidRPr="006577BE">
        <w:rPr>
          <w:rFonts w:ascii="Arial" w:hAnsi="Arial" w:cs="Arial"/>
        </w:rPr>
        <w:t>(Demerouti and Bakker, 2001)</w:t>
      </w:r>
    </w:p>
    <w:p w14:paraId="0B9FFAC9" w14:textId="77777777" w:rsidR="002D7C22" w:rsidRPr="006577BE" w:rsidRDefault="002D7C22" w:rsidP="00A23D25">
      <w:pPr>
        <w:spacing w:line="360" w:lineRule="auto"/>
        <w:rPr>
          <w:rFonts w:ascii="Arial" w:hAnsi="Arial" w:cs="Arial"/>
        </w:rPr>
      </w:pPr>
    </w:p>
    <w:p w14:paraId="1364B3A2" w14:textId="77777777" w:rsidR="002D7C22" w:rsidRPr="006577BE" w:rsidRDefault="002D7C22" w:rsidP="00A23D25">
      <w:pPr>
        <w:spacing w:line="360" w:lineRule="auto"/>
        <w:rPr>
          <w:rFonts w:ascii="Arial" w:hAnsi="Arial" w:cs="Arial"/>
        </w:rPr>
      </w:pPr>
      <w:r w:rsidRPr="006577BE">
        <w:rPr>
          <w:rFonts w:ascii="Arial" w:hAnsi="Arial" w:cs="Arial"/>
        </w:rPr>
        <w:t>2.9.6 Critical Evaluation of Intervention Effectiveness</w:t>
      </w:r>
    </w:p>
    <w:p w14:paraId="194C13B0" w14:textId="77777777" w:rsidR="002D7C22" w:rsidRPr="006577BE" w:rsidRDefault="002D7C22" w:rsidP="00A23D25">
      <w:pPr>
        <w:spacing w:line="360" w:lineRule="auto"/>
        <w:rPr>
          <w:rFonts w:ascii="Arial" w:hAnsi="Arial" w:cs="Arial"/>
        </w:rPr>
      </w:pPr>
    </w:p>
    <w:p w14:paraId="169C0581" w14:textId="0BE28F5F" w:rsidR="002D7C22" w:rsidRPr="006577BE" w:rsidRDefault="002D7C22" w:rsidP="00A23D25">
      <w:pPr>
        <w:spacing w:line="360" w:lineRule="auto"/>
        <w:rPr>
          <w:rFonts w:ascii="Arial" w:hAnsi="Arial" w:cs="Arial"/>
        </w:rPr>
      </w:pPr>
      <w:r w:rsidRPr="006577BE">
        <w:rPr>
          <w:rFonts w:ascii="Arial" w:hAnsi="Arial" w:cs="Arial"/>
        </w:rPr>
        <w:t>The literature consistently demonstrates that no single intervention is sufficient to eliminate burnout. Instead, successful burnout prevention requires coordinated strategies operating at multiple organisational level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Individual resilience programmes may improve psychological wellbeing temporarily but cannot compensate for chronic understaffing, excessive workload or ineffective leadership.</w:t>
      </w:r>
    </w:p>
    <w:p w14:paraId="7A8BF309" w14:textId="77777777" w:rsidR="002D7C22" w:rsidRPr="006577BE" w:rsidRDefault="002D7C22" w:rsidP="00A23D25">
      <w:pPr>
        <w:spacing w:line="360" w:lineRule="auto"/>
        <w:rPr>
          <w:rFonts w:ascii="Arial" w:hAnsi="Arial" w:cs="Arial"/>
        </w:rPr>
      </w:pPr>
    </w:p>
    <w:p w14:paraId="65F7A3EB" w14:textId="77777777" w:rsidR="002D7C22" w:rsidRPr="006577BE" w:rsidRDefault="002D7C22" w:rsidP="00A23D25">
      <w:pPr>
        <w:spacing w:line="360" w:lineRule="auto"/>
        <w:rPr>
          <w:rFonts w:ascii="Arial" w:hAnsi="Arial" w:cs="Arial"/>
        </w:rPr>
      </w:pPr>
      <w:r w:rsidRPr="006577BE">
        <w:rPr>
          <w:rFonts w:ascii="Arial" w:hAnsi="Arial" w:cs="Arial"/>
        </w:rPr>
        <w:t>Conversely, organisational interventions addressing workload, staffing and workplace culture demonstrate greater long-term effectiveness because they target the underlying causes of burnout. Nevertheless, organisational reform is complex, resource-intensive and often slow to implement. Financial constraints, workforce shortages and competing operational priorities may limit healthcare organisations' ability to introduce comprehensive structural changes.</w:t>
      </w:r>
    </w:p>
    <w:p w14:paraId="68584DC1" w14:textId="77777777" w:rsidR="002D7C22" w:rsidRPr="006577BE" w:rsidRDefault="002D7C22" w:rsidP="00A23D25">
      <w:pPr>
        <w:spacing w:line="360" w:lineRule="auto"/>
        <w:rPr>
          <w:rFonts w:ascii="Arial" w:hAnsi="Arial" w:cs="Arial"/>
        </w:rPr>
      </w:pPr>
    </w:p>
    <w:p w14:paraId="1EABC7B9" w14:textId="50554DA5" w:rsidR="002D7C22" w:rsidRPr="006577BE" w:rsidRDefault="002D7C22" w:rsidP="00A23D25">
      <w:pPr>
        <w:spacing w:line="360" w:lineRule="auto"/>
        <w:rPr>
          <w:rFonts w:ascii="Arial" w:hAnsi="Arial" w:cs="Arial"/>
        </w:rPr>
      </w:pPr>
      <w:r w:rsidRPr="006577BE">
        <w:rPr>
          <w:rFonts w:ascii="Arial" w:hAnsi="Arial" w:cs="Arial"/>
        </w:rPr>
        <w:t xml:space="preserve">A combined approach therefore appears most </w:t>
      </w:r>
      <w:proofErr w:type="spellStart"/>
      <w:r w:rsidRPr="006577BE">
        <w:rPr>
          <w:rFonts w:ascii="Arial" w:hAnsi="Arial" w:cs="Arial"/>
        </w:rPr>
        <w:t>appropriat</w:t>
      </w:r>
      <w:proofErr w:type="spellEnd"/>
      <w:r w:rsidR="00024155" w:rsidRPr="006577BE">
        <w:rPr>
          <w:rFonts w:ascii="Arial" w:hAnsi="Arial" w:cs="Arial"/>
        </w:rPr>
        <w:t>(Demerouti and Bakker, 2001)</w:t>
      </w:r>
      <w:r w:rsidRPr="006577BE">
        <w:rPr>
          <w:rFonts w:ascii="Arial" w:hAnsi="Arial" w:cs="Arial"/>
        </w:rPr>
        <w:t xml:space="preserve"> Organisational interventions should address systemic workplace pressures while individual support programmes enhance coping capacity and facilitate recover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Importantly, responsibility for burnout prevention should remain primarily with healthcare organisations rather than individual employees.</w:t>
      </w:r>
    </w:p>
    <w:p w14:paraId="3F19B92F" w14:textId="77777777" w:rsidR="002D7C22" w:rsidRPr="006577BE" w:rsidRDefault="002D7C22" w:rsidP="00A23D25">
      <w:pPr>
        <w:spacing w:line="360" w:lineRule="auto"/>
        <w:rPr>
          <w:rFonts w:ascii="Arial" w:hAnsi="Arial" w:cs="Arial"/>
        </w:rPr>
      </w:pPr>
    </w:p>
    <w:p w14:paraId="58E203A9" w14:textId="0EE53EC2" w:rsidR="002D7C22" w:rsidRPr="006577BE" w:rsidRDefault="002D7C22" w:rsidP="00A23D25">
      <w:pPr>
        <w:spacing w:line="360" w:lineRule="auto"/>
        <w:rPr>
          <w:rFonts w:ascii="Arial" w:hAnsi="Arial" w:cs="Arial"/>
        </w:rPr>
      </w:pPr>
      <w:r w:rsidRPr="006577BE">
        <w:rPr>
          <w:rFonts w:ascii="Arial" w:hAnsi="Arial" w:cs="Arial"/>
        </w:rPr>
        <w:t xml:space="preserve">Overall, the evidence suggests that sustainable reductions in burnout require a cultural shift within healthcare organisations, recognising staff wellbeing as a strategic organisational priority directly linked to patient safety, workforce retention and healthcare </w:t>
      </w:r>
      <w:proofErr w:type="spellStart"/>
      <w:r w:rsidRPr="006577BE">
        <w:rPr>
          <w:rFonts w:ascii="Arial" w:hAnsi="Arial" w:cs="Arial"/>
        </w:rPr>
        <w:t>qualit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71B33E16" w14:textId="77777777" w:rsidR="002D7C22" w:rsidRPr="006577BE" w:rsidRDefault="002D7C22" w:rsidP="00A23D25">
      <w:pPr>
        <w:spacing w:line="360" w:lineRule="auto"/>
        <w:rPr>
          <w:rFonts w:ascii="Arial" w:hAnsi="Arial" w:cs="Arial"/>
        </w:rPr>
      </w:pPr>
    </w:p>
    <w:p w14:paraId="0461CE14" w14:textId="77777777" w:rsidR="002D7C22" w:rsidRPr="006577BE" w:rsidRDefault="002D7C22" w:rsidP="00A23D25">
      <w:pPr>
        <w:spacing w:line="360" w:lineRule="auto"/>
        <w:rPr>
          <w:rFonts w:ascii="Arial" w:hAnsi="Arial" w:cs="Arial"/>
        </w:rPr>
      </w:pPr>
      <w:r w:rsidRPr="006577BE">
        <w:rPr>
          <w:rFonts w:ascii="Arial" w:hAnsi="Arial" w:cs="Arial"/>
        </w:rPr>
        <w:t>2.10 Gaps in the Literature</w:t>
      </w:r>
    </w:p>
    <w:p w14:paraId="372B80F3" w14:textId="77777777" w:rsidR="002D7C22" w:rsidRPr="006577BE" w:rsidRDefault="002D7C22" w:rsidP="00A23D25">
      <w:pPr>
        <w:spacing w:line="360" w:lineRule="auto"/>
        <w:rPr>
          <w:rFonts w:ascii="Arial" w:hAnsi="Arial" w:cs="Arial"/>
        </w:rPr>
      </w:pPr>
    </w:p>
    <w:p w14:paraId="1AFEC026" w14:textId="77777777" w:rsidR="002D7C22" w:rsidRPr="006577BE" w:rsidRDefault="002D7C22" w:rsidP="00A23D25">
      <w:pPr>
        <w:spacing w:line="360" w:lineRule="auto"/>
        <w:rPr>
          <w:rFonts w:ascii="Arial" w:hAnsi="Arial" w:cs="Arial"/>
        </w:rPr>
      </w:pPr>
      <w:r w:rsidRPr="006577BE">
        <w:rPr>
          <w:rFonts w:ascii="Arial" w:hAnsi="Arial" w:cs="Arial"/>
        </w:rPr>
        <w:t xml:space="preserve">Despite the substantial body of research examining burnout among healthcare professionals, several important gaps remain. Much of the existing evidence relies </w:t>
      </w:r>
      <w:r w:rsidRPr="006577BE">
        <w:rPr>
          <w:rFonts w:ascii="Arial" w:hAnsi="Arial" w:cs="Arial"/>
        </w:rPr>
        <w:lastRenderedPageBreak/>
        <w:t>on cross-sectional study designs, limiting understanding of the long-term development and progression of burnout. Longitudinal studies following healthcare professionals over extended periods remain comparatively limited, reducing the ability to establish causal relationships between workplace conditions and burnout outcomes.</w:t>
      </w:r>
    </w:p>
    <w:p w14:paraId="3A1E2B6D" w14:textId="77777777" w:rsidR="002D7C22" w:rsidRPr="006577BE" w:rsidRDefault="002D7C22" w:rsidP="00A23D25">
      <w:pPr>
        <w:spacing w:line="360" w:lineRule="auto"/>
        <w:rPr>
          <w:rFonts w:ascii="Arial" w:hAnsi="Arial" w:cs="Arial"/>
        </w:rPr>
      </w:pPr>
    </w:p>
    <w:p w14:paraId="3274C239" w14:textId="1AA52371" w:rsidR="002D7C22" w:rsidRPr="006577BE" w:rsidRDefault="002D7C22" w:rsidP="00A23D25">
      <w:pPr>
        <w:spacing w:line="360" w:lineRule="auto"/>
        <w:rPr>
          <w:rFonts w:ascii="Arial" w:hAnsi="Arial" w:cs="Arial"/>
        </w:rPr>
      </w:pPr>
      <w:r w:rsidRPr="006577BE">
        <w:rPr>
          <w:rFonts w:ascii="Arial" w:hAnsi="Arial" w:cs="Arial"/>
        </w:rPr>
        <w:t xml:space="preserve">Additionally, much of the international literature originates from healthcare systems that differ considerably from the </w:t>
      </w:r>
      <w:r w:rsidR="0020033C" w:rsidRPr="006577BE">
        <w:rPr>
          <w:rFonts w:ascii="Arial" w:hAnsi="Arial" w:cs="Arial"/>
        </w:rPr>
        <w:softHyphen/>
        <w:t xml:space="preserve"> (BROWN, 2013,P.23)</w:t>
      </w:r>
      <w:r w:rsidRPr="006577BE">
        <w:rPr>
          <w:rFonts w:ascii="Arial" w:hAnsi="Arial" w:cs="Arial"/>
        </w:rPr>
        <w:t xml:space="preserve"> in terms of funding models, organisational structures and workforce planning. Consequently, findings may not always be directly applicable to the UK context. There is therefore a need for further UK-specific research examining organisational determinants and evaluating interventions within </w:t>
      </w:r>
      <w:r w:rsidR="0020033C" w:rsidRPr="006577BE">
        <w:rPr>
          <w:rFonts w:ascii="Arial" w:hAnsi="Arial" w:cs="Arial"/>
        </w:rPr>
        <w:softHyphen/>
        <w:t xml:space="preserve"> (BROWN, 2013,P.23)</w:t>
      </w:r>
      <w:r w:rsidRPr="006577BE">
        <w:rPr>
          <w:rFonts w:ascii="Arial" w:hAnsi="Arial" w:cs="Arial"/>
        </w:rPr>
        <w:t xml:space="preserve"> settings.</w:t>
      </w:r>
    </w:p>
    <w:p w14:paraId="444BE571" w14:textId="77777777" w:rsidR="002D7C22" w:rsidRPr="006577BE" w:rsidRDefault="002D7C22" w:rsidP="00A23D25">
      <w:pPr>
        <w:spacing w:line="360" w:lineRule="auto"/>
        <w:rPr>
          <w:rFonts w:ascii="Arial" w:hAnsi="Arial" w:cs="Arial"/>
        </w:rPr>
      </w:pPr>
    </w:p>
    <w:p w14:paraId="2EADE6A2" w14:textId="3FED32EC" w:rsidR="002D7C22" w:rsidRPr="006577BE" w:rsidRDefault="002D7C22" w:rsidP="00A23D25">
      <w:pPr>
        <w:spacing w:line="360" w:lineRule="auto"/>
        <w:rPr>
          <w:rFonts w:ascii="Arial" w:hAnsi="Arial" w:cs="Arial"/>
        </w:rPr>
      </w:pPr>
      <w:r w:rsidRPr="006577BE">
        <w:rPr>
          <w:rFonts w:ascii="Arial" w:hAnsi="Arial" w:cs="Arial"/>
        </w:rPr>
        <w:t>Research has also focused predominantly on doctors and nurses, while comparatively fewer studies have examined burnout among physician associates, pharmacists, radiographers, occupational therapists, physiotherapists and other allied health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As multidisciplinary healthcare continues to expand, greater understanding of burnout across all professional groups is require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6075B2BC" w14:textId="77777777" w:rsidR="002D7C22" w:rsidRPr="006577BE" w:rsidRDefault="002D7C22" w:rsidP="00A23D25">
      <w:pPr>
        <w:spacing w:line="360" w:lineRule="auto"/>
        <w:rPr>
          <w:rFonts w:ascii="Arial" w:hAnsi="Arial" w:cs="Arial"/>
        </w:rPr>
      </w:pPr>
    </w:p>
    <w:p w14:paraId="1E56C6FE" w14:textId="421C48E2" w:rsidR="002D7C22" w:rsidRPr="006577BE" w:rsidRDefault="002D7C22" w:rsidP="00A23D25">
      <w:pPr>
        <w:spacing w:line="360" w:lineRule="auto"/>
        <w:rPr>
          <w:rFonts w:ascii="Arial" w:hAnsi="Arial" w:cs="Arial"/>
        </w:rPr>
      </w:pPr>
      <w:r w:rsidRPr="006577BE">
        <w:rPr>
          <w:rFonts w:ascii="Arial" w:hAnsi="Arial" w:cs="Arial"/>
        </w:rPr>
        <w:t>Finally, although increasing attention has been given to wellbeing initiatives, relatively limited evidence evaluates the long-term effectiveness and cost-effectiveness of organisational intervention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Future research should therefore prioritise robust longitudinal evaluation of workforce strategies designed to reduce burnout while improving patient safety and workforce retention.</w:t>
      </w:r>
    </w:p>
    <w:p w14:paraId="021CB8F2" w14:textId="77777777" w:rsidR="002D7C22" w:rsidRPr="006577BE" w:rsidRDefault="002D7C22" w:rsidP="00A23D25">
      <w:pPr>
        <w:spacing w:line="360" w:lineRule="auto"/>
        <w:rPr>
          <w:rFonts w:ascii="Arial" w:hAnsi="Arial" w:cs="Arial"/>
        </w:rPr>
      </w:pPr>
    </w:p>
    <w:p w14:paraId="22EFD802" w14:textId="77777777" w:rsidR="002D7C22" w:rsidRPr="006577BE" w:rsidRDefault="002D7C22" w:rsidP="00A23D25">
      <w:pPr>
        <w:spacing w:line="360" w:lineRule="auto"/>
        <w:rPr>
          <w:rFonts w:ascii="Arial" w:hAnsi="Arial" w:cs="Arial"/>
        </w:rPr>
      </w:pPr>
      <w:r w:rsidRPr="006577BE">
        <w:rPr>
          <w:rFonts w:ascii="Arial" w:hAnsi="Arial" w:cs="Arial"/>
        </w:rPr>
        <w:t>2.11 Chapter Summary</w:t>
      </w:r>
    </w:p>
    <w:p w14:paraId="663E9221" w14:textId="77777777" w:rsidR="002D7C22" w:rsidRPr="006577BE" w:rsidRDefault="002D7C22" w:rsidP="00A23D25">
      <w:pPr>
        <w:spacing w:line="360" w:lineRule="auto"/>
        <w:rPr>
          <w:rFonts w:ascii="Arial" w:hAnsi="Arial" w:cs="Arial"/>
        </w:rPr>
      </w:pPr>
    </w:p>
    <w:p w14:paraId="0978DED3" w14:textId="6BDDF027" w:rsidR="002D7C22" w:rsidRPr="006577BE" w:rsidRDefault="002D7C22" w:rsidP="00A23D25">
      <w:pPr>
        <w:spacing w:line="360" w:lineRule="auto"/>
        <w:rPr>
          <w:rFonts w:ascii="Arial" w:hAnsi="Arial" w:cs="Arial"/>
        </w:rPr>
      </w:pPr>
      <w:r w:rsidRPr="006577BE">
        <w:rPr>
          <w:rFonts w:ascii="Arial" w:hAnsi="Arial" w:cs="Arial"/>
        </w:rPr>
        <w:t>This chapter has critically examined the contemporary literature relating to burnout among UK healthcare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 evidence demonstrates that burnout is a multifaceted organisational phenomenon driven predominantly by excessive workload, workforce shortages, administrative burden, ineffective leadership and adverse workplace </w:t>
      </w:r>
      <w:proofErr w:type="spellStart"/>
      <w:r w:rsidRPr="006577BE">
        <w:rPr>
          <w:rFonts w:ascii="Arial" w:hAnsi="Arial" w:cs="Arial"/>
        </w:rPr>
        <w:t>cultur</w:t>
      </w:r>
      <w:proofErr w:type="spellEnd"/>
      <w:r w:rsidR="00024155" w:rsidRPr="006577BE">
        <w:rPr>
          <w:rFonts w:ascii="Arial" w:hAnsi="Arial" w:cs="Arial"/>
        </w:rPr>
        <w:t>(Demerouti and Bakker, 2001)</w:t>
      </w:r>
      <w:r w:rsidRPr="006577BE">
        <w:rPr>
          <w:rFonts w:ascii="Arial" w:hAnsi="Arial" w:cs="Arial"/>
        </w:rPr>
        <w:t xml:space="preserve"> </w:t>
      </w:r>
      <w:r w:rsidRPr="006577BE">
        <w:rPr>
          <w:rFonts w:ascii="Arial" w:hAnsi="Arial" w:cs="Arial"/>
        </w:rPr>
        <w:lastRenderedPageBreak/>
        <w:t xml:space="preserve">These organisational pressures have intensified following the COVID-19 pandemic, contributing to widespread emotional exhaustion across the </w:t>
      </w:r>
      <w:r w:rsidR="0020033C" w:rsidRPr="006577BE">
        <w:rPr>
          <w:rFonts w:ascii="Arial" w:hAnsi="Arial" w:cs="Arial"/>
        </w:rPr>
        <w:softHyphen/>
        <w:t xml:space="preserve"> (BROWN, 2013,P.23)</w:t>
      </w:r>
      <w:r w:rsidRPr="006577BE">
        <w:rPr>
          <w:rFonts w:ascii="Arial" w:hAnsi="Arial" w:cs="Arial"/>
        </w:rPr>
        <w:t>.</w:t>
      </w:r>
    </w:p>
    <w:p w14:paraId="7D08E82A" w14:textId="77777777" w:rsidR="002D7C22" w:rsidRPr="006577BE" w:rsidRDefault="002D7C22" w:rsidP="00A23D25">
      <w:pPr>
        <w:spacing w:line="360" w:lineRule="auto"/>
        <w:rPr>
          <w:rFonts w:ascii="Arial" w:hAnsi="Arial" w:cs="Arial"/>
        </w:rPr>
      </w:pPr>
    </w:p>
    <w:p w14:paraId="59BF9735" w14:textId="49FA3D32" w:rsidR="002D7C22" w:rsidRPr="006577BE" w:rsidRDefault="002D7C22" w:rsidP="00A23D25">
      <w:pPr>
        <w:spacing w:line="360" w:lineRule="auto"/>
        <w:rPr>
          <w:rFonts w:ascii="Arial" w:hAnsi="Arial" w:cs="Arial"/>
        </w:rPr>
      </w:pPr>
      <w:r w:rsidRPr="006577BE">
        <w:rPr>
          <w:rFonts w:ascii="Arial" w:hAnsi="Arial" w:cs="Arial"/>
        </w:rPr>
        <w:t xml:space="preserve">The review further demonstrates that burnout adversely affects patient safety, communication, compassionate care, workforce retention and organisational </w:t>
      </w:r>
      <w:proofErr w:type="spellStart"/>
      <w:r w:rsidRPr="006577BE">
        <w:rPr>
          <w:rFonts w:ascii="Arial" w:hAnsi="Arial" w:cs="Arial"/>
        </w:rPr>
        <w:t>performanc</w:t>
      </w:r>
      <w:proofErr w:type="spellEnd"/>
      <w:r w:rsidR="00024155" w:rsidRPr="006577BE">
        <w:rPr>
          <w:rFonts w:ascii="Arial" w:hAnsi="Arial" w:cs="Arial"/>
        </w:rPr>
        <w:t>(Demerouti and Bakker, 2001)</w:t>
      </w:r>
      <w:r w:rsidRPr="006577BE">
        <w:rPr>
          <w:rFonts w:ascii="Arial" w:hAnsi="Arial" w:cs="Arial"/>
        </w:rPr>
        <w:t xml:space="preserve"> Although individual-focused interventions such as mindfulness and resilience training may provide modest benefits, evidence consistently suggests that sustainable improvement requires systemic organisational reform addressing the root causes of burnout. The chapter also identified important gaps within the current evidence base, particularly regarding long-term intervention effectiveness and multidisciplinary research within UK healthcare settings.</w:t>
      </w:r>
    </w:p>
    <w:p w14:paraId="2618A126" w14:textId="77777777" w:rsidR="002D7C22" w:rsidRPr="006577BE" w:rsidRDefault="002D7C22" w:rsidP="00A23D25">
      <w:pPr>
        <w:spacing w:line="360" w:lineRule="auto"/>
        <w:rPr>
          <w:rFonts w:ascii="Arial" w:hAnsi="Arial" w:cs="Arial"/>
        </w:rPr>
      </w:pPr>
    </w:p>
    <w:p w14:paraId="0FF013E4" w14:textId="678F60EF" w:rsidR="002D7C22" w:rsidRPr="006577BE" w:rsidRDefault="002D7C22" w:rsidP="00A23D25">
      <w:pPr>
        <w:spacing w:line="360" w:lineRule="auto"/>
        <w:rPr>
          <w:rFonts w:ascii="Arial" w:hAnsi="Arial" w:cs="Arial"/>
        </w:rPr>
      </w:pPr>
      <w:r w:rsidRPr="006577BE">
        <w:rPr>
          <w:rFonts w:ascii="Arial" w:hAnsi="Arial" w:cs="Arial"/>
        </w:rPr>
        <w:t>The following chapter outlines the methodology adopted for this systematic literature review, including the search strategy, eligibility criteria, quality appraisal methods and data synthesis process used to identify and critically evaluate the evidence included within this dissertation.</w:t>
      </w:r>
    </w:p>
    <w:p w14:paraId="02868CB1" w14:textId="7ED009EF" w:rsidR="002D7C22" w:rsidRPr="006577BE" w:rsidRDefault="002D7C22" w:rsidP="00A23D25">
      <w:pPr>
        <w:spacing w:line="360" w:lineRule="auto"/>
        <w:rPr>
          <w:rFonts w:ascii="Arial" w:hAnsi="Arial" w:cs="Arial"/>
        </w:rPr>
      </w:pPr>
    </w:p>
    <w:p w14:paraId="149249D4" w14:textId="77777777" w:rsidR="002D7C22" w:rsidRPr="006577BE" w:rsidRDefault="002D7C22" w:rsidP="00A23D25">
      <w:pPr>
        <w:spacing w:line="360" w:lineRule="auto"/>
        <w:rPr>
          <w:rFonts w:ascii="Arial" w:hAnsi="Arial" w:cs="Arial"/>
        </w:rPr>
      </w:pPr>
      <w:r w:rsidRPr="006577BE">
        <w:rPr>
          <w:rFonts w:ascii="Arial" w:hAnsi="Arial" w:cs="Arial"/>
        </w:rPr>
        <w:t>Chapter Four – Findings and Discussion</w:t>
      </w:r>
    </w:p>
    <w:p w14:paraId="4B27128C" w14:textId="77777777" w:rsidR="002D7C22" w:rsidRPr="006577BE" w:rsidRDefault="002D7C22" w:rsidP="00A23D25">
      <w:pPr>
        <w:spacing w:line="360" w:lineRule="auto"/>
        <w:rPr>
          <w:rFonts w:ascii="Arial" w:hAnsi="Arial" w:cs="Arial"/>
        </w:rPr>
      </w:pPr>
      <w:r w:rsidRPr="006577BE">
        <w:rPr>
          <w:rFonts w:ascii="Arial" w:hAnsi="Arial" w:cs="Arial"/>
        </w:rPr>
        <w:t>4.1 Introduction</w:t>
      </w:r>
    </w:p>
    <w:p w14:paraId="34FF581B" w14:textId="77777777" w:rsidR="002D7C22" w:rsidRPr="006577BE" w:rsidRDefault="002D7C22" w:rsidP="00A23D25">
      <w:pPr>
        <w:spacing w:line="360" w:lineRule="auto"/>
        <w:rPr>
          <w:rFonts w:ascii="Arial" w:hAnsi="Arial" w:cs="Arial"/>
        </w:rPr>
      </w:pPr>
    </w:p>
    <w:p w14:paraId="42E3D614" w14:textId="6C397C95" w:rsidR="002D7C22" w:rsidRPr="006577BE" w:rsidRDefault="002D7C22" w:rsidP="00A23D25">
      <w:pPr>
        <w:spacing w:line="360" w:lineRule="auto"/>
        <w:rPr>
          <w:rFonts w:ascii="Arial" w:hAnsi="Arial" w:cs="Arial"/>
        </w:rPr>
      </w:pPr>
      <w:r w:rsidRPr="006577BE">
        <w:rPr>
          <w:rFonts w:ascii="Arial" w:hAnsi="Arial" w:cs="Arial"/>
        </w:rPr>
        <w:t>This chapter presents the findings of the systematic literature review and critically discusses the evidence in relation to the research ai</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The findings are organised according to the principal themes identified during the narrative synthesis, allowing comparison of evidence across different healthcare professions, organisational settings and research </w:t>
      </w:r>
      <w:proofErr w:type="spellStart"/>
      <w:r w:rsidRPr="006577BE">
        <w:rPr>
          <w:rFonts w:ascii="Arial" w:hAnsi="Arial" w:cs="Arial"/>
        </w:rPr>
        <w:t>methodologie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Rather than presenting study findings descriptively, this chapter critically evaluates the strength of the available evidence, considers methodological limitations and explores implications for healthcare practice, workforce policy and </w:t>
      </w:r>
      <w:r w:rsidR="0020033C" w:rsidRPr="006577BE">
        <w:rPr>
          <w:rFonts w:ascii="Arial" w:hAnsi="Arial" w:cs="Arial"/>
        </w:rPr>
        <w:softHyphen/>
        <w:t xml:space="preserve"> (BROWN, 2013,P.23)</w:t>
      </w:r>
      <w:r w:rsidRPr="006577BE">
        <w:rPr>
          <w:rFonts w:ascii="Arial" w:hAnsi="Arial" w:cs="Arial"/>
        </w:rPr>
        <w:t xml:space="preserve"> </w:t>
      </w:r>
      <w:proofErr w:type="spellStart"/>
      <w:r w:rsidRPr="006577BE">
        <w:rPr>
          <w:rFonts w:ascii="Arial" w:hAnsi="Arial" w:cs="Arial"/>
        </w:rPr>
        <w:t>sustainabilit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998A80A" w14:textId="77777777" w:rsidR="002D7C22" w:rsidRPr="006577BE" w:rsidRDefault="002D7C22" w:rsidP="00A23D25">
      <w:pPr>
        <w:spacing w:line="360" w:lineRule="auto"/>
        <w:rPr>
          <w:rFonts w:ascii="Arial" w:hAnsi="Arial" w:cs="Arial"/>
        </w:rPr>
      </w:pPr>
    </w:p>
    <w:p w14:paraId="30735B41" w14:textId="77777777" w:rsidR="002D7C22" w:rsidRPr="006577BE" w:rsidRDefault="002D7C22" w:rsidP="00A23D25">
      <w:pPr>
        <w:spacing w:line="360" w:lineRule="auto"/>
        <w:rPr>
          <w:rFonts w:ascii="Arial" w:hAnsi="Arial" w:cs="Arial"/>
        </w:rPr>
      </w:pPr>
      <w:r w:rsidRPr="006577BE">
        <w:rPr>
          <w:rFonts w:ascii="Arial" w:hAnsi="Arial" w:cs="Arial"/>
        </w:rPr>
        <w:t>The review identified five overarching themes:</w:t>
      </w:r>
    </w:p>
    <w:p w14:paraId="54809B5D" w14:textId="77777777" w:rsidR="002D7C22" w:rsidRPr="006577BE" w:rsidRDefault="002D7C22" w:rsidP="00A23D25">
      <w:pPr>
        <w:spacing w:line="360" w:lineRule="auto"/>
        <w:rPr>
          <w:rFonts w:ascii="Arial" w:hAnsi="Arial" w:cs="Arial"/>
        </w:rPr>
      </w:pPr>
    </w:p>
    <w:p w14:paraId="64D514F3" w14:textId="77777777" w:rsidR="002D7C22" w:rsidRPr="006577BE" w:rsidRDefault="002D7C22" w:rsidP="00A23D25">
      <w:pPr>
        <w:spacing w:line="360" w:lineRule="auto"/>
        <w:rPr>
          <w:rFonts w:ascii="Arial" w:hAnsi="Arial" w:cs="Arial"/>
        </w:rPr>
      </w:pPr>
      <w:r w:rsidRPr="006577BE">
        <w:rPr>
          <w:rFonts w:ascii="Arial" w:hAnsi="Arial" w:cs="Arial"/>
        </w:rPr>
        <w:t>Organisational determinants of burnout.</w:t>
      </w:r>
    </w:p>
    <w:p w14:paraId="5D91AA22" w14:textId="03BD2389" w:rsidR="002D7C22" w:rsidRPr="006577BE" w:rsidRDefault="002D7C22" w:rsidP="00A23D25">
      <w:pPr>
        <w:spacing w:line="360" w:lineRule="auto"/>
        <w:rPr>
          <w:rFonts w:ascii="Arial" w:hAnsi="Arial" w:cs="Arial"/>
        </w:rPr>
      </w:pPr>
      <w:r w:rsidRPr="006577BE">
        <w:rPr>
          <w:rFonts w:ascii="Arial" w:hAnsi="Arial" w:cs="Arial"/>
        </w:rPr>
        <w:t xml:space="preserve">Burnout and patient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838BDDB" w14:textId="77777777" w:rsidR="002D7C22" w:rsidRPr="006577BE" w:rsidRDefault="002D7C22" w:rsidP="00A23D25">
      <w:pPr>
        <w:spacing w:line="360" w:lineRule="auto"/>
        <w:rPr>
          <w:rFonts w:ascii="Arial" w:hAnsi="Arial" w:cs="Arial"/>
        </w:rPr>
      </w:pPr>
      <w:r w:rsidRPr="006577BE">
        <w:rPr>
          <w:rFonts w:ascii="Arial" w:hAnsi="Arial" w:cs="Arial"/>
        </w:rPr>
        <w:lastRenderedPageBreak/>
        <w:t>Burnout and workforce retention.</w:t>
      </w:r>
    </w:p>
    <w:p w14:paraId="73D85CC9" w14:textId="77777777" w:rsidR="002D7C22" w:rsidRPr="006577BE" w:rsidRDefault="002D7C22" w:rsidP="00A23D25">
      <w:pPr>
        <w:spacing w:line="360" w:lineRule="auto"/>
        <w:rPr>
          <w:rFonts w:ascii="Arial" w:hAnsi="Arial" w:cs="Arial"/>
        </w:rPr>
      </w:pPr>
      <w:r w:rsidRPr="006577BE">
        <w:rPr>
          <w:rFonts w:ascii="Arial" w:hAnsi="Arial" w:cs="Arial"/>
        </w:rPr>
        <w:t>Effectiveness of burnout interventions.</w:t>
      </w:r>
    </w:p>
    <w:p w14:paraId="4E6C903E" w14:textId="14FA2449" w:rsidR="002D7C22" w:rsidRPr="006577BE" w:rsidRDefault="002D7C22" w:rsidP="00A23D25">
      <w:pPr>
        <w:spacing w:line="360" w:lineRule="auto"/>
        <w:rPr>
          <w:rFonts w:ascii="Arial" w:hAnsi="Arial" w:cs="Arial"/>
        </w:rPr>
      </w:pPr>
      <w:r w:rsidRPr="006577BE">
        <w:rPr>
          <w:rFonts w:ascii="Arial" w:hAnsi="Arial" w:cs="Arial"/>
        </w:rPr>
        <w:t xml:space="preserve">Implications for </w:t>
      </w:r>
      <w:r w:rsidR="0020033C" w:rsidRPr="006577BE">
        <w:rPr>
          <w:rFonts w:ascii="Arial" w:hAnsi="Arial" w:cs="Arial"/>
        </w:rPr>
        <w:softHyphen/>
        <w:t xml:space="preserve"> (BROWN, 2013,P.23)</w:t>
      </w:r>
      <w:r w:rsidRPr="006577BE">
        <w:rPr>
          <w:rFonts w:ascii="Arial" w:hAnsi="Arial" w:cs="Arial"/>
        </w:rPr>
        <w:t xml:space="preserve"> </w:t>
      </w:r>
      <w:proofErr w:type="spellStart"/>
      <w:r w:rsidRPr="006577BE">
        <w:rPr>
          <w:rFonts w:ascii="Arial" w:hAnsi="Arial" w:cs="Arial"/>
        </w:rPr>
        <w:t>sustainabilit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35E672DD" w14:textId="77777777" w:rsidR="002D7C22" w:rsidRPr="006577BE" w:rsidRDefault="002D7C22" w:rsidP="00A23D25">
      <w:pPr>
        <w:spacing w:line="360" w:lineRule="auto"/>
        <w:rPr>
          <w:rFonts w:ascii="Arial" w:hAnsi="Arial" w:cs="Arial"/>
        </w:rPr>
      </w:pPr>
    </w:p>
    <w:p w14:paraId="64D1680B" w14:textId="77777777" w:rsidR="002D7C22" w:rsidRPr="006577BE" w:rsidRDefault="002D7C22" w:rsidP="00A23D25">
      <w:pPr>
        <w:spacing w:line="360" w:lineRule="auto"/>
        <w:rPr>
          <w:rFonts w:ascii="Arial" w:hAnsi="Arial" w:cs="Arial"/>
        </w:rPr>
      </w:pPr>
      <w:r w:rsidRPr="006577BE">
        <w:rPr>
          <w:rFonts w:ascii="Arial" w:hAnsi="Arial" w:cs="Arial"/>
        </w:rPr>
        <w:t>These themes are discussed in relation to the theoretical frameworks outlined in Chapter Two, enabling interpretation of the findings within established models of occupational burnout.</w:t>
      </w:r>
    </w:p>
    <w:p w14:paraId="50914D14" w14:textId="77777777" w:rsidR="002D7C22" w:rsidRPr="006577BE" w:rsidRDefault="002D7C22" w:rsidP="00A23D25">
      <w:pPr>
        <w:spacing w:line="360" w:lineRule="auto"/>
        <w:rPr>
          <w:rFonts w:ascii="Arial" w:hAnsi="Arial" w:cs="Arial"/>
        </w:rPr>
      </w:pPr>
    </w:p>
    <w:p w14:paraId="7146E55C" w14:textId="77777777" w:rsidR="002D7C22" w:rsidRPr="006577BE" w:rsidRDefault="002D7C22" w:rsidP="00A23D25">
      <w:pPr>
        <w:spacing w:line="360" w:lineRule="auto"/>
        <w:rPr>
          <w:rFonts w:ascii="Arial" w:hAnsi="Arial" w:cs="Arial"/>
        </w:rPr>
      </w:pPr>
      <w:r w:rsidRPr="006577BE">
        <w:rPr>
          <w:rFonts w:ascii="Arial" w:hAnsi="Arial" w:cs="Arial"/>
        </w:rPr>
        <w:t>4.2 Theme One: Organisational Determinants of Burnout</w:t>
      </w:r>
    </w:p>
    <w:p w14:paraId="47D9E63E" w14:textId="77777777" w:rsidR="002D7C22" w:rsidRPr="006577BE" w:rsidRDefault="002D7C22" w:rsidP="00A23D25">
      <w:pPr>
        <w:spacing w:line="360" w:lineRule="auto"/>
        <w:rPr>
          <w:rFonts w:ascii="Arial" w:hAnsi="Arial" w:cs="Arial"/>
        </w:rPr>
      </w:pPr>
    </w:p>
    <w:p w14:paraId="0D62C10D" w14:textId="77777777" w:rsidR="002D7C22" w:rsidRPr="006577BE" w:rsidRDefault="002D7C22" w:rsidP="00A23D25">
      <w:pPr>
        <w:spacing w:line="360" w:lineRule="auto"/>
        <w:rPr>
          <w:rFonts w:ascii="Arial" w:hAnsi="Arial" w:cs="Arial"/>
        </w:rPr>
      </w:pPr>
      <w:r w:rsidRPr="006577BE">
        <w:rPr>
          <w:rFonts w:ascii="Arial" w:hAnsi="Arial" w:cs="Arial"/>
        </w:rPr>
        <w:t>The strongest finding emerging from this review is the consistency with which organisational factors were identified as the principal drivers of burnout. Across almost all included studies, excessive workload, staffing shortages, administrative burden, ineffective leadership and poor workplace culture were significantly associated with emotional exhaustion and psychological distress.</w:t>
      </w:r>
    </w:p>
    <w:p w14:paraId="2094D21D" w14:textId="77777777" w:rsidR="002D7C22" w:rsidRPr="006577BE" w:rsidRDefault="002D7C22" w:rsidP="00A23D25">
      <w:pPr>
        <w:spacing w:line="360" w:lineRule="auto"/>
        <w:rPr>
          <w:rFonts w:ascii="Arial" w:hAnsi="Arial" w:cs="Arial"/>
        </w:rPr>
      </w:pPr>
    </w:p>
    <w:p w14:paraId="084D5378" w14:textId="78ED376A" w:rsidR="002D7C22" w:rsidRPr="006577BE" w:rsidRDefault="002D7C22" w:rsidP="00A23D25">
      <w:pPr>
        <w:spacing w:line="360" w:lineRule="auto"/>
        <w:rPr>
          <w:rFonts w:ascii="Arial" w:hAnsi="Arial" w:cs="Arial"/>
        </w:rPr>
      </w:pPr>
      <w:r w:rsidRPr="006577BE">
        <w:rPr>
          <w:rFonts w:ascii="Arial" w:hAnsi="Arial" w:cs="Arial"/>
        </w:rPr>
        <w:t xml:space="preserve">Importantly, these findings support the Job Demands–Resources (JD–R) model discussed </w:t>
      </w:r>
      <w:proofErr w:type="spellStart"/>
      <w:r w:rsidRPr="006577BE">
        <w:rPr>
          <w:rFonts w:ascii="Arial" w:hAnsi="Arial" w:cs="Arial"/>
        </w:rPr>
        <w:t>previousl</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Studies consistently demonstrated that burnout developed when workplace demands exceeded available organisational resource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Healthcare professionals rarely attributed burnout solely to personal resilience or individual coping </w:t>
      </w:r>
      <w:proofErr w:type="spellStart"/>
      <w:r w:rsidRPr="006577BE">
        <w:rPr>
          <w:rFonts w:ascii="Arial" w:hAnsi="Arial" w:cs="Arial"/>
        </w:rPr>
        <w:t>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Instead, participants frequently described systemic organisational pressures that limited their ability to provide safe and compassionate patient car</w:t>
      </w:r>
      <w:r w:rsidR="00024155" w:rsidRPr="006577BE">
        <w:rPr>
          <w:rFonts w:ascii="Arial" w:hAnsi="Arial" w:cs="Arial"/>
        </w:rPr>
        <w:t>(Demerouti and Bakker, 2001)</w:t>
      </w:r>
    </w:p>
    <w:p w14:paraId="1987C729" w14:textId="77777777" w:rsidR="002D7C22" w:rsidRPr="006577BE" w:rsidRDefault="002D7C22" w:rsidP="00A23D25">
      <w:pPr>
        <w:spacing w:line="360" w:lineRule="auto"/>
        <w:rPr>
          <w:rFonts w:ascii="Arial" w:hAnsi="Arial" w:cs="Arial"/>
        </w:rPr>
      </w:pPr>
    </w:p>
    <w:p w14:paraId="08F03BF3" w14:textId="4130712F" w:rsidR="002D7C22" w:rsidRPr="006577BE" w:rsidRDefault="002D7C22" w:rsidP="00A23D25">
      <w:pPr>
        <w:spacing w:line="360" w:lineRule="auto"/>
        <w:rPr>
          <w:rFonts w:ascii="Arial" w:hAnsi="Arial" w:cs="Arial"/>
        </w:rPr>
      </w:pPr>
      <w:r w:rsidRPr="006577BE">
        <w:rPr>
          <w:rFonts w:ascii="Arial" w:hAnsi="Arial" w:cs="Arial"/>
        </w:rPr>
        <w:t>Workload emerged as the most frequently reported determinant. Participants across primary care, emergency medicine, nursing and critical care consistently described increasing patient complexity alongside insufficient staffing. Rather than isolated periods of high demand, clinicians reported prolonged exposure to excessive workload over months and year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Such findings suggest burnout within the </w:t>
      </w:r>
      <w:r w:rsidR="0020033C" w:rsidRPr="006577BE">
        <w:rPr>
          <w:rFonts w:ascii="Arial" w:hAnsi="Arial" w:cs="Arial"/>
        </w:rPr>
        <w:softHyphen/>
        <w:t xml:space="preserve"> (BROWN, 2013,P.23)</w:t>
      </w:r>
      <w:r w:rsidRPr="006577BE">
        <w:rPr>
          <w:rFonts w:ascii="Arial" w:hAnsi="Arial" w:cs="Arial"/>
        </w:rPr>
        <w:t xml:space="preserve"> reflects chronic organisational strain rather than temporary operational pressures.</w:t>
      </w:r>
    </w:p>
    <w:p w14:paraId="03389AC5" w14:textId="77777777" w:rsidR="002D7C22" w:rsidRPr="006577BE" w:rsidRDefault="002D7C22" w:rsidP="00A23D25">
      <w:pPr>
        <w:spacing w:line="360" w:lineRule="auto"/>
        <w:rPr>
          <w:rFonts w:ascii="Arial" w:hAnsi="Arial" w:cs="Arial"/>
        </w:rPr>
      </w:pPr>
    </w:p>
    <w:p w14:paraId="0E1A1967" w14:textId="13DD7708" w:rsidR="002D7C22" w:rsidRPr="006577BE" w:rsidRDefault="002D7C22" w:rsidP="00A23D25">
      <w:pPr>
        <w:spacing w:line="360" w:lineRule="auto"/>
        <w:rPr>
          <w:rFonts w:ascii="Arial" w:hAnsi="Arial" w:cs="Arial"/>
        </w:rPr>
      </w:pPr>
      <w:r w:rsidRPr="006577BE">
        <w:rPr>
          <w:rFonts w:ascii="Arial" w:hAnsi="Arial" w:cs="Arial"/>
        </w:rPr>
        <w:t>Administrative workload represented another recurring them</w:t>
      </w:r>
      <w:r w:rsidR="00024155" w:rsidRPr="006577BE">
        <w:rPr>
          <w:rFonts w:ascii="Arial" w:hAnsi="Arial" w:cs="Arial"/>
        </w:rPr>
        <w:t>(Demerouti and Bakker, 2001)</w:t>
      </w:r>
      <w:r w:rsidRPr="006577BE">
        <w:rPr>
          <w:rFonts w:ascii="Arial" w:hAnsi="Arial" w:cs="Arial"/>
        </w:rPr>
        <w:t xml:space="preserve"> While documentation and regulatory requirements remain essential </w:t>
      </w:r>
      <w:r w:rsidRPr="006577BE">
        <w:rPr>
          <w:rFonts w:ascii="Arial" w:hAnsi="Arial" w:cs="Arial"/>
        </w:rPr>
        <w:lastRenderedPageBreak/>
        <w:t>components of safe clinical practice, many healthcare professionals perceived increasing administrative responsibilities as reducing time available for direct patient car</w:t>
      </w:r>
      <w:r w:rsidR="00024155" w:rsidRPr="006577BE">
        <w:rPr>
          <w:rFonts w:ascii="Arial" w:hAnsi="Arial" w:cs="Arial"/>
        </w:rPr>
        <w:t>(Demerouti and Bakker, 2001)</w:t>
      </w:r>
      <w:r w:rsidRPr="006577BE">
        <w:rPr>
          <w:rFonts w:ascii="Arial" w:hAnsi="Arial" w:cs="Arial"/>
        </w:rPr>
        <w:t xml:space="preserve"> This often resulted in clinicians extending their working day beyond contracted hours to complete documentation, contributing to poor work–life balance and cumulative </w:t>
      </w:r>
      <w:proofErr w:type="spellStart"/>
      <w:r w:rsidRPr="006577BE">
        <w:rPr>
          <w:rFonts w:ascii="Arial" w:hAnsi="Arial" w:cs="Arial"/>
        </w:rPr>
        <w:t>fatigu</w:t>
      </w:r>
      <w:proofErr w:type="spellEnd"/>
      <w:r w:rsidR="00024155" w:rsidRPr="006577BE">
        <w:rPr>
          <w:rFonts w:ascii="Arial" w:hAnsi="Arial" w:cs="Arial"/>
        </w:rPr>
        <w:t>(Demerouti and Bakker, 2001)</w:t>
      </w:r>
    </w:p>
    <w:p w14:paraId="0C10704B" w14:textId="6DB0A9B6" w:rsidR="002D7C22" w:rsidRPr="006577BE" w:rsidRDefault="002D7C22" w:rsidP="00A23D25">
      <w:pPr>
        <w:spacing w:line="360" w:lineRule="auto"/>
        <w:rPr>
          <w:rFonts w:ascii="Arial" w:hAnsi="Arial" w:cs="Arial"/>
        </w:rPr>
      </w:pPr>
    </w:p>
    <w:p w14:paraId="3F6CC8BC" w14:textId="77777777" w:rsidR="002D7C22" w:rsidRPr="006577BE" w:rsidRDefault="002D7C22" w:rsidP="00A23D25">
      <w:pPr>
        <w:spacing w:line="360" w:lineRule="auto"/>
        <w:rPr>
          <w:rFonts w:ascii="Arial" w:hAnsi="Arial" w:cs="Arial"/>
        </w:rPr>
      </w:pPr>
      <w:r w:rsidRPr="006577BE">
        <w:rPr>
          <w:rFonts w:ascii="Arial" w:hAnsi="Arial" w:cs="Arial"/>
        </w:rPr>
        <w:t>Chapter Five – Recommendations, Conclusion and Reflection</w:t>
      </w:r>
    </w:p>
    <w:p w14:paraId="4B5DA25F" w14:textId="77777777" w:rsidR="002D7C22" w:rsidRPr="006577BE" w:rsidRDefault="002D7C22" w:rsidP="00A23D25">
      <w:pPr>
        <w:spacing w:line="360" w:lineRule="auto"/>
        <w:rPr>
          <w:rFonts w:ascii="Arial" w:hAnsi="Arial" w:cs="Arial"/>
        </w:rPr>
      </w:pPr>
      <w:r w:rsidRPr="006577BE">
        <w:rPr>
          <w:rFonts w:ascii="Arial" w:hAnsi="Arial" w:cs="Arial"/>
        </w:rPr>
        <w:t>5.1 Introduction</w:t>
      </w:r>
    </w:p>
    <w:p w14:paraId="622AFAB0" w14:textId="77777777" w:rsidR="002D7C22" w:rsidRPr="006577BE" w:rsidRDefault="002D7C22" w:rsidP="00A23D25">
      <w:pPr>
        <w:spacing w:line="360" w:lineRule="auto"/>
        <w:rPr>
          <w:rFonts w:ascii="Arial" w:hAnsi="Arial" w:cs="Arial"/>
        </w:rPr>
      </w:pPr>
    </w:p>
    <w:p w14:paraId="25E02C86" w14:textId="284F9D51" w:rsidR="002D7C22" w:rsidRPr="006577BE" w:rsidRDefault="002D7C22" w:rsidP="00A23D25">
      <w:pPr>
        <w:spacing w:line="360" w:lineRule="auto"/>
        <w:rPr>
          <w:rFonts w:ascii="Arial" w:hAnsi="Arial" w:cs="Arial"/>
        </w:rPr>
      </w:pPr>
      <w:r w:rsidRPr="006577BE">
        <w:rPr>
          <w:rFonts w:ascii="Arial" w:hAnsi="Arial" w:cs="Arial"/>
        </w:rPr>
        <w:t>This final chapter draws together the principal findings of the systematic literature review and considers their implications for healthcare organisations, policymakers and future research. The chapter begins by summarising the key findings in relation to the research aim before presenting evidence-based recommendations for reducing burnout among UK healthcare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The strengths and limitations of the review are subsequently discussed, followed by recommendations for future research. The chapter concludes by reflecting upon the wider significance of burnout for patient safety, workforce retention and the long-term sustainability of the </w:t>
      </w:r>
      <w:r w:rsidR="0020033C" w:rsidRPr="006577BE">
        <w:rPr>
          <w:rFonts w:ascii="Arial" w:hAnsi="Arial" w:cs="Arial"/>
        </w:rPr>
        <w:softHyphen/>
        <w:t xml:space="preserve"> (BROWN, 2013,P.23)</w:t>
      </w:r>
      <w:r w:rsidRPr="006577BE">
        <w:rPr>
          <w:rFonts w:ascii="Arial" w:hAnsi="Arial" w:cs="Arial"/>
        </w:rPr>
        <w:t>.</w:t>
      </w:r>
    </w:p>
    <w:p w14:paraId="2418CA74" w14:textId="77777777" w:rsidR="002D7C22" w:rsidRPr="006577BE" w:rsidRDefault="002D7C22" w:rsidP="00A23D25">
      <w:pPr>
        <w:spacing w:line="360" w:lineRule="auto"/>
        <w:rPr>
          <w:rFonts w:ascii="Arial" w:hAnsi="Arial" w:cs="Arial"/>
        </w:rPr>
      </w:pPr>
    </w:p>
    <w:p w14:paraId="661B7956" w14:textId="77777777" w:rsidR="002D7C22" w:rsidRPr="006577BE" w:rsidRDefault="002D7C22" w:rsidP="00A23D25">
      <w:pPr>
        <w:spacing w:line="360" w:lineRule="auto"/>
        <w:rPr>
          <w:rFonts w:ascii="Arial" w:hAnsi="Arial" w:cs="Arial"/>
        </w:rPr>
      </w:pPr>
      <w:r w:rsidRPr="006577BE">
        <w:rPr>
          <w:rFonts w:ascii="Arial" w:hAnsi="Arial" w:cs="Arial"/>
        </w:rPr>
        <w:t>5.2 Summary of Findings</w:t>
      </w:r>
    </w:p>
    <w:p w14:paraId="470AD718" w14:textId="77777777" w:rsidR="002D7C22" w:rsidRPr="006577BE" w:rsidRDefault="002D7C22" w:rsidP="00A23D25">
      <w:pPr>
        <w:spacing w:line="360" w:lineRule="auto"/>
        <w:rPr>
          <w:rFonts w:ascii="Arial" w:hAnsi="Arial" w:cs="Arial"/>
        </w:rPr>
      </w:pPr>
    </w:p>
    <w:p w14:paraId="05EAA16B" w14:textId="581F22B1" w:rsidR="002D7C22" w:rsidRPr="006577BE" w:rsidRDefault="002D7C22" w:rsidP="00A23D25">
      <w:pPr>
        <w:spacing w:line="360" w:lineRule="auto"/>
        <w:rPr>
          <w:rFonts w:ascii="Arial" w:hAnsi="Arial" w:cs="Arial"/>
        </w:rPr>
      </w:pPr>
      <w:r w:rsidRPr="006577BE">
        <w:rPr>
          <w:rFonts w:ascii="Arial" w:hAnsi="Arial" w:cs="Arial"/>
        </w:rPr>
        <w:t xml:space="preserve">The primary aim of this dissertation was to critically evaluate burnout among UK healthcare professionals and examine its impact on patient safety, workforce retention and </w:t>
      </w:r>
      <w:r w:rsidR="0020033C" w:rsidRPr="006577BE">
        <w:rPr>
          <w:rFonts w:ascii="Arial" w:hAnsi="Arial" w:cs="Arial"/>
        </w:rPr>
        <w:softHyphen/>
        <w:t xml:space="preserve"> (BROWN, 2013,P.23)</w:t>
      </w:r>
      <w:r w:rsidRPr="006577BE">
        <w:rPr>
          <w:rFonts w:ascii="Arial" w:hAnsi="Arial" w:cs="Arial"/>
        </w:rPr>
        <w:t xml:space="preserve"> </w:t>
      </w:r>
      <w:proofErr w:type="spellStart"/>
      <w:r w:rsidRPr="006577BE">
        <w:rPr>
          <w:rFonts w:ascii="Arial" w:hAnsi="Arial" w:cs="Arial"/>
        </w:rPr>
        <w:t>sustainabilit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153F365A" w14:textId="77777777" w:rsidR="002D7C22" w:rsidRPr="006577BE" w:rsidRDefault="002D7C22" w:rsidP="00A23D25">
      <w:pPr>
        <w:spacing w:line="360" w:lineRule="auto"/>
        <w:rPr>
          <w:rFonts w:ascii="Arial" w:hAnsi="Arial" w:cs="Arial"/>
        </w:rPr>
      </w:pPr>
    </w:p>
    <w:p w14:paraId="3514E22E" w14:textId="67D00E70" w:rsidR="002D7C22" w:rsidRPr="006577BE" w:rsidRDefault="002D7C22" w:rsidP="00A23D25">
      <w:pPr>
        <w:spacing w:line="360" w:lineRule="auto"/>
        <w:rPr>
          <w:rFonts w:ascii="Arial" w:hAnsi="Arial" w:cs="Arial"/>
        </w:rPr>
      </w:pPr>
      <w:r w:rsidRPr="006577BE">
        <w:rPr>
          <w:rFonts w:ascii="Arial" w:hAnsi="Arial" w:cs="Arial"/>
        </w:rPr>
        <w:t xml:space="preserve">The review demonstrates that burnout has become one of the most significant workforce challenges currently facing the </w:t>
      </w:r>
      <w:r w:rsidR="0020033C" w:rsidRPr="006577BE">
        <w:rPr>
          <w:rFonts w:ascii="Arial" w:hAnsi="Arial" w:cs="Arial"/>
        </w:rPr>
        <w:softHyphen/>
        <w:t xml:space="preserve"> (BROWN, 2013,P.23)</w:t>
      </w:r>
      <w:r w:rsidRPr="006577BE">
        <w:rPr>
          <w:rFonts w:ascii="Arial" w:hAnsi="Arial" w:cs="Arial"/>
        </w:rPr>
        <w:t>. Across the literature, burnout was consistently associated with emotional exhaustion, depersonalisation and reduced professional accomplishment, with substantial implications for both healthcare professionals and patients.</w:t>
      </w:r>
    </w:p>
    <w:p w14:paraId="7D35BD1F" w14:textId="77777777" w:rsidR="002D7C22" w:rsidRPr="006577BE" w:rsidRDefault="002D7C22" w:rsidP="00A23D25">
      <w:pPr>
        <w:spacing w:line="360" w:lineRule="auto"/>
        <w:rPr>
          <w:rFonts w:ascii="Arial" w:hAnsi="Arial" w:cs="Arial"/>
        </w:rPr>
      </w:pPr>
    </w:p>
    <w:p w14:paraId="11A55A3B" w14:textId="379D41F7" w:rsidR="002D7C22" w:rsidRPr="006577BE" w:rsidRDefault="002D7C22" w:rsidP="00A23D25">
      <w:pPr>
        <w:spacing w:line="360" w:lineRule="auto"/>
        <w:rPr>
          <w:rFonts w:ascii="Arial" w:hAnsi="Arial" w:cs="Arial"/>
        </w:rPr>
      </w:pPr>
      <w:r w:rsidRPr="006577BE">
        <w:rPr>
          <w:rFonts w:ascii="Arial" w:hAnsi="Arial" w:cs="Arial"/>
        </w:rPr>
        <w:t xml:space="preserve">One of the most consistent findings concerned the organisational origins of burnout. Rather than resulting primarily from inadequate personal resilience, burnout was overwhelmingly associated with excessive workload, chronic staffing shortages, </w:t>
      </w:r>
      <w:r w:rsidRPr="006577BE">
        <w:rPr>
          <w:rFonts w:ascii="Arial" w:hAnsi="Arial" w:cs="Arial"/>
        </w:rPr>
        <w:lastRenderedPageBreak/>
        <w:t>administrative burden, ineffective leadership and unsupportive workplace culture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These findings strongly support contemporary theoretical perspectives, particularly the Job Demands–Resources model, which proposes that burnout develops when workplace demands exceed available organisational resources.</w:t>
      </w:r>
    </w:p>
    <w:p w14:paraId="0F83489A" w14:textId="77777777" w:rsidR="002D7C22" w:rsidRPr="006577BE" w:rsidRDefault="002D7C22" w:rsidP="00A23D25">
      <w:pPr>
        <w:spacing w:line="360" w:lineRule="auto"/>
        <w:rPr>
          <w:rFonts w:ascii="Arial" w:hAnsi="Arial" w:cs="Arial"/>
        </w:rPr>
      </w:pPr>
    </w:p>
    <w:p w14:paraId="3A84F424" w14:textId="572556A7" w:rsidR="002D7C22" w:rsidRPr="006577BE" w:rsidRDefault="002D7C22" w:rsidP="00A23D25">
      <w:pPr>
        <w:spacing w:line="360" w:lineRule="auto"/>
        <w:rPr>
          <w:rFonts w:ascii="Arial" w:hAnsi="Arial" w:cs="Arial"/>
        </w:rPr>
      </w:pPr>
      <w:r w:rsidRPr="006577BE">
        <w:rPr>
          <w:rFonts w:ascii="Arial" w:hAnsi="Arial" w:cs="Arial"/>
        </w:rPr>
        <w:t xml:space="preserve">The review also identified compelling evidence linking burnout with patient </w:t>
      </w:r>
      <w:proofErr w:type="spellStart"/>
      <w:r w:rsidRPr="006577BE">
        <w:rPr>
          <w:rFonts w:ascii="Arial" w:hAnsi="Arial" w:cs="Arial"/>
        </w:rPr>
        <w:t>safet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Emotional exhaustion was associated with impaired concentration, reduced cognitive performance, communication failures and diminished compassionate car</w:t>
      </w:r>
      <w:r w:rsidR="00024155" w:rsidRPr="006577BE">
        <w:rPr>
          <w:rFonts w:ascii="Arial" w:hAnsi="Arial" w:cs="Arial"/>
        </w:rPr>
        <w:t>(Demerouti and Bakker, 2001)</w:t>
      </w:r>
      <w:r w:rsidRPr="006577BE">
        <w:rPr>
          <w:rFonts w:ascii="Arial" w:hAnsi="Arial" w:cs="Arial"/>
        </w:rPr>
        <w:t xml:space="preserve"> Although methodological limitations prevented definitive conclusions regarding causality, the consistency of findings across healthcare professions indicates that workforce wellbeing represents an important determinant of healthcare </w:t>
      </w:r>
      <w:proofErr w:type="spellStart"/>
      <w:r w:rsidRPr="006577BE">
        <w:rPr>
          <w:rFonts w:ascii="Arial" w:hAnsi="Arial" w:cs="Arial"/>
        </w:rPr>
        <w:t>qualit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1996EBC3" w14:textId="77777777" w:rsidR="002D7C22" w:rsidRPr="006577BE" w:rsidRDefault="002D7C22" w:rsidP="00A23D25">
      <w:pPr>
        <w:spacing w:line="360" w:lineRule="auto"/>
        <w:rPr>
          <w:rFonts w:ascii="Arial" w:hAnsi="Arial" w:cs="Arial"/>
        </w:rPr>
      </w:pPr>
    </w:p>
    <w:p w14:paraId="4DDF53C8" w14:textId="2C2706C6" w:rsidR="002D7C22" w:rsidRPr="006577BE" w:rsidRDefault="002D7C22" w:rsidP="00A23D25">
      <w:pPr>
        <w:spacing w:line="360" w:lineRule="auto"/>
        <w:rPr>
          <w:rFonts w:ascii="Arial" w:hAnsi="Arial" w:cs="Arial"/>
        </w:rPr>
      </w:pPr>
      <w:r w:rsidRPr="006577BE">
        <w:rPr>
          <w:rFonts w:ascii="Arial" w:hAnsi="Arial" w:cs="Arial"/>
        </w:rPr>
        <w:t xml:space="preserve">Workforce retention emerged as another significant consequence of burnout. Healthcare professionals experiencing chronic occupational stress reported reduced job satisfaction, increased sickness absence, presenteeism and greater intention to leave clinical </w:t>
      </w:r>
      <w:proofErr w:type="spellStart"/>
      <w:r w:rsidRPr="006577BE">
        <w:rPr>
          <w:rFonts w:ascii="Arial" w:hAnsi="Arial" w:cs="Arial"/>
        </w:rPr>
        <w:t>practic</w:t>
      </w:r>
      <w:proofErr w:type="spellEnd"/>
      <w:r w:rsidR="00024155" w:rsidRPr="006577BE">
        <w:rPr>
          <w:rFonts w:ascii="Arial" w:hAnsi="Arial" w:cs="Arial"/>
        </w:rPr>
        <w:t>(Demerouti and Bakker, 2001)</w:t>
      </w:r>
      <w:r w:rsidRPr="006577BE">
        <w:rPr>
          <w:rFonts w:ascii="Arial" w:hAnsi="Arial" w:cs="Arial"/>
        </w:rPr>
        <w:t xml:space="preserve"> These outcomes contribute to persistent workforce shortages that further increase workload among remaining staff, creating a reinforcing cycle of organisational strain.</w:t>
      </w:r>
    </w:p>
    <w:p w14:paraId="0B9E057D" w14:textId="77777777" w:rsidR="002D7C22" w:rsidRPr="006577BE" w:rsidRDefault="002D7C22" w:rsidP="00A23D25">
      <w:pPr>
        <w:spacing w:line="360" w:lineRule="auto"/>
        <w:rPr>
          <w:rFonts w:ascii="Arial" w:hAnsi="Arial" w:cs="Arial"/>
        </w:rPr>
      </w:pPr>
    </w:p>
    <w:p w14:paraId="48453A1E" w14:textId="30E8891E" w:rsidR="002D7C22" w:rsidRPr="006577BE" w:rsidRDefault="002D7C22" w:rsidP="00A23D25">
      <w:pPr>
        <w:spacing w:line="360" w:lineRule="auto"/>
        <w:rPr>
          <w:rFonts w:ascii="Arial" w:hAnsi="Arial" w:cs="Arial"/>
        </w:rPr>
      </w:pPr>
      <w:r w:rsidRPr="006577BE">
        <w:rPr>
          <w:rFonts w:ascii="Arial" w:hAnsi="Arial" w:cs="Arial"/>
        </w:rPr>
        <w:t xml:space="preserve">The review further demonstrated that interventions focusing exclusively upon individual resilience are unlikely to produce sustained improvements when organisational pressures remain </w:t>
      </w:r>
      <w:proofErr w:type="spellStart"/>
      <w:r w:rsidRPr="006577BE">
        <w:rPr>
          <w:rFonts w:ascii="Arial" w:hAnsi="Arial" w:cs="Arial"/>
        </w:rPr>
        <w:t>unchange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While mindfulness, resilience training and wellbeing programmes may improve short-term psychological wellbeing, organisational interventions addressing staffing, workload and leadership demonstrated greater long-term effectiveness.</w:t>
      </w:r>
    </w:p>
    <w:p w14:paraId="22D36319" w14:textId="77777777" w:rsidR="002D7C22" w:rsidRPr="006577BE" w:rsidRDefault="002D7C22" w:rsidP="00A23D25">
      <w:pPr>
        <w:spacing w:line="360" w:lineRule="auto"/>
        <w:rPr>
          <w:rFonts w:ascii="Arial" w:hAnsi="Arial" w:cs="Arial"/>
        </w:rPr>
      </w:pPr>
    </w:p>
    <w:p w14:paraId="228D7386" w14:textId="77777777" w:rsidR="002D7C22" w:rsidRPr="006577BE" w:rsidRDefault="002D7C22" w:rsidP="00A23D25">
      <w:pPr>
        <w:spacing w:line="360" w:lineRule="auto"/>
        <w:rPr>
          <w:rFonts w:ascii="Arial" w:hAnsi="Arial" w:cs="Arial"/>
        </w:rPr>
      </w:pPr>
      <w:r w:rsidRPr="006577BE">
        <w:rPr>
          <w:rFonts w:ascii="Arial" w:hAnsi="Arial" w:cs="Arial"/>
        </w:rPr>
        <w:t>Collectively, these findings support the central argument of this dissertation that burnout should be recognised as a strategic organisational issue rather than an inevitable consequence of healthcare employment.</w:t>
      </w:r>
    </w:p>
    <w:p w14:paraId="2795B36C" w14:textId="77777777" w:rsidR="002D7C22" w:rsidRPr="006577BE" w:rsidRDefault="002D7C22" w:rsidP="00A23D25">
      <w:pPr>
        <w:spacing w:line="360" w:lineRule="auto"/>
        <w:rPr>
          <w:rFonts w:ascii="Arial" w:hAnsi="Arial" w:cs="Arial"/>
        </w:rPr>
      </w:pPr>
    </w:p>
    <w:p w14:paraId="3511049C" w14:textId="77777777" w:rsidR="002D7C22" w:rsidRPr="006577BE" w:rsidRDefault="002D7C22" w:rsidP="00A23D25">
      <w:pPr>
        <w:spacing w:line="360" w:lineRule="auto"/>
        <w:rPr>
          <w:rFonts w:ascii="Arial" w:hAnsi="Arial" w:cs="Arial"/>
        </w:rPr>
      </w:pPr>
      <w:r w:rsidRPr="006577BE">
        <w:rPr>
          <w:rFonts w:ascii="Arial" w:hAnsi="Arial" w:cs="Arial"/>
        </w:rPr>
        <w:t>5.3 Recommendations for Healthcare Organisations</w:t>
      </w:r>
    </w:p>
    <w:p w14:paraId="68EAAE5C" w14:textId="77777777" w:rsidR="002D7C22" w:rsidRPr="006577BE" w:rsidRDefault="002D7C22" w:rsidP="00A23D25">
      <w:pPr>
        <w:spacing w:line="360" w:lineRule="auto"/>
        <w:rPr>
          <w:rFonts w:ascii="Arial" w:hAnsi="Arial" w:cs="Arial"/>
        </w:rPr>
      </w:pPr>
    </w:p>
    <w:p w14:paraId="0E2FE986" w14:textId="77777777" w:rsidR="002D7C22" w:rsidRPr="006577BE" w:rsidRDefault="002D7C22" w:rsidP="00A23D25">
      <w:pPr>
        <w:spacing w:line="360" w:lineRule="auto"/>
        <w:rPr>
          <w:rFonts w:ascii="Arial" w:hAnsi="Arial" w:cs="Arial"/>
        </w:rPr>
      </w:pPr>
      <w:r w:rsidRPr="006577BE">
        <w:rPr>
          <w:rFonts w:ascii="Arial" w:hAnsi="Arial" w:cs="Arial"/>
        </w:rPr>
        <w:t>The findings of this review support several evidence-based recommendations for healthcare organisations seeking to reduce burnout and improve workforce wellbeing.</w:t>
      </w:r>
    </w:p>
    <w:p w14:paraId="5F1E74F2" w14:textId="77777777" w:rsidR="002D7C22" w:rsidRPr="006577BE" w:rsidRDefault="002D7C22" w:rsidP="00A23D25">
      <w:pPr>
        <w:spacing w:line="360" w:lineRule="auto"/>
        <w:rPr>
          <w:rFonts w:ascii="Arial" w:hAnsi="Arial" w:cs="Arial"/>
        </w:rPr>
      </w:pPr>
    </w:p>
    <w:p w14:paraId="2E795BC1" w14:textId="77777777" w:rsidR="002D7C22" w:rsidRPr="006577BE" w:rsidRDefault="002D7C22" w:rsidP="00A23D25">
      <w:pPr>
        <w:spacing w:line="360" w:lineRule="auto"/>
        <w:rPr>
          <w:rFonts w:ascii="Arial" w:hAnsi="Arial" w:cs="Arial"/>
        </w:rPr>
      </w:pPr>
      <w:r w:rsidRPr="006577BE">
        <w:rPr>
          <w:rFonts w:ascii="Arial" w:hAnsi="Arial" w:cs="Arial"/>
        </w:rPr>
        <w:t>Recommendation One: Improve Workforce Planning and Safe Staffing</w:t>
      </w:r>
    </w:p>
    <w:p w14:paraId="00C1CDEA" w14:textId="77777777" w:rsidR="002D7C22" w:rsidRPr="006577BE" w:rsidRDefault="002D7C22" w:rsidP="00A23D25">
      <w:pPr>
        <w:spacing w:line="360" w:lineRule="auto"/>
        <w:rPr>
          <w:rFonts w:ascii="Arial" w:hAnsi="Arial" w:cs="Arial"/>
        </w:rPr>
      </w:pPr>
    </w:p>
    <w:p w14:paraId="26053279" w14:textId="6FB726AE" w:rsidR="002D7C22" w:rsidRPr="006577BE" w:rsidRDefault="002D7C22" w:rsidP="00A23D25">
      <w:pPr>
        <w:spacing w:line="360" w:lineRule="auto"/>
        <w:rPr>
          <w:rFonts w:ascii="Arial" w:hAnsi="Arial" w:cs="Arial"/>
        </w:rPr>
      </w:pPr>
      <w:r w:rsidRPr="006577BE">
        <w:rPr>
          <w:rFonts w:ascii="Arial" w:hAnsi="Arial" w:cs="Arial"/>
        </w:rPr>
        <w:t>The strongest recommendation arising from this review concerns workforce planning. Persistent staffing shortages consistently emerged as one of the principal drivers of burnout across all healthcare profession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0020033C" w:rsidRPr="006577BE">
        <w:rPr>
          <w:rFonts w:ascii="Arial" w:hAnsi="Arial" w:cs="Arial"/>
        </w:rPr>
        <w:softHyphen/>
        <w:t xml:space="preserve"> (BROWN, 2013,P.23)</w:t>
      </w:r>
      <w:r w:rsidRPr="006577BE">
        <w:rPr>
          <w:rFonts w:ascii="Arial" w:hAnsi="Arial" w:cs="Arial"/>
        </w:rPr>
        <w:t xml:space="preserve"> organisations should therefore prioritise recruitment while simultaneously strengthening staff retention </w:t>
      </w:r>
      <w:proofErr w:type="spellStart"/>
      <w:r w:rsidRPr="006577BE">
        <w:rPr>
          <w:rFonts w:ascii="Arial" w:hAnsi="Arial" w:cs="Arial"/>
        </w:rPr>
        <w:t>strategie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Safe staffing levels should be regarded as essential components of patient safety rather than solely financial considerations.</w:t>
      </w:r>
    </w:p>
    <w:p w14:paraId="306E02BB" w14:textId="77777777" w:rsidR="002D7C22" w:rsidRPr="006577BE" w:rsidRDefault="002D7C22" w:rsidP="00A23D25">
      <w:pPr>
        <w:spacing w:line="360" w:lineRule="auto"/>
        <w:rPr>
          <w:rFonts w:ascii="Arial" w:hAnsi="Arial" w:cs="Arial"/>
        </w:rPr>
      </w:pPr>
    </w:p>
    <w:p w14:paraId="076B9CD0" w14:textId="77777777" w:rsidR="002D7C22" w:rsidRPr="006577BE" w:rsidRDefault="002D7C22" w:rsidP="00A23D25">
      <w:pPr>
        <w:spacing w:line="360" w:lineRule="auto"/>
        <w:rPr>
          <w:rFonts w:ascii="Arial" w:hAnsi="Arial" w:cs="Arial"/>
        </w:rPr>
      </w:pPr>
      <w:r w:rsidRPr="006577BE">
        <w:rPr>
          <w:rFonts w:ascii="Arial" w:hAnsi="Arial" w:cs="Arial"/>
        </w:rPr>
        <w:t>Recommendation Two: Reduce Administrative Burden</w:t>
      </w:r>
    </w:p>
    <w:p w14:paraId="466B7D5D" w14:textId="77777777" w:rsidR="002D7C22" w:rsidRPr="006577BE" w:rsidRDefault="002D7C22" w:rsidP="00A23D25">
      <w:pPr>
        <w:spacing w:line="360" w:lineRule="auto"/>
        <w:rPr>
          <w:rFonts w:ascii="Arial" w:hAnsi="Arial" w:cs="Arial"/>
        </w:rPr>
      </w:pPr>
    </w:p>
    <w:p w14:paraId="24B537E9" w14:textId="0A608F43" w:rsidR="002D7C22" w:rsidRPr="006577BE" w:rsidRDefault="002D7C22" w:rsidP="00A23D25">
      <w:pPr>
        <w:spacing w:line="360" w:lineRule="auto"/>
        <w:rPr>
          <w:rFonts w:ascii="Arial" w:hAnsi="Arial" w:cs="Arial"/>
        </w:rPr>
      </w:pPr>
      <w:r w:rsidRPr="006577BE">
        <w:rPr>
          <w:rFonts w:ascii="Arial" w:hAnsi="Arial" w:cs="Arial"/>
        </w:rPr>
        <w:t>Healthcare professionals should be supported to spend greater proportions of their working day delivering direct patient care rather than completing unnecessary administrative task</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Healthcare organisations should continue investing in improved digital systems, streamlined documentation and administrative support staff capable of reducing clinicians' non-clinical </w:t>
      </w:r>
      <w:proofErr w:type="spellStart"/>
      <w:r w:rsidRPr="006577BE">
        <w:rPr>
          <w:rFonts w:ascii="Arial" w:hAnsi="Arial" w:cs="Arial"/>
        </w:rPr>
        <w:t>workloa</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572E9CA4" w14:textId="77777777" w:rsidR="002D7C22" w:rsidRPr="006577BE" w:rsidRDefault="002D7C22" w:rsidP="00A23D25">
      <w:pPr>
        <w:spacing w:line="360" w:lineRule="auto"/>
        <w:rPr>
          <w:rFonts w:ascii="Arial" w:hAnsi="Arial" w:cs="Arial"/>
        </w:rPr>
      </w:pPr>
    </w:p>
    <w:p w14:paraId="323C25DB" w14:textId="77777777" w:rsidR="002D7C22" w:rsidRPr="006577BE" w:rsidRDefault="002D7C22" w:rsidP="00A23D25">
      <w:pPr>
        <w:spacing w:line="360" w:lineRule="auto"/>
        <w:rPr>
          <w:rFonts w:ascii="Arial" w:hAnsi="Arial" w:cs="Arial"/>
        </w:rPr>
      </w:pPr>
      <w:r w:rsidRPr="006577BE">
        <w:rPr>
          <w:rFonts w:ascii="Arial" w:hAnsi="Arial" w:cs="Arial"/>
        </w:rPr>
        <w:t>Recommendation Three: Strengthen Compassionate Leadership</w:t>
      </w:r>
    </w:p>
    <w:p w14:paraId="48851A13" w14:textId="77777777" w:rsidR="002D7C22" w:rsidRPr="006577BE" w:rsidRDefault="002D7C22" w:rsidP="00A23D25">
      <w:pPr>
        <w:spacing w:line="360" w:lineRule="auto"/>
        <w:rPr>
          <w:rFonts w:ascii="Arial" w:hAnsi="Arial" w:cs="Arial"/>
        </w:rPr>
      </w:pPr>
    </w:p>
    <w:p w14:paraId="35462ABD" w14:textId="73672D84" w:rsidR="002D7C22" w:rsidRPr="006577BE" w:rsidRDefault="002D7C22" w:rsidP="00A23D25">
      <w:pPr>
        <w:spacing w:line="360" w:lineRule="auto"/>
        <w:rPr>
          <w:rFonts w:ascii="Arial" w:hAnsi="Arial" w:cs="Arial"/>
        </w:rPr>
      </w:pPr>
      <w:r w:rsidRPr="006577BE">
        <w:rPr>
          <w:rFonts w:ascii="Arial" w:hAnsi="Arial" w:cs="Arial"/>
        </w:rPr>
        <w:t xml:space="preserve">Leadership development should become an organisational priority across all </w:t>
      </w:r>
      <w:r w:rsidR="0020033C" w:rsidRPr="006577BE">
        <w:rPr>
          <w:rFonts w:ascii="Arial" w:hAnsi="Arial" w:cs="Arial"/>
        </w:rPr>
        <w:softHyphen/>
        <w:t xml:space="preserve"> (BROWN, 2013,P.23)</w:t>
      </w:r>
      <w:r w:rsidRPr="006577BE">
        <w:rPr>
          <w:rFonts w:ascii="Arial" w:hAnsi="Arial" w:cs="Arial"/>
        </w:rPr>
        <w:t xml:space="preserve"> organisation</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Managers should receive training in compassionate leadership, psychological safety, staff wellbeing and effective communication. Leaders should maintain visible engagement with frontline staff and promote workplace cultures characterised by openness, fairness and mutual respect.</w:t>
      </w:r>
    </w:p>
    <w:p w14:paraId="5FE25459" w14:textId="77777777" w:rsidR="002D7C22" w:rsidRPr="006577BE" w:rsidRDefault="002D7C22" w:rsidP="00A23D25">
      <w:pPr>
        <w:spacing w:line="360" w:lineRule="auto"/>
        <w:rPr>
          <w:rFonts w:ascii="Arial" w:hAnsi="Arial" w:cs="Arial"/>
        </w:rPr>
      </w:pPr>
    </w:p>
    <w:p w14:paraId="08CAC34F" w14:textId="77777777" w:rsidR="002D7C22" w:rsidRPr="006577BE" w:rsidRDefault="002D7C22" w:rsidP="00A23D25">
      <w:pPr>
        <w:spacing w:line="360" w:lineRule="auto"/>
        <w:rPr>
          <w:rFonts w:ascii="Arial" w:hAnsi="Arial" w:cs="Arial"/>
        </w:rPr>
      </w:pPr>
      <w:r w:rsidRPr="006577BE">
        <w:rPr>
          <w:rFonts w:ascii="Arial" w:hAnsi="Arial" w:cs="Arial"/>
        </w:rPr>
        <w:t>Recommendation Four: Promote Psychological Wellbeing</w:t>
      </w:r>
    </w:p>
    <w:p w14:paraId="65B37388" w14:textId="77777777" w:rsidR="002D7C22" w:rsidRPr="006577BE" w:rsidRDefault="002D7C22" w:rsidP="00A23D25">
      <w:pPr>
        <w:spacing w:line="360" w:lineRule="auto"/>
        <w:rPr>
          <w:rFonts w:ascii="Arial" w:hAnsi="Arial" w:cs="Arial"/>
        </w:rPr>
      </w:pPr>
    </w:p>
    <w:p w14:paraId="30640D56" w14:textId="2E8DB137" w:rsidR="002D7C22" w:rsidRPr="006577BE" w:rsidRDefault="002D7C22" w:rsidP="00A23D25">
      <w:pPr>
        <w:spacing w:line="360" w:lineRule="auto"/>
        <w:rPr>
          <w:rFonts w:ascii="Arial" w:hAnsi="Arial" w:cs="Arial"/>
        </w:rPr>
      </w:pPr>
      <w:r w:rsidRPr="006577BE">
        <w:rPr>
          <w:rFonts w:ascii="Arial" w:hAnsi="Arial" w:cs="Arial"/>
        </w:rPr>
        <w:t>Healthcare organisations should ensure that confidential psychological support services remain available to all healthcare professional</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Peer-support programmes, reflective practice groups and occupational health services should become integrated components of routine workforce support rather than temporary responses during periods of organisational crisis.</w:t>
      </w:r>
    </w:p>
    <w:p w14:paraId="0960696C" w14:textId="77777777" w:rsidR="002D7C22" w:rsidRPr="006577BE" w:rsidRDefault="002D7C22" w:rsidP="00A23D25">
      <w:pPr>
        <w:spacing w:line="360" w:lineRule="auto"/>
        <w:rPr>
          <w:rFonts w:ascii="Arial" w:hAnsi="Arial" w:cs="Arial"/>
        </w:rPr>
      </w:pPr>
    </w:p>
    <w:p w14:paraId="52B90B28" w14:textId="77777777" w:rsidR="002D7C22" w:rsidRPr="006577BE" w:rsidRDefault="002D7C22" w:rsidP="00A23D25">
      <w:pPr>
        <w:spacing w:line="360" w:lineRule="auto"/>
        <w:rPr>
          <w:rFonts w:ascii="Arial" w:hAnsi="Arial" w:cs="Arial"/>
        </w:rPr>
      </w:pPr>
      <w:r w:rsidRPr="006577BE">
        <w:rPr>
          <w:rFonts w:ascii="Arial" w:hAnsi="Arial" w:cs="Arial"/>
        </w:rPr>
        <w:t>Importantly, wellbeing initiatives should complement—not replace—organisational improvements addressing workload and staffing pressures.</w:t>
      </w:r>
    </w:p>
    <w:p w14:paraId="1FEDDCD8" w14:textId="77777777" w:rsidR="002D7C22" w:rsidRPr="006577BE" w:rsidRDefault="002D7C22" w:rsidP="00A23D25">
      <w:pPr>
        <w:spacing w:line="360" w:lineRule="auto"/>
        <w:rPr>
          <w:rFonts w:ascii="Arial" w:hAnsi="Arial" w:cs="Arial"/>
        </w:rPr>
      </w:pPr>
    </w:p>
    <w:p w14:paraId="033DFFBF" w14:textId="77777777" w:rsidR="002D7C22" w:rsidRPr="006577BE" w:rsidRDefault="002D7C22" w:rsidP="00A23D25">
      <w:pPr>
        <w:spacing w:line="360" w:lineRule="auto"/>
        <w:rPr>
          <w:rFonts w:ascii="Arial" w:hAnsi="Arial" w:cs="Arial"/>
        </w:rPr>
      </w:pPr>
      <w:r w:rsidRPr="006577BE">
        <w:rPr>
          <w:rFonts w:ascii="Arial" w:hAnsi="Arial" w:cs="Arial"/>
        </w:rPr>
        <w:t>Recommendation Five: Monitor Burnout Routinely</w:t>
      </w:r>
    </w:p>
    <w:p w14:paraId="7C88FB7B" w14:textId="77777777" w:rsidR="002D7C22" w:rsidRPr="006577BE" w:rsidRDefault="002D7C22" w:rsidP="00A23D25">
      <w:pPr>
        <w:spacing w:line="360" w:lineRule="auto"/>
        <w:rPr>
          <w:rFonts w:ascii="Arial" w:hAnsi="Arial" w:cs="Arial"/>
        </w:rPr>
      </w:pPr>
    </w:p>
    <w:p w14:paraId="2E248743" w14:textId="77777777" w:rsidR="002D7C22" w:rsidRPr="006577BE" w:rsidRDefault="002D7C22" w:rsidP="00A23D25">
      <w:pPr>
        <w:spacing w:line="360" w:lineRule="auto"/>
        <w:rPr>
          <w:rFonts w:ascii="Arial" w:hAnsi="Arial" w:cs="Arial"/>
        </w:rPr>
      </w:pPr>
      <w:r w:rsidRPr="006577BE">
        <w:rPr>
          <w:rFonts w:ascii="Arial" w:hAnsi="Arial" w:cs="Arial"/>
        </w:rPr>
        <w:t>Healthcare organisations should routinely monitor burnout using validated assessment tools alongside traditional workforce indicators such as sickness absence and staff turnover. Regular measurement would enable early identification of organisational pressures while facilitating evaluation of interventions designed to improve workforce wellbeing.</w:t>
      </w:r>
    </w:p>
    <w:p w14:paraId="4A65DD32" w14:textId="77777777" w:rsidR="002D7C22" w:rsidRPr="006577BE" w:rsidRDefault="002D7C22" w:rsidP="00A23D25">
      <w:pPr>
        <w:spacing w:line="360" w:lineRule="auto"/>
        <w:rPr>
          <w:rFonts w:ascii="Arial" w:hAnsi="Arial" w:cs="Arial"/>
        </w:rPr>
      </w:pPr>
    </w:p>
    <w:p w14:paraId="40E3A86C" w14:textId="2B0A4B16" w:rsidR="002D7C22" w:rsidRPr="006577BE" w:rsidRDefault="002D7C22" w:rsidP="00A23D25">
      <w:pPr>
        <w:spacing w:line="360" w:lineRule="auto"/>
        <w:rPr>
          <w:rFonts w:ascii="Arial" w:hAnsi="Arial" w:cs="Arial"/>
        </w:rPr>
      </w:pPr>
      <w:r w:rsidRPr="006577BE">
        <w:rPr>
          <w:rFonts w:ascii="Arial" w:hAnsi="Arial" w:cs="Arial"/>
        </w:rPr>
        <w:t xml:space="preserve">5.4 Implications for </w:t>
      </w:r>
      <w:r w:rsidR="0020033C" w:rsidRPr="006577BE">
        <w:rPr>
          <w:rFonts w:ascii="Arial" w:hAnsi="Arial" w:cs="Arial"/>
        </w:rPr>
        <w:softHyphen/>
        <w:t xml:space="preserve"> (BROWN, 2013,P.23)</w:t>
      </w:r>
      <w:r w:rsidRPr="006577BE">
        <w:rPr>
          <w:rFonts w:ascii="Arial" w:hAnsi="Arial" w:cs="Arial"/>
        </w:rPr>
        <w:t xml:space="preserve"> Policy</w:t>
      </w:r>
    </w:p>
    <w:p w14:paraId="78C1083B" w14:textId="77777777" w:rsidR="002D7C22" w:rsidRPr="006577BE" w:rsidRDefault="002D7C22" w:rsidP="00A23D25">
      <w:pPr>
        <w:spacing w:line="360" w:lineRule="auto"/>
        <w:rPr>
          <w:rFonts w:ascii="Arial" w:hAnsi="Arial" w:cs="Arial"/>
        </w:rPr>
      </w:pPr>
    </w:p>
    <w:p w14:paraId="2065A6D6" w14:textId="400D9A96" w:rsidR="002D7C22" w:rsidRPr="006577BE" w:rsidRDefault="002D7C22" w:rsidP="00A23D25">
      <w:pPr>
        <w:spacing w:line="360" w:lineRule="auto"/>
        <w:rPr>
          <w:rFonts w:ascii="Arial" w:hAnsi="Arial" w:cs="Arial"/>
        </w:rPr>
      </w:pPr>
      <w:r w:rsidRPr="006577BE">
        <w:rPr>
          <w:rFonts w:ascii="Arial" w:hAnsi="Arial" w:cs="Arial"/>
        </w:rPr>
        <w:t xml:space="preserve">The findings of this review have important implications for national workforce </w:t>
      </w:r>
      <w:proofErr w:type="spellStart"/>
      <w:r w:rsidRPr="006577BE">
        <w:rPr>
          <w:rFonts w:ascii="Arial" w:hAnsi="Arial" w:cs="Arial"/>
        </w:rPr>
        <w:t>polic</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76BE2CB1" w14:textId="77777777" w:rsidR="002D7C22" w:rsidRPr="006577BE" w:rsidRDefault="002D7C22" w:rsidP="00A23D25">
      <w:pPr>
        <w:spacing w:line="360" w:lineRule="auto"/>
        <w:rPr>
          <w:rFonts w:ascii="Arial" w:hAnsi="Arial" w:cs="Arial"/>
        </w:rPr>
      </w:pPr>
    </w:p>
    <w:p w14:paraId="78C5710B" w14:textId="6F964A42" w:rsidR="002D7C22" w:rsidRPr="006577BE" w:rsidRDefault="002D7C22" w:rsidP="00A23D25">
      <w:pPr>
        <w:spacing w:line="360" w:lineRule="auto"/>
        <w:rPr>
          <w:rFonts w:ascii="Arial" w:hAnsi="Arial" w:cs="Arial"/>
        </w:rPr>
      </w:pPr>
      <w:r w:rsidRPr="006577BE">
        <w:rPr>
          <w:rFonts w:ascii="Arial" w:hAnsi="Arial" w:cs="Arial"/>
        </w:rPr>
        <w:t xml:space="preserve">Firstly, workforce wellbeing should be recognised as a strategic priority directly linked to patient safety and healthcare </w:t>
      </w:r>
      <w:proofErr w:type="spellStart"/>
      <w:r w:rsidRPr="006577BE">
        <w:rPr>
          <w:rFonts w:ascii="Arial" w:hAnsi="Arial" w:cs="Arial"/>
        </w:rPr>
        <w:t>qualit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National performance frameworks should therefore include staff wellbeing indicators alongside traditional organisational performance measures.</w:t>
      </w:r>
    </w:p>
    <w:p w14:paraId="498E9ED1" w14:textId="77777777" w:rsidR="002D7C22" w:rsidRPr="006577BE" w:rsidRDefault="002D7C22" w:rsidP="00A23D25">
      <w:pPr>
        <w:spacing w:line="360" w:lineRule="auto"/>
        <w:rPr>
          <w:rFonts w:ascii="Arial" w:hAnsi="Arial" w:cs="Arial"/>
        </w:rPr>
      </w:pPr>
    </w:p>
    <w:p w14:paraId="7F6FA072" w14:textId="3BBA51C4" w:rsidR="002D7C22" w:rsidRPr="006577BE" w:rsidRDefault="002D7C22" w:rsidP="00A23D25">
      <w:pPr>
        <w:spacing w:line="360" w:lineRule="auto"/>
        <w:rPr>
          <w:rFonts w:ascii="Arial" w:hAnsi="Arial" w:cs="Arial"/>
        </w:rPr>
      </w:pPr>
      <w:r w:rsidRPr="006577BE">
        <w:rPr>
          <w:rFonts w:ascii="Arial" w:hAnsi="Arial" w:cs="Arial"/>
        </w:rPr>
        <w:t xml:space="preserve">Secondly, future </w:t>
      </w:r>
      <w:r w:rsidR="0020033C" w:rsidRPr="006577BE">
        <w:rPr>
          <w:rFonts w:ascii="Arial" w:hAnsi="Arial" w:cs="Arial"/>
        </w:rPr>
        <w:softHyphen/>
        <w:t xml:space="preserve"> (BROWN, 2013,P.23)</w:t>
      </w:r>
      <w:r w:rsidRPr="006577BE">
        <w:rPr>
          <w:rFonts w:ascii="Arial" w:hAnsi="Arial" w:cs="Arial"/>
        </w:rPr>
        <w:t xml:space="preserve"> workforce strategies should place greater emphasis upon retention as well as recruitment. Improving retention among experienced healthcare professionals may produce greater long-term workforce stability than recruitment </w:t>
      </w:r>
      <w:proofErr w:type="spellStart"/>
      <w:r w:rsidRPr="006577BE">
        <w:rPr>
          <w:rFonts w:ascii="Arial" w:hAnsi="Arial" w:cs="Arial"/>
        </w:rPr>
        <w:t>alon</w:t>
      </w:r>
      <w:proofErr w:type="spellEnd"/>
      <w:r w:rsidR="00024155" w:rsidRPr="006577BE">
        <w:rPr>
          <w:rFonts w:ascii="Arial" w:hAnsi="Arial" w:cs="Arial"/>
        </w:rPr>
        <w:t>(Demerouti and Bakker, 2001)</w:t>
      </w:r>
    </w:p>
    <w:p w14:paraId="786B4486" w14:textId="77777777" w:rsidR="002D7C22" w:rsidRPr="006577BE" w:rsidRDefault="002D7C22" w:rsidP="00A23D25">
      <w:pPr>
        <w:spacing w:line="360" w:lineRule="auto"/>
        <w:rPr>
          <w:rFonts w:ascii="Arial" w:hAnsi="Arial" w:cs="Arial"/>
        </w:rPr>
      </w:pPr>
    </w:p>
    <w:p w14:paraId="4630C67C" w14:textId="1C46CDD8" w:rsidR="002D7C22" w:rsidRPr="006577BE" w:rsidRDefault="002D7C22" w:rsidP="00A23D25">
      <w:pPr>
        <w:spacing w:line="360" w:lineRule="auto"/>
        <w:rPr>
          <w:rFonts w:ascii="Arial" w:hAnsi="Arial" w:cs="Arial"/>
        </w:rPr>
      </w:pPr>
      <w:r w:rsidRPr="006577BE">
        <w:rPr>
          <w:rFonts w:ascii="Arial" w:hAnsi="Arial" w:cs="Arial"/>
        </w:rPr>
        <w:lastRenderedPageBreak/>
        <w:t xml:space="preserve">Thirdly, organisational investment in workforce wellbeing should be regarded as preventative healthcare </w:t>
      </w:r>
      <w:proofErr w:type="spellStart"/>
      <w:r w:rsidRPr="006577BE">
        <w:rPr>
          <w:rFonts w:ascii="Arial" w:hAnsi="Arial" w:cs="Arial"/>
        </w:rPr>
        <w:t>expenditur</w:t>
      </w:r>
      <w:proofErr w:type="spellEnd"/>
      <w:r w:rsidR="00024155" w:rsidRPr="006577BE">
        <w:rPr>
          <w:rFonts w:ascii="Arial" w:hAnsi="Arial" w:cs="Arial"/>
        </w:rPr>
        <w:t>(Demerouti and Bakker, 2001)</w:t>
      </w:r>
      <w:r w:rsidRPr="006577BE">
        <w:rPr>
          <w:rFonts w:ascii="Arial" w:hAnsi="Arial" w:cs="Arial"/>
        </w:rPr>
        <w:t xml:space="preserve"> Although interventions addressing staffing, leadership and organisational culture require financial investment, they may reduce long-term costs associated with sickness absence, recruitment and reduced </w:t>
      </w:r>
      <w:proofErr w:type="spellStart"/>
      <w:r w:rsidRPr="006577BE">
        <w:rPr>
          <w:rFonts w:ascii="Arial" w:hAnsi="Arial" w:cs="Arial"/>
        </w:rPr>
        <w:t>productivit</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583B5BFC" w14:textId="77777777" w:rsidR="002D7C22" w:rsidRPr="006577BE" w:rsidRDefault="002D7C22" w:rsidP="00A23D25">
      <w:pPr>
        <w:spacing w:line="360" w:lineRule="auto"/>
        <w:rPr>
          <w:rFonts w:ascii="Arial" w:hAnsi="Arial" w:cs="Arial"/>
        </w:rPr>
      </w:pPr>
    </w:p>
    <w:p w14:paraId="7844C3AF" w14:textId="77777777" w:rsidR="002D7C22" w:rsidRPr="006577BE" w:rsidRDefault="002D7C22" w:rsidP="00A23D25">
      <w:pPr>
        <w:spacing w:line="360" w:lineRule="auto"/>
        <w:rPr>
          <w:rFonts w:ascii="Arial" w:hAnsi="Arial" w:cs="Arial"/>
        </w:rPr>
      </w:pPr>
      <w:r w:rsidRPr="006577BE">
        <w:rPr>
          <w:rFonts w:ascii="Arial" w:hAnsi="Arial" w:cs="Arial"/>
        </w:rPr>
        <w:t>Finally, national policy should continue promoting compassionate leadership and psychologically safe workplace cultures throughout healthcare organisations.</w:t>
      </w:r>
    </w:p>
    <w:p w14:paraId="01141B6C" w14:textId="77777777" w:rsidR="002D7C22" w:rsidRPr="006577BE" w:rsidRDefault="002D7C22" w:rsidP="00A23D25">
      <w:pPr>
        <w:spacing w:line="360" w:lineRule="auto"/>
        <w:rPr>
          <w:rFonts w:ascii="Arial" w:hAnsi="Arial" w:cs="Arial"/>
        </w:rPr>
      </w:pPr>
    </w:p>
    <w:p w14:paraId="7B6CA1AC" w14:textId="77777777" w:rsidR="002D7C22" w:rsidRPr="006577BE" w:rsidRDefault="002D7C22" w:rsidP="00A23D25">
      <w:pPr>
        <w:spacing w:line="360" w:lineRule="auto"/>
        <w:rPr>
          <w:rFonts w:ascii="Arial" w:hAnsi="Arial" w:cs="Arial"/>
        </w:rPr>
      </w:pPr>
      <w:r w:rsidRPr="006577BE">
        <w:rPr>
          <w:rFonts w:ascii="Arial" w:hAnsi="Arial" w:cs="Arial"/>
        </w:rPr>
        <w:t>5.5 Strengths of the Dissertation</w:t>
      </w:r>
    </w:p>
    <w:p w14:paraId="11834078" w14:textId="77777777" w:rsidR="002D7C22" w:rsidRPr="006577BE" w:rsidRDefault="002D7C22" w:rsidP="00A23D25">
      <w:pPr>
        <w:spacing w:line="360" w:lineRule="auto"/>
        <w:rPr>
          <w:rFonts w:ascii="Arial" w:hAnsi="Arial" w:cs="Arial"/>
        </w:rPr>
      </w:pPr>
    </w:p>
    <w:p w14:paraId="734CF9B5" w14:textId="77777777" w:rsidR="002D7C22" w:rsidRPr="006577BE" w:rsidRDefault="002D7C22" w:rsidP="00A23D25">
      <w:pPr>
        <w:spacing w:line="360" w:lineRule="auto"/>
        <w:rPr>
          <w:rFonts w:ascii="Arial" w:hAnsi="Arial" w:cs="Arial"/>
        </w:rPr>
      </w:pPr>
      <w:r w:rsidRPr="006577BE">
        <w:rPr>
          <w:rFonts w:ascii="Arial" w:hAnsi="Arial" w:cs="Arial"/>
        </w:rPr>
        <w:t>This dissertation possesses several important strengths.</w:t>
      </w:r>
    </w:p>
    <w:p w14:paraId="6B1484D8" w14:textId="77777777" w:rsidR="002D7C22" w:rsidRPr="006577BE" w:rsidRDefault="002D7C22" w:rsidP="00A23D25">
      <w:pPr>
        <w:spacing w:line="360" w:lineRule="auto"/>
        <w:rPr>
          <w:rFonts w:ascii="Arial" w:hAnsi="Arial" w:cs="Arial"/>
        </w:rPr>
      </w:pPr>
    </w:p>
    <w:p w14:paraId="0D39487C" w14:textId="77777777" w:rsidR="002D7C22" w:rsidRPr="006577BE" w:rsidRDefault="002D7C22" w:rsidP="00A23D25">
      <w:pPr>
        <w:spacing w:line="360" w:lineRule="auto"/>
        <w:rPr>
          <w:rFonts w:ascii="Arial" w:hAnsi="Arial" w:cs="Arial"/>
        </w:rPr>
      </w:pPr>
      <w:r w:rsidRPr="006577BE">
        <w:rPr>
          <w:rFonts w:ascii="Arial" w:hAnsi="Arial" w:cs="Arial"/>
        </w:rPr>
        <w:t>The systematic review methodology provided a transparent and structured approach for identifying and synthesising contemporary evidence relating to burnout among UK healthcare professionals.</w:t>
      </w:r>
    </w:p>
    <w:p w14:paraId="699E73D1" w14:textId="77777777" w:rsidR="002D7C22" w:rsidRPr="006577BE" w:rsidRDefault="002D7C22" w:rsidP="00A23D25">
      <w:pPr>
        <w:spacing w:line="360" w:lineRule="auto"/>
        <w:rPr>
          <w:rFonts w:ascii="Arial" w:hAnsi="Arial" w:cs="Arial"/>
        </w:rPr>
      </w:pPr>
    </w:p>
    <w:p w14:paraId="7ECE10A8" w14:textId="77777777" w:rsidR="002D7C22" w:rsidRPr="006577BE" w:rsidRDefault="002D7C22" w:rsidP="00A23D25">
      <w:pPr>
        <w:spacing w:line="360" w:lineRule="auto"/>
        <w:rPr>
          <w:rFonts w:ascii="Arial" w:hAnsi="Arial" w:cs="Arial"/>
        </w:rPr>
      </w:pPr>
      <w:r w:rsidRPr="006577BE">
        <w:rPr>
          <w:rFonts w:ascii="Arial" w:hAnsi="Arial" w:cs="Arial"/>
        </w:rPr>
        <w:t>The inclusion of both quantitative and qualitative studies enabled comprehensive understanding of burnout by combining statistical evidence with healthcare professionals' lived experiences.</w:t>
      </w:r>
    </w:p>
    <w:p w14:paraId="42620746" w14:textId="77777777" w:rsidR="002D7C22" w:rsidRPr="006577BE" w:rsidRDefault="002D7C22" w:rsidP="00A23D25">
      <w:pPr>
        <w:spacing w:line="360" w:lineRule="auto"/>
        <w:rPr>
          <w:rFonts w:ascii="Arial" w:hAnsi="Arial" w:cs="Arial"/>
        </w:rPr>
      </w:pPr>
    </w:p>
    <w:p w14:paraId="45BDE737" w14:textId="208CA775" w:rsidR="002D7C22" w:rsidRPr="006577BE" w:rsidRDefault="002D7C22" w:rsidP="00A23D25">
      <w:pPr>
        <w:spacing w:line="360" w:lineRule="auto"/>
        <w:rPr>
          <w:rFonts w:ascii="Arial" w:hAnsi="Arial" w:cs="Arial"/>
        </w:rPr>
      </w:pPr>
      <w:r w:rsidRPr="006577BE">
        <w:rPr>
          <w:rFonts w:ascii="Arial" w:hAnsi="Arial" w:cs="Arial"/>
        </w:rPr>
        <w:t xml:space="preserve">Use of recognised quality appraisal frameworks strengthened methodological rigour while supporting critical evaluation of the </w:t>
      </w:r>
      <w:proofErr w:type="spellStart"/>
      <w:r w:rsidRPr="006577BE">
        <w:rPr>
          <w:rFonts w:ascii="Arial" w:hAnsi="Arial" w:cs="Arial"/>
        </w:rPr>
        <w:t>evidenc</w:t>
      </w:r>
      <w:proofErr w:type="spellEnd"/>
      <w:r w:rsidR="00024155" w:rsidRPr="006577BE">
        <w:rPr>
          <w:rFonts w:ascii="Arial" w:hAnsi="Arial" w:cs="Arial"/>
        </w:rPr>
        <w:t>(Demerouti and Bakker, 2001)</w:t>
      </w:r>
    </w:p>
    <w:p w14:paraId="215BFA34" w14:textId="77777777" w:rsidR="002D7C22" w:rsidRPr="006577BE" w:rsidRDefault="002D7C22" w:rsidP="00A23D25">
      <w:pPr>
        <w:spacing w:line="360" w:lineRule="auto"/>
        <w:rPr>
          <w:rFonts w:ascii="Arial" w:hAnsi="Arial" w:cs="Arial"/>
        </w:rPr>
      </w:pPr>
    </w:p>
    <w:p w14:paraId="609A72D5" w14:textId="1A2B1361" w:rsidR="002D7C22" w:rsidRPr="006577BE" w:rsidRDefault="002D7C22" w:rsidP="00A23D25">
      <w:pPr>
        <w:spacing w:line="360" w:lineRule="auto"/>
        <w:rPr>
          <w:rFonts w:ascii="Arial" w:hAnsi="Arial" w:cs="Arial"/>
        </w:rPr>
      </w:pPr>
      <w:r w:rsidRPr="006577BE">
        <w:rPr>
          <w:rFonts w:ascii="Arial" w:hAnsi="Arial" w:cs="Arial"/>
        </w:rPr>
        <w:t xml:space="preserve">Furthermore, the review adopted a UK-specific perspective, increasing relevance to </w:t>
      </w:r>
      <w:r w:rsidR="0020033C" w:rsidRPr="006577BE">
        <w:rPr>
          <w:rFonts w:ascii="Arial" w:hAnsi="Arial" w:cs="Arial"/>
        </w:rPr>
        <w:softHyphen/>
        <w:t xml:space="preserve"> (BROWN, 2013,P.23)</w:t>
      </w:r>
      <w:r w:rsidRPr="006577BE">
        <w:rPr>
          <w:rFonts w:ascii="Arial" w:hAnsi="Arial" w:cs="Arial"/>
        </w:rPr>
        <w:t xml:space="preserve"> workforce planning and healthcare </w:t>
      </w:r>
      <w:proofErr w:type="spellStart"/>
      <w:r w:rsidRPr="006577BE">
        <w:rPr>
          <w:rFonts w:ascii="Arial" w:hAnsi="Arial" w:cs="Arial"/>
        </w:rPr>
        <w:t>polic</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20343C55" w14:textId="77777777" w:rsidR="002D7C22" w:rsidRPr="006577BE" w:rsidRDefault="002D7C22" w:rsidP="00A23D25">
      <w:pPr>
        <w:spacing w:line="360" w:lineRule="auto"/>
        <w:rPr>
          <w:rFonts w:ascii="Arial" w:hAnsi="Arial" w:cs="Arial"/>
        </w:rPr>
      </w:pPr>
    </w:p>
    <w:p w14:paraId="0EFB5263" w14:textId="316B39BF" w:rsidR="002D7C22" w:rsidRPr="006577BE" w:rsidRDefault="002D7C22" w:rsidP="00A23D25">
      <w:pPr>
        <w:spacing w:line="360" w:lineRule="auto"/>
        <w:rPr>
          <w:rFonts w:ascii="Arial" w:hAnsi="Arial" w:cs="Arial"/>
        </w:rPr>
      </w:pPr>
      <w:r w:rsidRPr="006577BE">
        <w:rPr>
          <w:rFonts w:ascii="Arial" w:hAnsi="Arial" w:cs="Arial"/>
        </w:rPr>
        <w:t>Finally, the dissertation integrated organisational psychology, workforce policy and patient safety literature, providing a multidisciplinary understanding of burnout and its consequences.</w:t>
      </w:r>
    </w:p>
    <w:p w14:paraId="7993168C" w14:textId="1AD4E19D" w:rsidR="009E751A" w:rsidRPr="006577BE" w:rsidRDefault="009E751A" w:rsidP="002D7C22">
      <w:pPr>
        <w:rPr>
          <w:rFonts w:ascii="Arial" w:hAnsi="Arial" w:cs="Arial"/>
        </w:rPr>
      </w:pPr>
    </w:p>
    <w:p w14:paraId="4CE56336" w14:textId="77777777" w:rsidR="009E751A" w:rsidRPr="006577BE" w:rsidRDefault="009E751A" w:rsidP="009E751A">
      <w:pPr>
        <w:spacing w:before="100" w:beforeAutospacing="1" w:after="100" w:afterAutospacing="1"/>
        <w:outlineLvl w:val="1"/>
        <w:rPr>
          <w:rFonts w:ascii="Arial" w:eastAsia="Times New Roman" w:hAnsi="Arial" w:cs="Arial"/>
          <w:color w:val="000000" w:themeColor="text1"/>
          <w:sz w:val="36"/>
          <w:szCs w:val="36"/>
          <w:lang w:eastAsia="en-GB"/>
        </w:rPr>
      </w:pPr>
      <w:r w:rsidRPr="006577BE">
        <w:rPr>
          <w:rFonts w:ascii="Arial" w:eastAsia="Times New Roman" w:hAnsi="Arial" w:cs="Arial"/>
          <w:color w:val="000000" w:themeColor="text1"/>
          <w:sz w:val="36"/>
          <w:szCs w:val="36"/>
          <w:lang w:eastAsia="en-GB"/>
        </w:rPr>
        <w:t>Table 1. Characteristics of included studies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8"/>
        <w:gridCol w:w="988"/>
        <w:gridCol w:w="885"/>
        <w:gridCol w:w="1054"/>
        <w:gridCol w:w="791"/>
        <w:gridCol w:w="1147"/>
        <w:gridCol w:w="1700"/>
        <w:gridCol w:w="787"/>
      </w:tblGrid>
      <w:tr w:rsidR="009E751A" w:rsidRPr="006577BE" w14:paraId="34EFD65E" w14:textId="77777777" w:rsidTr="009E751A">
        <w:trPr>
          <w:tblHeader/>
          <w:tblCellSpacing w:w="15" w:type="dxa"/>
        </w:trPr>
        <w:tc>
          <w:tcPr>
            <w:tcW w:w="0" w:type="auto"/>
            <w:vAlign w:val="center"/>
            <w:hideMark/>
          </w:tcPr>
          <w:p w14:paraId="171BE9CF"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lastRenderedPageBreak/>
              <w:t>Author/Year</w:t>
            </w:r>
          </w:p>
        </w:tc>
        <w:tc>
          <w:tcPr>
            <w:tcW w:w="0" w:type="auto"/>
            <w:vAlign w:val="center"/>
            <w:hideMark/>
          </w:tcPr>
          <w:p w14:paraId="24E55FDA"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Country</w:t>
            </w:r>
          </w:p>
        </w:tc>
        <w:tc>
          <w:tcPr>
            <w:tcW w:w="0" w:type="auto"/>
            <w:vAlign w:val="center"/>
            <w:hideMark/>
          </w:tcPr>
          <w:p w14:paraId="0E9AE3C6"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Design</w:t>
            </w:r>
          </w:p>
        </w:tc>
        <w:tc>
          <w:tcPr>
            <w:tcW w:w="0" w:type="auto"/>
            <w:vAlign w:val="center"/>
            <w:hideMark/>
          </w:tcPr>
          <w:p w14:paraId="6720D188"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Setting</w:t>
            </w:r>
          </w:p>
        </w:tc>
        <w:tc>
          <w:tcPr>
            <w:tcW w:w="0" w:type="auto"/>
            <w:vAlign w:val="center"/>
            <w:hideMark/>
          </w:tcPr>
          <w:p w14:paraId="71134DDB"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Sample</w:t>
            </w:r>
          </w:p>
        </w:tc>
        <w:tc>
          <w:tcPr>
            <w:tcW w:w="0" w:type="auto"/>
            <w:vAlign w:val="center"/>
            <w:hideMark/>
          </w:tcPr>
          <w:p w14:paraId="0C9EC9A4"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Aim</w:t>
            </w:r>
          </w:p>
        </w:tc>
        <w:tc>
          <w:tcPr>
            <w:tcW w:w="0" w:type="auto"/>
            <w:vAlign w:val="center"/>
            <w:hideMark/>
          </w:tcPr>
          <w:p w14:paraId="42AA4E74"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Main findings</w:t>
            </w:r>
          </w:p>
        </w:tc>
        <w:tc>
          <w:tcPr>
            <w:tcW w:w="0" w:type="auto"/>
            <w:vAlign w:val="center"/>
            <w:hideMark/>
          </w:tcPr>
          <w:p w14:paraId="1A90829F"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Quality appraisal</w:t>
            </w:r>
          </w:p>
        </w:tc>
      </w:tr>
      <w:tr w:rsidR="009E751A" w:rsidRPr="006577BE" w14:paraId="174D6834" w14:textId="77777777" w:rsidTr="009E751A">
        <w:trPr>
          <w:tblCellSpacing w:w="15" w:type="dxa"/>
        </w:trPr>
        <w:tc>
          <w:tcPr>
            <w:tcW w:w="0" w:type="auto"/>
            <w:vAlign w:val="center"/>
            <w:hideMark/>
          </w:tcPr>
          <w:p w14:paraId="6FFFAE5C"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Hall et al. (2016) [</w:t>
            </w:r>
            <w:hyperlink r:id="rId4" w:history="1">
              <w:r w:rsidRPr="006577BE">
                <w:rPr>
                  <w:rFonts w:ascii="Arial" w:eastAsia="Times New Roman" w:hAnsi="Arial" w:cs="Arial"/>
                  <w:color w:val="000000" w:themeColor="text1"/>
                  <w:u w:val="single"/>
                  <w:lang w:eastAsia="en-GB"/>
                </w:rPr>
                <w:t>eprints.whiterose.ac</w:t>
              </w:r>
            </w:hyperlink>
            <w:r w:rsidRPr="006577BE">
              <w:rPr>
                <w:rFonts w:ascii="Arial" w:eastAsia="Times New Roman" w:hAnsi="Arial" w:cs="Arial"/>
                <w:color w:val="000000" w:themeColor="text1"/>
                <w:lang w:eastAsia="en-GB"/>
              </w:rPr>
              <w:t>]</w:t>
            </w:r>
          </w:p>
        </w:tc>
        <w:tc>
          <w:tcPr>
            <w:tcW w:w="0" w:type="auto"/>
            <w:vAlign w:val="center"/>
            <w:hideMark/>
          </w:tcPr>
          <w:p w14:paraId="3ED0F3F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International</w:t>
            </w:r>
          </w:p>
        </w:tc>
        <w:tc>
          <w:tcPr>
            <w:tcW w:w="0" w:type="auto"/>
            <w:vAlign w:val="center"/>
            <w:hideMark/>
          </w:tcPr>
          <w:p w14:paraId="712B030B"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Systematic review</w:t>
            </w:r>
          </w:p>
        </w:tc>
        <w:tc>
          <w:tcPr>
            <w:tcW w:w="0" w:type="auto"/>
            <w:vAlign w:val="center"/>
            <w:hideMark/>
          </w:tcPr>
          <w:p w14:paraId="1A20BA6E"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Healthcare staff across multiple settings</w:t>
            </w:r>
          </w:p>
        </w:tc>
        <w:tc>
          <w:tcPr>
            <w:tcW w:w="0" w:type="auto"/>
            <w:vAlign w:val="center"/>
            <w:hideMark/>
          </w:tcPr>
          <w:p w14:paraId="749CC422"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46 studies</w:t>
            </w:r>
          </w:p>
        </w:tc>
        <w:tc>
          <w:tcPr>
            <w:tcW w:w="0" w:type="auto"/>
            <w:vAlign w:val="center"/>
            <w:hideMark/>
          </w:tcPr>
          <w:p w14:paraId="3D1D32B4"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To determine whether healthcare staff wellbeing and burnout are associated with patient safety</w:t>
            </w:r>
          </w:p>
        </w:tc>
        <w:tc>
          <w:tcPr>
            <w:tcW w:w="0" w:type="auto"/>
            <w:vAlign w:val="center"/>
            <w:hideMark/>
          </w:tcPr>
          <w:p w14:paraId="242F0207"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Poor wellbeing and moderate to high burnout were associated with worse patient safety outcomes, including medical errors [</w:t>
            </w:r>
            <w:hyperlink r:id="rId5" w:history="1">
              <w:r w:rsidRPr="006577BE">
                <w:rPr>
                  <w:rFonts w:ascii="Arial" w:eastAsia="Times New Roman" w:hAnsi="Arial" w:cs="Arial"/>
                  <w:color w:val="000000" w:themeColor="text1"/>
                  <w:u w:val="single"/>
                  <w:lang w:eastAsia="en-GB"/>
                </w:rPr>
                <w:t>eprints.whiterose.ac</w:t>
              </w:r>
            </w:hyperlink>
            <w:r w:rsidRPr="006577BE">
              <w:rPr>
                <w:rFonts w:ascii="Arial" w:eastAsia="Times New Roman" w:hAnsi="Arial" w:cs="Arial"/>
                <w:color w:val="000000" w:themeColor="text1"/>
                <w:lang w:eastAsia="en-GB"/>
              </w:rPr>
              <w:t>].</w:t>
            </w:r>
          </w:p>
        </w:tc>
        <w:tc>
          <w:tcPr>
            <w:tcW w:w="0" w:type="auto"/>
            <w:vAlign w:val="center"/>
            <w:hideMark/>
          </w:tcPr>
          <w:p w14:paraId="3A6D89D4"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High</w:t>
            </w:r>
          </w:p>
        </w:tc>
      </w:tr>
      <w:tr w:rsidR="009E751A" w:rsidRPr="006577BE" w14:paraId="13A77230" w14:textId="77777777" w:rsidTr="009E751A">
        <w:trPr>
          <w:tblCellSpacing w:w="15" w:type="dxa"/>
        </w:trPr>
        <w:tc>
          <w:tcPr>
            <w:tcW w:w="0" w:type="auto"/>
            <w:vAlign w:val="center"/>
            <w:hideMark/>
          </w:tcPr>
          <w:p w14:paraId="0FA352BC"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de Lima Garcia et al. (2019) [</w:t>
            </w:r>
            <w:proofErr w:type="spellStart"/>
            <w:r w:rsidRPr="006577BE">
              <w:rPr>
                <w:rFonts w:ascii="Arial" w:eastAsia="Times New Roman" w:hAnsi="Arial" w:cs="Arial"/>
                <w:color w:val="000000" w:themeColor="text1"/>
                <w:lang w:eastAsia="en-GB"/>
              </w:rPr>
              <w:fldChar w:fldCharType="begin"/>
            </w:r>
            <w:r w:rsidRPr="006577BE">
              <w:rPr>
                <w:rFonts w:ascii="Arial" w:eastAsia="Times New Roman" w:hAnsi="Arial" w:cs="Arial"/>
                <w:color w:val="000000" w:themeColor="text1"/>
                <w:lang w:eastAsia="en-GB"/>
              </w:rPr>
              <w:instrText xml:space="preserve"> HYPERLINK "https://pmc.ncbi.nlm.nih.gov/articles/PMC6780563/" </w:instrText>
            </w:r>
            <w:r w:rsidRPr="006577BE">
              <w:rPr>
                <w:rFonts w:ascii="Arial" w:eastAsia="Times New Roman" w:hAnsi="Arial" w:cs="Arial"/>
                <w:color w:val="000000" w:themeColor="text1"/>
                <w:lang w:eastAsia="en-GB"/>
              </w:rPr>
              <w:fldChar w:fldCharType="separate"/>
            </w:r>
            <w:r w:rsidRPr="006577BE">
              <w:rPr>
                <w:rFonts w:ascii="Arial" w:eastAsia="Times New Roman" w:hAnsi="Arial" w:cs="Arial"/>
                <w:color w:val="000000" w:themeColor="text1"/>
                <w:u w:val="single"/>
                <w:lang w:eastAsia="en-GB"/>
              </w:rPr>
              <w:t>pmc.ncbi.nlm.nih</w:t>
            </w:r>
            <w:proofErr w:type="spellEnd"/>
            <w:r w:rsidRPr="006577BE">
              <w:rPr>
                <w:rFonts w:ascii="Arial" w:eastAsia="Times New Roman" w:hAnsi="Arial" w:cs="Arial"/>
                <w:color w:val="000000" w:themeColor="text1"/>
                <w:lang w:eastAsia="en-GB"/>
              </w:rPr>
              <w:fldChar w:fldCharType="end"/>
            </w:r>
            <w:r w:rsidRPr="006577BE">
              <w:rPr>
                <w:rFonts w:ascii="Arial" w:eastAsia="Times New Roman" w:hAnsi="Arial" w:cs="Arial"/>
                <w:color w:val="000000" w:themeColor="text1"/>
                <w:lang w:eastAsia="en-GB"/>
              </w:rPr>
              <w:t>]</w:t>
            </w:r>
          </w:p>
        </w:tc>
        <w:tc>
          <w:tcPr>
            <w:tcW w:w="0" w:type="auto"/>
            <w:vAlign w:val="center"/>
            <w:hideMark/>
          </w:tcPr>
          <w:p w14:paraId="07A9A07C"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International</w:t>
            </w:r>
          </w:p>
        </w:tc>
        <w:tc>
          <w:tcPr>
            <w:tcW w:w="0" w:type="auto"/>
            <w:vAlign w:val="center"/>
            <w:hideMark/>
          </w:tcPr>
          <w:p w14:paraId="117E72A4"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Systematic review and meta-analysis</w:t>
            </w:r>
          </w:p>
        </w:tc>
        <w:tc>
          <w:tcPr>
            <w:tcW w:w="0" w:type="auto"/>
            <w:vAlign w:val="center"/>
            <w:hideMark/>
          </w:tcPr>
          <w:p w14:paraId="3B00BCE5"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Healthcare professionals</w:t>
            </w:r>
          </w:p>
        </w:tc>
        <w:tc>
          <w:tcPr>
            <w:tcW w:w="0" w:type="auto"/>
            <w:vAlign w:val="center"/>
            <w:hideMark/>
          </w:tcPr>
          <w:p w14:paraId="265B6354"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Multiple studies</w:t>
            </w:r>
          </w:p>
        </w:tc>
        <w:tc>
          <w:tcPr>
            <w:tcW w:w="0" w:type="auto"/>
            <w:vAlign w:val="center"/>
            <w:hideMark/>
          </w:tcPr>
          <w:p w14:paraId="1AFE419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To assess the influence of burnout on patient safety</w:t>
            </w:r>
          </w:p>
        </w:tc>
        <w:tc>
          <w:tcPr>
            <w:tcW w:w="0" w:type="auto"/>
            <w:vAlign w:val="center"/>
            <w:hideMark/>
          </w:tcPr>
          <w:p w14:paraId="272720EA"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was associated with worsening patient safety and was linked to external organisational factors [</w:t>
            </w:r>
            <w:proofErr w:type="spellStart"/>
            <w:r w:rsidRPr="006577BE">
              <w:rPr>
                <w:rFonts w:ascii="Arial" w:eastAsia="Times New Roman" w:hAnsi="Arial" w:cs="Arial"/>
                <w:color w:val="000000" w:themeColor="text1"/>
                <w:lang w:eastAsia="en-GB"/>
              </w:rPr>
              <w:fldChar w:fldCharType="begin"/>
            </w:r>
            <w:r w:rsidRPr="006577BE">
              <w:rPr>
                <w:rFonts w:ascii="Arial" w:eastAsia="Times New Roman" w:hAnsi="Arial" w:cs="Arial"/>
                <w:color w:val="000000" w:themeColor="text1"/>
                <w:lang w:eastAsia="en-GB"/>
              </w:rPr>
              <w:instrText xml:space="preserve"> HYPERLINK "https://pmc.ncbi.nlm.nih.gov/articles/PMC6780563/" </w:instrText>
            </w:r>
            <w:r w:rsidRPr="006577BE">
              <w:rPr>
                <w:rFonts w:ascii="Arial" w:eastAsia="Times New Roman" w:hAnsi="Arial" w:cs="Arial"/>
                <w:color w:val="000000" w:themeColor="text1"/>
                <w:lang w:eastAsia="en-GB"/>
              </w:rPr>
              <w:fldChar w:fldCharType="separate"/>
            </w:r>
            <w:r w:rsidRPr="006577BE">
              <w:rPr>
                <w:rFonts w:ascii="Arial" w:eastAsia="Times New Roman" w:hAnsi="Arial" w:cs="Arial"/>
                <w:color w:val="000000" w:themeColor="text1"/>
                <w:u w:val="single"/>
                <w:lang w:eastAsia="en-GB"/>
              </w:rPr>
              <w:t>pmc.ncbi.nlm.nih</w:t>
            </w:r>
            <w:proofErr w:type="spellEnd"/>
            <w:r w:rsidRPr="006577BE">
              <w:rPr>
                <w:rFonts w:ascii="Arial" w:eastAsia="Times New Roman" w:hAnsi="Arial" w:cs="Arial"/>
                <w:color w:val="000000" w:themeColor="text1"/>
                <w:lang w:eastAsia="en-GB"/>
              </w:rPr>
              <w:fldChar w:fldCharType="end"/>
            </w:r>
            <w:r w:rsidRPr="006577BE">
              <w:rPr>
                <w:rFonts w:ascii="Arial" w:eastAsia="Times New Roman" w:hAnsi="Arial" w:cs="Arial"/>
                <w:color w:val="000000" w:themeColor="text1"/>
                <w:lang w:eastAsia="en-GB"/>
              </w:rPr>
              <w:t>].</w:t>
            </w:r>
          </w:p>
        </w:tc>
        <w:tc>
          <w:tcPr>
            <w:tcW w:w="0" w:type="auto"/>
            <w:vAlign w:val="center"/>
            <w:hideMark/>
          </w:tcPr>
          <w:p w14:paraId="2326696E"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High</w:t>
            </w:r>
          </w:p>
        </w:tc>
      </w:tr>
      <w:tr w:rsidR="009E751A" w:rsidRPr="006577BE" w14:paraId="1A42AEF3" w14:textId="77777777" w:rsidTr="009E751A">
        <w:trPr>
          <w:tblCellSpacing w:w="15" w:type="dxa"/>
        </w:trPr>
        <w:tc>
          <w:tcPr>
            <w:tcW w:w="0" w:type="auto"/>
            <w:vAlign w:val="center"/>
            <w:hideMark/>
          </w:tcPr>
          <w:p w14:paraId="19D44B05" w14:textId="77777777" w:rsidR="009E751A" w:rsidRPr="006577BE" w:rsidRDefault="009E751A" w:rsidP="009E751A">
            <w:pPr>
              <w:rPr>
                <w:rFonts w:ascii="Arial" w:eastAsia="Times New Roman" w:hAnsi="Arial" w:cs="Arial"/>
                <w:color w:val="000000" w:themeColor="text1"/>
                <w:lang w:eastAsia="en-GB"/>
              </w:rPr>
            </w:pPr>
            <w:proofErr w:type="spellStart"/>
            <w:r w:rsidRPr="006577BE">
              <w:rPr>
                <w:rFonts w:ascii="Arial" w:eastAsia="Times New Roman" w:hAnsi="Arial" w:cs="Arial"/>
                <w:color w:val="000000" w:themeColor="text1"/>
                <w:lang w:eastAsia="en-GB"/>
              </w:rPr>
              <w:t>Panagioti</w:t>
            </w:r>
            <w:proofErr w:type="spellEnd"/>
            <w:r w:rsidRPr="006577BE">
              <w:rPr>
                <w:rFonts w:ascii="Arial" w:eastAsia="Times New Roman" w:hAnsi="Arial" w:cs="Arial"/>
                <w:color w:val="000000" w:themeColor="text1"/>
                <w:lang w:eastAsia="en-GB"/>
              </w:rPr>
              <w:t xml:space="preserve"> et al. (2018) [</w:t>
            </w:r>
            <w:hyperlink r:id="rId6" w:history="1">
              <w:r w:rsidRPr="006577BE">
                <w:rPr>
                  <w:rFonts w:ascii="Arial" w:eastAsia="Times New Roman" w:hAnsi="Arial" w:cs="Arial"/>
                  <w:color w:val="000000" w:themeColor="text1"/>
                  <w:u w:val="single"/>
                  <w:lang w:eastAsia="en-GB"/>
                </w:rPr>
                <w:t>scribbr.co</w:t>
              </w:r>
            </w:hyperlink>
            <w:r w:rsidRPr="006577BE">
              <w:rPr>
                <w:rFonts w:ascii="Arial" w:eastAsia="Times New Roman" w:hAnsi="Arial" w:cs="Arial"/>
                <w:color w:val="000000" w:themeColor="text1"/>
                <w:lang w:eastAsia="en-GB"/>
              </w:rPr>
              <w:t>]</w:t>
            </w:r>
          </w:p>
        </w:tc>
        <w:tc>
          <w:tcPr>
            <w:tcW w:w="0" w:type="auto"/>
            <w:vAlign w:val="center"/>
            <w:hideMark/>
          </w:tcPr>
          <w:p w14:paraId="004EBF6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International</w:t>
            </w:r>
          </w:p>
        </w:tc>
        <w:tc>
          <w:tcPr>
            <w:tcW w:w="0" w:type="auto"/>
            <w:vAlign w:val="center"/>
            <w:hideMark/>
          </w:tcPr>
          <w:p w14:paraId="6811C24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Systematic review and meta-analysis</w:t>
            </w:r>
          </w:p>
        </w:tc>
        <w:tc>
          <w:tcPr>
            <w:tcW w:w="0" w:type="auto"/>
            <w:vAlign w:val="center"/>
            <w:hideMark/>
          </w:tcPr>
          <w:p w14:paraId="0C574BA2"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Physicians</w:t>
            </w:r>
          </w:p>
        </w:tc>
        <w:tc>
          <w:tcPr>
            <w:tcW w:w="0" w:type="auto"/>
            <w:vAlign w:val="center"/>
            <w:hideMark/>
          </w:tcPr>
          <w:p w14:paraId="0BFD30F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Multiple studies</w:t>
            </w:r>
          </w:p>
        </w:tc>
        <w:tc>
          <w:tcPr>
            <w:tcW w:w="0" w:type="auto"/>
            <w:vAlign w:val="center"/>
            <w:hideMark/>
          </w:tcPr>
          <w:p w14:paraId="0B4B2BAD"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To examine burnout and outcomes including patient safety and satisfaction</w:t>
            </w:r>
          </w:p>
        </w:tc>
        <w:tc>
          <w:tcPr>
            <w:tcW w:w="0" w:type="auto"/>
            <w:vAlign w:val="center"/>
            <w:hideMark/>
          </w:tcPr>
          <w:p w14:paraId="5DD74012"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was associated with reduced patient safety, poorer professionalism and lower patient satisfaction [</w:t>
            </w:r>
            <w:hyperlink r:id="rId7" w:history="1">
              <w:r w:rsidRPr="006577BE">
                <w:rPr>
                  <w:rFonts w:ascii="Arial" w:eastAsia="Times New Roman" w:hAnsi="Arial" w:cs="Arial"/>
                  <w:color w:val="000000" w:themeColor="text1"/>
                  <w:u w:val="single"/>
                  <w:lang w:eastAsia="en-GB"/>
                </w:rPr>
                <w:t>scribbr.co</w:t>
              </w:r>
            </w:hyperlink>
            <w:r w:rsidRPr="006577BE">
              <w:rPr>
                <w:rFonts w:ascii="Arial" w:eastAsia="Times New Roman" w:hAnsi="Arial" w:cs="Arial"/>
                <w:color w:val="000000" w:themeColor="text1"/>
                <w:lang w:eastAsia="en-GB"/>
              </w:rPr>
              <w:t>].</w:t>
            </w:r>
          </w:p>
        </w:tc>
        <w:tc>
          <w:tcPr>
            <w:tcW w:w="0" w:type="auto"/>
            <w:vAlign w:val="center"/>
            <w:hideMark/>
          </w:tcPr>
          <w:p w14:paraId="25C1E38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High</w:t>
            </w:r>
          </w:p>
        </w:tc>
      </w:tr>
      <w:tr w:rsidR="009E751A" w:rsidRPr="006577BE" w14:paraId="4FB2A085" w14:textId="77777777" w:rsidTr="009E751A">
        <w:trPr>
          <w:tblCellSpacing w:w="15" w:type="dxa"/>
        </w:trPr>
        <w:tc>
          <w:tcPr>
            <w:tcW w:w="0" w:type="auto"/>
            <w:vAlign w:val="center"/>
            <w:hideMark/>
          </w:tcPr>
          <w:p w14:paraId="0B3E7241"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West et al. (2018)</w:t>
            </w:r>
          </w:p>
        </w:tc>
        <w:tc>
          <w:tcPr>
            <w:tcW w:w="0" w:type="auto"/>
            <w:vAlign w:val="center"/>
            <w:hideMark/>
          </w:tcPr>
          <w:p w14:paraId="75B1D026"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International</w:t>
            </w:r>
          </w:p>
        </w:tc>
        <w:tc>
          <w:tcPr>
            <w:tcW w:w="0" w:type="auto"/>
            <w:vAlign w:val="center"/>
            <w:hideMark/>
          </w:tcPr>
          <w:p w14:paraId="418B25E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Narrative review</w:t>
            </w:r>
          </w:p>
        </w:tc>
        <w:tc>
          <w:tcPr>
            <w:tcW w:w="0" w:type="auto"/>
            <w:vAlign w:val="center"/>
            <w:hideMark/>
          </w:tcPr>
          <w:p w14:paraId="123A28E6"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Physician workforce</w:t>
            </w:r>
          </w:p>
        </w:tc>
        <w:tc>
          <w:tcPr>
            <w:tcW w:w="0" w:type="auto"/>
            <w:vAlign w:val="center"/>
            <w:hideMark/>
          </w:tcPr>
          <w:p w14:paraId="5C3FBD72"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Review evidence</w:t>
            </w:r>
          </w:p>
        </w:tc>
        <w:tc>
          <w:tcPr>
            <w:tcW w:w="0" w:type="auto"/>
            <w:vAlign w:val="center"/>
            <w:hideMark/>
          </w:tcPr>
          <w:p w14:paraId="1453999B"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To examine contributors, consequences and solutions to physician burnout</w:t>
            </w:r>
          </w:p>
        </w:tc>
        <w:tc>
          <w:tcPr>
            <w:tcW w:w="0" w:type="auto"/>
            <w:vAlign w:val="center"/>
            <w:hideMark/>
          </w:tcPr>
          <w:p w14:paraId="663884F5"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was driven by systemic factors and required organisational solutions rather than individual-only responses .</w:t>
            </w:r>
          </w:p>
        </w:tc>
        <w:tc>
          <w:tcPr>
            <w:tcW w:w="0" w:type="auto"/>
            <w:vAlign w:val="center"/>
            <w:hideMark/>
          </w:tcPr>
          <w:p w14:paraId="215186F1"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Moderate</w:t>
            </w:r>
          </w:p>
        </w:tc>
      </w:tr>
      <w:tr w:rsidR="009E751A" w:rsidRPr="006577BE" w14:paraId="7A0C6B78" w14:textId="77777777" w:rsidTr="009E751A">
        <w:trPr>
          <w:tblCellSpacing w:w="15" w:type="dxa"/>
        </w:trPr>
        <w:tc>
          <w:tcPr>
            <w:tcW w:w="0" w:type="auto"/>
            <w:vAlign w:val="center"/>
            <w:hideMark/>
          </w:tcPr>
          <w:p w14:paraId="12C4E76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lastRenderedPageBreak/>
              <w:t>NHS England (2023) [</w:t>
            </w:r>
            <w:hyperlink r:id="rId8" w:history="1">
              <w:r w:rsidRPr="006577BE">
                <w:rPr>
                  <w:rFonts w:ascii="Arial" w:eastAsia="Times New Roman" w:hAnsi="Arial" w:cs="Arial"/>
                  <w:color w:val="000000" w:themeColor="text1"/>
                  <w:u w:val="single"/>
                  <w:lang w:eastAsia="en-GB"/>
                </w:rPr>
                <w:t>gov</w:t>
              </w:r>
            </w:hyperlink>
            <w:r w:rsidRPr="006577BE">
              <w:rPr>
                <w:rFonts w:ascii="Arial" w:eastAsia="Times New Roman" w:hAnsi="Arial" w:cs="Arial"/>
                <w:color w:val="000000" w:themeColor="text1"/>
                <w:lang w:eastAsia="en-GB"/>
              </w:rPr>
              <w:t>]</w:t>
            </w:r>
          </w:p>
        </w:tc>
        <w:tc>
          <w:tcPr>
            <w:tcW w:w="0" w:type="auto"/>
            <w:vAlign w:val="center"/>
            <w:hideMark/>
          </w:tcPr>
          <w:p w14:paraId="26EE598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UK</w:t>
            </w:r>
          </w:p>
        </w:tc>
        <w:tc>
          <w:tcPr>
            <w:tcW w:w="0" w:type="auto"/>
            <w:vAlign w:val="center"/>
            <w:hideMark/>
          </w:tcPr>
          <w:p w14:paraId="20EC396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Policy report</w:t>
            </w:r>
          </w:p>
        </w:tc>
        <w:tc>
          <w:tcPr>
            <w:tcW w:w="0" w:type="auto"/>
            <w:vAlign w:val="center"/>
            <w:hideMark/>
          </w:tcPr>
          <w:p w14:paraId="2161E25B"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NHS and social care</w:t>
            </w:r>
          </w:p>
        </w:tc>
        <w:tc>
          <w:tcPr>
            <w:tcW w:w="0" w:type="auto"/>
            <w:vAlign w:val="center"/>
            <w:hideMark/>
          </w:tcPr>
          <w:p w14:paraId="433585AA"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National workforce context</w:t>
            </w:r>
          </w:p>
        </w:tc>
        <w:tc>
          <w:tcPr>
            <w:tcW w:w="0" w:type="auto"/>
            <w:vAlign w:val="center"/>
            <w:hideMark/>
          </w:tcPr>
          <w:p w14:paraId="7755A4F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To address burnout and resilience in the NHS</w:t>
            </w:r>
          </w:p>
        </w:tc>
        <w:tc>
          <w:tcPr>
            <w:tcW w:w="0" w:type="auto"/>
            <w:vAlign w:val="center"/>
            <w:hideMark/>
          </w:tcPr>
          <w:p w14:paraId="2BA6B29C"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Highlighted workload, staffing pressures and organisational culture as key contributors to burnout [</w:t>
            </w:r>
            <w:hyperlink r:id="rId9" w:history="1">
              <w:r w:rsidRPr="006577BE">
                <w:rPr>
                  <w:rFonts w:ascii="Arial" w:eastAsia="Times New Roman" w:hAnsi="Arial" w:cs="Arial"/>
                  <w:color w:val="000000" w:themeColor="text1"/>
                  <w:u w:val="single"/>
                  <w:lang w:eastAsia="en-GB"/>
                </w:rPr>
                <w:t>gov</w:t>
              </w:r>
            </w:hyperlink>
            <w:r w:rsidRPr="006577BE">
              <w:rPr>
                <w:rFonts w:ascii="Arial" w:eastAsia="Times New Roman" w:hAnsi="Arial" w:cs="Arial"/>
                <w:color w:val="000000" w:themeColor="text1"/>
                <w:lang w:eastAsia="en-GB"/>
              </w:rPr>
              <w:t>].</w:t>
            </w:r>
          </w:p>
        </w:tc>
        <w:tc>
          <w:tcPr>
            <w:tcW w:w="0" w:type="auto"/>
            <w:vAlign w:val="center"/>
            <w:hideMark/>
          </w:tcPr>
          <w:p w14:paraId="351ECF8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Moderate</w:t>
            </w:r>
          </w:p>
        </w:tc>
      </w:tr>
    </w:tbl>
    <w:p w14:paraId="4983DD58" w14:textId="77777777" w:rsidR="009E751A" w:rsidRPr="006577BE" w:rsidRDefault="009E751A" w:rsidP="009E751A">
      <w:pPr>
        <w:spacing w:before="100" w:beforeAutospacing="1" w:after="100" w:afterAutospacing="1"/>
        <w:outlineLvl w:val="1"/>
        <w:rPr>
          <w:rFonts w:ascii="Arial" w:eastAsia="Times New Roman" w:hAnsi="Arial" w:cs="Arial"/>
          <w:color w:val="000000" w:themeColor="text1"/>
          <w:sz w:val="36"/>
          <w:szCs w:val="36"/>
          <w:lang w:eastAsia="en-GB"/>
        </w:rPr>
      </w:pPr>
      <w:r w:rsidRPr="006577BE">
        <w:rPr>
          <w:rFonts w:ascii="Arial" w:eastAsia="Times New Roman" w:hAnsi="Arial" w:cs="Arial"/>
          <w:color w:val="000000" w:themeColor="text1"/>
          <w:sz w:val="36"/>
          <w:szCs w:val="36"/>
          <w:lang w:eastAsia="en-GB"/>
        </w:rPr>
        <w:t>Table 2. Data extraction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9"/>
        <w:gridCol w:w="1079"/>
        <w:gridCol w:w="965"/>
        <w:gridCol w:w="1022"/>
        <w:gridCol w:w="1311"/>
        <w:gridCol w:w="1743"/>
        <w:gridCol w:w="1191"/>
      </w:tblGrid>
      <w:tr w:rsidR="009E751A" w:rsidRPr="006577BE" w14:paraId="252C1AAA" w14:textId="77777777" w:rsidTr="009E751A">
        <w:trPr>
          <w:tblHeader/>
          <w:tblCellSpacing w:w="15" w:type="dxa"/>
        </w:trPr>
        <w:tc>
          <w:tcPr>
            <w:tcW w:w="0" w:type="auto"/>
            <w:vAlign w:val="center"/>
            <w:hideMark/>
          </w:tcPr>
          <w:p w14:paraId="62CF5175"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Author/Year</w:t>
            </w:r>
          </w:p>
        </w:tc>
        <w:tc>
          <w:tcPr>
            <w:tcW w:w="0" w:type="auto"/>
            <w:vAlign w:val="center"/>
            <w:hideMark/>
          </w:tcPr>
          <w:p w14:paraId="4674E333"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Population</w:t>
            </w:r>
          </w:p>
        </w:tc>
        <w:tc>
          <w:tcPr>
            <w:tcW w:w="0" w:type="auto"/>
            <w:vAlign w:val="center"/>
            <w:hideMark/>
          </w:tcPr>
          <w:p w14:paraId="0D3CF25F"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Intervention or exposure</w:t>
            </w:r>
          </w:p>
        </w:tc>
        <w:tc>
          <w:tcPr>
            <w:tcW w:w="0" w:type="auto"/>
            <w:vAlign w:val="center"/>
            <w:hideMark/>
          </w:tcPr>
          <w:p w14:paraId="762AEDFE"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Comparator, if any</w:t>
            </w:r>
          </w:p>
        </w:tc>
        <w:tc>
          <w:tcPr>
            <w:tcW w:w="0" w:type="auto"/>
            <w:vAlign w:val="center"/>
            <w:hideMark/>
          </w:tcPr>
          <w:p w14:paraId="67F90E0D"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Outcome(s)</w:t>
            </w:r>
          </w:p>
        </w:tc>
        <w:tc>
          <w:tcPr>
            <w:tcW w:w="0" w:type="auto"/>
            <w:vAlign w:val="center"/>
            <w:hideMark/>
          </w:tcPr>
          <w:p w14:paraId="589CEE66"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Key results</w:t>
            </w:r>
          </w:p>
        </w:tc>
        <w:tc>
          <w:tcPr>
            <w:tcW w:w="0" w:type="auto"/>
            <w:vAlign w:val="center"/>
            <w:hideMark/>
          </w:tcPr>
          <w:p w14:paraId="1772AB8E"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Relevance to review</w:t>
            </w:r>
          </w:p>
        </w:tc>
      </w:tr>
      <w:tr w:rsidR="009E751A" w:rsidRPr="006577BE" w14:paraId="473BD6DF" w14:textId="77777777" w:rsidTr="009E751A">
        <w:trPr>
          <w:tblCellSpacing w:w="15" w:type="dxa"/>
        </w:trPr>
        <w:tc>
          <w:tcPr>
            <w:tcW w:w="0" w:type="auto"/>
            <w:vAlign w:val="center"/>
            <w:hideMark/>
          </w:tcPr>
          <w:p w14:paraId="2807A874"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Hall et al. (2016) [</w:t>
            </w:r>
            <w:hyperlink r:id="rId10" w:history="1">
              <w:r w:rsidRPr="006577BE">
                <w:rPr>
                  <w:rFonts w:ascii="Arial" w:eastAsia="Times New Roman" w:hAnsi="Arial" w:cs="Arial"/>
                  <w:color w:val="000000" w:themeColor="text1"/>
                  <w:u w:val="single"/>
                  <w:lang w:eastAsia="en-GB"/>
                </w:rPr>
                <w:t>eprints.whiterose.ac</w:t>
              </w:r>
            </w:hyperlink>
            <w:r w:rsidRPr="006577BE">
              <w:rPr>
                <w:rFonts w:ascii="Arial" w:eastAsia="Times New Roman" w:hAnsi="Arial" w:cs="Arial"/>
                <w:color w:val="000000" w:themeColor="text1"/>
                <w:lang w:eastAsia="en-GB"/>
              </w:rPr>
              <w:t>]</w:t>
            </w:r>
          </w:p>
        </w:tc>
        <w:tc>
          <w:tcPr>
            <w:tcW w:w="0" w:type="auto"/>
            <w:vAlign w:val="center"/>
            <w:hideMark/>
          </w:tcPr>
          <w:p w14:paraId="48D6229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Healthcare professionals</w:t>
            </w:r>
          </w:p>
        </w:tc>
        <w:tc>
          <w:tcPr>
            <w:tcW w:w="0" w:type="auto"/>
            <w:vAlign w:val="center"/>
            <w:hideMark/>
          </w:tcPr>
          <w:p w14:paraId="59F8BF8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and poor wellbeing</w:t>
            </w:r>
          </w:p>
        </w:tc>
        <w:tc>
          <w:tcPr>
            <w:tcW w:w="0" w:type="auto"/>
            <w:vAlign w:val="center"/>
            <w:hideMark/>
          </w:tcPr>
          <w:p w14:paraId="36D8C0B7"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Better wellbeing / lower burnout</w:t>
            </w:r>
          </w:p>
        </w:tc>
        <w:tc>
          <w:tcPr>
            <w:tcW w:w="0" w:type="auto"/>
            <w:vAlign w:val="center"/>
            <w:hideMark/>
          </w:tcPr>
          <w:p w14:paraId="3465ED12"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Patient safety outcomes</w:t>
            </w:r>
          </w:p>
        </w:tc>
        <w:tc>
          <w:tcPr>
            <w:tcW w:w="0" w:type="auto"/>
            <w:vAlign w:val="center"/>
            <w:hideMark/>
          </w:tcPr>
          <w:p w14:paraId="4544950B"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was associated with worse patient safety and medical errors [</w:t>
            </w:r>
            <w:hyperlink r:id="rId11" w:history="1">
              <w:r w:rsidRPr="006577BE">
                <w:rPr>
                  <w:rFonts w:ascii="Arial" w:eastAsia="Times New Roman" w:hAnsi="Arial" w:cs="Arial"/>
                  <w:color w:val="000000" w:themeColor="text1"/>
                  <w:u w:val="single"/>
                  <w:lang w:eastAsia="en-GB"/>
                </w:rPr>
                <w:t>eprints.whiterose.ac</w:t>
              </w:r>
            </w:hyperlink>
            <w:r w:rsidRPr="006577BE">
              <w:rPr>
                <w:rFonts w:ascii="Arial" w:eastAsia="Times New Roman" w:hAnsi="Arial" w:cs="Arial"/>
                <w:color w:val="000000" w:themeColor="text1"/>
                <w:lang w:eastAsia="en-GB"/>
              </w:rPr>
              <w:t>].</w:t>
            </w:r>
          </w:p>
        </w:tc>
        <w:tc>
          <w:tcPr>
            <w:tcW w:w="0" w:type="auto"/>
            <w:vAlign w:val="center"/>
            <w:hideMark/>
          </w:tcPr>
          <w:p w14:paraId="7316A81A"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Directly supports patient safety section</w:t>
            </w:r>
          </w:p>
        </w:tc>
      </w:tr>
      <w:tr w:rsidR="009E751A" w:rsidRPr="006577BE" w14:paraId="60B41434" w14:textId="77777777" w:rsidTr="009E751A">
        <w:trPr>
          <w:tblCellSpacing w:w="15" w:type="dxa"/>
        </w:trPr>
        <w:tc>
          <w:tcPr>
            <w:tcW w:w="0" w:type="auto"/>
            <w:vAlign w:val="center"/>
            <w:hideMark/>
          </w:tcPr>
          <w:p w14:paraId="5DAEF25D"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de Lima Garcia et al. (2019) [</w:t>
            </w:r>
            <w:proofErr w:type="spellStart"/>
            <w:r w:rsidRPr="006577BE">
              <w:rPr>
                <w:rFonts w:ascii="Arial" w:eastAsia="Times New Roman" w:hAnsi="Arial" w:cs="Arial"/>
                <w:color w:val="000000" w:themeColor="text1"/>
                <w:lang w:eastAsia="en-GB"/>
              </w:rPr>
              <w:fldChar w:fldCharType="begin"/>
            </w:r>
            <w:r w:rsidRPr="006577BE">
              <w:rPr>
                <w:rFonts w:ascii="Arial" w:eastAsia="Times New Roman" w:hAnsi="Arial" w:cs="Arial"/>
                <w:color w:val="000000" w:themeColor="text1"/>
                <w:lang w:eastAsia="en-GB"/>
              </w:rPr>
              <w:instrText xml:space="preserve"> HYPERLINK "https://pmc.ncbi.nlm.nih.gov/articles/PMC6780563/" </w:instrText>
            </w:r>
            <w:r w:rsidRPr="006577BE">
              <w:rPr>
                <w:rFonts w:ascii="Arial" w:eastAsia="Times New Roman" w:hAnsi="Arial" w:cs="Arial"/>
                <w:color w:val="000000" w:themeColor="text1"/>
                <w:lang w:eastAsia="en-GB"/>
              </w:rPr>
              <w:fldChar w:fldCharType="separate"/>
            </w:r>
            <w:r w:rsidRPr="006577BE">
              <w:rPr>
                <w:rFonts w:ascii="Arial" w:eastAsia="Times New Roman" w:hAnsi="Arial" w:cs="Arial"/>
                <w:color w:val="000000" w:themeColor="text1"/>
                <w:u w:val="single"/>
                <w:lang w:eastAsia="en-GB"/>
              </w:rPr>
              <w:t>pmc.ncbi.nlm.nih</w:t>
            </w:r>
            <w:proofErr w:type="spellEnd"/>
            <w:r w:rsidRPr="006577BE">
              <w:rPr>
                <w:rFonts w:ascii="Arial" w:eastAsia="Times New Roman" w:hAnsi="Arial" w:cs="Arial"/>
                <w:color w:val="000000" w:themeColor="text1"/>
                <w:lang w:eastAsia="en-GB"/>
              </w:rPr>
              <w:fldChar w:fldCharType="end"/>
            </w:r>
            <w:r w:rsidRPr="006577BE">
              <w:rPr>
                <w:rFonts w:ascii="Arial" w:eastAsia="Times New Roman" w:hAnsi="Arial" w:cs="Arial"/>
                <w:color w:val="000000" w:themeColor="text1"/>
                <w:lang w:eastAsia="en-GB"/>
              </w:rPr>
              <w:t>]</w:t>
            </w:r>
          </w:p>
        </w:tc>
        <w:tc>
          <w:tcPr>
            <w:tcW w:w="0" w:type="auto"/>
            <w:vAlign w:val="center"/>
            <w:hideMark/>
          </w:tcPr>
          <w:p w14:paraId="1B94D352"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Healthcare professionals</w:t>
            </w:r>
          </w:p>
        </w:tc>
        <w:tc>
          <w:tcPr>
            <w:tcW w:w="0" w:type="auto"/>
            <w:vAlign w:val="center"/>
            <w:hideMark/>
          </w:tcPr>
          <w:p w14:paraId="377BBC1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w:t>
            </w:r>
          </w:p>
        </w:tc>
        <w:tc>
          <w:tcPr>
            <w:tcW w:w="0" w:type="auto"/>
            <w:vAlign w:val="center"/>
            <w:hideMark/>
          </w:tcPr>
          <w:p w14:paraId="20EBAD4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Lower burnout levels</w:t>
            </w:r>
          </w:p>
        </w:tc>
        <w:tc>
          <w:tcPr>
            <w:tcW w:w="0" w:type="auto"/>
            <w:vAlign w:val="center"/>
            <w:hideMark/>
          </w:tcPr>
          <w:p w14:paraId="0C62438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Safety outcomes</w:t>
            </w:r>
          </w:p>
        </w:tc>
        <w:tc>
          <w:tcPr>
            <w:tcW w:w="0" w:type="auto"/>
            <w:vAlign w:val="center"/>
            <w:hideMark/>
          </w:tcPr>
          <w:p w14:paraId="30C4316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worsened patient safety and was strongly linked to organisational stressors [</w:t>
            </w:r>
            <w:proofErr w:type="spellStart"/>
            <w:r w:rsidRPr="006577BE">
              <w:rPr>
                <w:rFonts w:ascii="Arial" w:eastAsia="Times New Roman" w:hAnsi="Arial" w:cs="Arial"/>
                <w:color w:val="000000" w:themeColor="text1"/>
                <w:lang w:eastAsia="en-GB"/>
              </w:rPr>
              <w:fldChar w:fldCharType="begin"/>
            </w:r>
            <w:r w:rsidRPr="006577BE">
              <w:rPr>
                <w:rFonts w:ascii="Arial" w:eastAsia="Times New Roman" w:hAnsi="Arial" w:cs="Arial"/>
                <w:color w:val="000000" w:themeColor="text1"/>
                <w:lang w:eastAsia="en-GB"/>
              </w:rPr>
              <w:instrText xml:space="preserve"> HYPERLINK "https://pmc.ncbi.nlm.nih.gov/articles/PMC6780563/" </w:instrText>
            </w:r>
            <w:r w:rsidRPr="006577BE">
              <w:rPr>
                <w:rFonts w:ascii="Arial" w:eastAsia="Times New Roman" w:hAnsi="Arial" w:cs="Arial"/>
                <w:color w:val="000000" w:themeColor="text1"/>
                <w:lang w:eastAsia="en-GB"/>
              </w:rPr>
              <w:fldChar w:fldCharType="separate"/>
            </w:r>
            <w:r w:rsidRPr="006577BE">
              <w:rPr>
                <w:rFonts w:ascii="Arial" w:eastAsia="Times New Roman" w:hAnsi="Arial" w:cs="Arial"/>
                <w:color w:val="000000" w:themeColor="text1"/>
                <w:u w:val="single"/>
                <w:lang w:eastAsia="en-GB"/>
              </w:rPr>
              <w:t>pmc.ncbi.nlm.nih</w:t>
            </w:r>
            <w:proofErr w:type="spellEnd"/>
            <w:r w:rsidRPr="006577BE">
              <w:rPr>
                <w:rFonts w:ascii="Arial" w:eastAsia="Times New Roman" w:hAnsi="Arial" w:cs="Arial"/>
                <w:color w:val="000000" w:themeColor="text1"/>
                <w:lang w:eastAsia="en-GB"/>
              </w:rPr>
              <w:fldChar w:fldCharType="end"/>
            </w:r>
            <w:r w:rsidRPr="006577BE">
              <w:rPr>
                <w:rFonts w:ascii="Arial" w:eastAsia="Times New Roman" w:hAnsi="Arial" w:cs="Arial"/>
                <w:color w:val="000000" w:themeColor="text1"/>
                <w:lang w:eastAsia="en-GB"/>
              </w:rPr>
              <w:t>].</w:t>
            </w:r>
          </w:p>
        </w:tc>
        <w:tc>
          <w:tcPr>
            <w:tcW w:w="0" w:type="auto"/>
            <w:vAlign w:val="center"/>
            <w:hideMark/>
          </w:tcPr>
          <w:p w14:paraId="71A84D8D"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Supports organisational determinants</w:t>
            </w:r>
          </w:p>
        </w:tc>
      </w:tr>
      <w:tr w:rsidR="009E751A" w:rsidRPr="006577BE" w14:paraId="432E5F91" w14:textId="77777777" w:rsidTr="009E751A">
        <w:trPr>
          <w:tblCellSpacing w:w="15" w:type="dxa"/>
        </w:trPr>
        <w:tc>
          <w:tcPr>
            <w:tcW w:w="0" w:type="auto"/>
            <w:vAlign w:val="center"/>
            <w:hideMark/>
          </w:tcPr>
          <w:p w14:paraId="77780400" w14:textId="77777777" w:rsidR="009E751A" w:rsidRPr="006577BE" w:rsidRDefault="009E751A" w:rsidP="009E751A">
            <w:pPr>
              <w:rPr>
                <w:rFonts w:ascii="Arial" w:eastAsia="Times New Roman" w:hAnsi="Arial" w:cs="Arial"/>
                <w:color w:val="000000" w:themeColor="text1"/>
                <w:lang w:eastAsia="en-GB"/>
              </w:rPr>
            </w:pPr>
            <w:proofErr w:type="spellStart"/>
            <w:r w:rsidRPr="006577BE">
              <w:rPr>
                <w:rFonts w:ascii="Arial" w:eastAsia="Times New Roman" w:hAnsi="Arial" w:cs="Arial"/>
                <w:color w:val="000000" w:themeColor="text1"/>
                <w:lang w:eastAsia="en-GB"/>
              </w:rPr>
              <w:t>Panagioti</w:t>
            </w:r>
            <w:proofErr w:type="spellEnd"/>
            <w:r w:rsidRPr="006577BE">
              <w:rPr>
                <w:rFonts w:ascii="Arial" w:eastAsia="Times New Roman" w:hAnsi="Arial" w:cs="Arial"/>
                <w:color w:val="000000" w:themeColor="text1"/>
                <w:lang w:eastAsia="en-GB"/>
              </w:rPr>
              <w:t xml:space="preserve"> et al. (2018) [</w:t>
            </w:r>
            <w:hyperlink r:id="rId12" w:history="1">
              <w:r w:rsidRPr="006577BE">
                <w:rPr>
                  <w:rFonts w:ascii="Arial" w:eastAsia="Times New Roman" w:hAnsi="Arial" w:cs="Arial"/>
                  <w:color w:val="000000" w:themeColor="text1"/>
                  <w:u w:val="single"/>
                  <w:lang w:eastAsia="en-GB"/>
                </w:rPr>
                <w:t>scribbr.co</w:t>
              </w:r>
            </w:hyperlink>
            <w:r w:rsidRPr="006577BE">
              <w:rPr>
                <w:rFonts w:ascii="Arial" w:eastAsia="Times New Roman" w:hAnsi="Arial" w:cs="Arial"/>
                <w:color w:val="000000" w:themeColor="text1"/>
                <w:lang w:eastAsia="en-GB"/>
              </w:rPr>
              <w:t>]</w:t>
            </w:r>
          </w:p>
        </w:tc>
        <w:tc>
          <w:tcPr>
            <w:tcW w:w="0" w:type="auto"/>
            <w:vAlign w:val="center"/>
            <w:hideMark/>
          </w:tcPr>
          <w:p w14:paraId="523E708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Physicians</w:t>
            </w:r>
          </w:p>
        </w:tc>
        <w:tc>
          <w:tcPr>
            <w:tcW w:w="0" w:type="auto"/>
            <w:vAlign w:val="center"/>
            <w:hideMark/>
          </w:tcPr>
          <w:p w14:paraId="406FE70D"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w:t>
            </w:r>
          </w:p>
        </w:tc>
        <w:tc>
          <w:tcPr>
            <w:tcW w:w="0" w:type="auto"/>
            <w:vAlign w:val="center"/>
            <w:hideMark/>
          </w:tcPr>
          <w:p w14:paraId="1FFFA8CE"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Lower burnout</w:t>
            </w:r>
          </w:p>
        </w:tc>
        <w:tc>
          <w:tcPr>
            <w:tcW w:w="0" w:type="auto"/>
            <w:vAlign w:val="center"/>
            <w:hideMark/>
          </w:tcPr>
          <w:p w14:paraId="2DFB9A77"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Patient safety, professionalism, satisfaction</w:t>
            </w:r>
          </w:p>
        </w:tc>
        <w:tc>
          <w:tcPr>
            <w:tcW w:w="0" w:type="auto"/>
            <w:vAlign w:val="center"/>
            <w:hideMark/>
          </w:tcPr>
          <w:p w14:paraId="2861807A"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linked to poorer safety and professionalism [</w:t>
            </w:r>
            <w:hyperlink r:id="rId13" w:history="1">
              <w:r w:rsidRPr="006577BE">
                <w:rPr>
                  <w:rFonts w:ascii="Arial" w:eastAsia="Times New Roman" w:hAnsi="Arial" w:cs="Arial"/>
                  <w:color w:val="000000" w:themeColor="text1"/>
                  <w:u w:val="single"/>
                  <w:lang w:eastAsia="en-GB"/>
                </w:rPr>
                <w:t>scribbr.co</w:t>
              </w:r>
            </w:hyperlink>
            <w:r w:rsidRPr="006577BE">
              <w:rPr>
                <w:rFonts w:ascii="Arial" w:eastAsia="Times New Roman" w:hAnsi="Arial" w:cs="Arial"/>
                <w:color w:val="000000" w:themeColor="text1"/>
                <w:lang w:eastAsia="en-GB"/>
              </w:rPr>
              <w:t>].</w:t>
            </w:r>
          </w:p>
        </w:tc>
        <w:tc>
          <w:tcPr>
            <w:tcW w:w="0" w:type="auto"/>
            <w:vAlign w:val="center"/>
            <w:hideMark/>
          </w:tcPr>
          <w:p w14:paraId="3F8A997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Supports consequences of burnout</w:t>
            </w:r>
          </w:p>
        </w:tc>
      </w:tr>
      <w:tr w:rsidR="009E751A" w:rsidRPr="006577BE" w14:paraId="06EF5B20" w14:textId="77777777" w:rsidTr="009E751A">
        <w:trPr>
          <w:tblCellSpacing w:w="15" w:type="dxa"/>
        </w:trPr>
        <w:tc>
          <w:tcPr>
            <w:tcW w:w="0" w:type="auto"/>
            <w:vAlign w:val="center"/>
            <w:hideMark/>
          </w:tcPr>
          <w:p w14:paraId="651528BF"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West et al. (2018)</w:t>
            </w:r>
          </w:p>
        </w:tc>
        <w:tc>
          <w:tcPr>
            <w:tcW w:w="0" w:type="auto"/>
            <w:vAlign w:val="center"/>
            <w:hideMark/>
          </w:tcPr>
          <w:p w14:paraId="77C916E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Physicians</w:t>
            </w:r>
          </w:p>
        </w:tc>
        <w:tc>
          <w:tcPr>
            <w:tcW w:w="0" w:type="auto"/>
            <w:vAlign w:val="center"/>
            <w:hideMark/>
          </w:tcPr>
          <w:p w14:paraId="787F9A5D"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risk factors</w:t>
            </w:r>
          </w:p>
        </w:tc>
        <w:tc>
          <w:tcPr>
            <w:tcW w:w="0" w:type="auto"/>
            <w:vAlign w:val="center"/>
            <w:hideMark/>
          </w:tcPr>
          <w:p w14:paraId="5251DFE4"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Better-resourced settings</w:t>
            </w:r>
          </w:p>
        </w:tc>
        <w:tc>
          <w:tcPr>
            <w:tcW w:w="0" w:type="auto"/>
            <w:vAlign w:val="center"/>
            <w:hideMark/>
          </w:tcPr>
          <w:p w14:paraId="2A06FC4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retention, performance</w:t>
            </w:r>
          </w:p>
        </w:tc>
        <w:tc>
          <w:tcPr>
            <w:tcW w:w="0" w:type="auto"/>
            <w:vAlign w:val="center"/>
            <w:hideMark/>
          </w:tcPr>
          <w:p w14:paraId="69091073"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Organisational drivers were central; solutions needed at system level .</w:t>
            </w:r>
          </w:p>
        </w:tc>
        <w:tc>
          <w:tcPr>
            <w:tcW w:w="0" w:type="auto"/>
            <w:vAlign w:val="center"/>
            <w:hideMark/>
          </w:tcPr>
          <w:p w14:paraId="1BC8F1C2"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Supports intervention discussion</w:t>
            </w:r>
          </w:p>
        </w:tc>
      </w:tr>
      <w:tr w:rsidR="009E751A" w:rsidRPr="006577BE" w14:paraId="7AEDA7D6" w14:textId="77777777" w:rsidTr="009E751A">
        <w:trPr>
          <w:tblCellSpacing w:w="15" w:type="dxa"/>
        </w:trPr>
        <w:tc>
          <w:tcPr>
            <w:tcW w:w="0" w:type="auto"/>
            <w:vAlign w:val="center"/>
            <w:hideMark/>
          </w:tcPr>
          <w:p w14:paraId="27877E3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lastRenderedPageBreak/>
              <w:t>NHS England (2023) [</w:t>
            </w:r>
            <w:hyperlink r:id="rId14" w:history="1">
              <w:r w:rsidRPr="006577BE">
                <w:rPr>
                  <w:rFonts w:ascii="Arial" w:eastAsia="Times New Roman" w:hAnsi="Arial" w:cs="Arial"/>
                  <w:color w:val="000000" w:themeColor="text1"/>
                  <w:u w:val="single"/>
                  <w:lang w:eastAsia="en-GB"/>
                </w:rPr>
                <w:t>gov</w:t>
              </w:r>
            </w:hyperlink>
            <w:r w:rsidRPr="006577BE">
              <w:rPr>
                <w:rFonts w:ascii="Arial" w:eastAsia="Times New Roman" w:hAnsi="Arial" w:cs="Arial"/>
                <w:color w:val="000000" w:themeColor="text1"/>
                <w:lang w:eastAsia="en-GB"/>
              </w:rPr>
              <w:t>]</w:t>
            </w:r>
          </w:p>
        </w:tc>
        <w:tc>
          <w:tcPr>
            <w:tcW w:w="0" w:type="auto"/>
            <w:vAlign w:val="center"/>
            <w:hideMark/>
          </w:tcPr>
          <w:p w14:paraId="1401E88A"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NHS workforce</w:t>
            </w:r>
          </w:p>
        </w:tc>
        <w:tc>
          <w:tcPr>
            <w:tcW w:w="0" w:type="auto"/>
            <w:vAlign w:val="center"/>
            <w:hideMark/>
          </w:tcPr>
          <w:p w14:paraId="2842A078"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Workforce burnout pressures</w:t>
            </w:r>
          </w:p>
        </w:tc>
        <w:tc>
          <w:tcPr>
            <w:tcW w:w="0" w:type="auto"/>
            <w:vAlign w:val="center"/>
            <w:hideMark/>
          </w:tcPr>
          <w:p w14:paraId="1F12E72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N/A</w:t>
            </w:r>
          </w:p>
        </w:tc>
        <w:tc>
          <w:tcPr>
            <w:tcW w:w="0" w:type="auto"/>
            <w:vAlign w:val="center"/>
            <w:hideMark/>
          </w:tcPr>
          <w:p w14:paraId="33396DB3"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Retention, wellbeing, system strain</w:t>
            </w:r>
          </w:p>
        </w:tc>
        <w:tc>
          <w:tcPr>
            <w:tcW w:w="0" w:type="auto"/>
            <w:vAlign w:val="center"/>
            <w:hideMark/>
          </w:tcPr>
          <w:p w14:paraId="3D3232E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Identified staffing and workload as major issues [</w:t>
            </w:r>
            <w:hyperlink r:id="rId15" w:history="1">
              <w:r w:rsidRPr="006577BE">
                <w:rPr>
                  <w:rFonts w:ascii="Arial" w:eastAsia="Times New Roman" w:hAnsi="Arial" w:cs="Arial"/>
                  <w:color w:val="000000" w:themeColor="text1"/>
                  <w:u w:val="single"/>
                  <w:lang w:eastAsia="en-GB"/>
                </w:rPr>
                <w:t>gov</w:t>
              </w:r>
            </w:hyperlink>
            <w:r w:rsidRPr="006577BE">
              <w:rPr>
                <w:rFonts w:ascii="Arial" w:eastAsia="Times New Roman" w:hAnsi="Arial" w:cs="Arial"/>
                <w:color w:val="000000" w:themeColor="text1"/>
                <w:lang w:eastAsia="en-GB"/>
              </w:rPr>
              <w:t>].</w:t>
            </w:r>
          </w:p>
        </w:tc>
        <w:tc>
          <w:tcPr>
            <w:tcW w:w="0" w:type="auto"/>
            <w:vAlign w:val="center"/>
            <w:hideMark/>
          </w:tcPr>
          <w:p w14:paraId="49D7E80A"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Supports UK-specific context</w:t>
            </w:r>
          </w:p>
        </w:tc>
      </w:tr>
    </w:tbl>
    <w:p w14:paraId="0A4CC5A4" w14:textId="77777777" w:rsidR="009E751A" w:rsidRPr="006577BE" w:rsidRDefault="009E751A" w:rsidP="009E751A">
      <w:pPr>
        <w:spacing w:before="100" w:beforeAutospacing="1" w:after="100" w:afterAutospacing="1"/>
        <w:outlineLvl w:val="1"/>
        <w:rPr>
          <w:rFonts w:ascii="Arial" w:eastAsia="Times New Roman" w:hAnsi="Arial" w:cs="Arial"/>
          <w:color w:val="000000" w:themeColor="text1"/>
          <w:sz w:val="36"/>
          <w:szCs w:val="36"/>
          <w:lang w:eastAsia="en-GB"/>
        </w:rPr>
      </w:pPr>
      <w:r w:rsidRPr="006577BE">
        <w:rPr>
          <w:rFonts w:ascii="Arial" w:eastAsia="Times New Roman" w:hAnsi="Arial" w:cs="Arial"/>
          <w:color w:val="000000" w:themeColor="text1"/>
          <w:sz w:val="36"/>
          <w:szCs w:val="36"/>
          <w:lang w:eastAsia="en-GB"/>
        </w:rPr>
        <w:t>Table 3. Thematic synthesis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8"/>
        <w:gridCol w:w="2503"/>
        <w:gridCol w:w="2900"/>
        <w:gridCol w:w="1819"/>
      </w:tblGrid>
      <w:tr w:rsidR="009E751A" w:rsidRPr="006577BE" w14:paraId="749BC18F" w14:textId="77777777" w:rsidTr="009E751A">
        <w:trPr>
          <w:tblHeader/>
          <w:tblCellSpacing w:w="15" w:type="dxa"/>
        </w:trPr>
        <w:tc>
          <w:tcPr>
            <w:tcW w:w="0" w:type="auto"/>
            <w:vAlign w:val="center"/>
            <w:hideMark/>
          </w:tcPr>
          <w:p w14:paraId="3E46D2A9"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Theme</w:t>
            </w:r>
          </w:p>
        </w:tc>
        <w:tc>
          <w:tcPr>
            <w:tcW w:w="0" w:type="auto"/>
            <w:vAlign w:val="center"/>
            <w:hideMark/>
          </w:tcPr>
          <w:p w14:paraId="3E0C6C12"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Description</w:t>
            </w:r>
          </w:p>
        </w:tc>
        <w:tc>
          <w:tcPr>
            <w:tcW w:w="0" w:type="auto"/>
            <w:vAlign w:val="center"/>
            <w:hideMark/>
          </w:tcPr>
          <w:p w14:paraId="7D9ABDBC"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Example evidence</w:t>
            </w:r>
          </w:p>
        </w:tc>
        <w:tc>
          <w:tcPr>
            <w:tcW w:w="0" w:type="auto"/>
            <w:vAlign w:val="center"/>
            <w:hideMark/>
          </w:tcPr>
          <w:p w14:paraId="346DD547" w14:textId="77777777" w:rsidR="009E751A" w:rsidRPr="006577BE" w:rsidRDefault="009E751A" w:rsidP="009E751A">
            <w:pPr>
              <w:jc w:val="cente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Implication for NHS practice</w:t>
            </w:r>
          </w:p>
        </w:tc>
      </w:tr>
      <w:tr w:rsidR="009E751A" w:rsidRPr="006577BE" w14:paraId="08DF41C4" w14:textId="77777777" w:rsidTr="009E751A">
        <w:trPr>
          <w:tblCellSpacing w:w="15" w:type="dxa"/>
        </w:trPr>
        <w:tc>
          <w:tcPr>
            <w:tcW w:w="0" w:type="auto"/>
            <w:vAlign w:val="center"/>
            <w:hideMark/>
          </w:tcPr>
          <w:p w14:paraId="165D70B4"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Organisational workload</w:t>
            </w:r>
          </w:p>
        </w:tc>
        <w:tc>
          <w:tcPr>
            <w:tcW w:w="0" w:type="auto"/>
            <w:vAlign w:val="center"/>
            <w:hideMark/>
          </w:tcPr>
          <w:p w14:paraId="19B976A5"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High workload, staffing shortages and administrative burden increase burnout risk</w:t>
            </w:r>
          </w:p>
        </w:tc>
        <w:tc>
          <w:tcPr>
            <w:tcW w:w="0" w:type="auto"/>
            <w:vAlign w:val="center"/>
            <w:hideMark/>
          </w:tcPr>
          <w:p w14:paraId="7B0955D4"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NHS workforce reports highlight workload and staffing pressures [</w:t>
            </w:r>
            <w:hyperlink r:id="rId16" w:history="1">
              <w:r w:rsidRPr="006577BE">
                <w:rPr>
                  <w:rFonts w:ascii="Arial" w:eastAsia="Times New Roman" w:hAnsi="Arial" w:cs="Arial"/>
                  <w:color w:val="000000" w:themeColor="text1"/>
                  <w:u w:val="single"/>
                  <w:lang w:eastAsia="en-GB"/>
                </w:rPr>
                <w:t>gov</w:t>
              </w:r>
            </w:hyperlink>
            <w:r w:rsidRPr="006577BE">
              <w:rPr>
                <w:rFonts w:ascii="Arial" w:eastAsia="Times New Roman" w:hAnsi="Arial" w:cs="Arial"/>
                <w:color w:val="000000" w:themeColor="text1"/>
                <w:lang w:eastAsia="en-GB"/>
              </w:rPr>
              <w:t>]</w:t>
            </w:r>
          </w:p>
        </w:tc>
        <w:tc>
          <w:tcPr>
            <w:tcW w:w="0" w:type="auto"/>
            <w:vAlign w:val="center"/>
            <w:hideMark/>
          </w:tcPr>
          <w:p w14:paraId="302EA791"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Workforce planning and staffing support are essential</w:t>
            </w:r>
          </w:p>
        </w:tc>
      </w:tr>
      <w:tr w:rsidR="009E751A" w:rsidRPr="006577BE" w14:paraId="20A90A4C" w14:textId="77777777" w:rsidTr="009E751A">
        <w:trPr>
          <w:tblCellSpacing w:w="15" w:type="dxa"/>
        </w:trPr>
        <w:tc>
          <w:tcPr>
            <w:tcW w:w="0" w:type="auto"/>
            <w:vAlign w:val="center"/>
            <w:hideMark/>
          </w:tcPr>
          <w:p w14:paraId="77EAB8BE"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Emotional exhaustion</w:t>
            </w:r>
          </w:p>
        </w:tc>
        <w:tc>
          <w:tcPr>
            <w:tcW w:w="0" w:type="auto"/>
            <w:vAlign w:val="center"/>
            <w:hideMark/>
          </w:tcPr>
          <w:p w14:paraId="02BE483D"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Continuous pressure reduces energy, motivation and engagement</w:t>
            </w:r>
          </w:p>
        </w:tc>
        <w:tc>
          <w:tcPr>
            <w:tcW w:w="0" w:type="auto"/>
            <w:vAlign w:val="center"/>
            <w:hideMark/>
          </w:tcPr>
          <w:p w14:paraId="58E5FF56"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definitions and reviews describe exhaustion as a core component [</w:t>
            </w:r>
            <w:hyperlink r:id="rId17" w:history="1">
              <w:r w:rsidRPr="006577BE">
                <w:rPr>
                  <w:rFonts w:ascii="Arial" w:eastAsia="Times New Roman" w:hAnsi="Arial" w:cs="Arial"/>
                  <w:color w:val="000000" w:themeColor="text1"/>
                  <w:u w:val="single"/>
                  <w:lang w:eastAsia="en-GB"/>
                </w:rPr>
                <w:t>som.org</w:t>
              </w:r>
            </w:hyperlink>
            <w:r w:rsidRPr="006577BE">
              <w:rPr>
                <w:rFonts w:ascii="Arial" w:eastAsia="Times New Roman" w:hAnsi="Arial" w:cs="Arial"/>
                <w:color w:val="000000" w:themeColor="text1"/>
                <w:lang w:eastAsia="en-GB"/>
              </w:rPr>
              <w:t>]</w:t>
            </w:r>
          </w:p>
        </w:tc>
        <w:tc>
          <w:tcPr>
            <w:tcW w:w="0" w:type="auto"/>
            <w:vAlign w:val="center"/>
            <w:hideMark/>
          </w:tcPr>
          <w:p w14:paraId="0A81626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Need for recovery time and workload reduction</w:t>
            </w:r>
          </w:p>
        </w:tc>
      </w:tr>
      <w:tr w:rsidR="009E751A" w:rsidRPr="006577BE" w14:paraId="3197DB3C" w14:textId="77777777" w:rsidTr="009E751A">
        <w:trPr>
          <w:tblCellSpacing w:w="15" w:type="dxa"/>
        </w:trPr>
        <w:tc>
          <w:tcPr>
            <w:tcW w:w="0" w:type="auto"/>
            <w:vAlign w:val="center"/>
            <w:hideMark/>
          </w:tcPr>
          <w:p w14:paraId="0FFCC946"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Patient safety</w:t>
            </w:r>
          </w:p>
        </w:tc>
        <w:tc>
          <w:tcPr>
            <w:tcW w:w="0" w:type="auto"/>
            <w:vAlign w:val="center"/>
            <w:hideMark/>
          </w:tcPr>
          <w:p w14:paraId="6FC236BA"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is associated with medical errors and poorer safety outcomes</w:t>
            </w:r>
          </w:p>
        </w:tc>
        <w:tc>
          <w:tcPr>
            <w:tcW w:w="0" w:type="auto"/>
            <w:vAlign w:val="center"/>
            <w:hideMark/>
          </w:tcPr>
          <w:p w14:paraId="08BA758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Systematic reviews found links between burnout and patient safety [</w:t>
            </w:r>
            <w:proofErr w:type="spellStart"/>
            <w:r w:rsidRPr="006577BE">
              <w:rPr>
                <w:rFonts w:ascii="Arial" w:eastAsia="Times New Roman" w:hAnsi="Arial" w:cs="Arial"/>
                <w:color w:val="000000" w:themeColor="text1"/>
                <w:lang w:eastAsia="en-GB"/>
              </w:rPr>
              <w:fldChar w:fldCharType="begin"/>
            </w:r>
            <w:r w:rsidRPr="006577BE">
              <w:rPr>
                <w:rFonts w:ascii="Arial" w:eastAsia="Times New Roman" w:hAnsi="Arial" w:cs="Arial"/>
                <w:color w:val="000000" w:themeColor="text1"/>
                <w:lang w:eastAsia="en-GB"/>
              </w:rPr>
              <w:instrText xml:space="preserve"> HYPERLINK "https://pmc.ncbi.nlm.nih.gov/articles/PMC6780563/" </w:instrText>
            </w:r>
            <w:r w:rsidRPr="006577BE">
              <w:rPr>
                <w:rFonts w:ascii="Arial" w:eastAsia="Times New Roman" w:hAnsi="Arial" w:cs="Arial"/>
                <w:color w:val="000000" w:themeColor="text1"/>
                <w:lang w:eastAsia="en-GB"/>
              </w:rPr>
              <w:fldChar w:fldCharType="separate"/>
            </w:r>
            <w:r w:rsidRPr="006577BE">
              <w:rPr>
                <w:rFonts w:ascii="Arial" w:eastAsia="Times New Roman" w:hAnsi="Arial" w:cs="Arial"/>
                <w:color w:val="000000" w:themeColor="text1"/>
                <w:u w:val="single"/>
                <w:lang w:eastAsia="en-GB"/>
              </w:rPr>
              <w:t>pmc.ncbi.nlm.nih</w:t>
            </w:r>
            <w:proofErr w:type="spellEnd"/>
            <w:r w:rsidRPr="006577BE">
              <w:rPr>
                <w:rFonts w:ascii="Arial" w:eastAsia="Times New Roman" w:hAnsi="Arial" w:cs="Arial"/>
                <w:color w:val="000000" w:themeColor="text1"/>
                <w:lang w:eastAsia="en-GB"/>
              </w:rPr>
              <w:fldChar w:fldCharType="end"/>
            </w:r>
            <w:r w:rsidRPr="006577BE">
              <w:rPr>
                <w:rFonts w:ascii="Arial" w:eastAsia="Times New Roman" w:hAnsi="Arial" w:cs="Arial"/>
                <w:color w:val="000000" w:themeColor="text1"/>
                <w:lang w:eastAsia="en-GB"/>
              </w:rPr>
              <w:t>]</w:t>
            </w:r>
          </w:p>
        </w:tc>
        <w:tc>
          <w:tcPr>
            <w:tcW w:w="0" w:type="auto"/>
            <w:vAlign w:val="center"/>
            <w:hideMark/>
          </w:tcPr>
          <w:p w14:paraId="743BB4E6"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reduction should be treated as a safety priority</w:t>
            </w:r>
          </w:p>
        </w:tc>
      </w:tr>
      <w:tr w:rsidR="009E751A" w:rsidRPr="006577BE" w14:paraId="71650B42" w14:textId="77777777" w:rsidTr="009E751A">
        <w:trPr>
          <w:tblCellSpacing w:w="15" w:type="dxa"/>
        </w:trPr>
        <w:tc>
          <w:tcPr>
            <w:tcW w:w="0" w:type="auto"/>
            <w:vAlign w:val="center"/>
            <w:hideMark/>
          </w:tcPr>
          <w:p w14:paraId="29C2540E"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Workforce retention</w:t>
            </w:r>
          </w:p>
        </w:tc>
        <w:tc>
          <w:tcPr>
            <w:tcW w:w="0" w:type="auto"/>
            <w:vAlign w:val="center"/>
            <w:hideMark/>
          </w:tcPr>
          <w:p w14:paraId="1F1F6CF6"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Burnout contributes to dissatisfaction, absence and turnover</w:t>
            </w:r>
          </w:p>
        </w:tc>
        <w:tc>
          <w:tcPr>
            <w:tcW w:w="0" w:type="auto"/>
            <w:vAlign w:val="center"/>
            <w:hideMark/>
          </w:tcPr>
          <w:p w14:paraId="13A3E4F9"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NHS policy and review literature connect burnout with retention problems [</w:t>
            </w:r>
            <w:hyperlink r:id="rId18" w:history="1">
              <w:r w:rsidRPr="006577BE">
                <w:rPr>
                  <w:rFonts w:ascii="Arial" w:eastAsia="Times New Roman" w:hAnsi="Arial" w:cs="Arial"/>
                  <w:color w:val="000000" w:themeColor="text1"/>
                  <w:u w:val="single"/>
                  <w:lang w:eastAsia="en-GB"/>
                </w:rPr>
                <w:t>gov</w:t>
              </w:r>
            </w:hyperlink>
            <w:r w:rsidRPr="006577BE">
              <w:rPr>
                <w:rFonts w:ascii="Arial" w:eastAsia="Times New Roman" w:hAnsi="Arial" w:cs="Arial"/>
                <w:color w:val="000000" w:themeColor="text1"/>
                <w:lang w:eastAsia="en-GB"/>
              </w:rPr>
              <w:t>]</w:t>
            </w:r>
          </w:p>
        </w:tc>
        <w:tc>
          <w:tcPr>
            <w:tcW w:w="0" w:type="auto"/>
            <w:vAlign w:val="center"/>
            <w:hideMark/>
          </w:tcPr>
          <w:p w14:paraId="1193E280"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Retention strategies must address root causes</w:t>
            </w:r>
          </w:p>
        </w:tc>
      </w:tr>
      <w:tr w:rsidR="009E751A" w:rsidRPr="006577BE" w14:paraId="76E6C4D7" w14:textId="77777777" w:rsidTr="009E751A">
        <w:trPr>
          <w:tblCellSpacing w:w="15" w:type="dxa"/>
        </w:trPr>
        <w:tc>
          <w:tcPr>
            <w:tcW w:w="0" w:type="auto"/>
            <w:vAlign w:val="center"/>
            <w:hideMark/>
          </w:tcPr>
          <w:p w14:paraId="4C6DDD1C"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Organisational interventions</w:t>
            </w:r>
          </w:p>
        </w:tc>
        <w:tc>
          <w:tcPr>
            <w:tcW w:w="0" w:type="auto"/>
            <w:vAlign w:val="center"/>
            <w:hideMark/>
          </w:tcPr>
          <w:p w14:paraId="2DC85802"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System-level reforms are more effective than individual-only wellbeing support</w:t>
            </w:r>
          </w:p>
        </w:tc>
        <w:tc>
          <w:tcPr>
            <w:tcW w:w="0" w:type="auto"/>
            <w:vAlign w:val="center"/>
            <w:hideMark/>
          </w:tcPr>
          <w:p w14:paraId="79E52096"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Reviews recommend organisational solutions over resilience-only approaches [</w:t>
            </w:r>
            <w:hyperlink r:id="rId19" w:history="1">
              <w:r w:rsidRPr="006577BE">
                <w:rPr>
                  <w:rFonts w:ascii="Arial" w:eastAsia="Times New Roman" w:hAnsi="Arial" w:cs="Arial"/>
                  <w:color w:val="000000" w:themeColor="text1"/>
                  <w:u w:val="single"/>
                  <w:lang w:eastAsia="en-GB"/>
                </w:rPr>
                <w:t>som.org</w:t>
              </w:r>
            </w:hyperlink>
            <w:r w:rsidRPr="006577BE">
              <w:rPr>
                <w:rFonts w:ascii="Arial" w:eastAsia="Times New Roman" w:hAnsi="Arial" w:cs="Arial"/>
                <w:color w:val="000000" w:themeColor="text1"/>
                <w:lang w:eastAsia="en-GB"/>
              </w:rPr>
              <w:t>]</w:t>
            </w:r>
          </w:p>
        </w:tc>
        <w:tc>
          <w:tcPr>
            <w:tcW w:w="0" w:type="auto"/>
            <w:vAlign w:val="center"/>
            <w:hideMark/>
          </w:tcPr>
          <w:p w14:paraId="66200EDB" w14:textId="77777777" w:rsidR="009E751A" w:rsidRPr="006577BE" w:rsidRDefault="009E751A" w:rsidP="009E751A">
            <w:pPr>
              <w:rPr>
                <w:rFonts w:ascii="Arial" w:eastAsia="Times New Roman" w:hAnsi="Arial" w:cs="Arial"/>
                <w:color w:val="000000" w:themeColor="text1"/>
                <w:lang w:eastAsia="en-GB"/>
              </w:rPr>
            </w:pPr>
            <w:r w:rsidRPr="006577BE">
              <w:rPr>
                <w:rFonts w:ascii="Arial" w:eastAsia="Times New Roman" w:hAnsi="Arial" w:cs="Arial"/>
                <w:color w:val="000000" w:themeColor="text1"/>
                <w:lang w:eastAsia="en-GB"/>
              </w:rPr>
              <w:t>Focus on leadership, staffing and culture</w:t>
            </w:r>
          </w:p>
        </w:tc>
      </w:tr>
    </w:tbl>
    <w:p w14:paraId="08173F39" w14:textId="7EE13124" w:rsidR="009E751A" w:rsidRPr="006577BE" w:rsidRDefault="009E751A" w:rsidP="002D7C22">
      <w:pPr>
        <w:rPr>
          <w:rFonts w:ascii="Arial" w:hAnsi="Arial" w:cs="Arial"/>
          <w:color w:val="000000" w:themeColor="text1"/>
        </w:rPr>
      </w:pPr>
    </w:p>
    <w:p w14:paraId="20271E34" w14:textId="17BE6891" w:rsidR="009E751A" w:rsidRPr="006577BE" w:rsidRDefault="009E751A" w:rsidP="002D7C22">
      <w:pPr>
        <w:rPr>
          <w:rFonts w:ascii="Arial" w:hAnsi="Arial" w:cs="Arial"/>
          <w:color w:val="000000" w:themeColor="text1"/>
        </w:rPr>
      </w:pPr>
    </w:p>
    <w:p w14:paraId="7EBE3493" w14:textId="61F3EA8E" w:rsidR="009E751A" w:rsidRPr="006577BE" w:rsidRDefault="009E751A" w:rsidP="002D7C22">
      <w:pPr>
        <w:rPr>
          <w:rFonts w:ascii="Arial" w:hAnsi="Arial" w:cs="Arial"/>
          <w:color w:val="000000" w:themeColor="text1"/>
        </w:rPr>
      </w:pPr>
    </w:p>
    <w:p w14:paraId="657A2CDD" w14:textId="1B180DFA" w:rsidR="009E751A" w:rsidRPr="006577BE" w:rsidRDefault="009E751A" w:rsidP="002D7C22">
      <w:pPr>
        <w:rPr>
          <w:rFonts w:ascii="Arial" w:hAnsi="Arial" w:cs="Arial"/>
          <w:color w:val="000000" w:themeColor="text1"/>
        </w:rPr>
      </w:pPr>
    </w:p>
    <w:p w14:paraId="04DCF4AF" w14:textId="2BA38E47" w:rsidR="009E751A" w:rsidRPr="006577BE" w:rsidRDefault="009E751A" w:rsidP="002D7C22">
      <w:pPr>
        <w:rPr>
          <w:rFonts w:ascii="Arial" w:hAnsi="Arial" w:cs="Arial"/>
          <w:color w:val="000000" w:themeColor="text1"/>
        </w:rPr>
      </w:pPr>
    </w:p>
    <w:p w14:paraId="3C96162E" w14:textId="77777777" w:rsidR="009E751A" w:rsidRPr="006577BE" w:rsidRDefault="009E751A" w:rsidP="002D7C22">
      <w:pPr>
        <w:rPr>
          <w:rFonts w:ascii="Arial" w:hAnsi="Arial" w:cs="Arial"/>
        </w:rPr>
      </w:pPr>
    </w:p>
    <w:p w14:paraId="5A945AB5" w14:textId="77777777" w:rsidR="002D7C22" w:rsidRPr="006577BE" w:rsidRDefault="002D7C22" w:rsidP="002D7C22">
      <w:pPr>
        <w:rPr>
          <w:rFonts w:ascii="Arial" w:hAnsi="Arial" w:cs="Arial"/>
        </w:rPr>
      </w:pPr>
    </w:p>
    <w:p w14:paraId="0868BB2F" w14:textId="77777777" w:rsidR="002D7C22" w:rsidRPr="006577BE" w:rsidRDefault="002D7C22" w:rsidP="00A23D25">
      <w:pPr>
        <w:spacing w:line="360" w:lineRule="auto"/>
        <w:rPr>
          <w:rFonts w:ascii="Arial" w:hAnsi="Arial" w:cs="Arial"/>
        </w:rPr>
      </w:pPr>
      <w:r w:rsidRPr="006577BE">
        <w:rPr>
          <w:rFonts w:ascii="Arial" w:hAnsi="Arial" w:cs="Arial"/>
        </w:rPr>
        <w:t>5.6 Limitations of the Dissertation</w:t>
      </w:r>
    </w:p>
    <w:p w14:paraId="34E19CFE" w14:textId="77777777" w:rsidR="002D7C22" w:rsidRPr="006577BE" w:rsidRDefault="002D7C22" w:rsidP="00A23D25">
      <w:pPr>
        <w:spacing w:line="360" w:lineRule="auto"/>
        <w:rPr>
          <w:rFonts w:ascii="Arial" w:hAnsi="Arial" w:cs="Arial"/>
        </w:rPr>
      </w:pPr>
    </w:p>
    <w:p w14:paraId="4E50887A" w14:textId="6D8967FE" w:rsidR="002D7C22" w:rsidRPr="006577BE" w:rsidRDefault="002D7C22" w:rsidP="00A23D25">
      <w:pPr>
        <w:spacing w:line="360" w:lineRule="auto"/>
        <w:rPr>
          <w:rFonts w:ascii="Arial" w:hAnsi="Arial" w:cs="Arial"/>
        </w:rPr>
      </w:pPr>
      <w:r w:rsidRPr="006577BE">
        <w:rPr>
          <w:rFonts w:ascii="Arial" w:hAnsi="Arial" w:cs="Arial"/>
        </w:rPr>
        <w:t xml:space="preserve">Several limitations should also be </w:t>
      </w:r>
      <w:proofErr w:type="gramStart"/>
      <w:r w:rsidRPr="006577BE">
        <w:rPr>
          <w:rFonts w:ascii="Arial" w:hAnsi="Arial" w:cs="Arial"/>
        </w:rPr>
        <w:t>acknowledge</w:t>
      </w:r>
      <w:proofErr w:type="gram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02907FC0" w14:textId="77777777" w:rsidR="002D7C22" w:rsidRPr="006577BE" w:rsidRDefault="002D7C22" w:rsidP="00A23D25">
      <w:pPr>
        <w:spacing w:line="360" w:lineRule="auto"/>
        <w:rPr>
          <w:rFonts w:ascii="Arial" w:hAnsi="Arial" w:cs="Arial"/>
        </w:rPr>
      </w:pPr>
    </w:p>
    <w:p w14:paraId="7C818A8A" w14:textId="77777777" w:rsidR="002D7C22" w:rsidRPr="006577BE" w:rsidRDefault="002D7C22" w:rsidP="00A23D25">
      <w:pPr>
        <w:spacing w:line="360" w:lineRule="auto"/>
        <w:rPr>
          <w:rFonts w:ascii="Arial" w:hAnsi="Arial" w:cs="Arial"/>
        </w:rPr>
      </w:pPr>
      <w:r w:rsidRPr="006577BE">
        <w:rPr>
          <w:rFonts w:ascii="Arial" w:hAnsi="Arial" w:cs="Arial"/>
        </w:rPr>
        <w:lastRenderedPageBreak/>
        <w:t>Firstly, the review included only English-language publications, introducing the possibility of language bias.</w:t>
      </w:r>
    </w:p>
    <w:p w14:paraId="10ACCD45" w14:textId="77777777" w:rsidR="002D7C22" w:rsidRPr="006577BE" w:rsidRDefault="002D7C22" w:rsidP="00A23D25">
      <w:pPr>
        <w:spacing w:line="360" w:lineRule="auto"/>
        <w:rPr>
          <w:rFonts w:ascii="Arial" w:hAnsi="Arial" w:cs="Arial"/>
        </w:rPr>
      </w:pPr>
    </w:p>
    <w:p w14:paraId="504B814B" w14:textId="77777777" w:rsidR="002D7C22" w:rsidRPr="006577BE" w:rsidRDefault="002D7C22" w:rsidP="00A23D25">
      <w:pPr>
        <w:spacing w:line="360" w:lineRule="auto"/>
        <w:rPr>
          <w:rFonts w:ascii="Arial" w:hAnsi="Arial" w:cs="Arial"/>
        </w:rPr>
      </w:pPr>
      <w:r w:rsidRPr="006577BE">
        <w:rPr>
          <w:rFonts w:ascii="Arial" w:hAnsi="Arial" w:cs="Arial"/>
        </w:rPr>
        <w:t>Secondly, much of the available evidence consisted of cross-sectional observational studies, limiting conclusions regarding causality between organisational factors and burnout.</w:t>
      </w:r>
    </w:p>
    <w:p w14:paraId="7BAC010B" w14:textId="77777777" w:rsidR="002D7C22" w:rsidRPr="006577BE" w:rsidRDefault="002D7C22" w:rsidP="00A23D25">
      <w:pPr>
        <w:spacing w:line="360" w:lineRule="auto"/>
        <w:rPr>
          <w:rFonts w:ascii="Arial" w:hAnsi="Arial" w:cs="Arial"/>
        </w:rPr>
      </w:pPr>
    </w:p>
    <w:p w14:paraId="10B10B4B" w14:textId="77777777" w:rsidR="002D7C22" w:rsidRPr="006577BE" w:rsidRDefault="002D7C22" w:rsidP="00A23D25">
      <w:pPr>
        <w:spacing w:line="360" w:lineRule="auto"/>
        <w:rPr>
          <w:rFonts w:ascii="Arial" w:hAnsi="Arial" w:cs="Arial"/>
        </w:rPr>
      </w:pPr>
      <w:r w:rsidRPr="006577BE">
        <w:rPr>
          <w:rFonts w:ascii="Arial" w:hAnsi="Arial" w:cs="Arial"/>
        </w:rPr>
        <w:t>Thirdly, variation between burnout measurement tools reduced opportunities for direct comparison across studies.</w:t>
      </w:r>
    </w:p>
    <w:p w14:paraId="730AFF4E" w14:textId="77777777" w:rsidR="002D7C22" w:rsidRPr="006577BE" w:rsidRDefault="002D7C22" w:rsidP="00A23D25">
      <w:pPr>
        <w:spacing w:line="360" w:lineRule="auto"/>
        <w:rPr>
          <w:rFonts w:ascii="Arial" w:hAnsi="Arial" w:cs="Arial"/>
        </w:rPr>
      </w:pPr>
    </w:p>
    <w:p w14:paraId="07F142FC" w14:textId="5BE1CA1A" w:rsidR="002D7C22" w:rsidRPr="006577BE" w:rsidRDefault="002D7C22" w:rsidP="00A23D25">
      <w:pPr>
        <w:spacing w:line="360" w:lineRule="auto"/>
        <w:rPr>
          <w:rFonts w:ascii="Arial" w:hAnsi="Arial" w:cs="Arial"/>
        </w:rPr>
      </w:pPr>
      <w:r w:rsidRPr="006577BE">
        <w:rPr>
          <w:rFonts w:ascii="Arial" w:hAnsi="Arial" w:cs="Arial"/>
        </w:rPr>
        <w:t xml:space="preserve">Additionally, publication bias may have influenced the available evidence because studies reporting statistically significant findings are more likely to be </w:t>
      </w:r>
      <w:proofErr w:type="spellStart"/>
      <w:r w:rsidRPr="006577BE">
        <w:rPr>
          <w:rFonts w:ascii="Arial" w:hAnsi="Arial" w:cs="Arial"/>
        </w:rPr>
        <w:t>publishe</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4DA36389" w14:textId="77777777" w:rsidR="002D7C22" w:rsidRPr="006577BE" w:rsidRDefault="002D7C22" w:rsidP="00A23D25">
      <w:pPr>
        <w:spacing w:line="360" w:lineRule="auto"/>
        <w:rPr>
          <w:rFonts w:ascii="Arial" w:hAnsi="Arial" w:cs="Arial"/>
        </w:rPr>
      </w:pPr>
    </w:p>
    <w:p w14:paraId="102E5C22" w14:textId="3D5C7E1B" w:rsidR="002D7C22" w:rsidRPr="006577BE" w:rsidRDefault="002D7C22" w:rsidP="00A23D25">
      <w:pPr>
        <w:spacing w:line="360" w:lineRule="auto"/>
        <w:rPr>
          <w:rFonts w:ascii="Arial" w:hAnsi="Arial" w:cs="Arial"/>
        </w:rPr>
      </w:pPr>
      <w:r w:rsidRPr="006577BE">
        <w:rPr>
          <w:rFonts w:ascii="Arial" w:hAnsi="Arial" w:cs="Arial"/>
        </w:rPr>
        <w:t>Finally, burnout research continues to evolve rapidly following the COVID-19 pandemic. Consequently, additional evidence may emerge after completion of this revie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5D914444" w14:textId="77777777" w:rsidR="002D7C22" w:rsidRPr="006577BE" w:rsidRDefault="002D7C22" w:rsidP="00A23D25">
      <w:pPr>
        <w:spacing w:line="360" w:lineRule="auto"/>
        <w:rPr>
          <w:rFonts w:ascii="Arial" w:hAnsi="Arial" w:cs="Arial"/>
        </w:rPr>
      </w:pPr>
    </w:p>
    <w:p w14:paraId="28F4BC39" w14:textId="738F9B7D" w:rsidR="002D7C22" w:rsidRPr="006577BE" w:rsidRDefault="002D7C22" w:rsidP="00A23D25">
      <w:pPr>
        <w:spacing w:line="360" w:lineRule="auto"/>
        <w:rPr>
          <w:rFonts w:ascii="Arial" w:hAnsi="Arial" w:cs="Arial"/>
        </w:rPr>
      </w:pPr>
      <w:r w:rsidRPr="006577BE">
        <w:rPr>
          <w:rFonts w:ascii="Arial" w:hAnsi="Arial" w:cs="Arial"/>
        </w:rPr>
        <w:t xml:space="preserve">Despite these limitations, the systematic methodology provides a robust synthesis of current evidence relevant to UK healthcare </w:t>
      </w:r>
      <w:proofErr w:type="spellStart"/>
      <w:r w:rsidRPr="006577BE">
        <w:rPr>
          <w:rFonts w:ascii="Arial" w:hAnsi="Arial" w:cs="Arial"/>
        </w:rPr>
        <w:t>practic</w:t>
      </w:r>
      <w:proofErr w:type="spellEnd"/>
      <w:r w:rsidR="00024155" w:rsidRPr="006577BE">
        <w:rPr>
          <w:rFonts w:ascii="Arial" w:hAnsi="Arial" w:cs="Arial"/>
        </w:rPr>
        <w:t>(Demerouti and Bakker, 2001)</w:t>
      </w:r>
    </w:p>
    <w:p w14:paraId="4FE5902D" w14:textId="77777777" w:rsidR="002D7C22" w:rsidRPr="006577BE" w:rsidRDefault="002D7C22" w:rsidP="00A23D25">
      <w:pPr>
        <w:spacing w:line="360" w:lineRule="auto"/>
        <w:rPr>
          <w:rFonts w:ascii="Arial" w:hAnsi="Arial" w:cs="Arial"/>
        </w:rPr>
      </w:pPr>
    </w:p>
    <w:p w14:paraId="34D8F467" w14:textId="77777777" w:rsidR="002D7C22" w:rsidRPr="006577BE" w:rsidRDefault="002D7C22" w:rsidP="00A23D25">
      <w:pPr>
        <w:spacing w:line="360" w:lineRule="auto"/>
        <w:rPr>
          <w:rFonts w:ascii="Arial" w:hAnsi="Arial" w:cs="Arial"/>
        </w:rPr>
      </w:pPr>
      <w:r w:rsidRPr="006577BE">
        <w:rPr>
          <w:rFonts w:ascii="Arial" w:hAnsi="Arial" w:cs="Arial"/>
        </w:rPr>
        <w:t>5.7 Recommendations for Future Research</w:t>
      </w:r>
    </w:p>
    <w:p w14:paraId="0224D609" w14:textId="77777777" w:rsidR="002D7C22" w:rsidRPr="006577BE" w:rsidRDefault="002D7C22" w:rsidP="00A23D25">
      <w:pPr>
        <w:spacing w:line="360" w:lineRule="auto"/>
        <w:rPr>
          <w:rFonts w:ascii="Arial" w:hAnsi="Arial" w:cs="Arial"/>
        </w:rPr>
      </w:pPr>
    </w:p>
    <w:p w14:paraId="5A33B6BD" w14:textId="6CE2DA58" w:rsidR="002D7C22" w:rsidRPr="006577BE" w:rsidRDefault="002D7C22" w:rsidP="00A23D25">
      <w:pPr>
        <w:spacing w:line="360" w:lineRule="auto"/>
        <w:rPr>
          <w:rFonts w:ascii="Arial" w:hAnsi="Arial" w:cs="Arial"/>
        </w:rPr>
      </w:pPr>
      <w:r w:rsidRPr="006577BE">
        <w:rPr>
          <w:rFonts w:ascii="Arial" w:hAnsi="Arial" w:cs="Arial"/>
        </w:rPr>
        <w:t>Several priorities for future research were identified during this revie</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0CF65598" w14:textId="77777777" w:rsidR="002D7C22" w:rsidRPr="006577BE" w:rsidRDefault="002D7C22" w:rsidP="00A23D25">
      <w:pPr>
        <w:spacing w:line="360" w:lineRule="auto"/>
        <w:rPr>
          <w:rFonts w:ascii="Arial" w:hAnsi="Arial" w:cs="Arial"/>
        </w:rPr>
      </w:pPr>
    </w:p>
    <w:p w14:paraId="613E6608" w14:textId="77777777" w:rsidR="002D7C22" w:rsidRPr="006577BE" w:rsidRDefault="002D7C22" w:rsidP="00A23D25">
      <w:pPr>
        <w:spacing w:line="360" w:lineRule="auto"/>
        <w:rPr>
          <w:rFonts w:ascii="Arial" w:hAnsi="Arial" w:cs="Arial"/>
        </w:rPr>
      </w:pPr>
      <w:r w:rsidRPr="006577BE">
        <w:rPr>
          <w:rFonts w:ascii="Arial" w:hAnsi="Arial" w:cs="Arial"/>
        </w:rPr>
        <w:t>Future longitudinal studies should investigate how burnout develops over time and evaluate the long-term effectiveness of organisational interventions.</w:t>
      </w:r>
    </w:p>
    <w:p w14:paraId="31DD3B7D" w14:textId="77777777" w:rsidR="002D7C22" w:rsidRPr="006577BE" w:rsidRDefault="002D7C22" w:rsidP="00A23D25">
      <w:pPr>
        <w:spacing w:line="360" w:lineRule="auto"/>
        <w:rPr>
          <w:rFonts w:ascii="Arial" w:hAnsi="Arial" w:cs="Arial"/>
        </w:rPr>
      </w:pPr>
    </w:p>
    <w:p w14:paraId="0F400A8C" w14:textId="77777777" w:rsidR="002D7C22" w:rsidRPr="006577BE" w:rsidRDefault="002D7C22" w:rsidP="00A23D25">
      <w:pPr>
        <w:spacing w:line="360" w:lineRule="auto"/>
        <w:rPr>
          <w:rFonts w:ascii="Arial" w:hAnsi="Arial" w:cs="Arial"/>
        </w:rPr>
      </w:pPr>
      <w:r w:rsidRPr="006577BE">
        <w:rPr>
          <w:rFonts w:ascii="Arial" w:hAnsi="Arial" w:cs="Arial"/>
        </w:rPr>
        <w:t>Greater research examining physician associates, pharmacists, physiotherapists, radiographers and other allied health professionals is required because much existing literature continues to focus predominantly upon doctors and nurses.</w:t>
      </w:r>
    </w:p>
    <w:p w14:paraId="26E1520F" w14:textId="77777777" w:rsidR="002D7C22" w:rsidRPr="006577BE" w:rsidRDefault="002D7C22" w:rsidP="00A23D25">
      <w:pPr>
        <w:spacing w:line="360" w:lineRule="auto"/>
        <w:rPr>
          <w:rFonts w:ascii="Arial" w:hAnsi="Arial" w:cs="Arial"/>
        </w:rPr>
      </w:pPr>
    </w:p>
    <w:p w14:paraId="2D15E1F1" w14:textId="77777777" w:rsidR="002D7C22" w:rsidRPr="006577BE" w:rsidRDefault="002D7C22" w:rsidP="00A23D25">
      <w:pPr>
        <w:spacing w:line="360" w:lineRule="auto"/>
        <w:rPr>
          <w:rFonts w:ascii="Arial" w:hAnsi="Arial" w:cs="Arial"/>
        </w:rPr>
      </w:pPr>
      <w:r w:rsidRPr="006577BE">
        <w:rPr>
          <w:rFonts w:ascii="Arial" w:hAnsi="Arial" w:cs="Arial"/>
        </w:rPr>
        <w:lastRenderedPageBreak/>
        <w:t>Future studies should also evaluate the cost-effectiveness of organisational interventions, enabling healthcare organisations to determine which strategies provide greatest value for investment.</w:t>
      </w:r>
    </w:p>
    <w:p w14:paraId="3B89A1E2" w14:textId="77777777" w:rsidR="002D7C22" w:rsidRPr="006577BE" w:rsidRDefault="002D7C22" w:rsidP="00A23D25">
      <w:pPr>
        <w:spacing w:line="360" w:lineRule="auto"/>
        <w:rPr>
          <w:rFonts w:ascii="Arial" w:hAnsi="Arial" w:cs="Arial"/>
        </w:rPr>
      </w:pPr>
    </w:p>
    <w:p w14:paraId="2A1431F2" w14:textId="0449BB1B" w:rsidR="002D7C22" w:rsidRPr="006577BE" w:rsidRDefault="002D7C22" w:rsidP="00A23D25">
      <w:pPr>
        <w:spacing w:line="360" w:lineRule="auto"/>
        <w:rPr>
          <w:rFonts w:ascii="Arial" w:hAnsi="Arial" w:cs="Arial"/>
        </w:rPr>
      </w:pPr>
      <w:r w:rsidRPr="006577BE">
        <w:rPr>
          <w:rFonts w:ascii="Arial" w:hAnsi="Arial" w:cs="Arial"/>
        </w:rPr>
        <w:t xml:space="preserve">Finally, research examining compassionate leadership, organisational culture and workforce retention following implementation of the </w:t>
      </w:r>
      <w:r w:rsidR="0020033C" w:rsidRPr="006577BE">
        <w:rPr>
          <w:rFonts w:ascii="Arial" w:hAnsi="Arial" w:cs="Arial"/>
        </w:rPr>
        <w:softHyphen/>
        <w:t xml:space="preserve"> (BROWN, 2013,P.23)</w:t>
      </w:r>
      <w:r w:rsidRPr="006577BE">
        <w:rPr>
          <w:rFonts w:ascii="Arial" w:hAnsi="Arial" w:cs="Arial"/>
        </w:rPr>
        <w:t xml:space="preserve"> Long Term Workforce Plan would provide valuable evidence informing future workforce </w:t>
      </w:r>
      <w:proofErr w:type="spellStart"/>
      <w:r w:rsidRPr="006577BE">
        <w:rPr>
          <w:rFonts w:ascii="Arial" w:hAnsi="Arial" w:cs="Arial"/>
        </w:rPr>
        <w:t>polic</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p>
    <w:p w14:paraId="63CCD865" w14:textId="77777777" w:rsidR="002D7C22" w:rsidRPr="006577BE" w:rsidRDefault="002D7C22" w:rsidP="00A23D25">
      <w:pPr>
        <w:spacing w:line="360" w:lineRule="auto"/>
        <w:rPr>
          <w:rFonts w:ascii="Arial" w:hAnsi="Arial" w:cs="Arial"/>
        </w:rPr>
      </w:pPr>
    </w:p>
    <w:p w14:paraId="44967F78" w14:textId="77777777" w:rsidR="002D7C22" w:rsidRPr="006577BE" w:rsidRDefault="002D7C22" w:rsidP="00A23D25">
      <w:pPr>
        <w:spacing w:line="360" w:lineRule="auto"/>
        <w:rPr>
          <w:rFonts w:ascii="Arial" w:hAnsi="Arial" w:cs="Arial"/>
        </w:rPr>
      </w:pPr>
      <w:r w:rsidRPr="006577BE">
        <w:rPr>
          <w:rFonts w:ascii="Arial" w:hAnsi="Arial" w:cs="Arial"/>
        </w:rPr>
        <w:t>5.8 Conclusion</w:t>
      </w:r>
    </w:p>
    <w:p w14:paraId="5CA50432" w14:textId="77777777" w:rsidR="002D7C22" w:rsidRPr="006577BE" w:rsidRDefault="002D7C22" w:rsidP="00A23D25">
      <w:pPr>
        <w:spacing w:line="360" w:lineRule="auto"/>
        <w:rPr>
          <w:rFonts w:ascii="Arial" w:hAnsi="Arial" w:cs="Arial"/>
        </w:rPr>
      </w:pPr>
    </w:p>
    <w:p w14:paraId="419ED7B1" w14:textId="3E128858" w:rsidR="002D7C22" w:rsidRPr="006577BE" w:rsidRDefault="002D7C22" w:rsidP="00A23D25">
      <w:pPr>
        <w:spacing w:line="360" w:lineRule="auto"/>
        <w:rPr>
          <w:rFonts w:ascii="Arial" w:hAnsi="Arial" w:cs="Arial"/>
        </w:rPr>
      </w:pPr>
      <w:r w:rsidRPr="006577BE">
        <w:rPr>
          <w:rFonts w:ascii="Arial" w:hAnsi="Arial" w:cs="Arial"/>
        </w:rPr>
        <w:t>Burnout among UK healthcare professionals has evolved from an individual occupational health concern into a significant organisational challenge affecting every aspect of healthcare deliver</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This systematic literature review demonstrates that burnout is driven predominantly by systemic organisational pressures including excessive workload, staffing shortages, administrative burden and ineffective leadership rather than deficiencies in individual </w:t>
      </w:r>
      <w:proofErr w:type="spellStart"/>
      <w:r w:rsidRPr="006577BE">
        <w:rPr>
          <w:rFonts w:ascii="Arial" w:hAnsi="Arial" w:cs="Arial"/>
        </w:rPr>
        <w:t>resilienc</w:t>
      </w:r>
      <w:proofErr w:type="spellEnd"/>
      <w:r w:rsidR="00024155" w:rsidRPr="006577BE">
        <w:rPr>
          <w:rFonts w:ascii="Arial" w:hAnsi="Arial" w:cs="Arial"/>
        </w:rPr>
        <w:t>(Demerouti and Bakker, 2001)</w:t>
      </w:r>
    </w:p>
    <w:p w14:paraId="05C57FDD" w14:textId="77777777" w:rsidR="002D7C22" w:rsidRPr="006577BE" w:rsidRDefault="002D7C22" w:rsidP="00A23D25">
      <w:pPr>
        <w:spacing w:line="360" w:lineRule="auto"/>
        <w:rPr>
          <w:rFonts w:ascii="Arial" w:hAnsi="Arial" w:cs="Arial"/>
        </w:rPr>
      </w:pPr>
    </w:p>
    <w:p w14:paraId="04C6FD9B" w14:textId="7937B286" w:rsidR="002D7C22" w:rsidRPr="006577BE" w:rsidRDefault="002D7C22" w:rsidP="00A23D25">
      <w:pPr>
        <w:spacing w:line="360" w:lineRule="auto"/>
        <w:rPr>
          <w:rFonts w:ascii="Arial" w:hAnsi="Arial" w:cs="Arial"/>
        </w:rPr>
      </w:pPr>
      <w:r w:rsidRPr="006577BE">
        <w:rPr>
          <w:rFonts w:ascii="Arial" w:hAnsi="Arial" w:cs="Arial"/>
        </w:rPr>
        <w:t xml:space="preserve">The consequences of burnout extend far beyond employee wellbeing. Burnout contributes to reduced patient safety, diminished quality of care, increased sickness absence, workforce attrition and declining organisational </w:t>
      </w:r>
      <w:proofErr w:type="spellStart"/>
      <w:r w:rsidRPr="006577BE">
        <w:rPr>
          <w:rFonts w:ascii="Arial" w:hAnsi="Arial" w:cs="Arial"/>
        </w:rPr>
        <w:t>performanc</w:t>
      </w:r>
      <w:proofErr w:type="spellEnd"/>
      <w:r w:rsidR="00024155" w:rsidRPr="006577BE">
        <w:rPr>
          <w:rFonts w:ascii="Arial" w:hAnsi="Arial" w:cs="Arial"/>
        </w:rPr>
        <w:t>(Demerouti and Bakker, 2001)</w:t>
      </w:r>
      <w:r w:rsidRPr="006577BE">
        <w:rPr>
          <w:rFonts w:ascii="Arial" w:hAnsi="Arial" w:cs="Arial"/>
        </w:rPr>
        <w:t xml:space="preserve"> Collectively, these outcomes threaten the long-term sustainability of the </w:t>
      </w:r>
      <w:r w:rsidR="0020033C" w:rsidRPr="006577BE">
        <w:rPr>
          <w:rFonts w:ascii="Arial" w:hAnsi="Arial" w:cs="Arial"/>
        </w:rPr>
        <w:softHyphen/>
        <w:t xml:space="preserve"> (BROWN, 2013,P.23)</w:t>
      </w:r>
      <w:r w:rsidRPr="006577BE">
        <w:rPr>
          <w:rFonts w:ascii="Arial" w:hAnsi="Arial" w:cs="Arial"/>
        </w:rPr>
        <w:t xml:space="preserve"> at a time when healthcare demand continues to </w:t>
      </w:r>
      <w:proofErr w:type="spellStart"/>
      <w:r w:rsidRPr="006577BE">
        <w:rPr>
          <w:rFonts w:ascii="Arial" w:hAnsi="Arial" w:cs="Arial"/>
        </w:rPr>
        <w:t>increas</w:t>
      </w:r>
      <w:proofErr w:type="spellEnd"/>
      <w:r w:rsidR="00024155" w:rsidRPr="006577BE">
        <w:rPr>
          <w:rFonts w:ascii="Arial" w:hAnsi="Arial" w:cs="Arial"/>
        </w:rPr>
        <w:t>(Demerouti and Bakker, 2001)</w:t>
      </w:r>
    </w:p>
    <w:p w14:paraId="60FBDF40" w14:textId="77777777" w:rsidR="002D7C22" w:rsidRPr="006577BE" w:rsidRDefault="002D7C22" w:rsidP="00A23D25">
      <w:pPr>
        <w:spacing w:line="360" w:lineRule="auto"/>
        <w:rPr>
          <w:rFonts w:ascii="Arial" w:hAnsi="Arial" w:cs="Arial"/>
        </w:rPr>
      </w:pPr>
    </w:p>
    <w:p w14:paraId="39B08014" w14:textId="2320EE1C" w:rsidR="002D7C22" w:rsidRPr="006577BE" w:rsidRDefault="002D7C22" w:rsidP="00A23D25">
      <w:pPr>
        <w:spacing w:line="360" w:lineRule="auto"/>
        <w:rPr>
          <w:rFonts w:ascii="Arial" w:hAnsi="Arial" w:cs="Arial"/>
        </w:rPr>
      </w:pPr>
      <w:r w:rsidRPr="006577BE">
        <w:rPr>
          <w:rFonts w:ascii="Arial" w:hAnsi="Arial" w:cs="Arial"/>
        </w:rPr>
        <w:t xml:space="preserve">Although individual wellbeing initiatives provide valuable psychological support, the evidence consistently demonstrates that meaningful reductions in burnout require comprehensive organisational </w:t>
      </w:r>
      <w:proofErr w:type="spellStart"/>
      <w:r w:rsidRPr="006577BE">
        <w:rPr>
          <w:rFonts w:ascii="Arial" w:hAnsi="Arial" w:cs="Arial"/>
        </w:rPr>
        <w:t>refor</w:t>
      </w:r>
      <w:proofErr w:type="spellEnd"/>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 xml:space="preserve"> Investment in workforce planning, compassionate leadership, safe staffing, positive workplace culture and staff wellbeing should therefore be regarded as essential strategic priorities for healthcare organisations.</w:t>
      </w:r>
    </w:p>
    <w:p w14:paraId="432E5356" w14:textId="77777777" w:rsidR="002D7C22" w:rsidRPr="006577BE" w:rsidRDefault="002D7C22" w:rsidP="00A23D25">
      <w:pPr>
        <w:spacing w:line="360" w:lineRule="auto"/>
        <w:rPr>
          <w:rFonts w:ascii="Arial" w:hAnsi="Arial" w:cs="Arial"/>
        </w:rPr>
      </w:pPr>
    </w:p>
    <w:p w14:paraId="2D6B9B5C" w14:textId="47416B18" w:rsidR="002D7C22" w:rsidRPr="006577BE" w:rsidRDefault="002D7C22" w:rsidP="00A23D25">
      <w:pPr>
        <w:spacing w:line="360" w:lineRule="auto"/>
        <w:rPr>
          <w:rFonts w:ascii="Arial" w:hAnsi="Arial" w:cs="Arial"/>
        </w:rPr>
      </w:pPr>
      <w:r w:rsidRPr="006577BE">
        <w:rPr>
          <w:rFonts w:ascii="Arial" w:hAnsi="Arial" w:cs="Arial"/>
        </w:rPr>
        <w:lastRenderedPageBreak/>
        <w:t>Ultimately, protecting healthcare professionals is fundamental to protecting patient</w:t>
      </w:r>
      <w:r w:rsidR="00024155" w:rsidRPr="006577BE">
        <w:rPr>
          <w:rFonts w:ascii="Arial" w:hAnsi="Arial" w:cs="Arial"/>
        </w:rPr>
        <w:t>(</w:t>
      </w:r>
      <w:proofErr w:type="spellStart"/>
      <w:r w:rsidR="00024155" w:rsidRPr="006577BE">
        <w:rPr>
          <w:rFonts w:ascii="Arial" w:hAnsi="Arial" w:cs="Arial"/>
        </w:rPr>
        <w:t>Panagioti</w:t>
      </w:r>
      <w:proofErr w:type="spellEnd"/>
      <w:r w:rsidR="00024155" w:rsidRPr="006577BE">
        <w:rPr>
          <w:rFonts w:ascii="Arial" w:hAnsi="Arial" w:cs="Arial"/>
        </w:rPr>
        <w:t xml:space="preserve"> et al., 2018)</w:t>
      </w:r>
      <w:r w:rsidRPr="006577BE">
        <w:rPr>
          <w:rFonts w:ascii="Arial" w:hAnsi="Arial" w:cs="Arial"/>
        </w:rPr>
        <w:t>Sustainable healthcare systems depend upon healthy, motivated and supported workforces capable of delivering safe, compassionate and effective car</w:t>
      </w:r>
      <w:r w:rsidR="00024155" w:rsidRPr="006577BE">
        <w:rPr>
          <w:rFonts w:ascii="Arial" w:hAnsi="Arial" w:cs="Arial"/>
        </w:rPr>
        <w:t>(Demerouti and Bakker, 2001)</w:t>
      </w:r>
      <w:r w:rsidRPr="006577BE">
        <w:rPr>
          <w:rFonts w:ascii="Arial" w:hAnsi="Arial" w:cs="Arial"/>
        </w:rPr>
        <w:t xml:space="preserve"> Addressing burnout is therefore not simply an occupational wellbeing initiative but a prerequisite for ensuring the future resilience and sustainability of the National Health </w:t>
      </w:r>
      <w:proofErr w:type="spellStart"/>
      <w:r w:rsidRPr="006577BE">
        <w:rPr>
          <w:rFonts w:ascii="Arial" w:hAnsi="Arial" w:cs="Arial"/>
        </w:rPr>
        <w:t>Servic</w:t>
      </w:r>
      <w:proofErr w:type="spellEnd"/>
      <w:r w:rsidR="00024155" w:rsidRPr="006577BE">
        <w:rPr>
          <w:rFonts w:ascii="Arial" w:hAnsi="Arial" w:cs="Arial"/>
        </w:rPr>
        <w:t>(Demerouti and Bakker, 2001)</w:t>
      </w:r>
    </w:p>
    <w:p w14:paraId="28FA00BE" w14:textId="4310ECFC" w:rsidR="0053551D" w:rsidRPr="006577BE" w:rsidRDefault="0053551D" w:rsidP="00A23D25">
      <w:pPr>
        <w:spacing w:line="360" w:lineRule="auto"/>
        <w:rPr>
          <w:rFonts w:ascii="Arial" w:hAnsi="Arial" w:cs="Arial"/>
        </w:rPr>
      </w:pPr>
    </w:p>
    <w:p w14:paraId="42568DD2" w14:textId="0E192145" w:rsidR="0053551D" w:rsidRPr="006577BE" w:rsidRDefault="0053551D" w:rsidP="00A23D25">
      <w:pPr>
        <w:spacing w:line="360" w:lineRule="auto"/>
        <w:rPr>
          <w:rFonts w:ascii="Arial" w:eastAsia="Times New Roman" w:hAnsi="Arial" w:cs="Arial"/>
          <w:b/>
          <w:bCs/>
          <w:color w:val="27251E"/>
          <w:bdr w:val="single" w:sz="2" w:space="0" w:color="auto" w:frame="1"/>
          <w:shd w:val="clear" w:color="auto" w:fill="FCFCF9"/>
          <w:lang w:eastAsia="en-GB"/>
        </w:rPr>
      </w:pPr>
    </w:p>
    <w:p w14:paraId="751E1F4B" w14:textId="1FA3682D" w:rsidR="00024155" w:rsidRPr="006577BE" w:rsidRDefault="00024155" w:rsidP="00A23D25">
      <w:pPr>
        <w:spacing w:line="360" w:lineRule="auto"/>
        <w:rPr>
          <w:rFonts w:ascii="Arial" w:eastAsia="Times New Roman" w:hAnsi="Arial" w:cs="Arial"/>
          <w:b/>
          <w:bCs/>
          <w:color w:val="27251E"/>
          <w:bdr w:val="single" w:sz="2" w:space="0" w:color="auto" w:frame="1"/>
          <w:shd w:val="clear" w:color="auto" w:fill="FCFCF9"/>
          <w:lang w:eastAsia="en-GB"/>
        </w:rPr>
      </w:pPr>
    </w:p>
    <w:p w14:paraId="5AE0376D" w14:textId="54475A9F" w:rsidR="00024155" w:rsidRPr="006577BE" w:rsidRDefault="00024155" w:rsidP="00A23D25">
      <w:pPr>
        <w:spacing w:line="360" w:lineRule="auto"/>
        <w:rPr>
          <w:rFonts w:ascii="Arial" w:hAnsi="Arial" w:cs="Arial"/>
        </w:rPr>
      </w:pPr>
    </w:p>
    <w:p w14:paraId="506C5A0E" w14:textId="67C7B22F" w:rsidR="00D41CAD" w:rsidRPr="006577BE" w:rsidRDefault="00D41CAD" w:rsidP="00A23D25">
      <w:pPr>
        <w:spacing w:line="360" w:lineRule="auto"/>
        <w:rPr>
          <w:rFonts w:ascii="Arial" w:hAnsi="Arial" w:cs="Arial"/>
        </w:rPr>
      </w:pPr>
    </w:p>
    <w:p w14:paraId="730BB2E0" w14:textId="22DA3A9B" w:rsidR="00D41CAD" w:rsidRPr="006577BE" w:rsidRDefault="00D41CAD" w:rsidP="00A23D25">
      <w:pPr>
        <w:spacing w:line="360" w:lineRule="auto"/>
        <w:rPr>
          <w:rFonts w:ascii="Arial" w:hAnsi="Arial" w:cs="Arial"/>
        </w:rPr>
      </w:pPr>
    </w:p>
    <w:p w14:paraId="29071045" w14:textId="0F07F73E" w:rsidR="00D41CAD" w:rsidRPr="006577BE" w:rsidRDefault="00D41CAD" w:rsidP="00A23D25">
      <w:pPr>
        <w:spacing w:line="360" w:lineRule="auto"/>
        <w:rPr>
          <w:rFonts w:ascii="Arial" w:hAnsi="Arial" w:cs="Arial"/>
        </w:rPr>
      </w:pPr>
    </w:p>
    <w:p w14:paraId="3FA4C6A3" w14:textId="2F652F23" w:rsidR="00D41CAD" w:rsidRPr="006577BE" w:rsidRDefault="00D41CAD" w:rsidP="00A23D25">
      <w:pPr>
        <w:spacing w:line="360" w:lineRule="auto"/>
        <w:rPr>
          <w:rFonts w:ascii="Arial" w:hAnsi="Arial" w:cs="Arial"/>
        </w:rPr>
      </w:pPr>
    </w:p>
    <w:p w14:paraId="57CE15F9" w14:textId="182DDD82" w:rsidR="00D41CAD" w:rsidRPr="006577BE" w:rsidRDefault="00D41CAD" w:rsidP="00A23D25">
      <w:pPr>
        <w:spacing w:line="360" w:lineRule="auto"/>
        <w:rPr>
          <w:rFonts w:ascii="Arial" w:hAnsi="Arial" w:cs="Arial"/>
        </w:rPr>
      </w:pPr>
    </w:p>
    <w:p w14:paraId="329774DB" w14:textId="776ACAF9" w:rsidR="00D41CAD" w:rsidRPr="006577BE" w:rsidRDefault="00D41CAD" w:rsidP="00A23D25">
      <w:pPr>
        <w:spacing w:line="360" w:lineRule="auto"/>
        <w:rPr>
          <w:rFonts w:ascii="Arial" w:hAnsi="Arial" w:cs="Arial"/>
        </w:rPr>
      </w:pPr>
    </w:p>
    <w:p w14:paraId="56F9B55B" w14:textId="44AF4A7C" w:rsidR="00D41CAD" w:rsidRPr="006577BE" w:rsidRDefault="00D41CAD" w:rsidP="00A23D25">
      <w:pPr>
        <w:spacing w:line="360" w:lineRule="auto"/>
        <w:rPr>
          <w:rFonts w:ascii="Arial" w:hAnsi="Arial" w:cs="Arial"/>
        </w:rPr>
      </w:pPr>
    </w:p>
    <w:p w14:paraId="13C95C81" w14:textId="2EEE7218" w:rsidR="00D41CAD" w:rsidRPr="006577BE" w:rsidRDefault="00D41CAD" w:rsidP="00A23D25">
      <w:pPr>
        <w:spacing w:line="360" w:lineRule="auto"/>
        <w:rPr>
          <w:rFonts w:ascii="Arial" w:hAnsi="Arial" w:cs="Arial"/>
        </w:rPr>
      </w:pPr>
    </w:p>
    <w:p w14:paraId="0C9BC329" w14:textId="4E9AB776" w:rsidR="00D41CAD" w:rsidRPr="006577BE" w:rsidRDefault="00D41CAD" w:rsidP="00A23D25">
      <w:pPr>
        <w:spacing w:line="360" w:lineRule="auto"/>
        <w:rPr>
          <w:rFonts w:ascii="Arial" w:hAnsi="Arial" w:cs="Arial"/>
        </w:rPr>
      </w:pPr>
    </w:p>
    <w:p w14:paraId="207D1338" w14:textId="79570DA7" w:rsidR="00D41CAD" w:rsidRPr="006577BE" w:rsidRDefault="00D41CAD" w:rsidP="00A23D25">
      <w:pPr>
        <w:spacing w:line="360" w:lineRule="auto"/>
        <w:rPr>
          <w:rFonts w:ascii="Arial" w:hAnsi="Arial" w:cs="Arial"/>
        </w:rPr>
      </w:pPr>
    </w:p>
    <w:p w14:paraId="3768FC94" w14:textId="6FFB7CA4" w:rsidR="0053551D" w:rsidRPr="006577BE" w:rsidRDefault="0053551D" w:rsidP="00A23D25">
      <w:pPr>
        <w:spacing w:line="360" w:lineRule="auto"/>
        <w:rPr>
          <w:rFonts w:ascii="Arial" w:hAnsi="Arial" w:cs="Arial"/>
        </w:rPr>
      </w:pPr>
    </w:p>
    <w:p w14:paraId="1DE99CC9" w14:textId="26309294" w:rsidR="00D41CAD" w:rsidRPr="006577BE" w:rsidRDefault="00D41CAD" w:rsidP="00A23D25">
      <w:pPr>
        <w:spacing w:line="360" w:lineRule="auto"/>
        <w:rPr>
          <w:rFonts w:ascii="Arial" w:hAnsi="Arial" w:cs="Arial"/>
        </w:rPr>
      </w:pPr>
    </w:p>
    <w:p w14:paraId="3073FD27" w14:textId="23420484" w:rsidR="00D41CAD" w:rsidRPr="006577BE" w:rsidRDefault="00D41CAD" w:rsidP="00A23D25">
      <w:pPr>
        <w:spacing w:line="360" w:lineRule="auto"/>
        <w:rPr>
          <w:rFonts w:ascii="Arial" w:hAnsi="Arial" w:cs="Arial"/>
        </w:rPr>
      </w:pPr>
      <w:r w:rsidRPr="006577BE">
        <w:rPr>
          <w:rFonts w:ascii="Arial" w:hAnsi="Arial" w:cs="Arial"/>
        </w:rPr>
        <w:t xml:space="preserve">References: </w:t>
      </w:r>
    </w:p>
    <w:p w14:paraId="36B3F426" w14:textId="4A309586" w:rsidR="00D41CAD" w:rsidRPr="006577BE" w:rsidRDefault="00D41CAD" w:rsidP="00A23D25">
      <w:pPr>
        <w:spacing w:line="360" w:lineRule="auto"/>
        <w:rPr>
          <w:rFonts w:ascii="Arial" w:hAnsi="Arial" w:cs="Arial"/>
        </w:rPr>
      </w:pPr>
    </w:p>
    <w:p w14:paraId="17575842" w14:textId="77777777" w:rsidR="00D41CAD" w:rsidRPr="006577BE" w:rsidRDefault="00D41CAD" w:rsidP="00A23D25">
      <w:pPr>
        <w:spacing w:line="360" w:lineRule="auto"/>
        <w:rPr>
          <w:rFonts w:ascii="Arial" w:hAnsi="Arial" w:cs="Arial"/>
        </w:rPr>
      </w:pPr>
      <w:r w:rsidRPr="006577BE">
        <w:rPr>
          <w:rFonts w:ascii="Arial" w:hAnsi="Arial" w:cs="Arial"/>
        </w:rPr>
        <w:t>Adams, J.G. and Walls, R.M. (2020) 'Supporting the health care workforce during the COVID-19 global epidemic', Journal of the American Medical Association, 323(15), pp. 1439–1440.</w:t>
      </w:r>
    </w:p>
    <w:p w14:paraId="0CE19034" w14:textId="77777777" w:rsidR="00D41CAD" w:rsidRPr="006577BE" w:rsidRDefault="00D41CAD" w:rsidP="00A23D25">
      <w:pPr>
        <w:spacing w:line="360" w:lineRule="auto"/>
        <w:rPr>
          <w:rFonts w:ascii="Arial" w:hAnsi="Arial" w:cs="Arial"/>
        </w:rPr>
      </w:pPr>
    </w:p>
    <w:p w14:paraId="4465E585" w14:textId="77777777" w:rsidR="00D41CAD" w:rsidRPr="006577BE" w:rsidRDefault="00D41CAD" w:rsidP="00A23D25">
      <w:pPr>
        <w:spacing w:line="360" w:lineRule="auto"/>
        <w:rPr>
          <w:rFonts w:ascii="Arial" w:hAnsi="Arial" w:cs="Arial"/>
        </w:rPr>
      </w:pPr>
      <w:r w:rsidRPr="006577BE">
        <w:rPr>
          <w:rFonts w:ascii="Arial" w:hAnsi="Arial" w:cs="Arial"/>
        </w:rPr>
        <w:t xml:space="preserve">Aiken, L.H., Clarke, S.P., Sloane, D.M., </w:t>
      </w:r>
      <w:proofErr w:type="spellStart"/>
      <w:r w:rsidRPr="006577BE">
        <w:rPr>
          <w:rFonts w:ascii="Arial" w:hAnsi="Arial" w:cs="Arial"/>
        </w:rPr>
        <w:t>Sochalski</w:t>
      </w:r>
      <w:proofErr w:type="spellEnd"/>
      <w:r w:rsidRPr="006577BE">
        <w:rPr>
          <w:rFonts w:ascii="Arial" w:hAnsi="Arial" w:cs="Arial"/>
        </w:rPr>
        <w:t>, J. and Silber, J.H. (2002) 'Hospital nurse staffing and patient mortality, nurse burnout, and job dissatisfaction', Journal of the American Medical Association, 288(16), pp. 1987–1993.</w:t>
      </w:r>
    </w:p>
    <w:p w14:paraId="1422F5DD" w14:textId="77777777" w:rsidR="00D41CAD" w:rsidRPr="006577BE" w:rsidRDefault="00D41CAD" w:rsidP="00A23D25">
      <w:pPr>
        <w:spacing w:line="360" w:lineRule="auto"/>
        <w:rPr>
          <w:rFonts w:ascii="Arial" w:hAnsi="Arial" w:cs="Arial"/>
        </w:rPr>
      </w:pPr>
    </w:p>
    <w:p w14:paraId="1C3ECAE5" w14:textId="77777777" w:rsidR="00D41CAD" w:rsidRPr="006577BE" w:rsidRDefault="00D41CAD" w:rsidP="00A23D25">
      <w:pPr>
        <w:spacing w:line="360" w:lineRule="auto"/>
        <w:rPr>
          <w:rFonts w:ascii="Arial" w:hAnsi="Arial" w:cs="Arial"/>
        </w:rPr>
      </w:pPr>
      <w:proofErr w:type="spellStart"/>
      <w:r w:rsidRPr="006577BE">
        <w:rPr>
          <w:rFonts w:ascii="Arial" w:hAnsi="Arial" w:cs="Arial"/>
        </w:rPr>
        <w:lastRenderedPageBreak/>
        <w:t>Arnsten</w:t>
      </w:r>
      <w:proofErr w:type="spellEnd"/>
      <w:r w:rsidRPr="006577BE">
        <w:rPr>
          <w:rFonts w:ascii="Arial" w:hAnsi="Arial" w:cs="Arial"/>
        </w:rPr>
        <w:t>, A.F.T. (2009) 'Stress signalling pathways that impair prefrontal cortex structure and function', Nature Reviews Neuroscience, 10(6), pp. 410–422.</w:t>
      </w:r>
    </w:p>
    <w:p w14:paraId="2FFA8218" w14:textId="77777777" w:rsidR="00D41CAD" w:rsidRPr="006577BE" w:rsidRDefault="00D41CAD" w:rsidP="00A23D25">
      <w:pPr>
        <w:spacing w:line="360" w:lineRule="auto"/>
        <w:rPr>
          <w:rFonts w:ascii="Arial" w:hAnsi="Arial" w:cs="Arial"/>
        </w:rPr>
      </w:pPr>
    </w:p>
    <w:p w14:paraId="385D9076" w14:textId="77777777" w:rsidR="00D41CAD" w:rsidRPr="006577BE" w:rsidRDefault="00D41CAD" w:rsidP="00A23D25">
      <w:pPr>
        <w:spacing w:line="360" w:lineRule="auto"/>
        <w:rPr>
          <w:rFonts w:ascii="Arial" w:hAnsi="Arial" w:cs="Arial"/>
        </w:rPr>
      </w:pPr>
      <w:r w:rsidRPr="006577BE">
        <w:rPr>
          <w:rFonts w:ascii="Arial" w:hAnsi="Arial" w:cs="Arial"/>
        </w:rPr>
        <w:t>Bakker, A.B. and Demerouti, E. (2007) 'The job demands–resources model: State of the art', Journal of Managerial Psychology, 22(3), pp. 309–328.</w:t>
      </w:r>
    </w:p>
    <w:p w14:paraId="787BCC1D" w14:textId="77777777" w:rsidR="00D41CAD" w:rsidRPr="006577BE" w:rsidRDefault="00D41CAD" w:rsidP="00A23D25">
      <w:pPr>
        <w:spacing w:line="360" w:lineRule="auto"/>
        <w:rPr>
          <w:rFonts w:ascii="Arial" w:hAnsi="Arial" w:cs="Arial"/>
        </w:rPr>
      </w:pPr>
    </w:p>
    <w:p w14:paraId="40527F27" w14:textId="77777777" w:rsidR="00D41CAD" w:rsidRPr="006577BE" w:rsidRDefault="00D41CAD" w:rsidP="00A23D25">
      <w:pPr>
        <w:spacing w:line="360" w:lineRule="auto"/>
        <w:rPr>
          <w:rFonts w:ascii="Arial" w:hAnsi="Arial" w:cs="Arial"/>
        </w:rPr>
      </w:pPr>
      <w:r w:rsidRPr="006577BE">
        <w:rPr>
          <w:rFonts w:ascii="Arial" w:hAnsi="Arial" w:cs="Arial"/>
        </w:rPr>
        <w:t xml:space="preserve">Bakker, A.B., Demerouti, E. and Sanz-Vergel, A.I. (2014) 'Burnout and work engagement: The JD-R approach', Annual Review of Organizational Psychology and Organizational </w:t>
      </w:r>
      <w:proofErr w:type="spellStart"/>
      <w:r w:rsidRPr="006577BE">
        <w:rPr>
          <w:rFonts w:ascii="Arial" w:hAnsi="Arial" w:cs="Arial"/>
        </w:rPr>
        <w:t>Behavior</w:t>
      </w:r>
      <w:proofErr w:type="spellEnd"/>
      <w:r w:rsidRPr="006577BE">
        <w:rPr>
          <w:rFonts w:ascii="Arial" w:hAnsi="Arial" w:cs="Arial"/>
        </w:rPr>
        <w:t>, 1, pp. 389–411.</w:t>
      </w:r>
    </w:p>
    <w:p w14:paraId="37E4D682" w14:textId="77777777" w:rsidR="00D41CAD" w:rsidRPr="006577BE" w:rsidRDefault="00D41CAD" w:rsidP="00A23D25">
      <w:pPr>
        <w:spacing w:line="360" w:lineRule="auto"/>
        <w:rPr>
          <w:rFonts w:ascii="Arial" w:hAnsi="Arial" w:cs="Arial"/>
        </w:rPr>
      </w:pPr>
    </w:p>
    <w:p w14:paraId="6105FCCF" w14:textId="77777777" w:rsidR="00D41CAD" w:rsidRPr="006577BE" w:rsidRDefault="00D41CAD" w:rsidP="00A23D25">
      <w:pPr>
        <w:spacing w:line="360" w:lineRule="auto"/>
        <w:rPr>
          <w:rFonts w:ascii="Arial" w:hAnsi="Arial" w:cs="Arial"/>
        </w:rPr>
      </w:pPr>
      <w:r w:rsidRPr="006577BE">
        <w:rPr>
          <w:rFonts w:ascii="Arial" w:hAnsi="Arial" w:cs="Arial"/>
        </w:rPr>
        <w:t xml:space="preserve">Bodenheimer, T. and </w:t>
      </w:r>
      <w:proofErr w:type="spellStart"/>
      <w:r w:rsidRPr="006577BE">
        <w:rPr>
          <w:rFonts w:ascii="Arial" w:hAnsi="Arial" w:cs="Arial"/>
        </w:rPr>
        <w:t>Sinsky</w:t>
      </w:r>
      <w:proofErr w:type="spellEnd"/>
      <w:r w:rsidRPr="006577BE">
        <w:rPr>
          <w:rFonts w:ascii="Arial" w:hAnsi="Arial" w:cs="Arial"/>
        </w:rPr>
        <w:t>, C. (2014) 'From triple to quadruple aim: Care of the patient requires care of the provider', Annals of Family Medicine, 12(6), pp. 573–576.</w:t>
      </w:r>
    </w:p>
    <w:p w14:paraId="3DC08B42" w14:textId="77777777" w:rsidR="00D41CAD" w:rsidRPr="006577BE" w:rsidRDefault="00D41CAD" w:rsidP="00A23D25">
      <w:pPr>
        <w:spacing w:line="360" w:lineRule="auto"/>
        <w:rPr>
          <w:rFonts w:ascii="Arial" w:hAnsi="Arial" w:cs="Arial"/>
        </w:rPr>
      </w:pPr>
    </w:p>
    <w:p w14:paraId="1EAB38B2" w14:textId="77777777" w:rsidR="00D41CAD" w:rsidRPr="006577BE" w:rsidRDefault="00D41CAD" w:rsidP="00A23D25">
      <w:pPr>
        <w:spacing w:line="360" w:lineRule="auto"/>
        <w:rPr>
          <w:rFonts w:ascii="Arial" w:hAnsi="Arial" w:cs="Arial"/>
        </w:rPr>
      </w:pPr>
      <w:r w:rsidRPr="006577BE">
        <w:rPr>
          <w:rFonts w:ascii="Arial" w:hAnsi="Arial" w:cs="Arial"/>
        </w:rPr>
        <w:t xml:space="preserve">Brooks, S.K., Dunn, R., </w:t>
      </w:r>
      <w:proofErr w:type="spellStart"/>
      <w:r w:rsidRPr="006577BE">
        <w:rPr>
          <w:rFonts w:ascii="Arial" w:hAnsi="Arial" w:cs="Arial"/>
        </w:rPr>
        <w:t>Amlôt</w:t>
      </w:r>
      <w:proofErr w:type="spellEnd"/>
      <w:r w:rsidRPr="006577BE">
        <w:rPr>
          <w:rFonts w:ascii="Arial" w:hAnsi="Arial" w:cs="Arial"/>
        </w:rPr>
        <w:t>, R., Rubin, G.J. and Greenberg, N. (2018) 'Protecting the psychological wellbeing of staff exposed to disaster or emergency at work', BMJ, 363, k4534.</w:t>
      </w:r>
    </w:p>
    <w:p w14:paraId="29AAD6B6" w14:textId="77777777" w:rsidR="00D41CAD" w:rsidRPr="006577BE" w:rsidRDefault="00D41CAD" w:rsidP="00A23D25">
      <w:pPr>
        <w:spacing w:line="360" w:lineRule="auto"/>
        <w:rPr>
          <w:rFonts w:ascii="Arial" w:hAnsi="Arial" w:cs="Arial"/>
        </w:rPr>
      </w:pPr>
    </w:p>
    <w:p w14:paraId="19FBD9FD" w14:textId="77777777" w:rsidR="00D41CAD" w:rsidRPr="006577BE" w:rsidRDefault="00D41CAD" w:rsidP="00A23D25">
      <w:pPr>
        <w:spacing w:line="360" w:lineRule="auto"/>
        <w:rPr>
          <w:rFonts w:ascii="Arial" w:hAnsi="Arial" w:cs="Arial"/>
        </w:rPr>
      </w:pPr>
      <w:r w:rsidRPr="006577BE">
        <w:rPr>
          <w:rFonts w:ascii="Arial" w:hAnsi="Arial" w:cs="Arial"/>
        </w:rPr>
        <w:t xml:space="preserve">Brooks, S.K., Webster, R.K., Smith, L.E., Woodland, L., </w:t>
      </w:r>
      <w:proofErr w:type="spellStart"/>
      <w:r w:rsidRPr="006577BE">
        <w:rPr>
          <w:rFonts w:ascii="Arial" w:hAnsi="Arial" w:cs="Arial"/>
        </w:rPr>
        <w:t>Wessely</w:t>
      </w:r>
      <w:proofErr w:type="spellEnd"/>
      <w:r w:rsidRPr="006577BE">
        <w:rPr>
          <w:rFonts w:ascii="Arial" w:hAnsi="Arial" w:cs="Arial"/>
        </w:rPr>
        <w:t>, S., Greenberg, N. and Rubin, G.J. (2020) 'The psychological impact of quarantine and how to reduce it', The Lancet, 395(10227), pp. 912–920.</w:t>
      </w:r>
    </w:p>
    <w:p w14:paraId="6DE67887" w14:textId="77777777" w:rsidR="00D41CAD" w:rsidRPr="006577BE" w:rsidRDefault="00D41CAD" w:rsidP="00A23D25">
      <w:pPr>
        <w:spacing w:line="360" w:lineRule="auto"/>
        <w:rPr>
          <w:rFonts w:ascii="Arial" w:hAnsi="Arial" w:cs="Arial"/>
        </w:rPr>
      </w:pPr>
    </w:p>
    <w:p w14:paraId="3DAAC708" w14:textId="77777777" w:rsidR="00D41CAD" w:rsidRPr="006577BE" w:rsidRDefault="00D41CAD" w:rsidP="00A23D25">
      <w:pPr>
        <w:spacing w:line="360" w:lineRule="auto"/>
        <w:rPr>
          <w:rFonts w:ascii="Arial" w:hAnsi="Arial" w:cs="Arial"/>
        </w:rPr>
      </w:pPr>
      <w:proofErr w:type="spellStart"/>
      <w:r w:rsidRPr="006577BE">
        <w:rPr>
          <w:rFonts w:ascii="Arial" w:hAnsi="Arial" w:cs="Arial"/>
        </w:rPr>
        <w:t>Cañadas</w:t>
      </w:r>
      <w:proofErr w:type="spellEnd"/>
      <w:r w:rsidRPr="006577BE">
        <w:rPr>
          <w:rFonts w:ascii="Arial" w:hAnsi="Arial" w:cs="Arial"/>
        </w:rPr>
        <w:t xml:space="preserve">-De la Fuente, G.A., Vargas, C., San Luis, C., García, I., </w:t>
      </w:r>
      <w:proofErr w:type="spellStart"/>
      <w:r w:rsidRPr="006577BE">
        <w:rPr>
          <w:rFonts w:ascii="Arial" w:hAnsi="Arial" w:cs="Arial"/>
        </w:rPr>
        <w:t>Cañadas</w:t>
      </w:r>
      <w:proofErr w:type="spellEnd"/>
      <w:r w:rsidRPr="006577BE">
        <w:rPr>
          <w:rFonts w:ascii="Arial" w:hAnsi="Arial" w:cs="Arial"/>
        </w:rPr>
        <w:t>, G.R. and De la Fuente, E.I. (2015) 'Risk factors and prevalence of burnout syndrome in the nursing profession', International Journal of Environmental Research and Public Health, 12(1), pp. 240–249.</w:t>
      </w:r>
    </w:p>
    <w:p w14:paraId="5BA25EA3" w14:textId="77777777" w:rsidR="00D41CAD" w:rsidRPr="006577BE" w:rsidRDefault="00D41CAD" w:rsidP="00A23D25">
      <w:pPr>
        <w:spacing w:line="360" w:lineRule="auto"/>
        <w:rPr>
          <w:rFonts w:ascii="Arial" w:hAnsi="Arial" w:cs="Arial"/>
        </w:rPr>
      </w:pPr>
    </w:p>
    <w:p w14:paraId="7F158028" w14:textId="77777777" w:rsidR="00D41CAD" w:rsidRPr="006577BE" w:rsidRDefault="00D41CAD" w:rsidP="00A23D25">
      <w:pPr>
        <w:spacing w:line="360" w:lineRule="auto"/>
        <w:rPr>
          <w:rFonts w:ascii="Arial" w:hAnsi="Arial" w:cs="Arial"/>
        </w:rPr>
      </w:pPr>
      <w:r w:rsidRPr="006577BE">
        <w:rPr>
          <w:rFonts w:ascii="Arial" w:hAnsi="Arial" w:cs="Arial"/>
        </w:rPr>
        <w:t xml:space="preserve">De </w:t>
      </w:r>
      <w:proofErr w:type="spellStart"/>
      <w:r w:rsidRPr="006577BE">
        <w:rPr>
          <w:rFonts w:ascii="Arial" w:hAnsi="Arial" w:cs="Arial"/>
        </w:rPr>
        <w:t>Hert</w:t>
      </w:r>
      <w:proofErr w:type="spellEnd"/>
      <w:r w:rsidRPr="006577BE">
        <w:rPr>
          <w:rFonts w:ascii="Arial" w:hAnsi="Arial" w:cs="Arial"/>
        </w:rPr>
        <w:t xml:space="preserve">, S. (2020) 'Burnout in healthcare workers: Prevalence, impact and preventative strategies', Local and Regional </w:t>
      </w:r>
      <w:proofErr w:type="spellStart"/>
      <w:r w:rsidRPr="006577BE">
        <w:rPr>
          <w:rFonts w:ascii="Arial" w:hAnsi="Arial" w:cs="Arial"/>
        </w:rPr>
        <w:t>Anesthesia</w:t>
      </w:r>
      <w:proofErr w:type="spellEnd"/>
      <w:r w:rsidRPr="006577BE">
        <w:rPr>
          <w:rFonts w:ascii="Arial" w:hAnsi="Arial" w:cs="Arial"/>
        </w:rPr>
        <w:t>, 13, pp. 171–183.</w:t>
      </w:r>
    </w:p>
    <w:p w14:paraId="76E282C7" w14:textId="77777777" w:rsidR="00D41CAD" w:rsidRPr="006577BE" w:rsidRDefault="00D41CAD" w:rsidP="00A23D25">
      <w:pPr>
        <w:spacing w:line="360" w:lineRule="auto"/>
        <w:rPr>
          <w:rFonts w:ascii="Arial" w:hAnsi="Arial" w:cs="Arial"/>
        </w:rPr>
      </w:pPr>
    </w:p>
    <w:p w14:paraId="6ABFFD0F" w14:textId="77777777" w:rsidR="00D41CAD" w:rsidRPr="006577BE" w:rsidRDefault="00D41CAD" w:rsidP="00A23D25">
      <w:pPr>
        <w:spacing w:line="360" w:lineRule="auto"/>
        <w:rPr>
          <w:rFonts w:ascii="Arial" w:hAnsi="Arial" w:cs="Arial"/>
        </w:rPr>
      </w:pPr>
      <w:r w:rsidRPr="006577BE">
        <w:rPr>
          <w:rFonts w:ascii="Arial" w:hAnsi="Arial" w:cs="Arial"/>
        </w:rPr>
        <w:t xml:space="preserve">Demerouti, E., Bakker, A.B., </w:t>
      </w:r>
      <w:proofErr w:type="spellStart"/>
      <w:r w:rsidRPr="006577BE">
        <w:rPr>
          <w:rFonts w:ascii="Arial" w:hAnsi="Arial" w:cs="Arial"/>
        </w:rPr>
        <w:t>Nachreiner</w:t>
      </w:r>
      <w:proofErr w:type="spellEnd"/>
      <w:r w:rsidRPr="006577BE">
        <w:rPr>
          <w:rFonts w:ascii="Arial" w:hAnsi="Arial" w:cs="Arial"/>
        </w:rPr>
        <w:t>, F. and Schaufeli, W.B. (2001) 'The job demands–resources model of burnout', Journal of Applied Psychology, 86(3), pp. 499–512.</w:t>
      </w:r>
    </w:p>
    <w:p w14:paraId="625C1086" w14:textId="77777777" w:rsidR="00D41CAD" w:rsidRPr="006577BE" w:rsidRDefault="00D41CAD" w:rsidP="00A23D25">
      <w:pPr>
        <w:spacing w:line="360" w:lineRule="auto"/>
        <w:rPr>
          <w:rFonts w:ascii="Arial" w:hAnsi="Arial" w:cs="Arial"/>
        </w:rPr>
      </w:pPr>
    </w:p>
    <w:p w14:paraId="00F2C9FD" w14:textId="77777777" w:rsidR="00D41CAD" w:rsidRPr="006577BE" w:rsidRDefault="00D41CAD" w:rsidP="00A23D25">
      <w:pPr>
        <w:spacing w:line="360" w:lineRule="auto"/>
        <w:rPr>
          <w:rFonts w:ascii="Arial" w:hAnsi="Arial" w:cs="Arial"/>
        </w:rPr>
      </w:pPr>
      <w:proofErr w:type="spellStart"/>
      <w:r w:rsidRPr="006577BE">
        <w:rPr>
          <w:rFonts w:ascii="Arial" w:hAnsi="Arial" w:cs="Arial"/>
        </w:rPr>
        <w:lastRenderedPageBreak/>
        <w:t>Dyrbye</w:t>
      </w:r>
      <w:proofErr w:type="spellEnd"/>
      <w:r w:rsidRPr="006577BE">
        <w:rPr>
          <w:rFonts w:ascii="Arial" w:hAnsi="Arial" w:cs="Arial"/>
        </w:rPr>
        <w:t xml:space="preserve">, L.N., </w:t>
      </w:r>
      <w:proofErr w:type="spellStart"/>
      <w:r w:rsidRPr="006577BE">
        <w:rPr>
          <w:rFonts w:ascii="Arial" w:hAnsi="Arial" w:cs="Arial"/>
        </w:rPr>
        <w:t>Shanafelt</w:t>
      </w:r>
      <w:proofErr w:type="spellEnd"/>
      <w:r w:rsidRPr="006577BE">
        <w:rPr>
          <w:rFonts w:ascii="Arial" w:hAnsi="Arial" w:cs="Arial"/>
        </w:rPr>
        <w:t xml:space="preserve">, T.D., </w:t>
      </w:r>
      <w:proofErr w:type="spellStart"/>
      <w:r w:rsidRPr="006577BE">
        <w:rPr>
          <w:rFonts w:ascii="Arial" w:hAnsi="Arial" w:cs="Arial"/>
        </w:rPr>
        <w:t>Sinsky</w:t>
      </w:r>
      <w:proofErr w:type="spellEnd"/>
      <w:r w:rsidRPr="006577BE">
        <w:rPr>
          <w:rFonts w:ascii="Arial" w:hAnsi="Arial" w:cs="Arial"/>
        </w:rPr>
        <w:t>, C.A., Cipriano, P.F., Bhatt, J., Ommaya, A., West, C.P. and Meyers, D. (2017) 'Burnout among health care professionals: A call to explore and address this underrecognized threat to safe, high-quality care', NAM Perspectives.</w:t>
      </w:r>
    </w:p>
    <w:p w14:paraId="7D3B9233" w14:textId="77777777" w:rsidR="00D41CAD" w:rsidRPr="006577BE" w:rsidRDefault="00D41CAD" w:rsidP="00A23D25">
      <w:pPr>
        <w:spacing w:line="360" w:lineRule="auto"/>
        <w:rPr>
          <w:rFonts w:ascii="Arial" w:hAnsi="Arial" w:cs="Arial"/>
        </w:rPr>
      </w:pPr>
    </w:p>
    <w:p w14:paraId="71649D92" w14:textId="77777777" w:rsidR="00D41CAD" w:rsidRPr="006577BE" w:rsidRDefault="00D41CAD" w:rsidP="00A23D25">
      <w:pPr>
        <w:spacing w:line="360" w:lineRule="auto"/>
        <w:rPr>
          <w:rFonts w:ascii="Arial" w:hAnsi="Arial" w:cs="Arial"/>
        </w:rPr>
      </w:pPr>
      <w:r w:rsidRPr="006577BE">
        <w:rPr>
          <w:rFonts w:ascii="Arial" w:hAnsi="Arial" w:cs="Arial"/>
        </w:rPr>
        <w:t>Edwards, J.R. and Cooper, C.L. (1988) 'Research in stress, coping, and health: Theoretical and methodological issues', Psychological Medicine, 18(1), pp. 15–28.</w:t>
      </w:r>
    </w:p>
    <w:p w14:paraId="3BFDD6C3" w14:textId="77777777" w:rsidR="00D41CAD" w:rsidRPr="006577BE" w:rsidRDefault="00D41CAD" w:rsidP="00A23D25">
      <w:pPr>
        <w:spacing w:line="360" w:lineRule="auto"/>
        <w:rPr>
          <w:rFonts w:ascii="Arial" w:hAnsi="Arial" w:cs="Arial"/>
        </w:rPr>
      </w:pPr>
    </w:p>
    <w:p w14:paraId="1424BFE6" w14:textId="77777777" w:rsidR="00D41CAD" w:rsidRPr="006577BE" w:rsidRDefault="00D41CAD" w:rsidP="00A23D25">
      <w:pPr>
        <w:spacing w:line="360" w:lineRule="auto"/>
        <w:rPr>
          <w:rFonts w:ascii="Arial" w:hAnsi="Arial" w:cs="Arial"/>
        </w:rPr>
      </w:pPr>
      <w:r w:rsidRPr="006577BE">
        <w:rPr>
          <w:rFonts w:ascii="Arial" w:hAnsi="Arial" w:cs="Arial"/>
        </w:rPr>
        <w:t>Firth-Cozens, J. (2001) 'Cultures for improving patient safety through learning: The role of teamwork', Quality and Safety in Health Care, 10(</w:t>
      </w:r>
      <w:proofErr w:type="spellStart"/>
      <w:r w:rsidRPr="006577BE">
        <w:rPr>
          <w:rFonts w:ascii="Arial" w:hAnsi="Arial" w:cs="Arial"/>
        </w:rPr>
        <w:t>Suppl</w:t>
      </w:r>
      <w:proofErr w:type="spellEnd"/>
      <w:r w:rsidRPr="006577BE">
        <w:rPr>
          <w:rFonts w:ascii="Arial" w:hAnsi="Arial" w:cs="Arial"/>
        </w:rPr>
        <w:t xml:space="preserve"> II), pp. ii26–ii31.</w:t>
      </w:r>
    </w:p>
    <w:p w14:paraId="60E291DA" w14:textId="77777777" w:rsidR="00D41CAD" w:rsidRPr="006577BE" w:rsidRDefault="00D41CAD" w:rsidP="00A23D25">
      <w:pPr>
        <w:spacing w:line="360" w:lineRule="auto"/>
        <w:rPr>
          <w:rFonts w:ascii="Arial" w:hAnsi="Arial" w:cs="Arial"/>
        </w:rPr>
      </w:pPr>
    </w:p>
    <w:p w14:paraId="6F0233FB" w14:textId="77777777" w:rsidR="00D41CAD" w:rsidRPr="006577BE" w:rsidRDefault="00D41CAD" w:rsidP="00A23D25">
      <w:pPr>
        <w:spacing w:line="360" w:lineRule="auto"/>
        <w:rPr>
          <w:rFonts w:ascii="Arial" w:hAnsi="Arial" w:cs="Arial"/>
        </w:rPr>
      </w:pPr>
      <w:r w:rsidRPr="006577BE">
        <w:rPr>
          <w:rFonts w:ascii="Arial" w:hAnsi="Arial" w:cs="Arial"/>
        </w:rPr>
        <w:t xml:space="preserve">Greenberg, N., Docherty, M., </w:t>
      </w:r>
      <w:proofErr w:type="spellStart"/>
      <w:r w:rsidRPr="006577BE">
        <w:rPr>
          <w:rFonts w:ascii="Arial" w:hAnsi="Arial" w:cs="Arial"/>
        </w:rPr>
        <w:t>Gnanapragasam</w:t>
      </w:r>
      <w:proofErr w:type="spellEnd"/>
      <w:r w:rsidRPr="006577BE">
        <w:rPr>
          <w:rFonts w:ascii="Arial" w:hAnsi="Arial" w:cs="Arial"/>
        </w:rPr>
        <w:t xml:space="preserve">, S. and </w:t>
      </w:r>
      <w:proofErr w:type="spellStart"/>
      <w:r w:rsidRPr="006577BE">
        <w:rPr>
          <w:rFonts w:ascii="Arial" w:hAnsi="Arial" w:cs="Arial"/>
        </w:rPr>
        <w:t>Wessely</w:t>
      </w:r>
      <w:proofErr w:type="spellEnd"/>
      <w:r w:rsidRPr="006577BE">
        <w:rPr>
          <w:rFonts w:ascii="Arial" w:hAnsi="Arial" w:cs="Arial"/>
        </w:rPr>
        <w:t>, S. (2020) 'Managing mental health challenges faced by healthcare workers during the COVID-19 pandemic', BMJ, 368, m1211.</w:t>
      </w:r>
    </w:p>
    <w:p w14:paraId="42911194" w14:textId="77777777" w:rsidR="00D41CAD" w:rsidRPr="006577BE" w:rsidRDefault="00D41CAD" w:rsidP="00A23D25">
      <w:pPr>
        <w:spacing w:line="360" w:lineRule="auto"/>
        <w:rPr>
          <w:rFonts w:ascii="Arial" w:hAnsi="Arial" w:cs="Arial"/>
        </w:rPr>
      </w:pPr>
    </w:p>
    <w:p w14:paraId="525C3C19" w14:textId="77777777" w:rsidR="00D41CAD" w:rsidRPr="006577BE" w:rsidRDefault="00D41CAD" w:rsidP="00A23D25">
      <w:pPr>
        <w:spacing w:line="360" w:lineRule="auto"/>
        <w:rPr>
          <w:rFonts w:ascii="Arial" w:hAnsi="Arial" w:cs="Arial"/>
        </w:rPr>
      </w:pPr>
      <w:r w:rsidRPr="006577BE">
        <w:rPr>
          <w:rFonts w:ascii="Arial" w:hAnsi="Arial" w:cs="Arial"/>
        </w:rPr>
        <w:t xml:space="preserve">Hall, L.H., Johnson, J., Watt, I., </w:t>
      </w:r>
      <w:proofErr w:type="spellStart"/>
      <w:r w:rsidRPr="006577BE">
        <w:rPr>
          <w:rFonts w:ascii="Arial" w:hAnsi="Arial" w:cs="Arial"/>
        </w:rPr>
        <w:t>Tsipa</w:t>
      </w:r>
      <w:proofErr w:type="spellEnd"/>
      <w:r w:rsidRPr="006577BE">
        <w:rPr>
          <w:rFonts w:ascii="Arial" w:hAnsi="Arial" w:cs="Arial"/>
        </w:rPr>
        <w:t>, A. and O'Connor, D.B. (2016) 'Healthcare staff wellbeing, burnout, and patient safety: A systematic review', PLOS ONE, 11(7), e0159015.</w:t>
      </w:r>
    </w:p>
    <w:p w14:paraId="377A630C" w14:textId="77777777" w:rsidR="00D41CAD" w:rsidRPr="006577BE" w:rsidRDefault="00D41CAD" w:rsidP="00A23D25">
      <w:pPr>
        <w:spacing w:line="360" w:lineRule="auto"/>
        <w:rPr>
          <w:rFonts w:ascii="Arial" w:hAnsi="Arial" w:cs="Arial"/>
        </w:rPr>
      </w:pPr>
    </w:p>
    <w:p w14:paraId="6D36A6A3" w14:textId="77777777" w:rsidR="00D41CAD" w:rsidRPr="006577BE" w:rsidRDefault="00D41CAD" w:rsidP="00A23D25">
      <w:pPr>
        <w:spacing w:line="360" w:lineRule="auto"/>
        <w:rPr>
          <w:rFonts w:ascii="Arial" w:hAnsi="Arial" w:cs="Arial"/>
        </w:rPr>
      </w:pPr>
      <w:proofErr w:type="spellStart"/>
      <w:r w:rsidRPr="006577BE">
        <w:rPr>
          <w:rFonts w:ascii="Arial" w:hAnsi="Arial" w:cs="Arial"/>
        </w:rPr>
        <w:t>Hobfoll</w:t>
      </w:r>
      <w:proofErr w:type="spellEnd"/>
      <w:r w:rsidRPr="006577BE">
        <w:rPr>
          <w:rFonts w:ascii="Arial" w:hAnsi="Arial" w:cs="Arial"/>
        </w:rPr>
        <w:t>, S.E. (1989) 'Conservation of resources: A new attempt at conceptualizing stress', American Psychologist, 44(3), pp. 513–524.</w:t>
      </w:r>
    </w:p>
    <w:p w14:paraId="64A3AEE7" w14:textId="77777777" w:rsidR="00D41CAD" w:rsidRPr="006577BE" w:rsidRDefault="00D41CAD" w:rsidP="00A23D25">
      <w:pPr>
        <w:spacing w:line="360" w:lineRule="auto"/>
        <w:rPr>
          <w:rFonts w:ascii="Arial" w:hAnsi="Arial" w:cs="Arial"/>
        </w:rPr>
      </w:pPr>
    </w:p>
    <w:p w14:paraId="7679BF23" w14:textId="77777777" w:rsidR="00D41CAD" w:rsidRPr="006577BE" w:rsidRDefault="00D41CAD" w:rsidP="00A23D25">
      <w:pPr>
        <w:spacing w:line="360" w:lineRule="auto"/>
        <w:rPr>
          <w:rFonts w:ascii="Arial" w:hAnsi="Arial" w:cs="Arial"/>
        </w:rPr>
      </w:pPr>
      <w:r w:rsidRPr="006577BE">
        <w:rPr>
          <w:rFonts w:ascii="Arial" w:hAnsi="Arial" w:cs="Arial"/>
        </w:rPr>
        <w:t xml:space="preserve">Johnson, J., Hall, L.H., </w:t>
      </w:r>
      <w:proofErr w:type="spellStart"/>
      <w:r w:rsidRPr="006577BE">
        <w:rPr>
          <w:rFonts w:ascii="Arial" w:hAnsi="Arial" w:cs="Arial"/>
        </w:rPr>
        <w:t>Berzins</w:t>
      </w:r>
      <w:proofErr w:type="spellEnd"/>
      <w:r w:rsidRPr="006577BE">
        <w:rPr>
          <w:rFonts w:ascii="Arial" w:hAnsi="Arial" w:cs="Arial"/>
        </w:rPr>
        <w:t>, K., Baker, J., Melling, K. and Thompson, C. (2018) 'Mental healthcare staff wellbeing and burnout: A narrative review', International Journal of Mental Health Nursing, 27(1), pp. 7–20.</w:t>
      </w:r>
    </w:p>
    <w:p w14:paraId="37A69F25" w14:textId="77777777" w:rsidR="00D41CAD" w:rsidRPr="006577BE" w:rsidRDefault="00D41CAD" w:rsidP="00A23D25">
      <w:pPr>
        <w:spacing w:line="360" w:lineRule="auto"/>
        <w:rPr>
          <w:rFonts w:ascii="Arial" w:hAnsi="Arial" w:cs="Arial"/>
        </w:rPr>
      </w:pPr>
    </w:p>
    <w:p w14:paraId="0E342AFB" w14:textId="77777777" w:rsidR="00D41CAD" w:rsidRPr="006577BE" w:rsidRDefault="00D41CAD" w:rsidP="00A23D25">
      <w:pPr>
        <w:spacing w:line="360" w:lineRule="auto"/>
        <w:rPr>
          <w:rFonts w:ascii="Arial" w:hAnsi="Arial" w:cs="Arial"/>
        </w:rPr>
      </w:pPr>
      <w:proofErr w:type="spellStart"/>
      <w:r w:rsidRPr="006577BE">
        <w:rPr>
          <w:rFonts w:ascii="Arial" w:hAnsi="Arial" w:cs="Arial"/>
        </w:rPr>
        <w:t>Kinman</w:t>
      </w:r>
      <w:proofErr w:type="spellEnd"/>
      <w:r w:rsidRPr="006577BE">
        <w:rPr>
          <w:rFonts w:ascii="Arial" w:hAnsi="Arial" w:cs="Arial"/>
        </w:rPr>
        <w:t>, G. (2023) Burnout in healthcare: Risk factors and solutions. London: Society of Occupational Medicine.</w:t>
      </w:r>
    </w:p>
    <w:p w14:paraId="02619F2D" w14:textId="77777777" w:rsidR="00D41CAD" w:rsidRPr="006577BE" w:rsidRDefault="00D41CAD" w:rsidP="00A23D25">
      <w:pPr>
        <w:spacing w:line="360" w:lineRule="auto"/>
        <w:rPr>
          <w:rFonts w:ascii="Arial" w:hAnsi="Arial" w:cs="Arial"/>
        </w:rPr>
      </w:pPr>
    </w:p>
    <w:p w14:paraId="76243977" w14:textId="77777777" w:rsidR="00D41CAD" w:rsidRPr="006577BE" w:rsidRDefault="00D41CAD" w:rsidP="00A23D25">
      <w:pPr>
        <w:spacing w:line="360" w:lineRule="auto"/>
        <w:rPr>
          <w:rFonts w:ascii="Arial" w:hAnsi="Arial" w:cs="Arial"/>
        </w:rPr>
      </w:pPr>
      <w:proofErr w:type="spellStart"/>
      <w:r w:rsidRPr="006577BE">
        <w:rPr>
          <w:rFonts w:ascii="Arial" w:hAnsi="Arial" w:cs="Arial"/>
        </w:rPr>
        <w:t>Laschinger</w:t>
      </w:r>
      <w:proofErr w:type="spellEnd"/>
      <w:r w:rsidRPr="006577BE">
        <w:rPr>
          <w:rFonts w:ascii="Arial" w:hAnsi="Arial" w:cs="Arial"/>
        </w:rPr>
        <w:t xml:space="preserve">, H.K.S. and </w:t>
      </w:r>
      <w:proofErr w:type="spellStart"/>
      <w:r w:rsidRPr="006577BE">
        <w:rPr>
          <w:rFonts w:ascii="Arial" w:hAnsi="Arial" w:cs="Arial"/>
        </w:rPr>
        <w:t>Fida</w:t>
      </w:r>
      <w:proofErr w:type="spellEnd"/>
      <w:r w:rsidRPr="006577BE">
        <w:rPr>
          <w:rFonts w:ascii="Arial" w:hAnsi="Arial" w:cs="Arial"/>
        </w:rPr>
        <w:t>, R. (2014) 'A time-lagged analysis of the effect of authentic leadership on workplace empowerment, burnout, and occupational life satisfaction', Journal of Nursing Administration, 44(5), pp. 303–310.</w:t>
      </w:r>
    </w:p>
    <w:p w14:paraId="66BD8C4E" w14:textId="77777777" w:rsidR="00D41CAD" w:rsidRPr="006577BE" w:rsidRDefault="00D41CAD" w:rsidP="00A23D25">
      <w:pPr>
        <w:spacing w:line="360" w:lineRule="auto"/>
        <w:rPr>
          <w:rFonts w:ascii="Arial" w:hAnsi="Arial" w:cs="Arial"/>
        </w:rPr>
      </w:pPr>
    </w:p>
    <w:p w14:paraId="10BC89D8" w14:textId="77777777" w:rsidR="00D41CAD" w:rsidRPr="006577BE" w:rsidRDefault="00D41CAD" w:rsidP="00A23D25">
      <w:pPr>
        <w:spacing w:line="360" w:lineRule="auto"/>
        <w:rPr>
          <w:rFonts w:ascii="Arial" w:hAnsi="Arial" w:cs="Arial"/>
        </w:rPr>
      </w:pPr>
      <w:r w:rsidRPr="006577BE">
        <w:rPr>
          <w:rFonts w:ascii="Arial" w:hAnsi="Arial" w:cs="Arial"/>
        </w:rPr>
        <w:lastRenderedPageBreak/>
        <w:t>Leiter, M.P. and Maslach, C. (2009) 'Nurse turnover: The mediating role of burnout', Journal of Nursing Management, 17(3), pp. 331–339.</w:t>
      </w:r>
    </w:p>
    <w:p w14:paraId="2C00E076" w14:textId="77777777" w:rsidR="00D41CAD" w:rsidRPr="006577BE" w:rsidRDefault="00D41CAD" w:rsidP="00A23D25">
      <w:pPr>
        <w:spacing w:line="360" w:lineRule="auto"/>
        <w:rPr>
          <w:rFonts w:ascii="Arial" w:hAnsi="Arial" w:cs="Arial"/>
        </w:rPr>
      </w:pPr>
    </w:p>
    <w:p w14:paraId="38AFE32A" w14:textId="77777777" w:rsidR="00D41CAD" w:rsidRPr="006577BE" w:rsidRDefault="00D41CAD" w:rsidP="00A23D25">
      <w:pPr>
        <w:spacing w:line="360" w:lineRule="auto"/>
        <w:rPr>
          <w:rFonts w:ascii="Arial" w:hAnsi="Arial" w:cs="Arial"/>
        </w:rPr>
      </w:pPr>
      <w:r w:rsidRPr="006577BE">
        <w:rPr>
          <w:rFonts w:ascii="Arial" w:hAnsi="Arial" w:cs="Arial"/>
        </w:rPr>
        <w:t>Leiter, M.P. and Maslach, C. (2016) Burnout at Work: A Psychological Perspective. New York: Psychology Press.</w:t>
      </w:r>
    </w:p>
    <w:p w14:paraId="4EAA82FF" w14:textId="77777777" w:rsidR="00D41CAD" w:rsidRPr="006577BE" w:rsidRDefault="00D41CAD" w:rsidP="00A23D25">
      <w:pPr>
        <w:spacing w:line="360" w:lineRule="auto"/>
        <w:rPr>
          <w:rFonts w:ascii="Arial" w:hAnsi="Arial" w:cs="Arial"/>
        </w:rPr>
      </w:pPr>
    </w:p>
    <w:p w14:paraId="7E704813" w14:textId="77777777" w:rsidR="00D41CAD" w:rsidRPr="006577BE" w:rsidRDefault="00D41CAD" w:rsidP="00A23D25">
      <w:pPr>
        <w:spacing w:line="360" w:lineRule="auto"/>
        <w:rPr>
          <w:rFonts w:ascii="Arial" w:hAnsi="Arial" w:cs="Arial"/>
        </w:rPr>
      </w:pPr>
      <w:r w:rsidRPr="006577BE">
        <w:rPr>
          <w:rFonts w:ascii="Arial" w:hAnsi="Arial" w:cs="Arial"/>
        </w:rPr>
        <w:t>Maslach, C. and Jackson, S.E. (1981) 'The measurement of experienced burnout', Journal of Occupational Behaviour, 2(2), pp. 99–113.</w:t>
      </w:r>
    </w:p>
    <w:p w14:paraId="348A0022" w14:textId="77777777" w:rsidR="00D41CAD" w:rsidRPr="006577BE" w:rsidRDefault="00D41CAD" w:rsidP="00A23D25">
      <w:pPr>
        <w:spacing w:line="360" w:lineRule="auto"/>
        <w:rPr>
          <w:rFonts w:ascii="Arial" w:hAnsi="Arial" w:cs="Arial"/>
        </w:rPr>
      </w:pPr>
    </w:p>
    <w:p w14:paraId="2D33DC50" w14:textId="77777777" w:rsidR="00D41CAD" w:rsidRPr="006577BE" w:rsidRDefault="00D41CAD" w:rsidP="00A23D25">
      <w:pPr>
        <w:spacing w:line="360" w:lineRule="auto"/>
        <w:rPr>
          <w:rFonts w:ascii="Arial" w:hAnsi="Arial" w:cs="Arial"/>
        </w:rPr>
      </w:pPr>
      <w:r w:rsidRPr="006577BE">
        <w:rPr>
          <w:rFonts w:ascii="Arial" w:hAnsi="Arial" w:cs="Arial"/>
        </w:rPr>
        <w:t>Maslach, C., Schaufeli, W.B. and Leiter, M.P. (2001) 'Job burnout', Annual Review of Psychology, 52, pp. 397–422.</w:t>
      </w:r>
    </w:p>
    <w:p w14:paraId="3997B93D" w14:textId="77777777" w:rsidR="00D41CAD" w:rsidRPr="006577BE" w:rsidRDefault="00D41CAD" w:rsidP="00A23D25">
      <w:pPr>
        <w:spacing w:line="360" w:lineRule="auto"/>
        <w:rPr>
          <w:rFonts w:ascii="Arial" w:hAnsi="Arial" w:cs="Arial"/>
        </w:rPr>
      </w:pPr>
    </w:p>
    <w:p w14:paraId="0CAA1A47" w14:textId="77777777" w:rsidR="00D41CAD" w:rsidRPr="006577BE" w:rsidRDefault="00D41CAD" w:rsidP="00A23D25">
      <w:pPr>
        <w:spacing w:line="360" w:lineRule="auto"/>
        <w:rPr>
          <w:rFonts w:ascii="Arial" w:hAnsi="Arial" w:cs="Arial"/>
        </w:rPr>
      </w:pPr>
      <w:r w:rsidRPr="006577BE">
        <w:rPr>
          <w:rFonts w:ascii="Arial" w:hAnsi="Arial" w:cs="Arial"/>
        </w:rPr>
        <w:t>Montgomery, A. (2014) 'The inevitability of physician burnout: Implications for interventions', Burnout Research, 1(1), pp. 50–56.</w:t>
      </w:r>
    </w:p>
    <w:p w14:paraId="74BEC359" w14:textId="77777777" w:rsidR="00D41CAD" w:rsidRPr="006577BE" w:rsidRDefault="00D41CAD" w:rsidP="00A23D25">
      <w:pPr>
        <w:spacing w:line="360" w:lineRule="auto"/>
        <w:rPr>
          <w:rFonts w:ascii="Arial" w:hAnsi="Arial" w:cs="Arial"/>
        </w:rPr>
      </w:pPr>
    </w:p>
    <w:p w14:paraId="555917F4" w14:textId="77777777" w:rsidR="00D41CAD" w:rsidRPr="006577BE" w:rsidRDefault="00D41CAD" w:rsidP="00A23D25">
      <w:pPr>
        <w:spacing w:line="360" w:lineRule="auto"/>
        <w:rPr>
          <w:rFonts w:ascii="Arial" w:hAnsi="Arial" w:cs="Arial"/>
        </w:rPr>
      </w:pPr>
      <w:r w:rsidRPr="006577BE">
        <w:rPr>
          <w:rFonts w:ascii="Arial" w:hAnsi="Arial" w:cs="Arial"/>
        </w:rPr>
        <w:t>National Academies of Sciences, Engineering, and Medicine (2019) Taking Action Against Clinician Burnout: A Systems Approach to Professional Well-Being. Washington, DC: National Academies Press.</w:t>
      </w:r>
    </w:p>
    <w:p w14:paraId="55F8D7C3" w14:textId="77777777" w:rsidR="00D41CAD" w:rsidRPr="006577BE" w:rsidRDefault="00D41CAD" w:rsidP="00A23D25">
      <w:pPr>
        <w:spacing w:line="360" w:lineRule="auto"/>
        <w:rPr>
          <w:rFonts w:ascii="Arial" w:hAnsi="Arial" w:cs="Arial"/>
        </w:rPr>
      </w:pPr>
    </w:p>
    <w:p w14:paraId="467A31CD" w14:textId="77777777" w:rsidR="00D41CAD" w:rsidRPr="006577BE" w:rsidRDefault="00D41CAD" w:rsidP="00A23D25">
      <w:pPr>
        <w:spacing w:line="360" w:lineRule="auto"/>
        <w:rPr>
          <w:rFonts w:ascii="Arial" w:hAnsi="Arial" w:cs="Arial"/>
        </w:rPr>
      </w:pPr>
      <w:r w:rsidRPr="006577BE">
        <w:rPr>
          <w:rFonts w:ascii="Arial" w:hAnsi="Arial" w:cs="Arial"/>
        </w:rPr>
        <w:t>NHS England (2022) NHS Staff Survey 2022: National Results. London: NHS England.</w:t>
      </w:r>
    </w:p>
    <w:p w14:paraId="58D556C5" w14:textId="77777777" w:rsidR="00D41CAD" w:rsidRPr="006577BE" w:rsidRDefault="00D41CAD" w:rsidP="00A23D25">
      <w:pPr>
        <w:spacing w:line="360" w:lineRule="auto"/>
        <w:rPr>
          <w:rFonts w:ascii="Arial" w:hAnsi="Arial" w:cs="Arial"/>
        </w:rPr>
      </w:pPr>
    </w:p>
    <w:p w14:paraId="0B6EA07B" w14:textId="77777777" w:rsidR="00D41CAD" w:rsidRPr="006577BE" w:rsidRDefault="00D41CAD" w:rsidP="00A23D25">
      <w:pPr>
        <w:spacing w:line="360" w:lineRule="auto"/>
        <w:rPr>
          <w:rFonts w:ascii="Arial" w:hAnsi="Arial" w:cs="Arial"/>
        </w:rPr>
      </w:pPr>
      <w:r w:rsidRPr="006577BE">
        <w:rPr>
          <w:rFonts w:ascii="Arial" w:hAnsi="Arial" w:cs="Arial"/>
        </w:rPr>
        <w:t>NHS England (2023) NHS Long Term Workforce Plan. London: NHS England.</w:t>
      </w:r>
    </w:p>
    <w:p w14:paraId="2E0F4B27" w14:textId="77777777" w:rsidR="00D41CAD" w:rsidRPr="006577BE" w:rsidRDefault="00D41CAD" w:rsidP="00A23D25">
      <w:pPr>
        <w:spacing w:line="360" w:lineRule="auto"/>
        <w:rPr>
          <w:rFonts w:ascii="Arial" w:hAnsi="Arial" w:cs="Arial"/>
        </w:rPr>
      </w:pPr>
    </w:p>
    <w:p w14:paraId="1BC2E10D" w14:textId="77777777" w:rsidR="00D41CAD" w:rsidRPr="006577BE" w:rsidRDefault="00D41CAD" w:rsidP="00A23D25">
      <w:pPr>
        <w:spacing w:line="360" w:lineRule="auto"/>
        <w:rPr>
          <w:rFonts w:ascii="Arial" w:hAnsi="Arial" w:cs="Arial"/>
        </w:rPr>
      </w:pPr>
      <w:r w:rsidRPr="006577BE">
        <w:rPr>
          <w:rFonts w:ascii="Arial" w:hAnsi="Arial" w:cs="Arial"/>
        </w:rPr>
        <w:t>NHS England (2024) NHS Staff Survey 2023: National Results. London: NHS England.</w:t>
      </w:r>
    </w:p>
    <w:p w14:paraId="1E4066F2" w14:textId="77777777" w:rsidR="00D41CAD" w:rsidRPr="006577BE" w:rsidRDefault="00D41CAD" w:rsidP="00A23D25">
      <w:pPr>
        <w:spacing w:line="360" w:lineRule="auto"/>
        <w:rPr>
          <w:rFonts w:ascii="Arial" w:hAnsi="Arial" w:cs="Arial"/>
        </w:rPr>
      </w:pPr>
    </w:p>
    <w:p w14:paraId="27BA26BC" w14:textId="77777777" w:rsidR="00D41CAD" w:rsidRPr="006577BE" w:rsidRDefault="00D41CAD" w:rsidP="00A23D25">
      <w:pPr>
        <w:spacing w:line="360" w:lineRule="auto"/>
        <w:rPr>
          <w:rFonts w:ascii="Arial" w:hAnsi="Arial" w:cs="Arial"/>
        </w:rPr>
      </w:pPr>
      <w:r w:rsidRPr="006577BE">
        <w:rPr>
          <w:rFonts w:ascii="Arial" w:hAnsi="Arial" w:cs="Arial"/>
        </w:rPr>
        <w:t>NICE (2022) Mental Wellbeing at Work. London: National Institute for Health and Care Excellence.</w:t>
      </w:r>
    </w:p>
    <w:p w14:paraId="2B6CC574" w14:textId="77777777" w:rsidR="00D41CAD" w:rsidRPr="006577BE" w:rsidRDefault="00D41CAD" w:rsidP="00A23D25">
      <w:pPr>
        <w:spacing w:line="360" w:lineRule="auto"/>
        <w:rPr>
          <w:rFonts w:ascii="Arial" w:hAnsi="Arial" w:cs="Arial"/>
        </w:rPr>
      </w:pPr>
    </w:p>
    <w:p w14:paraId="06DFADBD" w14:textId="77777777" w:rsidR="00D41CAD" w:rsidRPr="006577BE" w:rsidRDefault="00D41CAD" w:rsidP="00A23D25">
      <w:pPr>
        <w:spacing w:line="360" w:lineRule="auto"/>
        <w:rPr>
          <w:rFonts w:ascii="Arial" w:hAnsi="Arial" w:cs="Arial"/>
        </w:rPr>
      </w:pPr>
      <w:r w:rsidRPr="006577BE">
        <w:rPr>
          <w:rFonts w:ascii="Arial" w:hAnsi="Arial" w:cs="Arial"/>
        </w:rPr>
        <w:t>Office for National Statistics (2023) Sickness Absence in the UK Labour Market: 2022. Newport: Office for National Statistics.</w:t>
      </w:r>
    </w:p>
    <w:p w14:paraId="4E18E0C9" w14:textId="77777777" w:rsidR="00D41CAD" w:rsidRPr="006577BE" w:rsidRDefault="00D41CAD" w:rsidP="00A23D25">
      <w:pPr>
        <w:spacing w:line="360" w:lineRule="auto"/>
        <w:rPr>
          <w:rFonts w:ascii="Arial" w:hAnsi="Arial" w:cs="Arial"/>
        </w:rPr>
      </w:pPr>
    </w:p>
    <w:p w14:paraId="2B74508B" w14:textId="77777777" w:rsidR="00D41CAD" w:rsidRPr="006577BE" w:rsidRDefault="00D41CAD" w:rsidP="00A23D25">
      <w:pPr>
        <w:spacing w:line="360" w:lineRule="auto"/>
        <w:rPr>
          <w:rFonts w:ascii="Arial" w:hAnsi="Arial" w:cs="Arial"/>
        </w:rPr>
      </w:pPr>
      <w:proofErr w:type="spellStart"/>
      <w:r w:rsidRPr="006577BE">
        <w:rPr>
          <w:rFonts w:ascii="Arial" w:hAnsi="Arial" w:cs="Arial"/>
        </w:rPr>
        <w:lastRenderedPageBreak/>
        <w:t>Panagioti</w:t>
      </w:r>
      <w:proofErr w:type="spellEnd"/>
      <w:r w:rsidRPr="006577BE">
        <w:rPr>
          <w:rFonts w:ascii="Arial" w:hAnsi="Arial" w:cs="Arial"/>
        </w:rPr>
        <w:t xml:space="preserve">, M., Geraghty, K., Johnson, J., Zhou, A., </w:t>
      </w:r>
      <w:proofErr w:type="spellStart"/>
      <w:r w:rsidRPr="006577BE">
        <w:rPr>
          <w:rFonts w:ascii="Arial" w:hAnsi="Arial" w:cs="Arial"/>
        </w:rPr>
        <w:t>Panagopoulou</w:t>
      </w:r>
      <w:proofErr w:type="spellEnd"/>
      <w:r w:rsidRPr="006577BE">
        <w:rPr>
          <w:rFonts w:ascii="Arial" w:hAnsi="Arial" w:cs="Arial"/>
        </w:rPr>
        <w:t xml:space="preserve">, E., Chew-Graham, C., Peters, D., Hodkinson, A., Riley, R. and </w:t>
      </w:r>
      <w:proofErr w:type="spellStart"/>
      <w:r w:rsidRPr="006577BE">
        <w:rPr>
          <w:rFonts w:ascii="Arial" w:hAnsi="Arial" w:cs="Arial"/>
        </w:rPr>
        <w:t>Esmail</w:t>
      </w:r>
      <w:proofErr w:type="spellEnd"/>
      <w:r w:rsidRPr="006577BE">
        <w:rPr>
          <w:rFonts w:ascii="Arial" w:hAnsi="Arial" w:cs="Arial"/>
        </w:rPr>
        <w:t>, A. (2018) 'Association between physician burnout and patient safety, professionalism, and patient satisfaction: A systematic review and meta-analysis', JAMA Internal Medicine, 178(10), pp. 1317–1330.</w:t>
      </w:r>
    </w:p>
    <w:p w14:paraId="2842AFF3" w14:textId="77777777" w:rsidR="00D41CAD" w:rsidRPr="006577BE" w:rsidRDefault="00D41CAD" w:rsidP="00A23D25">
      <w:pPr>
        <w:spacing w:line="360" w:lineRule="auto"/>
        <w:rPr>
          <w:rFonts w:ascii="Arial" w:hAnsi="Arial" w:cs="Arial"/>
        </w:rPr>
      </w:pPr>
    </w:p>
    <w:p w14:paraId="2164D3BF" w14:textId="77777777" w:rsidR="00D41CAD" w:rsidRPr="006577BE" w:rsidRDefault="00D41CAD" w:rsidP="00A23D25">
      <w:pPr>
        <w:spacing w:line="360" w:lineRule="auto"/>
        <w:rPr>
          <w:rFonts w:ascii="Arial" w:hAnsi="Arial" w:cs="Arial"/>
        </w:rPr>
      </w:pPr>
      <w:r w:rsidRPr="006577BE">
        <w:rPr>
          <w:rFonts w:ascii="Arial" w:hAnsi="Arial" w:cs="Arial"/>
        </w:rPr>
        <w:t xml:space="preserve">Pappa, S., </w:t>
      </w:r>
      <w:proofErr w:type="spellStart"/>
      <w:r w:rsidRPr="006577BE">
        <w:rPr>
          <w:rFonts w:ascii="Arial" w:hAnsi="Arial" w:cs="Arial"/>
        </w:rPr>
        <w:t>Ntella</w:t>
      </w:r>
      <w:proofErr w:type="spellEnd"/>
      <w:r w:rsidRPr="006577BE">
        <w:rPr>
          <w:rFonts w:ascii="Arial" w:hAnsi="Arial" w:cs="Arial"/>
        </w:rPr>
        <w:t xml:space="preserve">, V., </w:t>
      </w:r>
      <w:proofErr w:type="spellStart"/>
      <w:r w:rsidRPr="006577BE">
        <w:rPr>
          <w:rFonts w:ascii="Arial" w:hAnsi="Arial" w:cs="Arial"/>
        </w:rPr>
        <w:t>Giannakas</w:t>
      </w:r>
      <w:proofErr w:type="spellEnd"/>
      <w:r w:rsidRPr="006577BE">
        <w:rPr>
          <w:rFonts w:ascii="Arial" w:hAnsi="Arial" w:cs="Arial"/>
        </w:rPr>
        <w:t xml:space="preserve">, T., </w:t>
      </w:r>
      <w:proofErr w:type="spellStart"/>
      <w:r w:rsidRPr="006577BE">
        <w:rPr>
          <w:rFonts w:ascii="Arial" w:hAnsi="Arial" w:cs="Arial"/>
        </w:rPr>
        <w:t>Giannakoulis</w:t>
      </w:r>
      <w:proofErr w:type="spellEnd"/>
      <w:r w:rsidRPr="006577BE">
        <w:rPr>
          <w:rFonts w:ascii="Arial" w:hAnsi="Arial" w:cs="Arial"/>
        </w:rPr>
        <w:t xml:space="preserve">, V.G., </w:t>
      </w:r>
      <w:proofErr w:type="spellStart"/>
      <w:r w:rsidRPr="006577BE">
        <w:rPr>
          <w:rFonts w:ascii="Arial" w:hAnsi="Arial" w:cs="Arial"/>
        </w:rPr>
        <w:t>Papoutsi</w:t>
      </w:r>
      <w:proofErr w:type="spellEnd"/>
      <w:r w:rsidRPr="006577BE">
        <w:rPr>
          <w:rFonts w:ascii="Arial" w:hAnsi="Arial" w:cs="Arial"/>
        </w:rPr>
        <w:t xml:space="preserve">, E. and </w:t>
      </w:r>
      <w:proofErr w:type="spellStart"/>
      <w:r w:rsidRPr="006577BE">
        <w:rPr>
          <w:rFonts w:ascii="Arial" w:hAnsi="Arial" w:cs="Arial"/>
        </w:rPr>
        <w:t>Katsaounou</w:t>
      </w:r>
      <w:proofErr w:type="spellEnd"/>
      <w:r w:rsidRPr="006577BE">
        <w:rPr>
          <w:rFonts w:ascii="Arial" w:hAnsi="Arial" w:cs="Arial"/>
        </w:rPr>
        <w:t xml:space="preserve">, P. (2020) 'Prevalence of depression, anxiety and insomnia among healthcare workers during the COVID-19 pandemic: A systematic review and meta-analysis', Brain, </w:t>
      </w:r>
      <w:proofErr w:type="spellStart"/>
      <w:r w:rsidRPr="006577BE">
        <w:rPr>
          <w:rFonts w:ascii="Arial" w:hAnsi="Arial" w:cs="Arial"/>
        </w:rPr>
        <w:t>Behavior</w:t>
      </w:r>
      <w:proofErr w:type="spellEnd"/>
      <w:r w:rsidRPr="006577BE">
        <w:rPr>
          <w:rFonts w:ascii="Arial" w:hAnsi="Arial" w:cs="Arial"/>
        </w:rPr>
        <w:t>, and Immunity, 88, pp. 901–907.</w:t>
      </w:r>
    </w:p>
    <w:p w14:paraId="341C1164" w14:textId="77777777" w:rsidR="00D41CAD" w:rsidRPr="006577BE" w:rsidRDefault="00D41CAD" w:rsidP="00A23D25">
      <w:pPr>
        <w:spacing w:line="360" w:lineRule="auto"/>
        <w:rPr>
          <w:rFonts w:ascii="Arial" w:hAnsi="Arial" w:cs="Arial"/>
        </w:rPr>
      </w:pPr>
    </w:p>
    <w:p w14:paraId="33D3FC5A" w14:textId="77777777" w:rsidR="00D41CAD" w:rsidRPr="006577BE" w:rsidRDefault="00D41CAD" w:rsidP="00A23D25">
      <w:pPr>
        <w:spacing w:line="360" w:lineRule="auto"/>
        <w:rPr>
          <w:rFonts w:ascii="Arial" w:hAnsi="Arial" w:cs="Arial"/>
        </w:rPr>
      </w:pPr>
      <w:proofErr w:type="spellStart"/>
      <w:r w:rsidRPr="006577BE">
        <w:rPr>
          <w:rFonts w:ascii="Arial" w:hAnsi="Arial" w:cs="Arial"/>
        </w:rPr>
        <w:t>Ruotsalainen</w:t>
      </w:r>
      <w:proofErr w:type="spellEnd"/>
      <w:r w:rsidRPr="006577BE">
        <w:rPr>
          <w:rFonts w:ascii="Arial" w:hAnsi="Arial" w:cs="Arial"/>
        </w:rPr>
        <w:t xml:space="preserve">, J.H., Verbeek, J.H., </w:t>
      </w:r>
      <w:proofErr w:type="spellStart"/>
      <w:r w:rsidRPr="006577BE">
        <w:rPr>
          <w:rFonts w:ascii="Arial" w:hAnsi="Arial" w:cs="Arial"/>
        </w:rPr>
        <w:t>Mariné</w:t>
      </w:r>
      <w:proofErr w:type="spellEnd"/>
      <w:r w:rsidRPr="006577BE">
        <w:rPr>
          <w:rFonts w:ascii="Arial" w:hAnsi="Arial" w:cs="Arial"/>
        </w:rPr>
        <w:t>, A. and Serra, C. (2015) 'Preventing occupational stress in healthcare workers', Cochrane Database of Systematic Reviews, 2015(4), CD002892.</w:t>
      </w:r>
    </w:p>
    <w:p w14:paraId="6684C60F" w14:textId="77777777" w:rsidR="00D41CAD" w:rsidRPr="006577BE" w:rsidRDefault="00D41CAD" w:rsidP="00A23D25">
      <w:pPr>
        <w:spacing w:line="360" w:lineRule="auto"/>
        <w:rPr>
          <w:rFonts w:ascii="Arial" w:hAnsi="Arial" w:cs="Arial"/>
        </w:rPr>
      </w:pPr>
    </w:p>
    <w:p w14:paraId="0EAF2497" w14:textId="77777777" w:rsidR="00D41CAD" w:rsidRPr="006577BE" w:rsidRDefault="00D41CAD" w:rsidP="00A23D25">
      <w:pPr>
        <w:spacing w:line="360" w:lineRule="auto"/>
        <w:rPr>
          <w:rFonts w:ascii="Arial" w:hAnsi="Arial" w:cs="Arial"/>
        </w:rPr>
      </w:pPr>
      <w:r w:rsidRPr="006577BE">
        <w:rPr>
          <w:rFonts w:ascii="Arial" w:hAnsi="Arial" w:cs="Arial"/>
        </w:rPr>
        <w:t>Schaufeli, W.B. (2017) 'Applying the Job Demands–Resources model', Organizational Dynamics, 46(2), pp. 120–132.</w:t>
      </w:r>
    </w:p>
    <w:p w14:paraId="701B60FC" w14:textId="77777777" w:rsidR="00D41CAD" w:rsidRPr="006577BE" w:rsidRDefault="00D41CAD" w:rsidP="00A23D25">
      <w:pPr>
        <w:spacing w:line="360" w:lineRule="auto"/>
        <w:rPr>
          <w:rFonts w:ascii="Arial" w:hAnsi="Arial" w:cs="Arial"/>
        </w:rPr>
      </w:pPr>
    </w:p>
    <w:p w14:paraId="6564A339" w14:textId="77777777" w:rsidR="00D41CAD" w:rsidRPr="006577BE" w:rsidRDefault="00D41CAD" w:rsidP="00A23D25">
      <w:pPr>
        <w:spacing w:line="360" w:lineRule="auto"/>
        <w:rPr>
          <w:rFonts w:ascii="Arial" w:hAnsi="Arial" w:cs="Arial"/>
        </w:rPr>
      </w:pPr>
      <w:r w:rsidRPr="006577BE">
        <w:rPr>
          <w:rFonts w:ascii="Arial" w:hAnsi="Arial" w:cs="Arial"/>
        </w:rPr>
        <w:t xml:space="preserve">Schaufeli, W.B. and </w:t>
      </w:r>
      <w:proofErr w:type="spellStart"/>
      <w:r w:rsidRPr="006577BE">
        <w:rPr>
          <w:rFonts w:ascii="Arial" w:hAnsi="Arial" w:cs="Arial"/>
        </w:rPr>
        <w:t>Enzmann</w:t>
      </w:r>
      <w:proofErr w:type="spellEnd"/>
      <w:r w:rsidRPr="006577BE">
        <w:rPr>
          <w:rFonts w:ascii="Arial" w:hAnsi="Arial" w:cs="Arial"/>
        </w:rPr>
        <w:t>, D. (1998) The Burnout Companion to Study and Practice: A Critical Analysis. London: Taylor &amp; Francis.</w:t>
      </w:r>
    </w:p>
    <w:p w14:paraId="60D6AF53" w14:textId="77777777" w:rsidR="00D41CAD" w:rsidRPr="006577BE" w:rsidRDefault="00D41CAD" w:rsidP="00A23D25">
      <w:pPr>
        <w:spacing w:line="360" w:lineRule="auto"/>
        <w:rPr>
          <w:rFonts w:ascii="Arial" w:hAnsi="Arial" w:cs="Arial"/>
        </w:rPr>
      </w:pPr>
    </w:p>
    <w:p w14:paraId="2710F964" w14:textId="77777777" w:rsidR="00D41CAD" w:rsidRPr="006577BE" w:rsidRDefault="00D41CAD" w:rsidP="00A23D25">
      <w:pPr>
        <w:spacing w:line="360" w:lineRule="auto"/>
        <w:rPr>
          <w:rFonts w:ascii="Arial" w:hAnsi="Arial" w:cs="Arial"/>
        </w:rPr>
      </w:pPr>
      <w:proofErr w:type="spellStart"/>
      <w:r w:rsidRPr="006577BE">
        <w:rPr>
          <w:rFonts w:ascii="Arial" w:hAnsi="Arial" w:cs="Arial"/>
        </w:rPr>
        <w:t>Shanafelt</w:t>
      </w:r>
      <w:proofErr w:type="spellEnd"/>
      <w:r w:rsidRPr="006577BE">
        <w:rPr>
          <w:rFonts w:ascii="Arial" w:hAnsi="Arial" w:cs="Arial"/>
        </w:rPr>
        <w:t>, T.D. and Noseworthy, J.H. (2017) 'Executive leadership and physician well-being', Mayo Clinic Proceedings, 92(1), pp. 129–146.</w:t>
      </w:r>
    </w:p>
    <w:p w14:paraId="513C3CEE" w14:textId="77777777" w:rsidR="00D41CAD" w:rsidRPr="006577BE" w:rsidRDefault="00D41CAD" w:rsidP="00A23D25">
      <w:pPr>
        <w:spacing w:line="360" w:lineRule="auto"/>
        <w:rPr>
          <w:rFonts w:ascii="Arial" w:hAnsi="Arial" w:cs="Arial"/>
        </w:rPr>
      </w:pPr>
    </w:p>
    <w:p w14:paraId="0EFA5ADE" w14:textId="77777777" w:rsidR="00D41CAD" w:rsidRPr="006577BE" w:rsidRDefault="00D41CAD" w:rsidP="00A23D25">
      <w:pPr>
        <w:spacing w:line="360" w:lineRule="auto"/>
        <w:rPr>
          <w:rFonts w:ascii="Arial" w:hAnsi="Arial" w:cs="Arial"/>
        </w:rPr>
      </w:pPr>
      <w:proofErr w:type="spellStart"/>
      <w:r w:rsidRPr="006577BE">
        <w:rPr>
          <w:rFonts w:ascii="Arial" w:hAnsi="Arial" w:cs="Arial"/>
        </w:rPr>
        <w:t>Shanafelt</w:t>
      </w:r>
      <w:proofErr w:type="spellEnd"/>
      <w:r w:rsidRPr="006577BE">
        <w:rPr>
          <w:rFonts w:ascii="Arial" w:hAnsi="Arial" w:cs="Arial"/>
        </w:rPr>
        <w:t xml:space="preserve">, T.D., </w:t>
      </w:r>
      <w:proofErr w:type="spellStart"/>
      <w:r w:rsidRPr="006577BE">
        <w:rPr>
          <w:rFonts w:ascii="Arial" w:hAnsi="Arial" w:cs="Arial"/>
        </w:rPr>
        <w:t>Dyrbye</w:t>
      </w:r>
      <w:proofErr w:type="spellEnd"/>
      <w:r w:rsidRPr="006577BE">
        <w:rPr>
          <w:rFonts w:ascii="Arial" w:hAnsi="Arial" w:cs="Arial"/>
        </w:rPr>
        <w:t xml:space="preserve">, L.N., West, C.P. and </w:t>
      </w:r>
      <w:proofErr w:type="spellStart"/>
      <w:r w:rsidRPr="006577BE">
        <w:rPr>
          <w:rFonts w:ascii="Arial" w:hAnsi="Arial" w:cs="Arial"/>
        </w:rPr>
        <w:t>Sinsky</w:t>
      </w:r>
      <w:proofErr w:type="spellEnd"/>
      <w:r w:rsidRPr="006577BE">
        <w:rPr>
          <w:rFonts w:ascii="Arial" w:hAnsi="Arial" w:cs="Arial"/>
        </w:rPr>
        <w:t>, C.A. (2016) 'Potential impact of burnout on the US health care system', Mayo Clinic Proceedings, 91(11), pp. 1667–1668.</w:t>
      </w:r>
    </w:p>
    <w:p w14:paraId="357CB969" w14:textId="77777777" w:rsidR="00D41CAD" w:rsidRPr="006577BE" w:rsidRDefault="00D41CAD" w:rsidP="00A23D25">
      <w:pPr>
        <w:spacing w:line="360" w:lineRule="auto"/>
        <w:rPr>
          <w:rFonts w:ascii="Arial" w:hAnsi="Arial" w:cs="Arial"/>
        </w:rPr>
      </w:pPr>
    </w:p>
    <w:p w14:paraId="0CE1C4EB" w14:textId="77777777" w:rsidR="00D41CAD" w:rsidRPr="006577BE" w:rsidRDefault="00D41CAD" w:rsidP="00A23D25">
      <w:pPr>
        <w:spacing w:line="360" w:lineRule="auto"/>
        <w:rPr>
          <w:rFonts w:ascii="Arial" w:hAnsi="Arial" w:cs="Arial"/>
        </w:rPr>
      </w:pPr>
      <w:r w:rsidRPr="006577BE">
        <w:rPr>
          <w:rFonts w:ascii="Arial" w:hAnsi="Arial" w:cs="Arial"/>
        </w:rPr>
        <w:t>The King's Fund (2022) Health and Social Care Workforce: Priorities for Reform. London: The King's Fund.</w:t>
      </w:r>
    </w:p>
    <w:p w14:paraId="4C4C21B2" w14:textId="77777777" w:rsidR="00D41CAD" w:rsidRPr="006577BE" w:rsidRDefault="00D41CAD" w:rsidP="00A23D25">
      <w:pPr>
        <w:spacing w:line="360" w:lineRule="auto"/>
        <w:rPr>
          <w:rFonts w:ascii="Arial" w:hAnsi="Arial" w:cs="Arial"/>
        </w:rPr>
      </w:pPr>
    </w:p>
    <w:p w14:paraId="1FB57797" w14:textId="77777777" w:rsidR="00D41CAD" w:rsidRPr="006577BE" w:rsidRDefault="00D41CAD" w:rsidP="00A23D25">
      <w:pPr>
        <w:spacing w:line="360" w:lineRule="auto"/>
        <w:rPr>
          <w:rFonts w:ascii="Arial" w:hAnsi="Arial" w:cs="Arial"/>
        </w:rPr>
      </w:pPr>
      <w:r w:rsidRPr="006577BE">
        <w:rPr>
          <w:rFonts w:ascii="Arial" w:hAnsi="Arial" w:cs="Arial"/>
        </w:rPr>
        <w:t>The King's Fund (2023) NHS Workforce Pressures. London: The King's Fund.</w:t>
      </w:r>
    </w:p>
    <w:p w14:paraId="0FB9B21A" w14:textId="77777777" w:rsidR="00D41CAD" w:rsidRPr="006577BE" w:rsidRDefault="00D41CAD" w:rsidP="00A23D25">
      <w:pPr>
        <w:spacing w:line="360" w:lineRule="auto"/>
        <w:rPr>
          <w:rFonts w:ascii="Arial" w:hAnsi="Arial" w:cs="Arial"/>
        </w:rPr>
      </w:pPr>
    </w:p>
    <w:p w14:paraId="61F2458B" w14:textId="77777777" w:rsidR="00D41CAD" w:rsidRPr="006577BE" w:rsidRDefault="00D41CAD" w:rsidP="00A23D25">
      <w:pPr>
        <w:spacing w:line="360" w:lineRule="auto"/>
        <w:rPr>
          <w:rFonts w:ascii="Arial" w:hAnsi="Arial" w:cs="Arial"/>
        </w:rPr>
      </w:pPr>
      <w:r w:rsidRPr="006577BE">
        <w:rPr>
          <w:rFonts w:ascii="Arial" w:hAnsi="Arial" w:cs="Arial"/>
        </w:rPr>
        <w:lastRenderedPageBreak/>
        <w:t xml:space="preserve">West, C.P., </w:t>
      </w:r>
      <w:proofErr w:type="spellStart"/>
      <w:r w:rsidRPr="006577BE">
        <w:rPr>
          <w:rFonts w:ascii="Arial" w:hAnsi="Arial" w:cs="Arial"/>
        </w:rPr>
        <w:t>Dyrbye</w:t>
      </w:r>
      <w:proofErr w:type="spellEnd"/>
      <w:r w:rsidRPr="006577BE">
        <w:rPr>
          <w:rFonts w:ascii="Arial" w:hAnsi="Arial" w:cs="Arial"/>
        </w:rPr>
        <w:t xml:space="preserve">, L.N., Erwin, P.J. and </w:t>
      </w:r>
      <w:proofErr w:type="spellStart"/>
      <w:r w:rsidRPr="006577BE">
        <w:rPr>
          <w:rFonts w:ascii="Arial" w:hAnsi="Arial" w:cs="Arial"/>
        </w:rPr>
        <w:t>Shanafelt</w:t>
      </w:r>
      <w:proofErr w:type="spellEnd"/>
      <w:r w:rsidRPr="006577BE">
        <w:rPr>
          <w:rFonts w:ascii="Arial" w:hAnsi="Arial" w:cs="Arial"/>
        </w:rPr>
        <w:t>, T.D. (2016) 'Interventions to prevent and reduce physician burnout: A systematic review and meta-analysis', The Lancet, 388(10057), pp. 2272–2281.</w:t>
      </w:r>
    </w:p>
    <w:p w14:paraId="2662C4E2" w14:textId="77777777" w:rsidR="00D41CAD" w:rsidRPr="006577BE" w:rsidRDefault="00D41CAD" w:rsidP="00A23D25">
      <w:pPr>
        <w:spacing w:line="360" w:lineRule="auto"/>
        <w:rPr>
          <w:rFonts w:ascii="Arial" w:hAnsi="Arial" w:cs="Arial"/>
        </w:rPr>
      </w:pPr>
    </w:p>
    <w:p w14:paraId="3627CE58" w14:textId="77777777" w:rsidR="00D41CAD" w:rsidRPr="006577BE" w:rsidRDefault="00D41CAD" w:rsidP="00A23D25">
      <w:pPr>
        <w:spacing w:line="360" w:lineRule="auto"/>
        <w:rPr>
          <w:rFonts w:ascii="Arial" w:hAnsi="Arial" w:cs="Arial"/>
        </w:rPr>
      </w:pPr>
      <w:r w:rsidRPr="006577BE">
        <w:rPr>
          <w:rFonts w:ascii="Arial" w:hAnsi="Arial" w:cs="Arial"/>
        </w:rPr>
        <w:t xml:space="preserve">West, C.P., </w:t>
      </w:r>
      <w:proofErr w:type="spellStart"/>
      <w:r w:rsidRPr="006577BE">
        <w:rPr>
          <w:rFonts w:ascii="Arial" w:hAnsi="Arial" w:cs="Arial"/>
        </w:rPr>
        <w:t>Dyrbye</w:t>
      </w:r>
      <w:proofErr w:type="spellEnd"/>
      <w:r w:rsidRPr="006577BE">
        <w:rPr>
          <w:rFonts w:ascii="Arial" w:hAnsi="Arial" w:cs="Arial"/>
        </w:rPr>
        <w:t xml:space="preserve">, L.N. and </w:t>
      </w:r>
      <w:proofErr w:type="spellStart"/>
      <w:r w:rsidRPr="006577BE">
        <w:rPr>
          <w:rFonts w:ascii="Arial" w:hAnsi="Arial" w:cs="Arial"/>
        </w:rPr>
        <w:t>Shanafelt</w:t>
      </w:r>
      <w:proofErr w:type="spellEnd"/>
      <w:r w:rsidRPr="006577BE">
        <w:rPr>
          <w:rFonts w:ascii="Arial" w:hAnsi="Arial" w:cs="Arial"/>
        </w:rPr>
        <w:t>, T.D. (2018) 'Physician burnout: Contributors, consequences and solutions', Journal of Internal Medicine, 283(6), pp. 516–529.</w:t>
      </w:r>
    </w:p>
    <w:p w14:paraId="3023E14F" w14:textId="77777777" w:rsidR="00D41CAD" w:rsidRPr="006577BE" w:rsidRDefault="00D41CAD" w:rsidP="00A23D25">
      <w:pPr>
        <w:spacing w:line="360" w:lineRule="auto"/>
        <w:rPr>
          <w:rFonts w:ascii="Arial" w:hAnsi="Arial" w:cs="Arial"/>
        </w:rPr>
      </w:pPr>
    </w:p>
    <w:p w14:paraId="6B875748" w14:textId="77777777" w:rsidR="00D41CAD" w:rsidRPr="006577BE" w:rsidRDefault="00D41CAD" w:rsidP="00A23D25">
      <w:pPr>
        <w:spacing w:line="360" w:lineRule="auto"/>
        <w:rPr>
          <w:rFonts w:ascii="Arial" w:hAnsi="Arial" w:cs="Arial"/>
        </w:rPr>
      </w:pPr>
      <w:r w:rsidRPr="006577BE">
        <w:rPr>
          <w:rFonts w:ascii="Arial" w:hAnsi="Arial" w:cs="Arial"/>
        </w:rPr>
        <w:t>World Health Organization (2019) International Classification of Diseases 11th Revision (ICD-11). Geneva: World Health Organization.</w:t>
      </w:r>
    </w:p>
    <w:p w14:paraId="422C5F37" w14:textId="77777777" w:rsidR="00D41CAD" w:rsidRPr="006577BE" w:rsidRDefault="00D41CAD" w:rsidP="00A23D25">
      <w:pPr>
        <w:spacing w:line="360" w:lineRule="auto"/>
        <w:rPr>
          <w:rFonts w:ascii="Arial" w:hAnsi="Arial" w:cs="Arial"/>
        </w:rPr>
      </w:pPr>
    </w:p>
    <w:p w14:paraId="3B4D96C6" w14:textId="77777777" w:rsidR="00D41CAD" w:rsidRPr="006577BE" w:rsidRDefault="00D41CAD" w:rsidP="00A23D25">
      <w:pPr>
        <w:spacing w:line="360" w:lineRule="auto"/>
        <w:rPr>
          <w:rFonts w:ascii="Arial" w:hAnsi="Arial" w:cs="Arial"/>
        </w:rPr>
      </w:pPr>
      <w:r w:rsidRPr="006577BE">
        <w:rPr>
          <w:rFonts w:ascii="Arial" w:hAnsi="Arial" w:cs="Arial"/>
        </w:rPr>
        <w:t>World Health Organization (2020) State of the World's Nursing 2020. Geneva: World Health Organization.</w:t>
      </w:r>
    </w:p>
    <w:p w14:paraId="2A9E02F2" w14:textId="77777777" w:rsidR="00D41CAD" w:rsidRPr="006577BE" w:rsidRDefault="00D41CAD" w:rsidP="00A23D25">
      <w:pPr>
        <w:spacing w:line="360" w:lineRule="auto"/>
        <w:rPr>
          <w:rFonts w:ascii="Arial" w:hAnsi="Arial" w:cs="Arial"/>
        </w:rPr>
      </w:pPr>
    </w:p>
    <w:p w14:paraId="0AE3CFAA" w14:textId="77777777" w:rsidR="00D41CAD" w:rsidRPr="006577BE" w:rsidRDefault="00D41CAD" w:rsidP="00A23D25">
      <w:pPr>
        <w:spacing w:line="360" w:lineRule="auto"/>
        <w:rPr>
          <w:rFonts w:ascii="Arial" w:hAnsi="Arial" w:cs="Arial"/>
        </w:rPr>
      </w:pPr>
      <w:r w:rsidRPr="006577BE">
        <w:rPr>
          <w:rFonts w:ascii="Arial" w:hAnsi="Arial" w:cs="Arial"/>
        </w:rPr>
        <w:t>World Health Organization (2022) Mental Health and Psychosocial Considerations During the COVID-19 Outbreak. Geneva: World Health Organization.</w:t>
      </w:r>
    </w:p>
    <w:p w14:paraId="44E509C0" w14:textId="51E3D969" w:rsidR="00D41CAD" w:rsidRPr="006577BE" w:rsidRDefault="00D41CAD" w:rsidP="00A23D25">
      <w:pPr>
        <w:spacing w:line="360" w:lineRule="auto"/>
        <w:rPr>
          <w:rFonts w:ascii="Arial" w:hAnsi="Arial" w:cs="Arial"/>
        </w:rPr>
      </w:pPr>
    </w:p>
    <w:sectPr w:rsidR="00D41CAD" w:rsidRPr="006577BE" w:rsidSect="00E43FF4">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altName w:val="Calibri"/>
    <w:panose1 w:val="020B06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FF4"/>
    <w:rsid w:val="00024155"/>
    <w:rsid w:val="0020033C"/>
    <w:rsid w:val="002D7C22"/>
    <w:rsid w:val="003C1E1B"/>
    <w:rsid w:val="004B2D88"/>
    <w:rsid w:val="00520211"/>
    <w:rsid w:val="0053551D"/>
    <w:rsid w:val="006577BE"/>
    <w:rsid w:val="00817F04"/>
    <w:rsid w:val="009B6839"/>
    <w:rsid w:val="009E751A"/>
    <w:rsid w:val="00A23D25"/>
    <w:rsid w:val="00B30135"/>
    <w:rsid w:val="00BC6F6C"/>
    <w:rsid w:val="00CC2F2B"/>
    <w:rsid w:val="00D41CAD"/>
    <w:rsid w:val="00D750CF"/>
    <w:rsid w:val="00E343E8"/>
    <w:rsid w:val="00E43FF4"/>
    <w:rsid w:val="00F61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730A6"/>
  <w14:defaultImageDpi w14:val="32767"/>
  <w15:chartTrackingRefBased/>
  <w15:docId w15:val="{07C45097-F8C5-4A43-9C86-2FF52FD28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B30135"/>
  </w:style>
  <w:style w:type="paragraph" w:styleId="Heading2">
    <w:name w:val="heading 2"/>
    <w:basedOn w:val="Normal"/>
    <w:link w:val="Heading2Char"/>
    <w:uiPriority w:val="9"/>
    <w:qFormat/>
    <w:rsid w:val="009E751A"/>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3FF4"/>
    <w:rPr>
      <w:rFonts w:eastAsiaTheme="minorEastAsia"/>
      <w:sz w:val="22"/>
      <w:szCs w:val="22"/>
      <w:lang w:val="en-US" w:eastAsia="zh-CN"/>
    </w:rPr>
  </w:style>
  <w:style w:type="character" w:customStyle="1" w:styleId="NoSpacingChar">
    <w:name w:val="No Spacing Char"/>
    <w:basedOn w:val="DefaultParagraphFont"/>
    <w:link w:val="NoSpacing"/>
    <w:uiPriority w:val="1"/>
    <w:rsid w:val="00E43FF4"/>
    <w:rPr>
      <w:rFonts w:eastAsiaTheme="minorEastAsia"/>
      <w:sz w:val="22"/>
      <w:szCs w:val="22"/>
      <w:lang w:val="en-US" w:eastAsia="zh-CN"/>
    </w:rPr>
  </w:style>
  <w:style w:type="paragraph" w:styleId="Revision">
    <w:name w:val="Revision"/>
    <w:hidden/>
    <w:uiPriority w:val="99"/>
    <w:semiHidden/>
    <w:rsid w:val="004B2D88"/>
  </w:style>
  <w:style w:type="character" w:styleId="Strong">
    <w:name w:val="Strong"/>
    <w:basedOn w:val="DefaultParagraphFont"/>
    <w:uiPriority w:val="22"/>
    <w:qFormat/>
    <w:rsid w:val="00024155"/>
    <w:rPr>
      <w:b/>
      <w:bCs/>
    </w:rPr>
  </w:style>
  <w:style w:type="character" w:customStyle="1" w:styleId="Heading2Char">
    <w:name w:val="Heading 2 Char"/>
    <w:basedOn w:val="DefaultParagraphFont"/>
    <w:link w:val="Heading2"/>
    <w:uiPriority w:val="9"/>
    <w:rsid w:val="009E751A"/>
    <w:rPr>
      <w:rFonts w:ascii="Times New Roman" w:eastAsia="Times New Roman" w:hAnsi="Times New Roman" w:cs="Times New Roman"/>
      <w:b/>
      <w:bCs/>
      <w:sz w:val="36"/>
      <w:szCs w:val="36"/>
      <w:lang w:eastAsia="en-GB"/>
    </w:rPr>
  </w:style>
  <w:style w:type="paragraph" w:customStyle="1" w:styleId="my-2">
    <w:name w:val="my-2"/>
    <w:basedOn w:val="Normal"/>
    <w:rsid w:val="009E751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9E75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658087">
      <w:bodyDiv w:val="1"/>
      <w:marLeft w:val="0"/>
      <w:marRight w:val="0"/>
      <w:marTop w:val="0"/>
      <w:marBottom w:val="0"/>
      <w:divBdr>
        <w:top w:val="none" w:sz="0" w:space="0" w:color="auto"/>
        <w:left w:val="none" w:sz="0" w:space="0" w:color="auto"/>
        <w:bottom w:val="none" w:sz="0" w:space="0" w:color="auto"/>
        <w:right w:val="none" w:sz="0" w:space="0" w:color="auto"/>
      </w:divBdr>
    </w:div>
    <w:div w:id="234361872">
      <w:bodyDiv w:val="1"/>
      <w:marLeft w:val="0"/>
      <w:marRight w:val="0"/>
      <w:marTop w:val="0"/>
      <w:marBottom w:val="0"/>
      <w:divBdr>
        <w:top w:val="none" w:sz="0" w:space="0" w:color="auto"/>
        <w:left w:val="none" w:sz="0" w:space="0" w:color="auto"/>
        <w:bottom w:val="none" w:sz="0" w:space="0" w:color="auto"/>
        <w:right w:val="none" w:sz="0" w:space="0" w:color="auto"/>
      </w:divBdr>
      <w:divsChild>
        <w:div w:id="109861732">
          <w:marLeft w:val="0"/>
          <w:marRight w:val="0"/>
          <w:marTop w:val="0"/>
          <w:marBottom w:val="0"/>
          <w:divBdr>
            <w:top w:val="none" w:sz="0" w:space="0" w:color="auto"/>
            <w:left w:val="none" w:sz="0" w:space="0" w:color="auto"/>
            <w:bottom w:val="none" w:sz="0" w:space="0" w:color="auto"/>
            <w:right w:val="none" w:sz="0" w:space="0" w:color="auto"/>
          </w:divBdr>
          <w:divsChild>
            <w:div w:id="1280646716">
              <w:marLeft w:val="0"/>
              <w:marRight w:val="0"/>
              <w:marTop w:val="0"/>
              <w:marBottom w:val="0"/>
              <w:divBdr>
                <w:top w:val="none" w:sz="0" w:space="0" w:color="auto"/>
                <w:left w:val="none" w:sz="0" w:space="0" w:color="auto"/>
                <w:bottom w:val="none" w:sz="0" w:space="0" w:color="auto"/>
                <w:right w:val="none" w:sz="0" w:space="0" w:color="auto"/>
              </w:divBdr>
            </w:div>
          </w:divsChild>
        </w:div>
        <w:div w:id="826482355">
          <w:marLeft w:val="0"/>
          <w:marRight w:val="0"/>
          <w:marTop w:val="0"/>
          <w:marBottom w:val="0"/>
          <w:divBdr>
            <w:top w:val="none" w:sz="0" w:space="0" w:color="auto"/>
            <w:left w:val="none" w:sz="0" w:space="0" w:color="auto"/>
            <w:bottom w:val="none" w:sz="0" w:space="0" w:color="auto"/>
            <w:right w:val="none" w:sz="0" w:space="0" w:color="auto"/>
          </w:divBdr>
          <w:divsChild>
            <w:div w:id="1201239079">
              <w:marLeft w:val="0"/>
              <w:marRight w:val="0"/>
              <w:marTop w:val="0"/>
              <w:marBottom w:val="0"/>
              <w:divBdr>
                <w:top w:val="none" w:sz="0" w:space="0" w:color="auto"/>
                <w:left w:val="none" w:sz="0" w:space="0" w:color="auto"/>
                <w:bottom w:val="none" w:sz="0" w:space="0" w:color="auto"/>
                <w:right w:val="none" w:sz="0" w:space="0" w:color="auto"/>
              </w:divBdr>
            </w:div>
          </w:divsChild>
        </w:div>
        <w:div w:id="579828565">
          <w:marLeft w:val="0"/>
          <w:marRight w:val="0"/>
          <w:marTop w:val="0"/>
          <w:marBottom w:val="0"/>
          <w:divBdr>
            <w:top w:val="none" w:sz="0" w:space="0" w:color="auto"/>
            <w:left w:val="none" w:sz="0" w:space="0" w:color="auto"/>
            <w:bottom w:val="none" w:sz="0" w:space="0" w:color="auto"/>
            <w:right w:val="none" w:sz="0" w:space="0" w:color="auto"/>
          </w:divBdr>
          <w:divsChild>
            <w:div w:id="155592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547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force-burnout-and-resilience-in-the-nhs-and-social-care" TargetMode="External"/><Relationship Id="rId13" Type="http://schemas.openxmlformats.org/officeDocument/2006/relationships/hyperlink" Target="https://www.scribbr.co.uk/referencing/harvard-in-text-citation/" TargetMode="External"/><Relationship Id="rId18" Type="http://schemas.openxmlformats.org/officeDocument/2006/relationships/hyperlink" Target="https://www.gov.uk/government/publications/workforce-burnout-and-resilience-in-the-nhs-and-social-care"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scribbr.co.uk/referencing/harvard-in-text-citation/" TargetMode="External"/><Relationship Id="rId12" Type="http://schemas.openxmlformats.org/officeDocument/2006/relationships/hyperlink" Target="https://www.scribbr.co.uk/referencing/harvard-in-text-citation/" TargetMode="External"/><Relationship Id="rId17" Type="http://schemas.openxmlformats.org/officeDocument/2006/relationships/hyperlink" Target="https://www.som.org.uk/sites/som.org.uk/files/Burnout_in_healthcare_risk_factors_and_solutions_July2023_0.pdf" TargetMode="External"/><Relationship Id="rId2" Type="http://schemas.openxmlformats.org/officeDocument/2006/relationships/settings" Target="settings.xml"/><Relationship Id="rId16" Type="http://schemas.openxmlformats.org/officeDocument/2006/relationships/hyperlink" Target="https://www.gov.uk/government/publications/workforce-burnout-and-resilience-in-the-nhs-and-social-care"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scribbr.co.uk/referencing/harvard-in-text-citation/" TargetMode="External"/><Relationship Id="rId11" Type="http://schemas.openxmlformats.org/officeDocument/2006/relationships/hyperlink" Target="https://eprints.whiterose.ac.uk/id/eprint/102282/" TargetMode="External"/><Relationship Id="rId5" Type="http://schemas.openxmlformats.org/officeDocument/2006/relationships/hyperlink" Target="https://eprints.whiterose.ac.uk/id/eprint/102282/" TargetMode="External"/><Relationship Id="rId15" Type="http://schemas.openxmlformats.org/officeDocument/2006/relationships/hyperlink" Target="https://www.gov.uk/government/publications/workforce-burnout-and-resilience-in-the-nhs-and-social-care" TargetMode="External"/><Relationship Id="rId10" Type="http://schemas.openxmlformats.org/officeDocument/2006/relationships/hyperlink" Target="https://eprints.whiterose.ac.uk/id/eprint/102282/" TargetMode="External"/><Relationship Id="rId19" Type="http://schemas.openxmlformats.org/officeDocument/2006/relationships/hyperlink" Target="https://www.som.org.uk/sites/som.org.uk/files/Burnout_in_healthcare_risk_factors_and_solutions_July2023_0.pdf" TargetMode="External"/><Relationship Id="rId4" Type="http://schemas.openxmlformats.org/officeDocument/2006/relationships/hyperlink" Target="https://eprints.whiterose.ac.uk/id/eprint/102282/" TargetMode="External"/><Relationship Id="rId9" Type="http://schemas.openxmlformats.org/officeDocument/2006/relationships/hyperlink" Target="https://www.gov.uk/government/publications/workforce-burnout-and-resilience-in-the-nhs-and-social-care" TargetMode="External"/><Relationship Id="rId14" Type="http://schemas.openxmlformats.org/officeDocument/2006/relationships/hyperlink" Target="https://www.gov.uk/government/publications/workforce-burnout-and-resilience-in-the-nhs-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65</Pages>
  <Words>18908</Words>
  <Characters>107779</Characters>
  <Application>Microsoft Office Word</Application>
  <DocSecurity>0</DocSecurity>
  <Lines>898</Lines>
  <Paragraphs>252</Paragraphs>
  <ScaleCrop>false</ScaleCrop>
  <Company>2309243</Company>
  <LinksUpToDate>false</LinksUpToDate>
  <CharactersWithSpaces>126435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Dissertation</dc:subject>
  <dc:creator>Malik Shaukat Sultan</dc:creator>
  <cp:keywords/>
  <dc:description/>
  <cp:lastModifiedBy>kohinoor sultan</cp:lastModifiedBy>
  <cp:revision>16</cp:revision>
  <dcterms:created xsi:type="dcterms:W3CDTF">2026-07-14T17:05:00Z</dcterms:created>
  <dcterms:modified xsi:type="dcterms:W3CDTF">2026-07-25T17:49:00Z</dcterms:modified>
</cp:coreProperties>
</file>