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E18A24" w14:textId="77777777" w:rsidR="002812F5" w:rsidRDefault="00E81521">
      <w:r w:rsidRPr="00A406E5">
        <w:rPr>
          <w:rFonts w:cs="Arial"/>
          <w:noProof/>
          <w:lang w:val="en-US"/>
        </w:rPr>
        <w:drawing>
          <wp:anchor distT="0" distB="0" distL="114300" distR="114300" simplePos="0" relativeHeight="251659264" behindDoc="0" locked="0" layoutInCell="1" allowOverlap="1" wp14:anchorId="64F2AA70" wp14:editId="4C817576">
            <wp:simplePos x="0" y="0"/>
            <wp:positionH relativeFrom="column">
              <wp:posOffset>-186267</wp:posOffset>
            </wp:positionH>
            <wp:positionV relativeFrom="paragraph">
              <wp:posOffset>423</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57D5D52" w14:textId="77777777" w:rsidR="00E81521" w:rsidRDefault="00E81521"/>
    <w:p w14:paraId="4571EF40" w14:textId="77777777" w:rsidR="00E81521" w:rsidRDefault="00E81521"/>
    <w:p w14:paraId="3EF449A2" w14:textId="77777777" w:rsidR="00E81521" w:rsidRPr="00A406E5" w:rsidRDefault="00E81521" w:rsidP="00E81521">
      <w:pPr>
        <w:pStyle w:val="Heading4"/>
        <w:jc w:val="left"/>
        <w:rPr>
          <w:rFonts w:cs="Arial"/>
          <w:b/>
        </w:rPr>
      </w:pPr>
      <w:r>
        <w:rPr>
          <w:rFonts w:cs="Arial"/>
          <w:b/>
        </w:rPr>
        <w:t>LEVEL 4</w:t>
      </w:r>
      <w:r w:rsidRPr="00A406E5">
        <w:rPr>
          <w:rFonts w:cs="Arial"/>
          <w:b/>
        </w:rPr>
        <w:t xml:space="preserve"> ASSESSMENT SPECIFICATION </w:t>
      </w:r>
    </w:p>
    <w:tbl>
      <w:tblPr>
        <w:tblW w:w="909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8"/>
        <w:gridCol w:w="3018"/>
        <w:gridCol w:w="2078"/>
        <w:gridCol w:w="2080"/>
      </w:tblGrid>
      <w:tr w:rsidR="00E81521" w:rsidRPr="00A406E5" w14:paraId="13B13961" w14:textId="77777777" w:rsidTr="00E81521">
        <w:trPr>
          <w:trHeight w:val="1040"/>
        </w:trPr>
        <w:tc>
          <w:tcPr>
            <w:tcW w:w="1918" w:type="dxa"/>
            <w:shd w:val="clear" w:color="auto" w:fill="D0CECE" w:themeFill="background2" w:themeFillShade="E6"/>
          </w:tcPr>
          <w:p w14:paraId="3CB9AE75" w14:textId="77777777" w:rsidR="00E81521" w:rsidRPr="00A406E5" w:rsidRDefault="00E81521" w:rsidP="00760CE2">
            <w:pPr>
              <w:spacing w:before="120" w:after="120"/>
              <w:rPr>
                <w:rFonts w:cs="Arial"/>
                <w:b/>
                <w:bCs/>
                <w:color w:val="000000" w:themeColor="text1"/>
              </w:rPr>
            </w:pPr>
            <w:r w:rsidRPr="083167E1">
              <w:rPr>
                <w:rFonts w:cs="Arial"/>
                <w:b/>
                <w:bCs/>
                <w:color w:val="000000" w:themeColor="text1"/>
              </w:rPr>
              <w:t>Student name:</w:t>
            </w:r>
          </w:p>
        </w:tc>
        <w:tc>
          <w:tcPr>
            <w:tcW w:w="3018" w:type="dxa"/>
          </w:tcPr>
          <w:p w14:paraId="3A6699D8" w14:textId="3F5536BB" w:rsidR="00E81521" w:rsidRPr="00493D76" w:rsidRDefault="00493D76" w:rsidP="00493D76">
            <w:pPr>
              <w:pStyle w:val="Heading2"/>
              <w:rPr>
                <w:rFonts w:ascii="Times New Roman" w:hAnsi="Times New Roman"/>
                <w:lang w:val="en-US"/>
              </w:rPr>
            </w:pPr>
            <w:r w:rsidRPr="00493D76">
              <w:rPr>
                <w:rFonts w:ascii="Times New Roman" w:hAnsi="Times New Roman"/>
                <w:color w:val="000000" w:themeColor="text1"/>
                <w:sz w:val="24"/>
                <w:szCs w:val="24"/>
                <w:lang w:val="en-US"/>
              </w:rPr>
              <w:t>Hamzah</w:t>
            </w:r>
            <w:r>
              <w:rPr>
                <w:rFonts w:ascii="Times New Roman" w:hAnsi="Times New Roman"/>
                <w:color w:val="000000" w:themeColor="text1"/>
                <w:sz w:val="24"/>
                <w:szCs w:val="24"/>
                <w:lang w:val="en-US"/>
              </w:rPr>
              <w:t xml:space="preserve"> </w:t>
            </w:r>
            <w:r w:rsidRPr="00493D76">
              <w:rPr>
                <w:rFonts w:ascii="Times New Roman" w:hAnsi="Times New Roman"/>
                <w:color w:val="000000" w:themeColor="text1"/>
                <w:sz w:val="24"/>
                <w:szCs w:val="24"/>
                <w:lang w:val="en-US"/>
              </w:rPr>
              <w:t>Hussain</w:t>
            </w:r>
          </w:p>
        </w:tc>
        <w:tc>
          <w:tcPr>
            <w:tcW w:w="2078" w:type="dxa"/>
            <w:shd w:val="clear" w:color="auto" w:fill="D0CECE" w:themeFill="background2" w:themeFillShade="E6"/>
          </w:tcPr>
          <w:p w14:paraId="0D28B70F" w14:textId="77777777" w:rsidR="00E81521" w:rsidRPr="00A406E5" w:rsidRDefault="00E81521" w:rsidP="00760CE2">
            <w:pPr>
              <w:spacing w:before="120" w:after="120"/>
              <w:rPr>
                <w:rFonts w:cs="Arial"/>
                <w:b/>
              </w:rPr>
            </w:pPr>
            <w:r w:rsidRPr="00A406E5">
              <w:rPr>
                <w:rFonts w:cs="Arial"/>
                <w:b/>
              </w:rPr>
              <w:t>Student ID number:</w:t>
            </w:r>
          </w:p>
        </w:tc>
        <w:tc>
          <w:tcPr>
            <w:tcW w:w="2078" w:type="dxa"/>
          </w:tcPr>
          <w:p w14:paraId="6E0367C7" w14:textId="36575EAB" w:rsidR="00E81521" w:rsidRPr="00A406E5" w:rsidRDefault="00493D76" w:rsidP="00493D76">
            <w:pPr>
              <w:spacing w:before="120" w:after="120"/>
              <w:rPr>
                <w:rFonts w:cs="Arial"/>
                <w:b/>
              </w:rPr>
            </w:pPr>
            <w:r w:rsidRPr="00493D76">
              <w:rPr>
                <w:rFonts w:cs="Arial"/>
                <w:b/>
              </w:rPr>
              <w:t>1914401</w:t>
            </w:r>
          </w:p>
        </w:tc>
      </w:tr>
      <w:tr w:rsidR="00E81521" w:rsidRPr="00A406E5" w14:paraId="1EF66BEE" w14:textId="77777777" w:rsidTr="00E81521">
        <w:trPr>
          <w:trHeight w:val="1040"/>
        </w:trPr>
        <w:tc>
          <w:tcPr>
            <w:tcW w:w="1918" w:type="dxa"/>
            <w:shd w:val="clear" w:color="auto" w:fill="D0CECE" w:themeFill="background2" w:themeFillShade="E6"/>
          </w:tcPr>
          <w:p w14:paraId="10F2E9ED" w14:textId="77777777" w:rsidR="00E81521" w:rsidRPr="00A406E5" w:rsidRDefault="00E81521" w:rsidP="00760CE2">
            <w:pPr>
              <w:spacing w:before="120" w:after="120"/>
              <w:rPr>
                <w:rFonts w:cs="Arial"/>
                <w:b/>
                <w:bCs/>
                <w:color w:val="000000" w:themeColor="text1"/>
              </w:rPr>
            </w:pPr>
            <w:r w:rsidRPr="083167E1">
              <w:rPr>
                <w:rFonts w:cs="Arial"/>
                <w:b/>
                <w:bCs/>
                <w:color w:val="000000" w:themeColor="text1"/>
              </w:rPr>
              <w:t>Programme:</w:t>
            </w:r>
          </w:p>
        </w:tc>
        <w:tc>
          <w:tcPr>
            <w:tcW w:w="7176" w:type="dxa"/>
            <w:gridSpan w:val="3"/>
          </w:tcPr>
          <w:p w14:paraId="5204D89A" w14:textId="77777777" w:rsidR="00E81521" w:rsidRPr="00A406E5" w:rsidRDefault="00E81521" w:rsidP="00760CE2">
            <w:pPr>
              <w:spacing w:before="120" w:after="120"/>
              <w:rPr>
                <w:rFonts w:cs="Arial"/>
                <w:b/>
              </w:rPr>
            </w:pPr>
            <w:r w:rsidRPr="767AC518">
              <w:rPr>
                <w:rFonts w:cs="Arial"/>
                <w:b/>
                <w:bCs/>
              </w:rPr>
              <w:t xml:space="preserve">CertHE Computing Skills for Workplace </w:t>
            </w:r>
          </w:p>
        </w:tc>
      </w:tr>
      <w:tr w:rsidR="00E81521" w:rsidRPr="00A406E5" w14:paraId="4F9EF13A" w14:textId="77777777" w:rsidTr="00E81521">
        <w:trPr>
          <w:trHeight w:val="1067"/>
        </w:trPr>
        <w:tc>
          <w:tcPr>
            <w:tcW w:w="1918" w:type="dxa"/>
            <w:shd w:val="clear" w:color="auto" w:fill="D0CECE" w:themeFill="background2" w:themeFillShade="E6"/>
          </w:tcPr>
          <w:p w14:paraId="6E975716" w14:textId="77777777" w:rsidR="00E81521" w:rsidRPr="00A406E5" w:rsidRDefault="00E81521" w:rsidP="00760CE2">
            <w:pPr>
              <w:spacing w:before="120" w:after="120"/>
              <w:rPr>
                <w:rFonts w:cs="Arial"/>
                <w:b/>
                <w:bCs/>
                <w:color w:val="000000" w:themeColor="text1"/>
              </w:rPr>
            </w:pPr>
            <w:r w:rsidRPr="083167E1">
              <w:rPr>
                <w:rFonts w:cs="Arial"/>
                <w:b/>
                <w:bCs/>
                <w:color w:val="000000" w:themeColor="text1"/>
              </w:rPr>
              <w:t>Module:</w:t>
            </w:r>
          </w:p>
        </w:tc>
        <w:tc>
          <w:tcPr>
            <w:tcW w:w="7176" w:type="dxa"/>
            <w:gridSpan w:val="3"/>
          </w:tcPr>
          <w:p w14:paraId="3EF4C7BA" w14:textId="77777777" w:rsidR="00E81521" w:rsidRPr="00A406E5" w:rsidRDefault="00E81521" w:rsidP="00760CE2">
            <w:pPr>
              <w:spacing w:before="120" w:after="120"/>
              <w:rPr>
                <w:rFonts w:cs="Arial"/>
                <w:b/>
              </w:rPr>
            </w:pPr>
            <w:r w:rsidRPr="000B1722">
              <w:rPr>
                <w:rFonts w:cs="Arial"/>
                <w:b/>
                <w:bCs/>
              </w:rPr>
              <w:t>Networks and Cyber Security Essentials</w:t>
            </w:r>
            <w:r w:rsidRPr="000B1722">
              <w:rPr>
                <w:rFonts w:cs="Arial"/>
                <w:b/>
              </w:rPr>
              <w:t> </w:t>
            </w:r>
          </w:p>
        </w:tc>
      </w:tr>
      <w:tr w:rsidR="00E81521" w:rsidRPr="00A406E5" w14:paraId="1CEB3E2A" w14:textId="77777777" w:rsidTr="00E81521">
        <w:trPr>
          <w:trHeight w:val="1751"/>
        </w:trPr>
        <w:tc>
          <w:tcPr>
            <w:tcW w:w="1918" w:type="dxa"/>
            <w:shd w:val="clear" w:color="auto" w:fill="D0CECE" w:themeFill="background2" w:themeFillShade="E6"/>
          </w:tcPr>
          <w:p w14:paraId="1F9922ED" w14:textId="77777777" w:rsidR="00E81521" w:rsidRPr="00A406E5" w:rsidRDefault="00E81521" w:rsidP="00760CE2">
            <w:pPr>
              <w:spacing w:before="120" w:after="120"/>
              <w:rPr>
                <w:rFonts w:cs="Arial"/>
                <w:b/>
                <w:bCs/>
                <w:color w:val="000000" w:themeColor="text1"/>
              </w:rPr>
            </w:pPr>
            <w:r w:rsidRPr="083167E1">
              <w:rPr>
                <w:rFonts w:cs="Arial"/>
                <w:b/>
                <w:bCs/>
                <w:color w:val="000000" w:themeColor="text1"/>
              </w:rPr>
              <w:t>Module code:</w:t>
            </w:r>
          </w:p>
        </w:tc>
        <w:tc>
          <w:tcPr>
            <w:tcW w:w="3018" w:type="dxa"/>
          </w:tcPr>
          <w:p w14:paraId="50DDA44E" w14:textId="77777777" w:rsidR="00E81521" w:rsidRPr="00A406E5" w:rsidRDefault="00E81521" w:rsidP="00760CE2">
            <w:pPr>
              <w:spacing w:before="120" w:after="120"/>
              <w:rPr>
                <w:rFonts w:cs="Arial"/>
                <w:b/>
              </w:rPr>
            </w:pPr>
            <w:r w:rsidRPr="000B00E9">
              <w:rPr>
                <w:rFonts w:cs="Arial"/>
                <w:b/>
              </w:rPr>
              <w:t>ACCA40</w:t>
            </w:r>
            <w:r>
              <w:rPr>
                <w:rFonts w:cs="Arial"/>
                <w:b/>
              </w:rPr>
              <w:t>24</w:t>
            </w:r>
          </w:p>
        </w:tc>
        <w:tc>
          <w:tcPr>
            <w:tcW w:w="2078" w:type="dxa"/>
            <w:shd w:val="clear" w:color="auto" w:fill="D0CECE" w:themeFill="background2" w:themeFillShade="E6"/>
          </w:tcPr>
          <w:p w14:paraId="61F525BE" w14:textId="77777777" w:rsidR="00E81521" w:rsidRPr="00E81521" w:rsidRDefault="00E81521" w:rsidP="00E81521">
            <w:pPr>
              <w:rPr>
                <w:rFonts w:cs="Arial"/>
                <w:b/>
              </w:rPr>
            </w:pPr>
            <w:r w:rsidRPr="00E81521">
              <w:rPr>
                <w:rFonts w:cs="Arial"/>
                <w:b/>
              </w:rPr>
              <w:t>Contribution to Overall Module Assessment (%):</w:t>
            </w:r>
          </w:p>
        </w:tc>
        <w:tc>
          <w:tcPr>
            <w:tcW w:w="2078" w:type="dxa"/>
          </w:tcPr>
          <w:p w14:paraId="14B5C8F6" w14:textId="77777777" w:rsidR="00E81521" w:rsidRPr="00A406E5" w:rsidRDefault="00E81521" w:rsidP="00760CE2">
            <w:pPr>
              <w:spacing w:before="120" w:after="120"/>
              <w:rPr>
                <w:rFonts w:cs="Arial"/>
                <w:b/>
              </w:rPr>
            </w:pPr>
            <w:r>
              <w:rPr>
                <w:rFonts w:cs="Arial"/>
                <w:b/>
              </w:rPr>
              <w:t>50%</w:t>
            </w:r>
          </w:p>
        </w:tc>
      </w:tr>
      <w:tr w:rsidR="00E81521" w:rsidRPr="00A406E5" w14:paraId="700AC354" w14:textId="77777777" w:rsidTr="00E81521">
        <w:trPr>
          <w:trHeight w:val="1094"/>
        </w:trPr>
        <w:tc>
          <w:tcPr>
            <w:tcW w:w="1918" w:type="dxa"/>
            <w:shd w:val="clear" w:color="auto" w:fill="D0CECE" w:themeFill="background2" w:themeFillShade="E6"/>
          </w:tcPr>
          <w:p w14:paraId="07BC9EF6" w14:textId="77777777" w:rsidR="00E81521" w:rsidRPr="00A406E5" w:rsidRDefault="00E81521" w:rsidP="00760CE2">
            <w:pPr>
              <w:spacing w:before="120" w:after="120"/>
              <w:rPr>
                <w:rFonts w:cs="Arial"/>
                <w:b/>
                <w:bCs/>
                <w:color w:val="000000" w:themeColor="text1"/>
              </w:rPr>
            </w:pPr>
            <w:r w:rsidRPr="083167E1">
              <w:rPr>
                <w:rFonts w:cs="Arial"/>
                <w:b/>
                <w:bCs/>
                <w:color w:val="000000" w:themeColor="text1"/>
              </w:rPr>
              <w:t>Lecturer:</w:t>
            </w:r>
          </w:p>
        </w:tc>
        <w:tc>
          <w:tcPr>
            <w:tcW w:w="3018" w:type="dxa"/>
          </w:tcPr>
          <w:p w14:paraId="6A2B04B4" w14:textId="77777777" w:rsidR="00E81521" w:rsidRPr="00A406E5" w:rsidRDefault="00E81521" w:rsidP="00760CE2">
            <w:pPr>
              <w:spacing w:before="120" w:after="120"/>
            </w:pPr>
            <w:r w:rsidRPr="58810321">
              <w:rPr>
                <w:rFonts w:cs="Arial"/>
                <w:b/>
                <w:bCs/>
              </w:rPr>
              <w:t>Muhammad Azeem Abbas</w:t>
            </w:r>
          </w:p>
        </w:tc>
        <w:tc>
          <w:tcPr>
            <w:tcW w:w="2078" w:type="dxa"/>
            <w:shd w:val="clear" w:color="auto" w:fill="D0CECE" w:themeFill="background2" w:themeFillShade="E6"/>
          </w:tcPr>
          <w:p w14:paraId="0F605638" w14:textId="77777777" w:rsidR="00E81521" w:rsidRPr="00A406E5" w:rsidRDefault="00E81521" w:rsidP="00760CE2">
            <w:pPr>
              <w:spacing w:before="120" w:after="120"/>
              <w:rPr>
                <w:rFonts w:cs="Arial"/>
                <w:b/>
              </w:rPr>
            </w:pPr>
            <w:r w:rsidRPr="00A406E5">
              <w:rPr>
                <w:rFonts w:cs="Arial"/>
                <w:b/>
              </w:rPr>
              <w:t>Internal Verifier:</w:t>
            </w:r>
          </w:p>
        </w:tc>
        <w:tc>
          <w:tcPr>
            <w:tcW w:w="2078" w:type="dxa"/>
          </w:tcPr>
          <w:p w14:paraId="7DD85A3D" w14:textId="77777777" w:rsidR="00E81521" w:rsidRPr="00A406E5" w:rsidRDefault="00E81521" w:rsidP="00760CE2">
            <w:pPr>
              <w:spacing w:before="120" w:after="120"/>
              <w:rPr>
                <w:rFonts w:cs="Arial"/>
                <w:b/>
                <w:bCs/>
              </w:rPr>
            </w:pPr>
            <w:r w:rsidRPr="080540A5">
              <w:rPr>
                <w:rFonts w:cs="Arial"/>
                <w:b/>
                <w:bCs/>
              </w:rPr>
              <w:t>Sadhana Jha</w:t>
            </w:r>
          </w:p>
        </w:tc>
      </w:tr>
      <w:tr w:rsidR="00E81521" w:rsidRPr="00A406E5" w14:paraId="117D7A71" w14:textId="77777777" w:rsidTr="00E81521">
        <w:trPr>
          <w:trHeight w:val="1586"/>
        </w:trPr>
        <w:tc>
          <w:tcPr>
            <w:tcW w:w="1918" w:type="dxa"/>
            <w:shd w:val="clear" w:color="auto" w:fill="D0CECE" w:themeFill="background2" w:themeFillShade="E6"/>
          </w:tcPr>
          <w:p w14:paraId="67F46061" w14:textId="77777777" w:rsidR="00E81521" w:rsidRPr="00A406E5" w:rsidRDefault="00E81521" w:rsidP="00760CE2">
            <w:pPr>
              <w:spacing w:before="120" w:after="120"/>
              <w:rPr>
                <w:rFonts w:cs="Arial"/>
                <w:b/>
                <w:bCs/>
                <w:color w:val="000000" w:themeColor="text1"/>
              </w:rPr>
            </w:pPr>
            <w:r w:rsidRPr="083167E1">
              <w:rPr>
                <w:rFonts w:cs="Arial"/>
                <w:b/>
                <w:bCs/>
                <w:color w:val="000000" w:themeColor="text1"/>
              </w:rPr>
              <w:t>Assignment Title:</w:t>
            </w:r>
          </w:p>
        </w:tc>
        <w:tc>
          <w:tcPr>
            <w:tcW w:w="3018" w:type="dxa"/>
          </w:tcPr>
          <w:p w14:paraId="2522549D" w14:textId="77777777" w:rsidR="00E81521" w:rsidRPr="00650FEE" w:rsidRDefault="00E81521" w:rsidP="00760CE2">
            <w:pPr>
              <w:spacing w:before="120" w:after="120"/>
              <w:rPr>
                <w:rFonts w:cs="Arial"/>
                <w:b/>
              </w:rPr>
            </w:pPr>
            <w:r w:rsidRPr="00650FEE">
              <w:rPr>
                <w:rFonts w:cs="Arial"/>
                <w:b/>
                <w:bCs/>
              </w:rPr>
              <w:t>Synthesize a solution to a potential real life scenario </w:t>
            </w:r>
          </w:p>
        </w:tc>
        <w:tc>
          <w:tcPr>
            <w:tcW w:w="2078" w:type="dxa"/>
          </w:tcPr>
          <w:p w14:paraId="3114C9AD" w14:textId="77777777" w:rsidR="00E81521" w:rsidRPr="00A406E5" w:rsidRDefault="00E81521" w:rsidP="00760CE2">
            <w:pPr>
              <w:spacing w:before="120" w:after="120"/>
              <w:rPr>
                <w:rFonts w:cs="Arial"/>
                <w:b/>
                <w:bCs/>
                <w:color w:val="000000" w:themeColor="text1"/>
              </w:rPr>
            </w:pPr>
            <w:r w:rsidRPr="083167E1">
              <w:rPr>
                <w:rFonts w:cs="Arial"/>
                <w:b/>
                <w:bCs/>
                <w:color w:val="000000" w:themeColor="text1"/>
              </w:rPr>
              <w:t>Word count (or equivalent):</w:t>
            </w:r>
          </w:p>
        </w:tc>
        <w:tc>
          <w:tcPr>
            <w:tcW w:w="2078" w:type="dxa"/>
          </w:tcPr>
          <w:p w14:paraId="0589C5FF" w14:textId="77777777" w:rsidR="00E81521" w:rsidRPr="00A406E5" w:rsidRDefault="00E81521" w:rsidP="00760CE2">
            <w:pPr>
              <w:spacing w:before="120" w:after="120"/>
              <w:rPr>
                <w:rFonts w:cs="Arial"/>
                <w:b/>
              </w:rPr>
            </w:pPr>
            <w:r>
              <w:rPr>
                <w:rFonts w:cs="Arial"/>
                <w:b/>
              </w:rPr>
              <w:t>2000</w:t>
            </w:r>
          </w:p>
        </w:tc>
      </w:tr>
    </w:tbl>
    <w:p w14:paraId="15CEFA60" w14:textId="77777777" w:rsidR="00E81521" w:rsidRDefault="00E81521" w:rsidP="00E81521"/>
    <w:p w14:paraId="4067E6A1" w14:textId="77777777" w:rsidR="00E81521" w:rsidRDefault="00E81521" w:rsidP="00E81521"/>
    <w:p w14:paraId="6D077957" w14:textId="77777777" w:rsidR="00E81521" w:rsidRDefault="00E81521" w:rsidP="00E81521"/>
    <w:p w14:paraId="52C6EA0D" w14:textId="77777777" w:rsidR="00E81521" w:rsidRDefault="00E81521">
      <w:r>
        <w:br w:type="page"/>
      </w:r>
    </w:p>
    <w:sdt>
      <w:sdtPr>
        <w:rPr>
          <w:rFonts w:ascii="Arial" w:eastAsiaTheme="minorHAnsi" w:hAnsi="Arial" w:cstheme="minorBidi"/>
          <w:color w:val="auto"/>
          <w:sz w:val="22"/>
          <w:szCs w:val="22"/>
          <w:lang w:val="en-AU"/>
        </w:rPr>
        <w:id w:val="577023884"/>
        <w:docPartObj>
          <w:docPartGallery w:val="Table of Contents"/>
          <w:docPartUnique/>
        </w:docPartObj>
      </w:sdtPr>
      <w:sdtEndPr>
        <w:rPr>
          <w:b/>
          <w:bCs/>
          <w:noProof/>
        </w:rPr>
      </w:sdtEndPr>
      <w:sdtContent>
        <w:p w14:paraId="340DE0D8" w14:textId="77777777" w:rsidR="00E81521" w:rsidRDefault="00E81521">
          <w:pPr>
            <w:pStyle w:val="TOCHeading"/>
          </w:pPr>
          <w:r>
            <w:t>Table of Contents</w:t>
          </w:r>
        </w:p>
        <w:p w14:paraId="13779C6F" w14:textId="77777777" w:rsidR="00644E97" w:rsidRDefault="00E81521">
          <w:pPr>
            <w:pStyle w:val="TOC1"/>
            <w:tabs>
              <w:tab w:val="left" w:pos="440"/>
              <w:tab w:val="right" w:leader="dot" w:pos="9350"/>
            </w:tabs>
            <w:rPr>
              <w:rFonts w:asciiTheme="minorHAnsi" w:eastAsiaTheme="minorEastAsia" w:hAnsiTheme="minorHAnsi"/>
              <w:noProof/>
              <w:lang w:val="en-US"/>
            </w:rPr>
          </w:pPr>
          <w:r>
            <w:fldChar w:fldCharType="begin"/>
          </w:r>
          <w:r>
            <w:instrText xml:space="preserve"> TOC \o "1-3" \h \z \u </w:instrText>
          </w:r>
          <w:r>
            <w:fldChar w:fldCharType="separate"/>
          </w:r>
          <w:hyperlink w:anchor="_Toc233824403" w:history="1">
            <w:r w:rsidR="00644E97" w:rsidRPr="00B00299">
              <w:rPr>
                <w:rStyle w:val="Hyperlink"/>
                <w:noProof/>
              </w:rPr>
              <w:t>1.</w:t>
            </w:r>
            <w:r w:rsidR="00644E97">
              <w:rPr>
                <w:rFonts w:asciiTheme="minorHAnsi" w:eastAsiaTheme="minorEastAsia" w:hAnsiTheme="minorHAnsi"/>
                <w:noProof/>
                <w:lang w:val="en-US"/>
              </w:rPr>
              <w:tab/>
            </w:r>
            <w:r w:rsidR="00644E97" w:rsidRPr="00B00299">
              <w:rPr>
                <w:rStyle w:val="Hyperlink"/>
                <w:noProof/>
              </w:rPr>
              <w:t>Abstract</w:t>
            </w:r>
            <w:r w:rsidR="00644E97">
              <w:rPr>
                <w:noProof/>
                <w:webHidden/>
              </w:rPr>
              <w:tab/>
            </w:r>
            <w:r w:rsidR="00644E97">
              <w:rPr>
                <w:noProof/>
                <w:webHidden/>
              </w:rPr>
              <w:fldChar w:fldCharType="begin"/>
            </w:r>
            <w:r w:rsidR="00644E97">
              <w:rPr>
                <w:noProof/>
                <w:webHidden/>
              </w:rPr>
              <w:instrText xml:space="preserve"> PAGEREF _Toc233824403 \h </w:instrText>
            </w:r>
            <w:r w:rsidR="00644E97">
              <w:rPr>
                <w:noProof/>
                <w:webHidden/>
              </w:rPr>
            </w:r>
            <w:r w:rsidR="00644E97">
              <w:rPr>
                <w:noProof/>
                <w:webHidden/>
              </w:rPr>
              <w:fldChar w:fldCharType="separate"/>
            </w:r>
            <w:r w:rsidR="00644E97">
              <w:rPr>
                <w:noProof/>
                <w:webHidden/>
              </w:rPr>
              <w:t>4</w:t>
            </w:r>
            <w:r w:rsidR="00644E97">
              <w:rPr>
                <w:noProof/>
                <w:webHidden/>
              </w:rPr>
              <w:fldChar w:fldCharType="end"/>
            </w:r>
          </w:hyperlink>
        </w:p>
        <w:p w14:paraId="6EB8F941" w14:textId="77777777" w:rsidR="00644E97" w:rsidRDefault="00644E97">
          <w:pPr>
            <w:pStyle w:val="TOC1"/>
            <w:tabs>
              <w:tab w:val="left" w:pos="440"/>
              <w:tab w:val="right" w:leader="dot" w:pos="9350"/>
            </w:tabs>
            <w:rPr>
              <w:rFonts w:asciiTheme="minorHAnsi" w:eastAsiaTheme="minorEastAsia" w:hAnsiTheme="minorHAnsi"/>
              <w:noProof/>
              <w:lang w:val="en-US"/>
            </w:rPr>
          </w:pPr>
          <w:hyperlink w:anchor="_Toc233824404" w:history="1">
            <w:r w:rsidRPr="00B00299">
              <w:rPr>
                <w:rStyle w:val="Hyperlink"/>
                <w:noProof/>
              </w:rPr>
              <w:t>2.</w:t>
            </w:r>
            <w:r>
              <w:rPr>
                <w:rFonts w:asciiTheme="minorHAnsi" w:eastAsiaTheme="minorEastAsia" w:hAnsiTheme="minorHAnsi"/>
                <w:noProof/>
                <w:lang w:val="en-US"/>
              </w:rPr>
              <w:tab/>
            </w:r>
            <w:r w:rsidRPr="00B00299">
              <w:rPr>
                <w:rStyle w:val="Hyperlink"/>
                <w:noProof/>
              </w:rPr>
              <w:t>Introduction</w:t>
            </w:r>
            <w:r>
              <w:rPr>
                <w:noProof/>
                <w:webHidden/>
              </w:rPr>
              <w:tab/>
            </w:r>
            <w:r>
              <w:rPr>
                <w:noProof/>
                <w:webHidden/>
              </w:rPr>
              <w:fldChar w:fldCharType="begin"/>
            </w:r>
            <w:r>
              <w:rPr>
                <w:noProof/>
                <w:webHidden/>
              </w:rPr>
              <w:instrText xml:space="preserve"> PAGEREF _Toc233824404 \h </w:instrText>
            </w:r>
            <w:r>
              <w:rPr>
                <w:noProof/>
                <w:webHidden/>
              </w:rPr>
            </w:r>
            <w:r>
              <w:rPr>
                <w:noProof/>
                <w:webHidden/>
              </w:rPr>
              <w:fldChar w:fldCharType="separate"/>
            </w:r>
            <w:r>
              <w:rPr>
                <w:noProof/>
                <w:webHidden/>
              </w:rPr>
              <w:t>4</w:t>
            </w:r>
            <w:r>
              <w:rPr>
                <w:noProof/>
                <w:webHidden/>
              </w:rPr>
              <w:fldChar w:fldCharType="end"/>
            </w:r>
          </w:hyperlink>
        </w:p>
        <w:p w14:paraId="493F35E3" w14:textId="77777777" w:rsidR="00644E97" w:rsidRDefault="00644E97">
          <w:pPr>
            <w:pStyle w:val="TOC1"/>
            <w:tabs>
              <w:tab w:val="left" w:pos="440"/>
              <w:tab w:val="right" w:leader="dot" w:pos="9350"/>
            </w:tabs>
            <w:rPr>
              <w:rFonts w:asciiTheme="minorHAnsi" w:eastAsiaTheme="minorEastAsia" w:hAnsiTheme="minorHAnsi"/>
              <w:noProof/>
              <w:lang w:val="en-US"/>
            </w:rPr>
          </w:pPr>
          <w:hyperlink w:anchor="_Toc233824405" w:history="1">
            <w:r w:rsidRPr="00B00299">
              <w:rPr>
                <w:rStyle w:val="Hyperlink"/>
                <w:noProof/>
              </w:rPr>
              <w:t>3.</w:t>
            </w:r>
            <w:r>
              <w:rPr>
                <w:rFonts w:asciiTheme="minorHAnsi" w:eastAsiaTheme="minorEastAsia" w:hAnsiTheme="minorHAnsi"/>
                <w:noProof/>
                <w:lang w:val="en-US"/>
              </w:rPr>
              <w:tab/>
            </w:r>
            <w:r w:rsidRPr="00B00299">
              <w:rPr>
                <w:rStyle w:val="Hyperlink"/>
                <w:noProof/>
              </w:rPr>
              <w:t>Identification of Internal and External Cybersecurity Threats</w:t>
            </w:r>
            <w:r>
              <w:rPr>
                <w:noProof/>
                <w:webHidden/>
              </w:rPr>
              <w:tab/>
            </w:r>
            <w:r>
              <w:rPr>
                <w:noProof/>
                <w:webHidden/>
              </w:rPr>
              <w:fldChar w:fldCharType="begin"/>
            </w:r>
            <w:r>
              <w:rPr>
                <w:noProof/>
                <w:webHidden/>
              </w:rPr>
              <w:instrText xml:space="preserve"> PAGEREF _Toc233824405 \h </w:instrText>
            </w:r>
            <w:r>
              <w:rPr>
                <w:noProof/>
                <w:webHidden/>
              </w:rPr>
            </w:r>
            <w:r>
              <w:rPr>
                <w:noProof/>
                <w:webHidden/>
              </w:rPr>
              <w:fldChar w:fldCharType="separate"/>
            </w:r>
            <w:r>
              <w:rPr>
                <w:noProof/>
                <w:webHidden/>
              </w:rPr>
              <w:t>5</w:t>
            </w:r>
            <w:r>
              <w:rPr>
                <w:noProof/>
                <w:webHidden/>
              </w:rPr>
              <w:fldChar w:fldCharType="end"/>
            </w:r>
          </w:hyperlink>
        </w:p>
        <w:p w14:paraId="1903284C" w14:textId="77777777" w:rsidR="00644E97" w:rsidRDefault="00644E97">
          <w:pPr>
            <w:pStyle w:val="TOC2"/>
            <w:tabs>
              <w:tab w:val="right" w:leader="dot" w:pos="9350"/>
            </w:tabs>
            <w:rPr>
              <w:rFonts w:asciiTheme="minorHAnsi" w:eastAsiaTheme="minorEastAsia" w:hAnsiTheme="minorHAnsi"/>
              <w:noProof/>
              <w:lang w:val="en-US"/>
            </w:rPr>
          </w:pPr>
          <w:hyperlink w:anchor="_Toc233824406" w:history="1">
            <w:r w:rsidRPr="00B00299">
              <w:rPr>
                <w:rStyle w:val="Hyperlink"/>
                <w:noProof/>
              </w:rPr>
              <w:t>3.1 Internal Threats</w:t>
            </w:r>
            <w:r>
              <w:rPr>
                <w:noProof/>
                <w:webHidden/>
              </w:rPr>
              <w:tab/>
            </w:r>
            <w:r>
              <w:rPr>
                <w:noProof/>
                <w:webHidden/>
              </w:rPr>
              <w:fldChar w:fldCharType="begin"/>
            </w:r>
            <w:r>
              <w:rPr>
                <w:noProof/>
                <w:webHidden/>
              </w:rPr>
              <w:instrText xml:space="preserve"> PAGEREF _Toc233824406 \h </w:instrText>
            </w:r>
            <w:r>
              <w:rPr>
                <w:noProof/>
                <w:webHidden/>
              </w:rPr>
            </w:r>
            <w:r>
              <w:rPr>
                <w:noProof/>
                <w:webHidden/>
              </w:rPr>
              <w:fldChar w:fldCharType="separate"/>
            </w:r>
            <w:r>
              <w:rPr>
                <w:noProof/>
                <w:webHidden/>
              </w:rPr>
              <w:t>5</w:t>
            </w:r>
            <w:r>
              <w:rPr>
                <w:noProof/>
                <w:webHidden/>
              </w:rPr>
              <w:fldChar w:fldCharType="end"/>
            </w:r>
          </w:hyperlink>
        </w:p>
        <w:p w14:paraId="292DB57E" w14:textId="77777777" w:rsidR="00644E97" w:rsidRDefault="00644E97">
          <w:pPr>
            <w:pStyle w:val="TOC2"/>
            <w:tabs>
              <w:tab w:val="right" w:leader="dot" w:pos="9350"/>
            </w:tabs>
            <w:rPr>
              <w:rFonts w:asciiTheme="minorHAnsi" w:eastAsiaTheme="minorEastAsia" w:hAnsiTheme="minorHAnsi"/>
              <w:noProof/>
              <w:lang w:val="en-US"/>
            </w:rPr>
          </w:pPr>
          <w:hyperlink w:anchor="_Toc233824407" w:history="1">
            <w:r w:rsidRPr="00B00299">
              <w:rPr>
                <w:rStyle w:val="Hyperlink"/>
                <w:noProof/>
              </w:rPr>
              <w:t>3.2 External Threats</w:t>
            </w:r>
            <w:r>
              <w:rPr>
                <w:noProof/>
                <w:webHidden/>
              </w:rPr>
              <w:tab/>
            </w:r>
            <w:r>
              <w:rPr>
                <w:noProof/>
                <w:webHidden/>
              </w:rPr>
              <w:fldChar w:fldCharType="begin"/>
            </w:r>
            <w:r>
              <w:rPr>
                <w:noProof/>
                <w:webHidden/>
              </w:rPr>
              <w:instrText xml:space="preserve"> PAGEREF _Toc233824407 \h </w:instrText>
            </w:r>
            <w:r>
              <w:rPr>
                <w:noProof/>
                <w:webHidden/>
              </w:rPr>
            </w:r>
            <w:r>
              <w:rPr>
                <w:noProof/>
                <w:webHidden/>
              </w:rPr>
              <w:fldChar w:fldCharType="separate"/>
            </w:r>
            <w:r>
              <w:rPr>
                <w:noProof/>
                <w:webHidden/>
              </w:rPr>
              <w:t>5</w:t>
            </w:r>
            <w:r>
              <w:rPr>
                <w:noProof/>
                <w:webHidden/>
              </w:rPr>
              <w:fldChar w:fldCharType="end"/>
            </w:r>
          </w:hyperlink>
        </w:p>
        <w:p w14:paraId="599859FF" w14:textId="77777777" w:rsidR="00644E97" w:rsidRDefault="00644E97">
          <w:pPr>
            <w:pStyle w:val="TOC1"/>
            <w:tabs>
              <w:tab w:val="left" w:pos="440"/>
              <w:tab w:val="right" w:leader="dot" w:pos="9350"/>
            </w:tabs>
            <w:rPr>
              <w:rFonts w:asciiTheme="minorHAnsi" w:eastAsiaTheme="minorEastAsia" w:hAnsiTheme="minorHAnsi"/>
              <w:noProof/>
              <w:lang w:val="en-US"/>
            </w:rPr>
          </w:pPr>
          <w:hyperlink w:anchor="_Toc233824408" w:history="1">
            <w:r w:rsidRPr="00B00299">
              <w:rPr>
                <w:rStyle w:val="Hyperlink"/>
                <w:rFonts w:ascii="Times New Roman" w:hAnsi="Times New Roman"/>
                <w:noProof/>
                <w:lang w:val="en-US"/>
              </w:rPr>
              <w:t>4.</w:t>
            </w:r>
            <w:r>
              <w:rPr>
                <w:rFonts w:asciiTheme="minorHAnsi" w:eastAsiaTheme="minorEastAsia" w:hAnsiTheme="minorHAnsi"/>
                <w:noProof/>
                <w:lang w:val="en-US"/>
              </w:rPr>
              <w:tab/>
            </w:r>
            <w:r w:rsidRPr="00B00299">
              <w:rPr>
                <w:rStyle w:val="Hyperlink"/>
                <w:noProof/>
              </w:rPr>
              <w:t>Security Policies for SteelForm Manufacturing Ltd. (SFM)</w:t>
            </w:r>
            <w:r>
              <w:rPr>
                <w:noProof/>
                <w:webHidden/>
              </w:rPr>
              <w:tab/>
            </w:r>
            <w:r>
              <w:rPr>
                <w:noProof/>
                <w:webHidden/>
              </w:rPr>
              <w:fldChar w:fldCharType="begin"/>
            </w:r>
            <w:r>
              <w:rPr>
                <w:noProof/>
                <w:webHidden/>
              </w:rPr>
              <w:instrText xml:space="preserve"> PAGEREF _Toc233824408 \h </w:instrText>
            </w:r>
            <w:r>
              <w:rPr>
                <w:noProof/>
                <w:webHidden/>
              </w:rPr>
            </w:r>
            <w:r>
              <w:rPr>
                <w:noProof/>
                <w:webHidden/>
              </w:rPr>
              <w:fldChar w:fldCharType="separate"/>
            </w:r>
            <w:r>
              <w:rPr>
                <w:noProof/>
                <w:webHidden/>
              </w:rPr>
              <w:t>6</w:t>
            </w:r>
            <w:r>
              <w:rPr>
                <w:noProof/>
                <w:webHidden/>
              </w:rPr>
              <w:fldChar w:fldCharType="end"/>
            </w:r>
          </w:hyperlink>
        </w:p>
        <w:p w14:paraId="44C16075" w14:textId="77777777" w:rsidR="00644E97" w:rsidRDefault="00644E97">
          <w:pPr>
            <w:pStyle w:val="TOC2"/>
            <w:tabs>
              <w:tab w:val="right" w:leader="dot" w:pos="9350"/>
            </w:tabs>
            <w:rPr>
              <w:rFonts w:asciiTheme="minorHAnsi" w:eastAsiaTheme="minorEastAsia" w:hAnsiTheme="minorHAnsi"/>
              <w:noProof/>
              <w:lang w:val="en-US"/>
            </w:rPr>
          </w:pPr>
          <w:hyperlink w:anchor="_Toc233824409" w:history="1">
            <w:r w:rsidRPr="00B00299">
              <w:rPr>
                <w:rStyle w:val="Hyperlink"/>
                <w:noProof/>
              </w:rPr>
              <w:t>4.1 Information Security Policy</w:t>
            </w:r>
            <w:r>
              <w:rPr>
                <w:noProof/>
                <w:webHidden/>
              </w:rPr>
              <w:tab/>
            </w:r>
            <w:r>
              <w:rPr>
                <w:noProof/>
                <w:webHidden/>
              </w:rPr>
              <w:fldChar w:fldCharType="begin"/>
            </w:r>
            <w:r>
              <w:rPr>
                <w:noProof/>
                <w:webHidden/>
              </w:rPr>
              <w:instrText xml:space="preserve"> PAGEREF _Toc233824409 \h </w:instrText>
            </w:r>
            <w:r>
              <w:rPr>
                <w:noProof/>
                <w:webHidden/>
              </w:rPr>
            </w:r>
            <w:r>
              <w:rPr>
                <w:noProof/>
                <w:webHidden/>
              </w:rPr>
              <w:fldChar w:fldCharType="separate"/>
            </w:r>
            <w:r>
              <w:rPr>
                <w:noProof/>
                <w:webHidden/>
              </w:rPr>
              <w:t>6</w:t>
            </w:r>
            <w:r>
              <w:rPr>
                <w:noProof/>
                <w:webHidden/>
              </w:rPr>
              <w:fldChar w:fldCharType="end"/>
            </w:r>
          </w:hyperlink>
        </w:p>
        <w:p w14:paraId="499E33A8" w14:textId="77777777" w:rsidR="00644E97" w:rsidRDefault="00644E97">
          <w:pPr>
            <w:pStyle w:val="TOC2"/>
            <w:tabs>
              <w:tab w:val="right" w:leader="dot" w:pos="9350"/>
            </w:tabs>
            <w:rPr>
              <w:rFonts w:asciiTheme="minorHAnsi" w:eastAsiaTheme="minorEastAsia" w:hAnsiTheme="minorHAnsi"/>
              <w:noProof/>
              <w:lang w:val="en-US"/>
            </w:rPr>
          </w:pPr>
          <w:hyperlink w:anchor="_Toc233824410" w:history="1">
            <w:r w:rsidRPr="00B00299">
              <w:rPr>
                <w:rStyle w:val="Hyperlink"/>
                <w:noProof/>
              </w:rPr>
              <w:t>4.2 Access Control Policy</w:t>
            </w:r>
            <w:r>
              <w:rPr>
                <w:noProof/>
                <w:webHidden/>
              </w:rPr>
              <w:tab/>
            </w:r>
            <w:r>
              <w:rPr>
                <w:noProof/>
                <w:webHidden/>
              </w:rPr>
              <w:fldChar w:fldCharType="begin"/>
            </w:r>
            <w:r>
              <w:rPr>
                <w:noProof/>
                <w:webHidden/>
              </w:rPr>
              <w:instrText xml:space="preserve"> PAGEREF _Toc233824410 \h </w:instrText>
            </w:r>
            <w:r>
              <w:rPr>
                <w:noProof/>
                <w:webHidden/>
              </w:rPr>
            </w:r>
            <w:r>
              <w:rPr>
                <w:noProof/>
                <w:webHidden/>
              </w:rPr>
              <w:fldChar w:fldCharType="separate"/>
            </w:r>
            <w:r>
              <w:rPr>
                <w:noProof/>
                <w:webHidden/>
              </w:rPr>
              <w:t>6</w:t>
            </w:r>
            <w:r>
              <w:rPr>
                <w:noProof/>
                <w:webHidden/>
              </w:rPr>
              <w:fldChar w:fldCharType="end"/>
            </w:r>
          </w:hyperlink>
        </w:p>
        <w:p w14:paraId="553094FD" w14:textId="77777777" w:rsidR="00644E97" w:rsidRDefault="00644E97">
          <w:pPr>
            <w:pStyle w:val="TOC2"/>
            <w:tabs>
              <w:tab w:val="right" w:leader="dot" w:pos="9350"/>
            </w:tabs>
            <w:rPr>
              <w:rFonts w:asciiTheme="minorHAnsi" w:eastAsiaTheme="minorEastAsia" w:hAnsiTheme="minorHAnsi"/>
              <w:noProof/>
              <w:lang w:val="en-US"/>
            </w:rPr>
          </w:pPr>
          <w:hyperlink w:anchor="_Toc233824411" w:history="1">
            <w:r w:rsidRPr="00B00299">
              <w:rPr>
                <w:rStyle w:val="Hyperlink"/>
                <w:noProof/>
              </w:rPr>
              <w:t>4.3 Network Security Policy</w:t>
            </w:r>
            <w:r>
              <w:rPr>
                <w:noProof/>
                <w:webHidden/>
              </w:rPr>
              <w:tab/>
            </w:r>
            <w:r>
              <w:rPr>
                <w:noProof/>
                <w:webHidden/>
              </w:rPr>
              <w:fldChar w:fldCharType="begin"/>
            </w:r>
            <w:r>
              <w:rPr>
                <w:noProof/>
                <w:webHidden/>
              </w:rPr>
              <w:instrText xml:space="preserve"> PAGEREF _Toc233824411 \h </w:instrText>
            </w:r>
            <w:r>
              <w:rPr>
                <w:noProof/>
                <w:webHidden/>
              </w:rPr>
            </w:r>
            <w:r>
              <w:rPr>
                <w:noProof/>
                <w:webHidden/>
              </w:rPr>
              <w:fldChar w:fldCharType="separate"/>
            </w:r>
            <w:r>
              <w:rPr>
                <w:noProof/>
                <w:webHidden/>
              </w:rPr>
              <w:t>7</w:t>
            </w:r>
            <w:r>
              <w:rPr>
                <w:noProof/>
                <w:webHidden/>
              </w:rPr>
              <w:fldChar w:fldCharType="end"/>
            </w:r>
          </w:hyperlink>
        </w:p>
        <w:p w14:paraId="43D08966" w14:textId="77777777" w:rsidR="00644E97" w:rsidRDefault="00644E97">
          <w:pPr>
            <w:pStyle w:val="TOC2"/>
            <w:tabs>
              <w:tab w:val="right" w:leader="dot" w:pos="9350"/>
            </w:tabs>
            <w:rPr>
              <w:rFonts w:asciiTheme="minorHAnsi" w:eastAsiaTheme="minorEastAsia" w:hAnsiTheme="minorHAnsi"/>
              <w:noProof/>
              <w:lang w:val="en-US"/>
            </w:rPr>
          </w:pPr>
          <w:hyperlink w:anchor="_Toc233824412" w:history="1">
            <w:r w:rsidRPr="00B00299">
              <w:rPr>
                <w:rStyle w:val="Hyperlink"/>
                <w:noProof/>
              </w:rPr>
              <w:t>4.4 Data Protection and Privacy Policy</w:t>
            </w:r>
            <w:r>
              <w:rPr>
                <w:noProof/>
                <w:webHidden/>
              </w:rPr>
              <w:tab/>
            </w:r>
            <w:r>
              <w:rPr>
                <w:noProof/>
                <w:webHidden/>
              </w:rPr>
              <w:fldChar w:fldCharType="begin"/>
            </w:r>
            <w:r>
              <w:rPr>
                <w:noProof/>
                <w:webHidden/>
              </w:rPr>
              <w:instrText xml:space="preserve"> PAGEREF _Toc233824412 \h </w:instrText>
            </w:r>
            <w:r>
              <w:rPr>
                <w:noProof/>
                <w:webHidden/>
              </w:rPr>
            </w:r>
            <w:r>
              <w:rPr>
                <w:noProof/>
                <w:webHidden/>
              </w:rPr>
              <w:fldChar w:fldCharType="separate"/>
            </w:r>
            <w:r>
              <w:rPr>
                <w:noProof/>
                <w:webHidden/>
              </w:rPr>
              <w:t>7</w:t>
            </w:r>
            <w:r>
              <w:rPr>
                <w:noProof/>
                <w:webHidden/>
              </w:rPr>
              <w:fldChar w:fldCharType="end"/>
            </w:r>
          </w:hyperlink>
        </w:p>
        <w:p w14:paraId="3233DF94" w14:textId="77777777" w:rsidR="00644E97" w:rsidRDefault="00644E97">
          <w:pPr>
            <w:pStyle w:val="TOC2"/>
            <w:tabs>
              <w:tab w:val="right" w:leader="dot" w:pos="9350"/>
            </w:tabs>
            <w:rPr>
              <w:rFonts w:asciiTheme="minorHAnsi" w:eastAsiaTheme="minorEastAsia" w:hAnsiTheme="minorHAnsi"/>
              <w:noProof/>
              <w:lang w:val="en-US"/>
            </w:rPr>
          </w:pPr>
          <w:hyperlink w:anchor="_Toc233824413" w:history="1">
            <w:r w:rsidRPr="00B00299">
              <w:rPr>
                <w:rStyle w:val="Hyperlink"/>
                <w:noProof/>
              </w:rPr>
              <w:t>4.5 Incident Response Policy</w:t>
            </w:r>
            <w:r>
              <w:rPr>
                <w:noProof/>
                <w:webHidden/>
              </w:rPr>
              <w:tab/>
            </w:r>
            <w:r>
              <w:rPr>
                <w:noProof/>
                <w:webHidden/>
              </w:rPr>
              <w:fldChar w:fldCharType="begin"/>
            </w:r>
            <w:r>
              <w:rPr>
                <w:noProof/>
                <w:webHidden/>
              </w:rPr>
              <w:instrText xml:space="preserve"> PAGEREF _Toc233824413 \h </w:instrText>
            </w:r>
            <w:r>
              <w:rPr>
                <w:noProof/>
                <w:webHidden/>
              </w:rPr>
            </w:r>
            <w:r>
              <w:rPr>
                <w:noProof/>
                <w:webHidden/>
              </w:rPr>
              <w:fldChar w:fldCharType="separate"/>
            </w:r>
            <w:r>
              <w:rPr>
                <w:noProof/>
                <w:webHidden/>
              </w:rPr>
              <w:t>7</w:t>
            </w:r>
            <w:r>
              <w:rPr>
                <w:noProof/>
                <w:webHidden/>
              </w:rPr>
              <w:fldChar w:fldCharType="end"/>
            </w:r>
          </w:hyperlink>
        </w:p>
        <w:p w14:paraId="0B14FC39" w14:textId="77777777" w:rsidR="00644E97" w:rsidRDefault="00644E97">
          <w:pPr>
            <w:pStyle w:val="TOC2"/>
            <w:tabs>
              <w:tab w:val="right" w:leader="dot" w:pos="9350"/>
            </w:tabs>
            <w:rPr>
              <w:rFonts w:asciiTheme="minorHAnsi" w:eastAsiaTheme="minorEastAsia" w:hAnsiTheme="minorHAnsi"/>
              <w:noProof/>
              <w:lang w:val="en-US"/>
            </w:rPr>
          </w:pPr>
          <w:hyperlink w:anchor="_Toc233824414" w:history="1">
            <w:r w:rsidRPr="00B00299">
              <w:rPr>
                <w:rStyle w:val="Hyperlink"/>
                <w:noProof/>
              </w:rPr>
              <w:t>4.6 Acceptable Use and Third-Party Security Policies</w:t>
            </w:r>
            <w:r>
              <w:rPr>
                <w:noProof/>
                <w:webHidden/>
              </w:rPr>
              <w:tab/>
            </w:r>
            <w:r>
              <w:rPr>
                <w:noProof/>
                <w:webHidden/>
              </w:rPr>
              <w:fldChar w:fldCharType="begin"/>
            </w:r>
            <w:r>
              <w:rPr>
                <w:noProof/>
                <w:webHidden/>
              </w:rPr>
              <w:instrText xml:space="preserve"> PAGEREF _Toc233824414 \h </w:instrText>
            </w:r>
            <w:r>
              <w:rPr>
                <w:noProof/>
                <w:webHidden/>
              </w:rPr>
            </w:r>
            <w:r>
              <w:rPr>
                <w:noProof/>
                <w:webHidden/>
              </w:rPr>
              <w:fldChar w:fldCharType="separate"/>
            </w:r>
            <w:r>
              <w:rPr>
                <w:noProof/>
                <w:webHidden/>
              </w:rPr>
              <w:t>7</w:t>
            </w:r>
            <w:r>
              <w:rPr>
                <w:noProof/>
                <w:webHidden/>
              </w:rPr>
              <w:fldChar w:fldCharType="end"/>
            </w:r>
          </w:hyperlink>
        </w:p>
        <w:p w14:paraId="3F1CC6D0" w14:textId="77777777" w:rsidR="00644E97" w:rsidRDefault="00644E97">
          <w:pPr>
            <w:pStyle w:val="TOC2"/>
            <w:tabs>
              <w:tab w:val="right" w:leader="dot" w:pos="9350"/>
            </w:tabs>
            <w:rPr>
              <w:rFonts w:asciiTheme="minorHAnsi" w:eastAsiaTheme="minorEastAsia" w:hAnsiTheme="minorHAnsi"/>
              <w:noProof/>
              <w:lang w:val="en-US"/>
            </w:rPr>
          </w:pPr>
          <w:hyperlink w:anchor="_Toc233824415" w:history="1">
            <w:r w:rsidRPr="00B00299">
              <w:rPr>
                <w:rStyle w:val="Hyperlink"/>
                <w:noProof/>
              </w:rPr>
              <w:t>4.7 Summary</w:t>
            </w:r>
            <w:r>
              <w:rPr>
                <w:noProof/>
                <w:webHidden/>
              </w:rPr>
              <w:tab/>
            </w:r>
            <w:r>
              <w:rPr>
                <w:noProof/>
                <w:webHidden/>
              </w:rPr>
              <w:fldChar w:fldCharType="begin"/>
            </w:r>
            <w:r>
              <w:rPr>
                <w:noProof/>
                <w:webHidden/>
              </w:rPr>
              <w:instrText xml:space="preserve"> PAGEREF _Toc233824415 \h </w:instrText>
            </w:r>
            <w:r>
              <w:rPr>
                <w:noProof/>
                <w:webHidden/>
              </w:rPr>
            </w:r>
            <w:r>
              <w:rPr>
                <w:noProof/>
                <w:webHidden/>
              </w:rPr>
              <w:fldChar w:fldCharType="separate"/>
            </w:r>
            <w:r>
              <w:rPr>
                <w:noProof/>
                <w:webHidden/>
              </w:rPr>
              <w:t>8</w:t>
            </w:r>
            <w:r>
              <w:rPr>
                <w:noProof/>
                <w:webHidden/>
              </w:rPr>
              <w:fldChar w:fldCharType="end"/>
            </w:r>
          </w:hyperlink>
        </w:p>
        <w:p w14:paraId="4E03E491" w14:textId="77777777" w:rsidR="00644E97" w:rsidRDefault="00644E97">
          <w:pPr>
            <w:pStyle w:val="TOC1"/>
            <w:tabs>
              <w:tab w:val="left" w:pos="440"/>
              <w:tab w:val="right" w:leader="dot" w:pos="9350"/>
            </w:tabs>
            <w:rPr>
              <w:rFonts w:asciiTheme="minorHAnsi" w:eastAsiaTheme="minorEastAsia" w:hAnsiTheme="minorHAnsi"/>
              <w:noProof/>
              <w:lang w:val="en-US"/>
            </w:rPr>
          </w:pPr>
          <w:hyperlink w:anchor="_Toc233824416" w:history="1">
            <w:r w:rsidRPr="00B00299">
              <w:rPr>
                <w:rStyle w:val="Hyperlink"/>
                <w:noProof/>
              </w:rPr>
              <w:t>5.</w:t>
            </w:r>
            <w:r>
              <w:rPr>
                <w:rFonts w:asciiTheme="minorHAnsi" w:eastAsiaTheme="minorEastAsia" w:hAnsiTheme="minorHAnsi"/>
                <w:noProof/>
                <w:lang w:val="en-US"/>
              </w:rPr>
              <w:tab/>
            </w:r>
            <w:r w:rsidRPr="00B00299">
              <w:rPr>
                <w:rStyle w:val="Hyperlink"/>
                <w:noProof/>
              </w:rPr>
              <w:t>Mitigation Measures</w:t>
            </w:r>
            <w:r>
              <w:rPr>
                <w:noProof/>
                <w:webHidden/>
              </w:rPr>
              <w:tab/>
            </w:r>
            <w:r>
              <w:rPr>
                <w:noProof/>
                <w:webHidden/>
              </w:rPr>
              <w:fldChar w:fldCharType="begin"/>
            </w:r>
            <w:r>
              <w:rPr>
                <w:noProof/>
                <w:webHidden/>
              </w:rPr>
              <w:instrText xml:space="preserve"> PAGEREF _Toc233824416 \h </w:instrText>
            </w:r>
            <w:r>
              <w:rPr>
                <w:noProof/>
                <w:webHidden/>
              </w:rPr>
            </w:r>
            <w:r>
              <w:rPr>
                <w:noProof/>
                <w:webHidden/>
              </w:rPr>
              <w:fldChar w:fldCharType="separate"/>
            </w:r>
            <w:r>
              <w:rPr>
                <w:noProof/>
                <w:webHidden/>
              </w:rPr>
              <w:t>8</w:t>
            </w:r>
            <w:r>
              <w:rPr>
                <w:noProof/>
                <w:webHidden/>
              </w:rPr>
              <w:fldChar w:fldCharType="end"/>
            </w:r>
          </w:hyperlink>
        </w:p>
        <w:p w14:paraId="066461B3" w14:textId="77777777" w:rsidR="00644E97" w:rsidRDefault="00644E97">
          <w:pPr>
            <w:pStyle w:val="TOC2"/>
            <w:tabs>
              <w:tab w:val="right" w:leader="dot" w:pos="9350"/>
            </w:tabs>
            <w:rPr>
              <w:rFonts w:asciiTheme="minorHAnsi" w:eastAsiaTheme="minorEastAsia" w:hAnsiTheme="minorHAnsi"/>
              <w:noProof/>
              <w:lang w:val="en-US"/>
            </w:rPr>
          </w:pPr>
          <w:hyperlink w:anchor="_Toc233824417" w:history="1">
            <w:r w:rsidRPr="00B00299">
              <w:rPr>
                <w:rStyle w:val="Hyperlink"/>
                <w:noProof/>
              </w:rPr>
              <w:t>5.1 Multi-factor Authentication (MFA)</w:t>
            </w:r>
            <w:r>
              <w:rPr>
                <w:noProof/>
                <w:webHidden/>
              </w:rPr>
              <w:tab/>
            </w:r>
            <w:r>
              <w:rPr>
                <w:noProof/>
                <w:webHidden/>
              </w:rPr>
              <w:fldChar w:fldCharType="begin"/>
            </w:r>
            <w:r>
              <w:rPr>
                <w:noProof/>
                <w:webHidden/>
              </w:rPr>
              <w:instrText xml:space="preserve"> PAGEREF _Toc233824417 \h </w:instrText>
            </w:r>
            <w:r>
              <w:rPr>
                <w:noProof/>
                <w:webHidden/>
              </w:rPr>
            </w:r>
            <w:r>
              <w:rPr>
                <w:noProof/>
                <w:webHidden/>
              </w:rPr>
              <w:fldChar w:fldCharType="separate"/>
            </w:r>
            <w:r>
              <w:rPr>
                <w:noProof/>
                <w:webHidden/>
              </w:rPr>
              <w:t>8</w:t>
            </w:r>
            <w:r>
              <w:rPr>
                <w:noProof/>
                <w:webHidden/>
              </w:rPr>
              <w:fldChar w:fldCharType="end"/>
            </w:r>
          </w:hyperlink>
        </w:p>
        <w:p w14:paraId="5404CD65" w14:textId="77777777" w:rsidR="00644E97" w:rsidRDefault="00644E97">
          <w:pPr>
            <w:pStyle w:val="TOC2"/>
            <w:tabs>
              <w:tab w:val="right" w:leader="dot" w:pos="9350"/>
            </w:tabs>
            <w:rPr>
              <w:rFonts w:asciiTheme="minorHAnsi" w:eastAsiaTheme="minorEastAsia" w:hAnsiTheme="minorHAnsi"/>
              <w:noProof/>
              <w:lang w:val="en-US"/>
            </w:rPr>
          </w:pPr>
          <w:hyperlink w:anchor="_Toc233824418" w:history="1">
            <w:r w:rsidRPr="00B00299">
              <w:rPr>
                <w:rStyle w:val="Hyperlink"/>
                <w:noProof/>
              </w:rPr>
              <w:t>5.2 Endpoint Protection and Anti-malware solutions</w:t>
            </w:r>
            <w:r>
              <w:rPr>
                <w:noProof/>
                <w:webHidden/>
              </w:rPr>
              <w:tab/>
            </w:r>
            <w:r>
              <w:rPr>
                <w:noProof/>
                <w:webHidden/>
              </w:rPr>
              <w:fldChar w:fldCharType="begin"/>
            </w:r>
            <w:r>
              <w:rPr>
                <w:noProof/>
                <w:webHidden/>
              </w:rPr>
              <w:instrText xml:space="preserve"> PAGEREF _Toc233824418 \h </w:instrText>
            </w:r>
            <w:r>
              <w:rPr>
                <w:noProof/>
                <w:webHidden/>
              </w:rPr>
            </w:r>
            <w:r>
              <w:rPr>
                <w:noProof/>
                <w:webHidden/>
              </w:rPr>
              <w:fldChar w:fldCharType="separate"/>
            </w:r>
            <w:r>
              <w:rPr>
                <w:noProof/>
                <w:webHidden/>
              </w:rPr>
              <w:t>8</w:t>
            </w:r>
            <w:r>
              <w:rPr>
                <w:noProof/>
                <w:webHidden/>
              </w:rPr>
              <w:fldChar w:fldCharType="end"/>
            </w:r>
          </w:hyperlink>
        </w:p>
        <w:p w14:paraId="57486C77" w14:textId="77777777" w:rsidR="00644E97" w:rsidRDefault="00644E97">
          <w:pPr>
            <w:pStyle w:val="TOC2"/>
            <w:tabs>
              <w:tab w:val="right" w:leader="dot" w:pos="9350"/>
            </w:tabs>
            <w:rPr>
              <w:rFonts w:asciiTheme="minorHAnsi" w:eastAsiaTheme="minorEastAsia" w:hAnsiTheme="minorHAnsi"/>
              <w:noProof/>
              <w:lang w:val="en-US"/>
            </w:rPr>
          </w:pPr>
          <w:hyperlink w:anchor="_Toc233824419" w:history="1">
            <w:r w:rsidRPr="00B00299">
              <w:rPr>
                <w:rStyle w:val="Hyperlink"/>
                <w:noProof/>
              </w:rPr>
              <w:t>5.3 Network Segmentation</w:t>
            </w:r>
            <w:r>
              <w:rPr>
                <w:noProof/>
                <w:webHidden/>
              </w:rPr>
              <w:tab/>
            </w:r>
            <w:r>
              <w:rPr>
                <w:noProof/>
                <w:webHidden/>
              </w:rPr>
              <w:fldChar w:fldCharType="begin"/>
            </w:r>
            <w:r>
              <w:rPr>
                <w:noProof/>
                <w:webHidden/>
              </w:rPr>
              <w:instrText xml:space="preserve"> PAGEREF _Toc233824419 \h </w:instrText>
            </w:r>
            <w:r>
              <w:rPr>
                <w:noProof/>
                <w:webHidden/>
              </w:rPr>
            </w:r>
            <w:r>
              <w:rPr>
                <w:noProof/>
                <w:webHidden/>
              </w:rPr>
              <w:fldChar w:fldCharType="separate"/>
            </w:r>
            <w:r>
              <w:rPr>
                <w:noProof/>
                <w:webHidden/>
              </w:rPr>
              <w:t>8</w:t>
            </w:r>
            <w:r>
              <w:rPr>
                <w:noProof/>
                <w:webHidden/>
              </w:rPr>
              <w:fldChar w:fldCharType="end"/>
            </w:r>
          </w:hyperlink>
        </w:p>
        <w:p w14:paraId="1075E3BB" w14:textId="77777777" w:rsidR="00644E97" w:rsidRDefault="00644E97">
          <w:pPr>
            <w:pStyle w:val="TOC2"/>
            <w:tabs>
              <w:tab w:val="right" w:leader="dot" w:pos="9350"/>
            </w:tabs>
            <w:rPr>
              <w:rFonts w:asciiTheme="minorHAnsi" w:eastAsiaTheme="minorEastAsia" w:hAnsiTheme="minorHAnsi"/>
              <w:noProof/>
              <w:lang w:val="en-US"/>
            </w:rPr>
          </w:pPr>
          <w:hyperlink w:anchor="_Toc233824420" w:history="1">
            <w:r w:rsidRPr="00B00299">
              <w:rPr>
                <w:rStyle w:val="Hyperlink"/>
                <w:noProof/>
              </w:rPr>
              <w:t>5.4 Patch and Vulnerability Management programme</w:t>
            </w:r>
            <w:r>
              <w:rPr>
                <w:noProof/>
                <w:webHidden/>
              </w:rPr>
              <w:tab/>
            </w:r>
            <w:r>
              <w:rPr>
                <w:noProof/>
                <w:webHidden/>
              </w:rPr>
              <w:fldChar w:fldCharType="begin"/>
            </w:r>
            <w:r>
              <w:rPr>
                <w:noProof/>
                <w:webHidden/>
              </w:rPr>
              <w:instrText xml:space="preserve"> PAGEREF _Toc233824420 \h </w:instrText>
            </w:r>
            <w:r>
              <w:rPr>
                <w:noProof/>
                <w:webHidden/>
              </w:rPr>
            </w:r>
            <w:r>
              <w:rPr>
                <w:noProof/>
                <w:webHidden/>
              </w:rPr>
              <w:fldChar w:fldCharType="separate"/>
            </w:r>
            <w:r>
              <w:rPr>
                <w:noProof/>
                <w:webHidden/>
              </w:rPr>
              <w:t>9</w:t>
            </w:r>
            <w:r>
              <w:rPr>
                <w:noProof/>
                <w:webHidden/>
              </w:rPr>
              <w:fldChar w:fldCharType="end"/>
            </w:r>
          </w:hyperlink>
        </w:p>
        <w:p w14:paraId="15AE2FE3" w14:textId="77777777" w:rsidR="00644E97" w:rsidRDefault="00644E97">
          <w:pPr>
            <w:pStyle w:val="TOC2"/>
            <w:tabs>
              <w:tab w:val="right" w:leader="dot" w:pos="9350"/>
            </w:tabs>
            <w:rPr>
              <w:rFonts w:asciiTheme="minorHAnsi" w:eastAsiaTheme="minorEastAsia" w:hAnsiTheme="minorHAnsi"/>
              <w:noProof/>
              <w:lang w:val="en-US"/>
            </w:rPr>
          </w:pPr>
          <w:hyperlink w:anchor="_Toc233824421" w:history="1">
            <w:r w:rsidRPr="00B00299">
              <w:rPr>
                <w:rStyle w:val="Hyperlink"/>
                <w:noProof/>
              </w:rPr>
              <w:t>5.5 Data Backup and Disaster Recovery Plan</w:t>
            </w:r>
            <w:r>
              <w:rPr>
                <w:noProof/>
                <w:webHidden/>
              </w:rPr>
              <w:tab/>
            </w:r>
            <w:r>
              <w:rPr>
                <w:noProof/>
                <w:webHidden/>
              </w:rPr>
              <w:fldChar w:fldCharType="begin"/>
            </w:r>
            <w:r>
              <w:rPr>
                <w:noProof/>
                <w:webHidden/>
              </w:rPr>
              <w:instrText xml:space="preserve"> PAGEREF _Toc233824421 \h </w:instrText>
            </w:r>
            <w:r>
              <w:rPr>
                <w:noProof/>
                <w:webHidden/>
              </w:rPr>
            </w:r>
            <w:r>
              <w:rPr>
                <w:noProof/>
                <w:webHidden/>
              </w:rPr>
              <w:fldChar w:fldCharType="separate"/>
            </w:r>
            <w:r>
              <w:rPr>
                <w:noProof/>
                <w:webHidden/>
              </w:rPr>
              <w:t>9</w:t>
            </w:r>
            <w:r>
              <w:rPr>
                <w:noProof/>
                <w:webHidden/>
              </w:rPr>
              <w:fldChar w:fldCharType="end"/>
            </w:r>
          </w:hyperlink>
        </w:p>
        <w:p w14:paraId="566FDEB8" w14:textId="77777777" w:rsidR="00644E97" w:rsidRDefault="00644E97">
          <w:pPr>
            <w:pStyle w:val="TOC2"/>
            <w:tabs>
              <w:tab w:val="right" w:leader="dot" w:pos="9350"/>
            </w:tabs>
            <w:rPr>
              <w:rFonts w:asciiTheme="minorHAnsi" w:eastAsiaTheme="minorEastAsia" w:hAnsiTheme="minorHAnsi"/>
              <w:noProof/>
              <w:lang w:val="en-US"/>
            </w:rPr>
          </w:pPr>
          <w:hyperlink w:anchor="_Toc233824422" w:history="1">
            <w:r w:rsidRPr="00B00299">
              <w:rPr>
                <w:rStyle w:val="Hyperlink"/>
                <w:noProof/>
              </w:rPr>
              <w:t>5.6 Physical Security Controls</w:t>
            </w:r>
            <w:r>
              <w:rPr>
                <w:noProof/>
                <w:webHidden/>
              </w:rPr>
              <w:tab/>
            </w:r>
            <w:r>
              <w:rPr>
                <w:noProof/>
                <w:webHidden/>
              </w:rPr>
              <w:fldChar w:fldCharType="begin"/>
            </w:r>
            <w:r>
              <w:rPr>
                <w:noProof/>
                <w:webHidden/>
              </w:rPr>
              <w:instrText xml:space="preserve"> PAGEREF _Toc233824422 \h </w:instrText>
            </w:r>
            <w:r>
              <w:rPr>
                <w:noProof/>
                <w:webHidden/>
              </w:rPr>
            </w:r>
            <w:r>
              <w:rPr>
                <w:noProof/>
                <w:webHidden/>
              </w:rPr>
              <w:fldChar w:fldCharType="separate"/>
            </w:r>
            <w:r>
              <w:rPr>
                <w:noProof/>
                <w:webHidden/>
              </w:rPr>
              <w:t>9</w:t>
            </w:r>
            <w:r>
              <w:rPr>
                <w:noProof/>
                <w:webHidden/>
              </w:rPr>
              <w:fldChar w:fldCharType="end"/>
            </w:r>
          </w:hyperlink>
        </w:p>
        <w:p w14:paraId="1CC02F15" w14:textId="77777777" w:rsidR="00644E97" w:rsidRDefault="00644E97">
          <w:pPr>
            <w:pStyle w:val="TOC1"/>
            <w:tabs>
              <w:tab w:val="left" w:pos="440"/>
              <w:tab w:val="right" w:leader="dot" w:pos="9350"/>
            </w:tabs>
            <w:rPr>
              <w:rFonts w:asciiTheme="minorHAnsi" w:eastAsiaTheme="minorEastAsia" w:hAnsiTheme="minorHAnsi"/>
              <w:noProof/>
              <w:lang w:val="en-US"/>
            </w:rPr>
          </w:pPr>
          <w:hyperlink w:anchor="_Toc233824423" w:history="1">
            <w:r w:rsidRPr="00B00299">
              <w:rPr>
                <w:rStyle w:val="Hyperlink"/>
                <w:noProof/>
              </w:rPr>
              <w:t>6.</w:t>
            </w:r>
            <w:r>
              <w:rPr>
                <w:rFonts w:asciiTheme="minorHAnsi" w:eastAsiaTheme="minorEastAsia" w:hAnsiTheme="minorHAnsi"/>
                <w:noProof/>
                <w:lang w:val="en-US"/>
              </w:rPr>
              <w:tab/>
            </w:r>
            <w:r w:rsidRPr="00B00299">
              <w:rPr>
                <w:rStyle w:val="Hyperlink"/>
                <w:noProof/>
              </w:rPr>
              <w:t>Monitoring and Incident Response Plan</w:t>
            </w:r>
            <w:r>
              <w:rPr>
                <w:noProof/>
                <w:webHidden/>
              </w:rPr>
              <w:tab/>
            </w:r>
            <w:r>
              <w:rPr>
                <w:noProof/>
                <w:webHidden/>
              </w:rPr>
              <w:fldChar w:fldCharType="begin"/>
            </w:r>
            <w:r>
              <w:rPr>
                <w:noProof/>
                <w:webHidden/>
              </w:rPr>
              <w:instrText xml:space="preserve"> PAGEREF _Toc233824423 \h </w:instrText>
            </w:r>
            <w:r>
              <w:rPr>
                <w:noProof/>
                <w:webHidden/>
              </w:rPr>
            </w:r>
            <w:r>
              <w:rPr>
                <w:noProof/>
                <w:webHidden/>
              </w:rPr>
              <w:fldChar w:fldCharType="separate"/>
            </w:r>
            <w:r>
              <w:rPr>
                <w:noProof/>
                <w:webHidden/>
              </w:rPr>
              <w:t>9</w:t>
            </w:r>
            <w:r>
              <w:rPr>
                <w:noProof/>
                <w:webHidden/>
              </w:rPr>
              <w:fldChar w:fldCharType="end"/>
            </w:r>
          </w:hyperlink>
        </w:p>
        <w:p w14:paraId="13DB043C" w14:textId="77777777" w:rsidR="00644E97" w:rsidRDefault="00644E97">
          <w:pPr>
            <w:pStyle w:val="TOC2"/>
            <w:tabs>
              <w:tab w:val="right" w:leader="dot" w:pos="9350"/>
            </w:tabs>
            <w:rPr>
              <w:rFonts w:asciiTheme="minorHAnsi" w:eastAsiaTheme="minorEastAsia" w:hAnsiTheme="minorHAnsi"/>
              <w:noProof/>
              <w:lang w:val="en-US"/>
            </w:rPr>
          </w:pPr>
          <w:hyperlink w:anchor="_Toc233824424" w:history="1">
            <w:r w:rsidRPr="00B00299">
              <w:rPr>
                <w:rStyle w:val="Hyperlink"/>
                <w:noProof/>
              </w:rPr>
              <w:t>6.1 Continuous Network Monitoring</w:t>
            </w:r>
            <w:r>
              <w:rPr>
                <w:noProof/>
                <w:webHidden/>
              </w:rPr>
              <w:tab/>
            </w:r>
            <w:r>
              <w:rPr>
                <w:noProof/>
                <w:webHidden/>
              </w:rPr>
              <w:fldChar w:fldCharType="begin"/>
            </w:r>
            <w:r>
              <w:rPr>
                <w:noProof/>
                <w:webHidden/>
              </w:rPr>
              <w:instrText xml:space="preserve"> PAGEREF _Toc233824424 \h </w:instrText>
            </w:r>
            <w:r>
              <w:rPr>
                <w:noProof/>
                <w:webHidden/>
              </w:rPr>
            </w:r>
            <w:r>
              <w:rPr>
                <w:noProof/>
                <w:webHidden/>
              </w:rPr>
              <w:fldChar w:fldCharType="separate"/>
            </w:r>
            <w:r>
              <w:rPr>
                <w:noProof/>
                <w:webHidden/>
              </w:rPr>
              <w:t>9</w:t>
            </w:r>
            <w:r>
              <w:rPr>
                <w:noProof/>
                <w:webHidden/>
              </w:rPr>
              <w:fldChar w:fldCharType="end"/>
            </w:r>
          </w:hyperlink>
        </w:p>
        <w:p w14:paraId="543E2FD6" w14:textId="77777777" w:rsidR="00644E97" w:rsidRDefault="00644E97">
          <w:pPr>
            <w:pStyle w:val="TOC2"/>
            <w:tabs>
              <w:tab w:val="right" w:leader="dot" w:pos="9350"/>
            </w:tabs>
            <w:rPr>
              <w:rFonts w:asciiTheme="minorHAnsi" w:eastAsiaTheme="minorEastAsia" w:hAnsiTheme="minorHAnsi"/>
              <w:noProof/>
              <w:lang w:val="en-US"/>
            </w:rPr>
          </w:pPr>
          <w:hyperlink w:anchor="_Toc233824425" w:history="1">
            <w:r w:rsidRPr="00B00299">
              <w:rPr>
                <w:rStyle w:val="Hyperlink"/>
                <w:noProof/>
              </w:rPr>
              <w:t>6.2 Threat Intelligence</w:t>
            </w:r>
            <w:r>
              <w:rPr>
                <w:noProof/>
                <w:webHidden/>
              </w:rPr>
              <w:tab/>
            </w:r>
            <w:r>
              <w:rPr>
                <w:noProof/>
                <w:webHidden/>
              </w:rPr>
              <w:fldChar w:fldCharType="begin"/>
            </w:r>
            <w:r>
              <w:rPr>
                <w:noProof/>
                <w:webHidden/>
              </w:rPr>
              <w:instrText xml:space="preserve"> PAGEREF _Toc233824425 \h </w:instrText>
            </w:r>
            <w:r>
              <w:rPr>
                <w:noProof/>
                <w:webHidden/>
              </w:rPr>
            </w:r>
            <w:r>
              <w:rPr>
                <w:noProof/>
                <w:webHidden/>
              </w:rPr>
              <w:fldChar w:fldCharType="separate"/>
            </w:r>
            <w:r>
              <w:rPr>
                <w:noProof/>
                <w:webHidden/>
              </w:rPr>
              <w:t>10</w:t>
            </w:r>
            <w:r>
              <w:rPr>
                <w:noProof/>
                <w:webHidden/>
              </w:rPr>
              <w:fldChar w:fldCharType="end"/>
            </w:r>
          </w:hyperlink>
        </w:p>
        <w:p w14:paraId="70BE0DDD" w14:textId="77777777" w:rsidR="00644E97" w:rsidRDefault="00644E97">
          <w:pPr>
            <w:pStyle w:val="TOC2"/>
            <w:tabs>
              <w:tab w:val="right" w:leader="dot" w:pos="9350"/>
            </w:tabs>
            <w:rPr>
              <w:rFonts w:asciiTheme="minorHAnsi" w:eastAsiaTheme="minorEastAsia" w:hAnsiTheme="minorHAnsi"/>
              <w:noProof/>
              <w:lang w:val="en-US"/>
            </w:rPr>
          </w:pPr>
          <w:hyperlink w:anchor="_Toc233824426" w:history="1">
            <w:r w:rsidRPr="00B00299">
              <w:rPr>
                <w:rStyle w:val="Hyperlink"/>
                <w:noProof/>
              </w:rPr>
              <w:t>6.3 Incident Response Team (IRT)</w:t>
            </w:r>
            <w:r>
              <w:rPr>
                <w:noProof/>
                <w:webHidden/>
              </w:rPr>
              <w:tab/>
            </w:r>
            <w:r>
              <w:rPr>
                <w:noProof/>
                <w:webHidden/>
              </w:rPr>
              <w:fldChar w:fldCharType="begin"/>
            </w:r>
            <w:r>
              <w:rPr>
                <w:noProof/>
                <w:webHidden/>
              </w:rPr>
              <w:instrText xml:space="preserve"> PAGEREF _Toc233824426 \h </w:instrText>
            </w:r>
            <w:r>
              <w:rPr>
                <w:noProof/>
                <w:webHidden/>
              </w:rPr>
            </w:r>
            <w:r>
              <w:rPr>
                <w:noProof/>
                <w:webHidden/>
              </w:rPr>
              <w:fldChar w:fldCharType="separate"/>
            </w:r>
            <w:r>
              <w:rPr>
                <w:noProof/>
                <w:webHidden/>
              </w:rPr>
              <w:t>10</w:t>
            </w:r>
            <w:r>
              <w:rPr>
                <w:noProof/>
                <w:webHidden/>
              </w:rPr>
              <w:fldChar w:fldCharType="end"/>
            </w:r>
          </w:hyperlink>
        </w:p>
        <w:p w14:paraId="4626D16B" w14:textId="77777777" w:rsidR="00644E97" w:rsidRDefault="00644E97">
          <w:pPr>
            <w:pStyle w:val="TOC2"/>
            <w:tabs>
              <w:tab w:val="right" w:leader="dot" w:pos="9350"/>
            </w:tabs>
            <w:rPr>
              <w:rFonts w:asciiTheme="minorHAnsi" w:eastAsiaTheme="minorEastAsia" w:hAnsiTheme="minorHAnsi"/>
              <w:noProof/>
              <w:lang w:val="en-US"/>
            </w:rPr>
          </w:pPr>
          <w:hyperlink w:anchor="_Toc233824427" w:history="1">
            <w:r w:rsidRPr="00B00299">
              <w:rPr>
                <w:rStyle w:val="Hyperlink"/>
                <w:noProof/>
              </w:rPr>
              <w:t>6.4 Incident Response Lifecycle</w:t>
            </w:r>
            <w:r>
              <w:rPr>
                <w:noProof/>
                <w:webHidden/>
              </w:rPr>
              <w:tab/>
            </w:r>
            <w:r>
              <w:rPr>
                <w:noProof/>
                <w:webHidden/>
              </w:rPr>
              <w:fldChar w:fldCharType="begin"/>
            </w:r>
            <w:r>
              <w:rPr>
                <w:noProof/>
                <w:webHidden/>
              </w:rPr>
              <w:instrText xml:space="preserve"> PAGEREF _Toc233824427 \h </w:instrText>
            </w:r>
            <w:r>
              <w:rPr>
                <w:noProof/>
                <w:webHidden/>
              </w:rPr>
            </w:r>
            <w:r>
              <w:rPr>
                <w:noProof/>
                <w:webHidden/>
              </w:rPr>
              <w:fldChar w:fldCharType="separate"/>
            </w:r>
            <w:r>
              <w:rPr>
                <w:noProof/>
                <w:webHidden/>
              </w:rPr>
              <w:t>10</w:t>
            </w:r>
            <w:r>
              <w:rPr>
                <w:noProof/>
                <w:webHidden/>
              </w:rPr>
              <w:fldChar w:fldCharType="end"/>
            </w:r>
          </w:hyperlink>
        </w:p>
        <w:p w14:paraId="5A3CD2B5" w14:textId="77777777" w:rsidR="00644E97" w:rsidRDefault="00644E97">
          <w:pPr>
            <w:pStyle w:val="TOC2"/>
            <w:tabs>
              <w:tab w:val="right" w:leader="dot" w:pos="9350"/>
            </w:tabs>
            <w:rPr>
              <w:rFonts w:asciiTheme="minorHAnsi" w:eastAsiaTheme="minorEastAsia" w:hAnsiTheme="minorHAnsi"/>
              <w:noProof/>
              <w:lang w:val="en-US"/>
            </w:rPr>
          </w:pPr>
          <w:hyperlink w:anchor="_Toc233824428" w:history="1">
            <w:r w:rsidRPr="00B00299">
              <w:rPr>
                <w:rStyle w:val="Hyperlink"/>
                <w:noProof/>
              </w:rPr>
              <w:t>6.5 Incident Response Flowchart</w:t>
            </w:r>
            <w:r>
              <w:rPr>
                <w:noProof/>
                <w:webHidden/>
              </w:rPr>
              <w:tab/>
            </w:r>
            <w:r>
              <w:rPr>
                <w:noProof/>
                <w:webHidden/>
              </w:rPr>
              <w:fldChar w:fldCharType="begin"/>
            </w:r>
            <w:r>
              <w:rPr>
                <w:noProof/>
                <w:webHidden/>
              </w:rPr>
              <w:instrText xml:space="preserve"> PAGEREF _Toc233824428 \h </w:instrText>
            </w:r>
            <w:r>
              <w:rPr>
                <w:noProof/>
                <w:webHidden/>
              </w:rPr>
            </w:r>
            <w:r>
              <w:rPr>
                <w:noProof/>
                <w:webHidden/>
              </w:rPr>
              <w:fldChar w:fldCharType="separate"/>
            </w:r>
            <w:r>
              <w:rPr>
                <w:noProof/>
                <w:webHidden/>
              </w:rPr>
              <w:t>10</w:t>
            </w:r>
            <w:r>
              <w:rPr>
                <w:noProof/>
                <w:webHidden/>
              </w:rPr>
              <w:fldChar w:fldCharType="end"/>
            </w:r>
          </w:hyperlink>
        </w:p>
        <w:p w14:paraId="6A6C459D" w14:textId="77777777" w:rsidR="00644E97" w:rsidRDefault="00644E97">
          <w:pPr>
            <w:pStyle w:val="TOC2"/>
            <w:tabs>
              <w:tab w:val="right" w:leader="dot" w:pos="9350"/>
            </w:tabs>
            <w:rPr>
              <w:rFonts w:asciiTheme="minorHAnsi" w:eastAsiaTheme="minorEastAsia" w:hAnsiTheme="minorHAnsi"/>
              <w:noProof/>
              <w:lang w:val="en-US"/>
            </w:rPr>
          </w:pPr>
          <w:hyperlink w:anchor="_Toc233824429" w:history="1">
            <w:r w:rsidRPr="00B00299">
              <w:rPr>
                <w:rStyle w:val="Hyperlink"/>
                <w:noProof/>
              </w:rPr>
              <w:t>6.6 Benefits of Continuous Monitoring and Incident Response</w:t>
            </w:r>
            <w:r>
              <w:rPr>
                <w:noProof/>
                <w:webHidden/>
              </w:rPr>
              <w:tab/>
            </w:r>
            <w:r>
              <w:rPr>
                <w:noProof/>
                <w:webHidden/>
              </w:rPr>
              <w:fldChar w:fldCharType="begin"/>
            </w:r>
            <w:r>
              <w:rPr>
                <w:noProof/>
                <w:webHidden/>
              </w:rPr>
              <w:instrText xml:space="preserve"> PAGEREF _Toc233824429 \h </w:instrText>
            </w:r>
            <w:r>
              <w:rPr>
                <w:noProof/>
                <w:webHidden/>
              </w:rPr>
            </w:r>
            <w:r>
              <w:rPr>
                <w:noProof/>
                <w:webHidden/>
              </w:rPr>
              <w:fldChar w:fldCharType="separate"/>
            </w:r>
            <w:r>
              <w:rPr>
                <w:noProof/>
                <w:webHidden/>
              </w:rPr>
              <w:t>10</w:t>
            </w:r>
            <w:r>
              <w:rPr>
                <w:noProof/>
                <w:webHidden/>
              </w:rPr>
              <w:fldChar w:fldCharType="end"/>
            </w:r>
          </w:hyperlink>
        </w:p>
        <w:p w14:paraId="56B78C66" w14:textId="77777777" w:rsidR="00644E97" w:rsidRDefault="00644E97">
          <w:pPr>
            <w:pStyle w:val="TOC1"/>
            <w:tabs>
              <w:tab w:val="left" w:pos="440"/>
              <w:tab w:val="right" w:leader="dot" w:pos="9350"/>
            </w:tabs>
            <w:rPr>
              <w:rFonts w:asciiTheme="minorHAnsi" w:eastAsiaTheme="minorEastAsia" w:hAnsiTheme="minorHAnsi"/>
              <w:noProof/>
              <w:lang w:val="en-US"/>
            </w:rPr>
          </w:pPr>
          <w:hyperlink w:anchor="_Toc233824430" w:history="1">
            <w:r w:rsidRPr="00B00299">
              <w:rPr>
                <w:rStyle w:val="Hyperlink"/>
                <w:noProof/>
              </w:rPr>
              <w:t>7.</w:t>
            </w:r>
            <w:r>
              <w:rPr>
                <w:rFonts w:asciiTheme="minorHAnsi" w:eastAsiaTheme="minorEastAsia" w:hAnsiTheme="minorHAnsi"/>
                <w:noProof/>
                <w:lang w:val="en-US"/>
              </w:rPr>
              <w:tab/>
            </w:r>
            <w:r w:rsidRPr="00B00299">
              <w:rPr>
                <w:rStyle w:val="Hyperlink"/>
                <w:noProof/>
              </w:rPr>
              <w:t>Staff Training and Security Awareness Programme</w:t>
            </w:r>
            <w:r>
              <w:rPr>
                <w:noProof/>
                <w:webHidden/>
              </w:rPr>
              <w:tab/>
            </w:r>
            <w:r>
              <w:rPr>
                <w:noProof/>
                <w:webHidden/>
              </w:rPr>
              <w:fldChar w:fldCharType="begin"/>
            </w:r>
            <w:r>
              <w:rPr>
                <w:noProof/>
                <w:webHidden/>
              </w:rPr>
              <w:instrText xml:space="preserve"> PAGEREF _Toc233824430 \h </w:instrText>
            </w:r>
            <w:r>
              <w:rPr>
                <w:noProof/>
                <w:webHidden/>
              </w:rPr>
            </w:r>
            <w:r>
              <w:rPr>
                <w:noProof/>
                <w:webHidden/>
              </w:rPr>
              <w:fldChar w:fldCharType="separate"/>
            </w:r>
            <w:r>
              <w:rPr>
                <w:noProof/>
                <w:webHidden/>
              </w:rPr>
              <w:t>11</w:t>
            </w:r>
            <w:r>
              <w:rPr>
                <w:noProof/>
                <w:webHidden/>
              </w:rPr>
              <w:fldChar w:fldCharType="end"/>
            </w:r>
          </w:hyperlink>
        </w:p>
        <w:p w14:paraId="5A920244" w14:textId="77777777" w:rsidR="00644E97" w:rsidRDefault="00644E97">
          <w:pPr>
            <w:pStyle w:val="TOC2"/>
            <w:tabs>
              <w:tab w:val="right" w:leader="dot" w:pos="9350"/>
            </w:tabs>
            <w:rPr>
              <w:rFonts w:asciiTheme="minorHAnsi" w:eastAsiaTheme="minorEastAsia" w:hAnsiTheme="minorHAnsi"/>
              <w:noProof/>
              <w:lang w:val="en-US"/>
            </w:rPr>
          </w:pPr>
          <w:hyperlink w:anchor="_Toc233824431" w:history="1">
            <w:r w:rsidRPr="00B00299">
              <w:rPr>
                <w:rStyle w:val="Hyperlink"/>
                <w:noProof/>
              </w:rPr>
              <w:t>7.1 Objectives of the Training Programme</w:t>
            </w:r>
            <w:r>
              <w:rPr>
                <w:noProof/>
                <w:webHidden/>
              </w:rPr>
              <w:tab/>
            </w:r>
            <w:r>
              <w:rPr>
                <w:noProof/>
                <w:webHidden/>
              </w:rPr>
              <w:fldChar w:fldCharType="begin"/>
            </w:r>
            <w:r>
              <w:rPr>
                <w:noProof/>
                <w:webHidden/>
              </w:rPr>
              <w:instrText xml:space="preserve"> PAGEREF _Toc233824431 \h </w:instrText>
            </w:r>
            <w:r>
              <w:rPr>
                <w:noProof/>
                <w:webHidden/>
              </w:rPr>
            </w:r>
            <w:r>
              <w:rPr>
                <w:noProof/>
                <w:webHidden/>
              </w:rPr>
              <w:fldChar w:fldCharType="separate"/>
            </w:r>
            <w:r>
              <w:rPr>
                <w:noProof/>
                <w:webHidden/>
              </w:rPr>
              <w:t>11</w:t>
            </w:r>
            <w:r>
              <w:rPr>
                <w:noProof/>
                <w:webHidden/>
              </w:rPr>
              <w:fldChar w:fldCharType="end"/>
            </w:r>
          </w:hyperlink>
        </w:p>
        <w:p w14:paraId="2E6DC30C" w14:textId="77777777" w:rsidR="00644E97" w:rsidRDefault="00644E97">
          <w:pPr>
            <w:pStyle w:val="TOC2"/>
            <w:tabs>
              <w:tab w:val="right" w:leader="dot" w:pos="9350"/>
            </w:tabs>
            <w:rPr>
              <w:rFonts w:asciiTheme="minorHAnsi" w:eastAsiaTheme="minorEastAsia" w:hAnsiTheme="minorHAnsi"/>
              <w:noProof/>
              <w:lang w:val="en-US"/>
            </w:rPr>
          </w:pPr>
          <w:hyperlink w:anchor="_Toc233824432" w:history="1">
            <w:r w:rsidRPr="00B00299">
              <w:rPr>
                <w:rStyle w:val="Hyperlink"/>
                <w:noProof/>
              </w:rPr>
              <w:t>7.2 Target Audience</w:t>
            </w:r>
            <w:r>
              <w:rPr>
                <w:noProof/>
                <w:webHidden/>
              </w:rPr>
              <w:tab/>
            </w:r>
            <w:r>
              <w:rPr>
                <w:noProof/>
                <w:webHidden/>
              </w:rPr>
              <w:fldChar w:fldCharType="begin"/>
            </w:r>
            <w:r>
              <w:rPr>
                <w:noProof/>
                <w:webHidden/>
              </w:rPr>
              <w:instrText xml:space="preserve"> PAGEREF _Toc233824432 \h </w:instrText>
            </w:r>
            <w:r>
              <w:rPr>
                <w:noProof/>
                <w:webHidden/>
              </w:rPr>
            </w:r>
            <w:r>
              <w:rPr>
                <w:noProof/>
                <w:webHidden/>
              </w:rPr>
              <w:fldChar w:fldCharType="separate"/>
            </w:r>
            <w:r>
              <w:rPr>
                <w:noProof/>
                <w:webHidden/>
              </w:rPr>
              <w:t>11</w:t>
            </w:r>
            <w:r>
              <w:rPr>
                <w:noProof/>
                <w:webHidden/>
              </w:rPr>
              <w:fldChar w:fldCharType="end"/>
            </w:r>
          </w:hyperlink>
        </w:p>
        <w:p w14:paraId="43E05CC1" w14:textId="77777777" w:rsidR="00644E97" w:rsidRDefault="00644E97">
          <w:pPr>
            <w:pStyle w:val="TOC2"/>
            <w:tabs>
              <w:tab w:val="right" w:leader="dot" w:pos="9350"/>
            </w:tabs>
            <w:rPr>
              <w:rFonts w:asciiTheme="minorHAnsi" w:eastAsiaTheme="minorEastAsia" w:hAnsiTheme="minorHAnsi"/>
              <w:noProof/>
              <w:lang w:val="en-US"/>
            </w:rPr>
          </w:pPr>
          <w:hyperlink w:anchor="_Toc233824433" w:history="1">
            <w:r w:rsidRPr="00B00299">
              <w:rPr>
                <w:rStyle w:val="Hyperlink"/>
                <w:noProof/>
              </w:rPr>
              <w:t>7.3 Training Topics</w:t>
            </w:r>
            <w:r>
              <w:rPr>
                <w:noProof/>
                <w:webHidden/>
              </w:rPr>
              <w:tab/>
            </w:r>
            <w:r>
              <w:rPr>
                <w:noProof/>
                <w:webHidden/>
              </w:rPr>
              <w:fldChar w:fldCharType="begin"/>
            </w:r>
            <w:r>
              <w:rPr>
                <w:noProof/>
                <w:webHidden/>
              </w:rPr>
              <w:instrText xml:space="preserve"> PAGEREF _Toc233824433 \h </w:instrText>
            </w:r>
            <w:r>
              <w:rPr>
                <w:noProof/>
                <w:webHidden/>
              </w:rPr>
            </w:r>
            <w:r>
              <w:rPr>
                <w:noProof/>
                <w:webHidden/>
              </w:rPr>
              <w:fldChar w:fldCharType="separate"/>
            </w:r>
            <w:r>
              <w:rPr>
                <w:noProof/>
                <w:webHidden/>
              </w:rPr>
              <w:t>11</w:t>
            </w:r>
            <w:r>
              <w:rPr>
                <w:noProof/>
                <w:webHidden/>
              </w:rPr>
              <w:fldChar w:fldCharType="end"/>
            </w:r>
          </w:hyperlink>
        </w:p>
        <w:p w14:paraId="11533733" w14:textId="77777777" w:rsidR="00644E97" w:rsidRDefault="00644E97">
          <w:pPr>
            <w:pStyle w:val="TOC2"/>
            <w:tabs>
              <w:tab w:val="right" w:leader="dot" w:pos="9350"/>
            </w:tabs>
            <w:rPr>
              <w:rFonts w:asciiTheme="minorHAnsi" w:eastAsiaTheme="minorEastAsia" w:hAnsiTheme="minorHAnsi"/>
              <w:noProof/>
              <w:lang w:val="en-US"/>
            </w:rPr>
          </w:pPr>
          <w:hyperlink w:anchor="_Toc233824434" w:history="1">
            <w:r w:rsidRPr="00B00299">
              <w:rPr>
                <w:rStyle w:val="Hyperlink"/>
                <w:noProof/>
              </w:rPr>
              <w:t>7.4 Training Delivery Methods</w:t>
            </w:r>
            <w:r>
              <w:rPr>
                <w:noProof/>
                <w:webHidden/>
              </w:rPr>
              <w:tab/>
            </w:r>
            <w:r>
              <w:rPr>
                <w:noProof/>
                <w:webHidden/>
              </w:rPr>
              <w:fldChar w:fldCharType="begin"/>
            </w:r>
            <w:r>
              <w:rPr>
                <w:noProof/>
                <w:webHidden/>
              </w:rPr>
              <w:instrText xml:space="preserve"> PAGEREF _Toc233824434 \h </w:instrText>
            </w:r>
            <w:r>
              <w:rPr>
                <w:noProof/>
                <w:webHidden/>
              </w:rPr>
            </w:r>
            <w:r>
              <w:rPr>
                <w:noProof/>
                <w:webHidden/>
              </w:rPr>
              <w:fldChar w:fldCharType="separate"/>
            </w:r>
            <w:r>
              <w:rPr>
                <w:noProof/>
                <w:webHidden/>
              </w:rPr>
              <w:t>11</w:t>
            </w:r>
            <w:r>
              <w:rPr>
                <w:noProof/>
                <w:webHidden/>
              </w:rPr>
              <w:fldChar w:fldCharType="end"/>
            </w:r>
          </w:hyperlink>
        </w:p>
        <w:p w14:paraId="40796643" w14:textId="77777777" w:rsidR="00644E97" w:rsidRDefault="00644E97">
          <w:pPr>
            <w:pStyle w:val="TOC2"/>
            <w:tabs>
              <w:tab w:val="right" w:leader="dot" w:pos="9350"/>
            </w:tabs>
            <w:rPr>
              <w:rFonts w:asciiTheme="minorHAnsi" w:eastAsiaTheme="minorEastAsia" w:hAnsiTheme="minorHAnsi"/>
              <w:noProof/>
              <w:lang w:val="en-US"/>
            </w:rPr>
          </w:pPr>
          <w:hyperlink w:anchor="_Toc233824435" w:history="1">
            <w:r w:rsidRPr="00B00299">
              <w:rPr>
                <w:rStyle w:val="Hyperlink"/>
                <w:noProof/>
              </w:rPr>
              <w:t>7.5 Training Schedule</w:t>
            </w:r>
            <w:r>
              <w:rPr>
                <w:noProof/>
                <w:webHidden/>
              </w:rPr>
              <w:tab/>
            </w:r>
            <w:r>
              <w:rPr>
                <w:noProof/>
                <w:webHidden/>
              </w:rPr>
              <w:fldChar w:fldCharType="begin"/>
            </w:r>
            <w:r>
              <w:rPr>
                <w:noProof/>
                <w:webHidden/>
              </w:rPr>
              <w:instrText xml:space="preserve"> PAGEREF _Toc233824435 \h </w:instrText>
            </w:r>
            <w:r>
              <w:rPr>
                <w:noProof/>
                <w:webHidden/>
              </w:rPr>
            </w:r>
            <w:r>
              <w:rPr>
                <w:noProof/>
                <w:webHidden/>
              </w:rPr>
              <w:fldChar w:fldCharType="separate"/>
            </w:r>
            <w:r>
              <w:rPr>
                <w:noProof/>
                <w:webHidden/>
              </w:rPr>
              <w:t>12</w:t>
            </w:r>
            <w:r>
              <w:rPr>
                <w:noProof/>
                <w:webHidden/>
              </w:rPr>
              <w:fldChar w:fldCharType="end"/>
            </w:r>
          </w:hyperlink>
        </w:p>
        <w:p w14:paraId="0C54DDCD" w14:textId="77777777" w:rsidR="00644E97" w:rsidRDefault="00644E97">
          <w:pPr>
            <w:pStyle w:val="TOC2"/>
            <w:tabs>
              <w:tab w:val="right" w:leader="dot" w:pos="9350"/>
            </w:tabs>
            <w:rPr>
              <w:rFonts w:asciiTheme="minorHAnsi" w:eastAsiaTheme="minorEastAsia" w:hAnsiTheme="minorHAnsi"/>
              <w:noProof/>
              <w:lang w:val="en-US"/>
            </w:rPr>
          </w:pPr>
          <w:hyperlink w:anchor="_Toc233824436" w:history="1">
            <w:r w:rsidRPr="00B00299">
              <w:rPr>
                <w:rStyle w:val="Hyperlink"/>
                <w:noProof/>
              </w:rPr>
              <w:t>7.6 Assessing Training Effectiveness</w:t>
            </w:r>
            <w:r>
              <w:rPr>
                <w:noProof/>
                <w:webHidden/>
              </w:rPr>
              <w:tab/>
            </w:r>
            <w:r>
              <w:rPr>
                <w:noProof/>
                <w:webHidden/>
              </w:rPr>
              <w:fldChar w:fldCharType="begin"/>
            </w:r>
            <w:r>
              <w:rPr>
                <w:noProof/>
                <w:webHidden/>
              </w:rPr>
              <w:instrText xml:space="preserve"> PAGEREF _Toc233824436 \h </w:instrText>
            </w:r>
            <w:r>
              <w:rPr>
                <w:noProof/>
                <w:webHidden/>
              </w:rPr>
            </w:r>
            <w:r>
              <w:rPr>
                <w:noProof/>
                <w:webHidden/>
              </w:rPr>
              <w:fldChar w:fldCharType="separate"/>
            </w:r>
            <w:r>
              <w:rPr>
                <w:noProof/>
                <w:webHidden/>
              </w:rPr>
              <w:t>12</w:t>
            </w:r>
            <w:r>
              <w:rPr>
                <w:noProof/>
                <w:webHidden/>
              </w:rPr>
              <w:fldChar w:fldCharType="end"/>
            </w:r>
          </w:hyperlink>
        </w:p>
        <w:p w14:paraId="2ECDC390" w14:textId="77777777" w:rsidR="00644E97" w:rsidRDefault="00644E97">
          <w:pPr>
            <w:pStyle w:val="TOC2"/>
            <w:tabs>
              <w:tab w:val="right" w:leader="dot" w:pos="9350"/>
            </w:tabs>
            <w:rPr>
              <w:rFonts w:asciiTheme="minorHAnsi" w:eastAsiaTheme="minorEastAsia" w:hAnsiTheme="minorHAnsi"/>
              <w:noProof/>
              <w:lang w:val="en-US"/>
            </w:rPr>
          </w:pPr>
          <w:hyperlink w:anchor="_Toc233824437" w:history="1">
            <w:r w:rsidRPr="00B00299">
              <w:rPr>
                <w:rStyle w:val="Hyperlink"/>
                <w:noProof/>
              </w:rPr>
              <w:t>7.7 Creating Cybersecurity Culture</w:t>
            </w:r>
            <w:r>
              <w:rPr>
                <w:noProof/>
                <w:webHidden/>
              </w:rPr>
              <w:tab/>
            </w:r>
            <w:r>
              <w:rPr>
                <w:noProof/>
                <w:webHidden/>
              </w:rPr>
              <w:fldChar w:fldCharType="begin"/>
            </w:r>
            <w:r>
              <w:rPr>
                <w:noProof/>
                <w:webHidden/>
              </w:rPr>
              <w:instrText xml:space="preserve"> PAGEREF _Toc233824437 \h </w:instrText>
            </w:r>
            <w:r>
              <w:rPr>
                <w:noProof/>
                <w:webHidden/>
              </w:rPr>
            </w:r>
            <w:r>
              <w:rPr>
                <w:noProof/>
                <w:webHidden/>
              </w:rPr>
              <w:fldChar w:fldCharType="separate"/>
            </w:r>
            <w:r>
              <w:rPr>
                <w:noProof/>
                <w:webHidden/>
              </w:rPr>
              <w:t>12</w:t>
            </w:r>
            <w:r>
              <w:rPr>
                <w:noProof/>
                <w:webHidden/>
              </w:rPr>
              <w:fldChar w:fldCharType="end"/>
            </w:r>
          </w:hyperlink>
        </w:p>
        <w:p w14:paraId="26D426BC" w14:textId="77777777" w:rsidR="00644E97" w:rsidRDefault="00644E97">
          <w:pPr>
            <w:pStyle w:val="TOC1"/>
            <w:tabs>
              <w:tab w:val="left" w:pos="440"/>
              <w:tab w:val="right" w:leader="dot" w:pos="9350"/>
            </w:tabs>
            <w:rPr>
              <w:rFonts w:asciiTheme="minorHAnsi" w:eastAsiaTheme="minorEastAsia" w:hAnsiTheme="minorHAnsi"/>
              <w:noProof/>
              <w:lang w:val="en-US"/>
            </w:rPr>
          </w:pPr>
          <w:hyperlink w:anchor="_Toc233824438" w:history="1">
            <w:r w:rsidRPr="00B00299">
              <w:rPr>
                <w:rStyle w:val="Hyperlink"/>
                <w:noProof/>
              </w:rPr>
              <w:t>8.</w:t>
            </w:r>
            <w:r>
              <w:rPr>
                <w:rFonts w:asciiTheme="minorHAnsi" w:eastAsiaTheme="minorEastAsia" w:hAnsiTheme="minorHAnsi"/>
                <w:noProof/>
                <w:lang w:val="en-US"/>
              </w:rPr>
              <w:tab/>
            </w:r>
            <w:r w:rsidRPr="00B00299">
              <w:rPr>
                <w:rStyle w:val="Hyperlink"/>
                <w:noProof/>
              </w:rPr>
              <w:t>Conclusion</w:t>
            </w:r>
            <w:r>
              <w:rPr>
                <w:noProof/>
                <w:webHidden/>
              </w:rPr>
              <w:tab/>
            </w:r>
            <w:r>
              <w:rPr>
                <w:noProof/>
                <w:webHidden/>
              </w:rPr>
              <w:fldChar w:fldCharType="begin"/>
            </w:r>
            <w:r>
              <w:rPr>
                <w:noProof/>
                <w:webHidden/>
              </w:rPr>
              <w:instrText xml:space="preserve"> PAGEREF _Toc233824438 \h </w:instrText>
            </w:r>
            <w:r>
              <w:rPr>
                <w:noProof/>
                <w:webHidden/>
              </w:rPr>
            </w:r>
            <w:r>
              <w:rPr>
                <w:noProof/>
                <w:webHidden/>
              </w:rPr>
              <w:fldChar w:fldCharType="separate"/>
            </w:r>
            <w:r>
              <w:rPr>
                <w:noProof/>
                <w:webHidden/>
              </w:rPr>
              <w:t>13</w:t>
            </w:r>
            <w:r>
              <w:rPr>
                <w:noProof/>
                <w:webHidden/>
              </w:rPr>
              <w:fldChar w:fldCharType="end"/>
            </w:r>
          </w:hyperlink>
        </w:p>
        <w:p w14:paraId="33DEAF59" w14:textId="77777777" w:rsidR="00644E97" w:rsidRDefault="00644E97">
          <w:pPr>
            <w:pStyle w:val="TOC2"/>
            <w:tabs>
              <w:tab w:val="right" w:leader="dot" w:pos="9350"/>
            </w:tabs>
            <w:rPr>
              <w:rFonts w:asciiTheme="minorHAnsi" w:eastAsiaTheme="minorEastAsia" w:hAnsiTheme="minorHAnsi"/>
              <w:noProof/>
              <w:lang w:val="en-US"/>
            </w:rPr>
          </w:pPr>
          <w:hyperlink w:anchor="_Toc233824439" w:history="1">
            <w:r w:rsidRPr="00B00299">
              <w:rPr>
                <w:rStyle w:val="Hyperlink"/>
                <w:noProof/>
              </w:rPr>
              <w:t>8. Reference</w:t>
            </w:r>
            <w:r>
              <w:rPr>
                <w:noProof/>
                <w:webHidden/>
              </w:rPr>
              <w:tab/>
            </w:r>
            <w:r>
              <w:rPr>
                <w:noProof/>
                <w:webHidden/>
              </w:rPr>
              <w:fldChar w:fldCharType="begin"/>
            </w:r>
            <w:r>
              <w:rPr>
                <w:noProof/>
                <w:webHidden/>
              </w:rPr>
              <w:instrText xml:space="preserve"> PAGEREF _Toc233824439 \h </w:instrText>
            </w:r>
            <w:r>
              <w:rPr>
                <w:noProof/>
                <w:webHidden/>
              </w:rPr>
            </w:r>
            <w:r>
              <w:rPr>
                <w:noProof/>
                <w:webHidden/>
              </w:rPr>
              <w:fldChar w:fldCharType="separate"/>
            </w:r>
            <w:r>
              <w:rPr>
                <w:noProof/>
                <w:webHidden/>
              </w:rPr>
              <w:t>14</w:t>
            </w:r>
            <w:r>
              <w:rPr>
                <w:noProof/>
                <w:webHidden/>
              </w:rPr>
              <w:fldChar w:fldCharType="end"/>
            </w:r>
          </w:hyperlink>
        </w:p>
        <w:p w14:paraId="00F9B3E4" w14:textId="77777777" w:rsidR="00E81521" w:rsidRDefault="00E81521">
          <w:r>
            <w:rPr>
              <w:b/>
              <w:bCs/>
              <w:noProof/>
            </w:rPr>
            <w:fldChar w:fldCharType="end"/>
          </w:r>
        </w:p>
      </w:sdtContent>
    </w:sdt>
    <w:p w14:paraId="0676DB0B" w14:textId="77777777" w:rsidR="00E81521" w:rsidRDefault="00E81521" w:rsidP="00E81521">
      <w:pPr>
        <w:sectPr w:rsidR="00E81521">
          <w:pgSz w:w="12240" w:h="15840"/>
          <w:pgMar w:top="1440" w:right="1440" w:bottom="1440" w:left="1440" w:header="720" w:footer="720" w:gutter="0"/>
          <w:cols w:space="720"/>
          <w:docGrid w:linePitch="360"/>
        </w:sectPr>
      </w:pPr>
    </w:p>
    <w:p w14:paraId="18BDE4BB" w14:textId="77777777" w:rsidR="00E81521" w:rsidRDefault="00E81521" w:rsidP="00E81521">
      <w:pPr>
        <w:pStyle w:val="Heading1"/>
      </w:pPr>
      <w:bookmarkStart w:id="0" w:name="_Toc233824403"/>
      <w:r>
        <w:lastRenderedPageBreak/>
        <w:t>Abstract</w:t>
      </w:r>
      <w:bookmarkEnd w:id="0"/>
    </w:p>
    <w:p w14:paraId="47FC8D98" w14:textId="77777777" w:rsidR="00E81521" w:rsidRDefault="00C13BF8" w:rsidP="00E81521">
      <w:pPr>
        <w:spacing w:line="360" w:lineRule="auto"/>
      </w:pPr>
      <w:r>
        <w:rPr>
          <w:rFonts w:cs="Arial"/>
          <w:shd w:val="clear" w:color="auto" w:fill="FFFFFF"/>
        </w:rPr>
        <w:t>SFM</w:t>
      </w:r>
      <w:r w:rsidRPr="00C13BF8">
        <w:rPr>
          <w:rFonts w:cs="Arial"/>
          <w:shd w:val="clear" w:color="auto" w:fill="FFFFFF"/>
        </w:rPr>
        <w:t xml:space="preserve"> has embraced the use of smart manufacturing techniques such as IoT, cloud-based production management, and automation of machinery. </w:t>
      </w:r>
      <w:r w:rsidR="00E81521" w:rsidRPr="00E81521">
        <w:t>The frequency of malware infections, phishing attacks, and attempts at unauthorised access indicates the need for a comprehensive cybersecurity strategy within SFM. This report provides an analysis to identify both internal and external cyber threats for SFM, along with a proposal for a security framework that is based on internationally recognised cybersecurity standards such as ISO/IEC 27001, the NIST Cybersecurity Framework, and the CIA Triad. In support of this endeavour, various recommendations in relation to development of practical security policies, the implementation of technical controls, the establishment of mitigation measures, the application of network monitoring procedures, development of incident response plans, and raising employee awareness, have been made. The above recommendations are intended to protect the organisation's assets from cyber threats, provide assurances of business continuity to the organisation; to avoid disruptions to operations; and to enhance the organisation's overall cybersecurity posture.</w:t>
      </w:r>
    </w:p>
    <w:p w14:paraId="3ED0C882" w14:textId="77777777" w:rsidR="00E81521" w:rsidRPr="003C2E02" w:rsidRDefault="00E81521" w:rsidP="00E81521">
      <w:pPr>
        <w:pStyle w:val="Heading1"/>
      </w:pPr>
      <w:bookmarkStart w:id="1" w:name="_Toc233824404"/>
      <w:r w:rsidRPr="003C2E02">
        <w:t>Introduction</w:t>
      </w:r>
      <w:bookmarkEnd w:id="1"/>
    </w:p>
    <w:p w14:paraId="6AA8E96F" w14:textId="77777777" w:rsidR="00C13BF8" w:rsidRDefault="00C13BF8" w:rsidP="00E81521">
      <w:pPr>
        <w:spacing w:line="360" w:lineRule="auto"/>
        <w:rPr>
          <w:rFonts w:cs="Arial"/>
          <w:shd w:val="clear" w:color="auto" w:fill="FFFFFF"/>
        </w:rPr>
      </w:pPr>
      <w:r w:rsidRPr="00C13BF8">
        <w:rPr>
          <w:rFonts w:cs="Arial"/>
          <w:shd w:val="clear" w:color="auto" w:fill="FFFFFF"/>
        </w:rPr>
        <w:t>Digital technologies, automation, and interconnected manufacturing systems are an ever-growing part of the manufacturing industry today. An increase in operational efficiency and productivity through the implementation of Industry 4.0 technologies (e.g., Internet of Things (IoT) devices, cloud computing, and industrial control systems) has provided manufacturers with the tools to operate their businesses more effectively; however, these same technologies also have expanded the potential attack surface for cybercriminals.</w:t>
      </w:r>
    </w:p>
    <w:p w14:paraId="6D1028BB" w14:textId="77777777" w:rsidR="00F42B32" w:rsidRDefault="00F42B32" w:rsidP="00E81521">
      <w:pPr>
        <w:spacing w:line="360" w:lineRule="auto"/>
        <w:rPr>
          <w:rFonts w:cs="Arial"/>
          <w:color w:val="161F19"/>
          <w:shd w:val="clear" w:color="auto" w:fill="FFFFFF"/>
        </w:rPr>
      </w:pPr>
      <w:r>
        <w:rPr>
          <w:rFonts w:cs="Arial"/>
          <w:color w:val="161F19"/>
          <w:shd w:val="clear" w:color="auto" w:fill="FFFFFF"/>
        </w:rPr>
        <w:t>The medium-sized manufacturing company SFM, which provides products for the automotive and aerospace industries, employs IoT sensors, automation technologies, and the cloud-based production management system. Despite all the operational benefits offered by these solutions, their deployment poses new risks of cyberattacks, such as malware infections, ransomware attacks, phishing, insider threats, and unauthorised access.</w:t>
      </w:r>
    </w:p>
    <w:p w14:paraId="1FF76CDF" w14:textId="77777777" w:rsidR="00F42B32" w:rsidRPr="00F42B32" w:rsidRDefault="00F42B32" w:rsidP="00E81521">
      <w:pPr>
        <w:spacing w:line="360" w:lineRule="auto"/>
        <w:rPr>
          <w:rFonts w:cs="Arial"/>
          <w:color w:val="161F19"/>
          <w:shd w:val="clear" w:color="auto" w:fill="FFFFFF"/>
        </w:rPr>
      </w:pPr>
      <w:r>
        <w:rPr>
          <w:rFonts w:cs="Arial"/>
          <w:color w:val="161F19"/>
          <w:shd w:val="clear" w:color="auto" w:fill="FFFFFF"/>
        </w:rPr>
        <w:t xml:space="preserve">Malware infections and recent cases of phishing among SFM employees prove that the company suffers from certain cybersecurity vulnerabilities, and addressing them is essential in order to avoid future problems for its operations and finances.This report discusses major cybersecurity </w:t>
      </w:r>
      <w:r>
        <w:rPr>
          <w:rFonts w:cs="Arial"/>
          <w:color w:val="161F19"/>
          <w:shd w:val="clear" w:color="auto" w:fill="FFFFFF"/>
        </w:rPr>
        <w:lastRenderedPageBreak/>
        <w:t>risks facing SFM and recommends security policies, risk mitigation strategies, incident response plans, security monitoring and education of SFM personnel.</w:t>
      </w:r>
    </w:p>
    <w:p w14:paraId="72185FE1" w14:textId="77777777" w:rsidR="00E81521" w:rsidRPr="003C2E02" w:rsidRDefault="00E81521" w:rsidP="00E81521">
      <w:pPr>
        <w:pStyle w:val="Heading1"/>
      </w:pPr>
      <w:bookmarkStart w:id="2" w:name="_Toc233824405"/>
      <w:r w:rsidRPr="003C2E02">
        <w:t>Identification of Internal and External Cybersecurity Threats</w:t>
      </w:r>
      <w:bookmarkEnd w:id="2"/>
    </w:p>
    <w:p w14:paraId="2C2335C6" w14:textId="77777777" w:rsidR="003C2E02" w:rsidRDefault="003C2E02" w:rsidP="00E81521">
      <w:pPr>
        <w:spacing w:line="360" w:lineRule="auto"/>
      </w:pPr>
      <w:r>
        <w:rPr>
          <w:rFonts w:cs="Arial"/>
          <w:color w:val="161F19"/>
          <w:shd w:val="clear" w:color="auto" w:fill="FFFFFF"/>
        </w:rPr>
        <w:t>The company SteelForm Manufacturing Ltd. (SFM) is working in an interconnected manufacturing sector that involves Internet of Things (IoT) devices, cloud computing, automation, and Industrial Control Systems (ICS).While such technologies make operations more efficient and productive for the company, at the same time, they increase its vulnerability to cyber attacks. For the purpose of formulating a sound cybersecurity strategy, it is necessary to know the internal and external threats that can affect the CIA triad of the organizational information assets (NIST, 2024).</w:t>
      </w:r>
    </w:p>
    <w:p w14:paraId="5DD2AA4B" w14:textId="77777777" w:rsidR="00E81521" w:rsidRDefault="00E81521" w:rsidP="00E81521">
      <w:pPr>
        <w:pStyle w:val="Heading2"/>
      </w:pPr>
      <w:bookmarkStart w:id="3" w:name="_Toc233824406"/>
      <w:r>
        <w:t>3.1 Internal Threats</w:t>
      </w:r>
      <w:bookmarkEnd w:id="3"/>
    </w:p>
    <w:p w14:paraId="75DBF661" w14:textId="77777777" w:rsidR="003C2E02" w:rsidRDefault="003C2E02" w:rsidP="00E81521">
      <w:pPr>
        <w:spacing w:line="360" w:lineRule="auto"/>
        <w:rPr>
          <w:rFonts w:cs="Arial"/>
          <w:color w:val="161F19"/>
          <w:shd w:val="clear" w:color="auto" w:fill="FFFFFF"/>
        </w:rPr>
      </w:pPr>
      <w:r>
        <w:rPr>
          <w:rFonts w:cs="Arial"/>
          <w:color w:val="161F19"/>
          <w:shd w:val="clear" w:color="auto" w:fill="FFFFFF"/>
        </w:rPr>
        <w:t>Human error is one of the most frequent internal threats. The employees may download harmful attachments, set insecure passwords or divulge confidential information to unauthorized personnel. As per the IBM Cost of a Data Breach report, human error continues to be one of the most prominent reasons behind security threats since employees lack cybersecurity knowledge (IBM, 2024).</w:t>
      </w:r>
    </w:p>
    <w:p w14:paraId="1287E01A" w14:textId="77777777" w:rsidR="003C2E02" w:rsidRDefault="003C2E02" w:rsidP="00E81521">
      <w:pPr>
        <w:spacing w:line="360" w:lineRule="auto"/>
        <w:rPr>
          <w:rFonts w:cs="Arial"/>
          <w:color w:val="161F19"/>
          <w:shd w:val="clear" w:color="auto" w:fill="FFFFFF"/>
        </w:rPr>
      </w:pPr>
      <w:r>
        <w:rPr>
          <w:rFonts w:cs="Arial"/>
          <w:color w:val="161F19"/>
          <w:shd w:val="clear" w:color="auto" w:fill="FFFFFF"/>
        </w:rPr>
        <w:t>Insider threat is another significant problem. Discontented employees and contractors with access privileges may steal any important production-related data, client information or intellectual property. Such manufacturing organizations are especially susceptible to insider threats because their product design, specifications, and production process can be considered commercially valuable assets (ENISA, 2023).</w:t>
      </w:r>
    </w:p>
    <w:p w14:paraId="01ACF87A" w14:textId="77777777" w:rsidR="003C2E02" w:rsidRDefault="003C2E02" w:rsidP="00E81521">
      <w:pPr>
        <w:spacing w:line="360" w:lineRule="auto"/>
        <w:rPr>
          <w:rFonts w:cs="Arial"/>
          <w:color w:val="161F19"/>
          <w:shd w:val="clear" w:color="auto" w:fill="FFFFFF"/>
        </w:rPr>
      </w:pPr>
      <w:r>
        <w:rPr>
          <w:rFonts w:cs="Arial"/>
          <w:color w:val="161F19"/>
          <w:shd w:val="clear" w:color="auto" w:fill="FFFFFF"/>
        </w:rPr>
        <w:t>Poor access control poses another major risk factor within the organization. The concept of least privilege indicates that users must have limited access levels (NIST, 2024).Furthermore, inadequate management of devices is equally risky. Absence of proper security measures will enable these devices to easily overcome organisational safeguards (ISO/IEC 27001, 2022).</w:t>
      </w:r>
    </w:p>
    <w:p w14:paraId="63C5082E" w14:textId="77777777" w:rsidR="00E81521" w:rsidRDefault="00795A40" w:rsidP="00795A40">
      <w:pPr>
        <w:pStyle w:val="Heading2"/>
      </w:pPr>
      <w:bookmarkStart w:id="4" w:name="_Toc233824407"/>
      <w:r>
        <w:t>3.2 External Threats</w:t>
      </w:r>
      <w:bookmarkEnd w:id="4"/>
    </w:p>
    <w:p w14:paraId="18D7BED5" w14:textId="77777777" w:rsidR="003C2E02" w:rsidRDefault="003C2E02" w:rsidP="00795A40">
      <w:pPr>
        <w:spacing w:line="360" w:lineRule="auto"/>
        <w:rPr>
          <w:rFonts w:cs="Arial"/>
          <w:shd w:val="clear" w:color="auto" w:fill="FFFFFF"/>
        </w:rPr>
      </w:pPr>
      <w:r w:rsidRPr="003C2E02">
        <w:rPr>
          <w:rFonts w:cs="Arial"/>
          <w:shd w:val="clear" w:color="auto" w:fill="FFFFFF"/>
        </w:rPr>
        <w:t>These types of threats come from the external environment and are usually committed by cyber criminals, organised gangs, rivals, or nation-states.</w:t>
      </w:r>
    </w:p>
    <w:p w14:paraId="27C0ADFF" w14:textId="77777777" w:rsidR="003C2E02" w:rsidRDefault="003C2E02" w:rsidP="00795A40">
      <w:pPr>
        <w:spacing w:line="360" w:lineRule="auto"/>
        <w:rPr>
          <w:rFonts w:cs="Arial"/>
          <w:shd w:val="clear" w:color="auto" w:fill="FFFFFF"/>
        </w:rPr>
      </w:pPr>
      <w:r w:rsidRPr="003C2E02">
        <w:rPr>
          <w:rFonts w:cs="Arial"/>
          <w:shd w:val="clear" w:color="auto" w:fill="FFFFFF"/>
        </w:rPr>
        <w:t>Another threat that can seriou</w:t>
      </w:r>
      <w:r w:rsidR="00FD2295">
        <w:rPr>
          <w:rFonts w:cs="Arial"/>
          <w:shd w:val="clear" w:color="auto" w:fill="FFFFFF"/>
        </w:rPr>
        <w:t xml:space="preserve">sly threaten SFM is ransomware </w:t>
      </w:r>
      <w:r w:rsidRPr="003C2E02">
        <w:rPr>
          <w:rFonts w:cs="Arial"/>
          <w:shd w:val="clear" w:color="auto" w:fill="FFFFFF"/>
        </w:rPr>
        <w:t>(ENISA, 2024).</w:t>
      </w:r>
    </w:p>
    <w:p w14:paraId="25DFE774" w14:textId="77777777" w:rsidR="003C2E02" w:rsidRDefault="003C2E02" w:rsidP="00795A40">
      <w:pPr>
        <w:spacing w:line="360" w:lineRule="auto"/>
        <w:rPr>
          <w:rFonts w:cs="Arial"/>
          <w:shd w:val="clear" w:color="auto" w:fill="FFFFFF"/>
        </w:rPr>
      </w:pPr>
      <w:r w:rsidRPr="003C2E02">
        <w:rPr>
          <w:rFonts w:cs="Arial"/>
          <w:shd w:val="clear" w:color="auto" w:fill="FFFFFF"/>
        </w:rPr>
        <w:lastRenderedPageBreak/>
        <w:t>Phishing attacks also con</w:t>
      </w:r>
      <w:r w:rsidR="00FD2295">
        <w:rPr>
          <w:rFonts w:cs="Arial"/>
          <w:shd w:val="clear" w:color="auto" w:fill="FFFFFF"/>
        </w:rPr>
        <w:t xml:space="preserve">stitute another potential risk. </w:t>
      </w:r>
      <w:r w:rsidRPr="003C2E02">
        <w:rPr>
          <w:rFonts w:cs="Arial"/>
          <w:shd w:val="clear" w:color="auto" w:fill="FFFFFF"/>
        </w:rPr>
        <w:t>Phishing attacks are often used as the starting point of more elaborate cyber-attacks (National Cyber Security Centre, 2024).</w:t>
      </w:r>
      <w:r w:rsidRPr="003C2E02">
        <w:rPr>
          <w:rFonts w:cs="Arial"/>
          <w:shd w:val="clear" w:color="auto" w:fill="FFFFFF"/>
        </w:rPr>
        <w:br/>
      </w:r>
      <w:r w:rsidR="00FD2295">
        <w:rPr>
          <w:rFonts w:cs="Arial"/>
          <w:shd w:val="clear" w:color="auto" w:fill="FFFFFF"/>
        </w:rPr>
        <w:t>M</w:t>
      </w:r>
      <w:r w:rsidRPr="003C2E02">
        <w:rPr>
          <w:rFonts w:cs="Arial"/>
          <w:shd w:val="clear" w:color="auto" w:fill="FFFFFF"/>
        </w:rPr>
        <w:t>alware that can steal sensitive information, interfere with the production process or enable access through backdoors (Cisco, 2024).</w:t>
      </w:r>
    </w:p>
    <w:p w14:paraId="19BF227D" w14:textId="77777777" w:rsidR="003C2E02" w:rsidRDefault="003C2E02" w:rsidP="00795A40">
      <w:pPr>
        <w:spacing w:line="360" w:lineRule="auto"/>
        <w:rPr>
          <w:rFonts w:cs="Arial"/>
          <w:shd w:val="clear" w:color="auto" w:fill="FFFFFF"/>
        </w:rPr>
      </w:pPr>
      <w:r w:rsidRPr="003C2E02">
        <w:rPr>
          <w:rFonts w:cs="Arial"/>
          <w:shd w:val="clear" w:color="auto" w:fill="FFFFFF"/>
        </w:rPr>
        <w:t>Cybercriminals may interfere with the operation of the machinery, disturb the production process, and harm the safety system (CISA, 2024).</w:t>
      </w:r>
    </w:p>
    <w:p w14:paraId="549AC49D" w14:textId="77777777" w:rsidR="00B6539C" w:rsidRDefault="003C2E02" w:rsidP="00795A40">
      <w:pPr>
        <w:spacing w:line="360" w:lineRule="auto"/>
        <w:rPr>
          <w:rFonts w:cs="Arial"/>
          <w:shd w:val="clear" w:color="auto" w:fill="FFFFFF"/>
        </w:rPr>
      </w:pPr>
      <w:r w:rsidRPr="003C2E02">
        <w:rPr>
          <w:rFonts w:cs="Arial"/>
          <w:shd w:val="clear" w:color="auto" w:fill="FFFFFF"/>
        </w:rPr>
        <w:t>Also, cloud-based production management system used by SFM bring</w:t>
      </w:r>
      <w:r w:rsidR="00FD2295">
        <w:rPr>
          <w:rFonts w:cs="Arial"/>
          <w:shd w:val="clear" w:color="auto" w:fill="FFFFFF"/>
        </w:rPr>
        <w:t xml:space="preserve">s about cloud security threats </w:t>
      </w:r>
      <w:r w:rsidRPr="003C2E02">
        <w:rPr>
          <w:rFonts w:cs="Arial"/>
          <w:shd w:val="clear" w:color="auto" w:fill="FFFFFF"/>
        </w:rPr>
        <w:t>(Cloud Security Alliance, 2023).</w:t>
      </w:r>
    </w:p>
    <w:p w14:paraId="5075A582" w14:textId="77777777" w:rsidR="00B6539C" w:rsidRDefault="003C2E02" w:rsidP="00795A40">
      <w:pPr>
        <w:spacing w:line="360" w:lineRule="auto"/>
        <w:rPr>
          <w:rFonts w:cs="Arial"/>
          <w:shd w:val="clear" w:color="auto" w:fill="FFFFFF"/>
        </w:rPr>
      </w:pPr>
      <w:r w:rsidRPr="003C2E02">
        <w:rPr>
          <w:rFonts w:cs="Arial"/>
          <w:shd w:val="clear" w:color="auto" w:fill="FFFFFF"/>
        </w:rPr>
        <w:t>Lastly, distributed denial of service attacks may affect online activities due to excessive network resource use</w:t>
      </w:r>
      <w:r w:rsidR="00FD2295">
        <w:rPr>
          <w:rFonts w:cs="Arial"/>
          <w:shd w:val="clear" w:color="auto" w:fill="FFFFFF"/>
        </w:rPr>
        <w:t xml:space="preserve"> </w:t>
      </w:r>
      <w:r w:rsidRPr="003C2E02">
        <w:rPr>
          <w:rFonts w:cs="Arial"/>
          <w:shd w:val="clear" w:color="auto" w:fill="FFFFFF"/>
        </w:rPr>
        <w:t>(NIST, 2024).</w:t>
      </w:r>
    </w:p>
    <w:p w14:paraId="4C5B4A56" w14:textId="77777777" w:rsidR="00B6539C" w:rsidRDefault="00B6539C" w:rsidP="00B6539C">
      <w:pPr>
        <w:pStyle w:val="Heading1"/>
        <w:rPr>
          <w:rFonts w:ascii="Times New Roman" w:hAnsi="Times New Roman"/>
          <w:lang w:val="en-US"/>
        </w:rPr>
      </w:pPr>
      <w:bookmarkStart w:id="5" w:name="_Toc233824408"/>
      <w:r>
        <w:t>Security Policies for SteelForm Manufacturing Ltd. (SFM)</w:t>
      </w:r>
      <w:bookmarkEnd w:id="5"/>
    </w:p>
    <w:p w14:paraId="653FA479" w14:textId="77777777" w:rsidR="00B6539C" w:rsidRDefault="00B6539C" w:rsidP="00B6539C">
      <w:pPr>
        <w:spacing w:line="360" w:lineRule="auto"/>
        <w:rPr>
          <w:b/>
          <w:lang w:val="en-US"/>
        </w:rPr>
      </w:pPr>
      <w:r w:rsidRPr="00B6539C">
        <w:rPr>
          <w:lang w:val="en-US"/>
        </w:rPr>
        <w:t>For the purpose of enhancing cybersecurity and protection of organizational information, SFM is required to adopt security policies which comply with established international frameworks including the ISO/IEC 27001:2022 framework, the NIST CSF 2.0 framework, and the GDPR compliance framework. Such policies will promote the objectives of Confidentiality, Integrity, and Availability (CIA) of information.</w:t>
      </w:r>
    </w:p>
    <w:p w14:paraId="5595B0FD" w14:textId="77777777" w:rsidR="00B6539C" w:rsidRDefault="00B6539C" w:rsidP="00B6539C">
      <w:pPr>
        <w:pStyle w:val="Heading2"/>
      </w:pPr>
      <w:bookmarkStart w:id="6" w:name="_Toc233824409"/>
      <w:r>
        <w:t>4.1 Information Security Policy</w:t>
      </w:r>
      <w:bookmarkEnd w:id="6"/>
    </w:p>
    <w:p w14:paraId="6AB3BD7D" w14:textId="77777777" w:rsidR="00B6539C" w:rsidRPr="00B6539C" w:rsidRDefault="00B6539C" w:rsidP="00B6539C">
      <w:pPr>
        <w:spacing w:line="360" w:lineRule="auto"/>
      </w:pPr>
      <w:r w:rsidRPr="00B6539C">
        <w:t>Information Security Policy should give the general framework for the implementation of cybersecurity measures in the organization. It should give the security goals and allocate responsibilities within the organization in addition to setting procedures for the protection of information assets. Management should show commitment to the process by providing sufficient resources and personnel and ensuring regular review of the policy. Information in the organization should be categorized based on its sensitivity, and highly sensitive information like engineering plans should receive higher protection than public information.</w:t>
      </w:r>
    </w:p>
    <w:p w14:paraId="0C794D9D" w14:textId="77777777" w:rsidR="00B6539C" w:rsidRDefault="00B6539C" w:rsidP="00B6539C">
      <w:pPr>
        <w:pStyle w:val="Heading2"/>
      </w:pPr>
      <w:bookmarkStart w:id="7" w:name="_Toc233824410"/>
      <w:r>
        <w:t>4.2 Access Control Policy</w:t>
      </w:r>
      <w:bookmarkEnd w:id="7"/>
    </w:p>
    <w:p w14:paraId="24A33469" w14:textId="77777777" w:rsidR="00B6539C" w:rsidRPr="00B6539C" w:rsidRDefault="00B6539C" w:rsidP="00B6539C">
      <w:pPr>
        <w:spacing w:line="360" w:lineRule="auto"/>
      </w:pPr>
      <w:r w:rsidRPr="00B6539C">
        <w:t xml:space="preserve">Access Control policy in line with PoLP will be implemented in SFM to ensure that the employees have access only to the systems and information that are necessary for them to perform their duties. Role-Based Access Control is the most appropriate approach and shall be used to grant </w:t>
      </w:r>
      <w:r w:rsidRPr="00B6539C">
        <w:lastRenderedPageBreak/>
        <w:t>permission for various tasks by department. Multi-Factor authentication will be mandatory for all administrators, remote access, and cloud application use. The password policy shall be made strict for both minimum length and complexity of passwords.</w:t>
      </w:r>
    </w:p>
    <w:p w14:paraId="241E78B6" w14:textId="77777777" w:rsidR="00B6539C" w:rsidRDefault="00B6539C" w:rsidP="00B6539C">
      <w:pPr>
        <w:pStyle w:val="Heading2"/>
      </w:pPr>
      <w:bookmarkStart w:id="8" w:name="_Toc233824411"/>
      <w:r>
        <w:t>4.3 Network Security Policy</w:t>
      </w:r>
      <w:bookmarkEnd w:id="8"/>
    </w:p>
    <w:p w14:paraId="4009AC6B" w14:textId="77777777" w:rsidR="00B6539C" w:rsidRPr="00B6539C" w:rsidRDefault="00B6539C" w:rsidP="00B6539C">
      <w:pPr>
        <w:spacing w:line="360" w:lineRule="auto"/>
      </w:pPr>
      <w:r w:rsidRPr="00B6539C">
        <w:t>Because SFM manages ICS, IoT devices, and cloud computing services, network security becomes a necessity for its operations. The Network Security Policy should provide for the separation of OT networks from corporate IT networks to guard against any potential attacks that could move from one system to another. Enterprise firewalls, IDS, IPS, and secure virtual private networks (VPNs) should be implemented to ensure the safety of communications through the network. Vulnerability assessments and penetration testing need to take place regularly for identifying and eliminating security vulnerabilities.</w:t>
      </w:r>
    </w:p>
    <w:p w14:paraId="4E285797" w14:textId="77777777" w:rsidR="00B6539C" w:rsidRDefault="00B6539C" w:rsidP="00B6539C">
      <w:pPr>
        <w:pStyle w:val="Heading2"/>
      </w:pPr>
      <w:bookmarkStart w:id="9" w:name="_Toc233824412"/>
      <w:r>
        <w:t>4.4 Data Protection and Privacy Policy</w:t>
      </w:r>
      <w:bookmarkEnd w:id="9"/>
    </w:p>
    <w:p w14:paraId="7CB52A12" w14:textId="77777777" w:rsidR="00B6539C" w:rsidRDefault="00B6539C" w:rsidP="00B6539C">
      <w:pPr>
        <w:spacing w:line="360" w:lineRule="auto"/>
      </w:pPr>
      <w:r w:rsidRPr="00B6539C">
        <w:t>The company SFM deals with sensitive information of customers, employees, suppliers and engineers that need to be safeguarded from any kind of unauthorized access. In the Data Protection Policy, it needs to be ensured that the data is encrypted during the process of storing and transmitting using encryption standards like AES-256. Secure backing needs to take place along with offsite or cloud based backing. This policy should further specify data retention period as well as safe means of disposing information when its use is no longer required.</w:t>
      </w:r>
    </w:p>
    <w:p w14:paraId="4D1BFC29" w14:textId="77777777" w:rsidR="00B6539C" w:rsidRDefault="00B6539C" w:rsidP="00B6539C">
      <w:pPr>
        <w:pStyle w:val="Heading2"/>
      </w:pPr>
      <w:bookmarkStart w:id="10" w:name="_Toc233824413"/>
      <w:r>
        <w:t>4.5 Incident Response Policy</w:t>
      </w:r>
      <w:bookmarkEnd w:id="10"/>
    </w:p>
    <w:p w14:paraId="45A5820B" w14:textId="77777777" w:rsidR="00B6539C" w:rsidRDefault="00B6539C" w:rsidP="00B6539C">
      <w:pPr>
        <w:spacing w:line="360" w:lineRule="auto"/>
      </w:pPr>
      <w:r w:rsidRPr="00B6539C">
        <w:t>An official Incident Response Policy needs to be developed to properly manage all cybersecurity incidents in the company. According to the NIST Incident Response Lifecycle framework, this policy should include preparation, identification, containment, recovery, and aftermath stages. SFM should form an Incident Response Team (IRT), which would be in charge of dealing with security-related incidents. All employees need to be informed about how to detect and report any suspicious activity.</w:t>
      </w:r>
    </w:p>
    <w:p w14:paraId="797AAEF8" w14:textId="77777777" w:rsidR="00B6539C" w:rsidRDefault="00B6539C" w:rsidP="00B6539C">
      <w:pPr>
        <w:pStyle w:val="Heading2"/>
      </w:pPr>
      <w:bookmarkStart w:id="11" w:name="_Toc233824414"/>
      <w:r>
        <w:t>4.6 Acceptable Use and Third-Party Security Policies</w:t>
      </w:r>
      <w:bookmarkEnd w:id="11"/>
    </w:p>
    <w:p w14:paraId="72974B2A" w14:textId="77777777" w:rsidR="00B6539C" w:rsidRPr="00B6539C" w:rsidRDefault="00B6539C" w:rsidP="00B6539C">
      <w:pPr>
        <w:spacing w:line="360" w:lineRule="auto"/>
      </w:pPr>
      <w:r w:rsidRPr="00B6539C">
        <w:t xml:space="preserve">The Acceptable Use Policy will address the proper use of corporate IT assets and prevent actions including but not limited to installing unauthorized software, password sharing, or connection of unauthorized equipment. Acknowledgement of this policy will need to be done on an annual basis </w:t>
      </w:r>
      <w:r w:rsidRPr="00B6539C">
        <w:lastRenderedPageBreak/>
        <w:t>by all employees. Another policy that needs to be developed is the Third-Party Security Policy which addresses the requirement for vendors and service providers to satisfy certain cybersecurity standards.</w:t>
      </w:r>
    </w:p>
    <w:p w14:paraId="312B79D4" w14:textId="77777777" w:rsidR="00B6539C" w:rsidRDefault="00B6539C" w:rsidP="00B6539C">
      <w:pPr>
        <w:pStyle w:val="Heading2"/>
      </w:pPr>
      <w:bookmarkStart w:id="12" w:name="_Toc233824415"/>
      <w:r>
        <w:t>4.7 Summary</w:t>
      </w:r>
      <w:bookmarkEnd w:id="12"/>
    </w:p>
    <w:p w14:paraId="6BED7F52" w14:textId="77777777" w:rsidR="00B6539C" w:rsidRPr="00B6539C" w:rsidRDefault="00B6539C" w:rsidP="00B6539C">
      <w:pPr>
        <w:spacing w:line="360" w:lineRule="auto"/>
      </w:pPr>
      <w:r w:rsidRPr="00B6539C">
        <w:t>Adoption of these policies will ensure that SFM adopts a cybersecurity governance framework. All the policies work together to improve data security, access and network security, regulatory compliance, and incident management, thereby enhancing the organization’s cybersecurity resilience.</w:t>
      </w:r>
    </w:p>
    <w:p w14:paraId="113A6DAB" w14:textId="77777777" w:rsidR="00252FED" w:rsidRDefault="00252FED" w:rsidP="00252FED">
      <w:pPr>
        <w:pStyle w:val="Heading1"/>
      </w:pPr>
      <w:bookmarkStart w:id="13" w:name="_Toc233824416"/>
      <w:r>
        <w:t>Mitigation Measures</w:t>
      </w:r>
      <w:bookmarkEnd w:id="13"/>
    </w:p>
    <w:p w14:paraId="098DFCC9" w14:textId="77777777" w:rsidR="00252FED" w:rsidRDefault="00252FED" w:rsidP="00252FED">
      <w:pPr>
        <w:spacing w:line="360" w:lineRule="auto"/>
      </w:pPr>
      <w:r>
        <w:t>In order to deal with the cybersecurity threat at SFM, the company must implement a set of security controls for both technical, administrative and physical aspects of cybersecurity in line with the defence-in-depth approach.</w:t>
      </w:r>
    </w:p>
    <w:p w14:paraId="27275F52" w14:textId="77777777" w:rsidR="00252FED" w:rsidRDefault="00252FED" w:rsidP="00252FED">
      <w:pPr>
        <w:pStyle w:val="Heading2"/>
        <w:spacing w:line="360" w:lineRule="auto"/>
      </w:pPr>
      <w:bookmarkStart w:id="14" w:name="_Toc233824417"/>
      <w:r>
        <w:t>5.1 Multi-factor Authentication (MFA)</w:t>
      </w:r>
      <w:bookmarkEnd w:id="14"/>
      <w:r>
        <w:t xml:space="preserve"> </w:t>
      </w:r>
    </w:p>
    <w:p w14:paraId="2C809E63" w14:textId="77777777" w:rsidR="00252FED" w:rsidRDefault="00252FED" w:rsidP="00252FED">
      <w:pPr>
        <w:spacing w:line="360" w:lineRule="auto"/>
      </w:pPr>
      <w:r>
        <w:t>Should be employed in all systems (clouds, VPNS and admin accounts). This measure will ensure protection of the organisation’s information as the process of logging in will require more than one method to be used (Microsoft, 2024).</w:t>
      </w:r>
    </w:p>
    <w:p w14:paraId="5D490E62" w14:textId="77777777" w:rsidR="00252FED" w:rsidRDefault="00252FED" w:rsidP="00252FED">
      <w:pPr>
        <w:pStyle w:val="Heading2"/>
        <w:spacing w:line="360" w:lineRule="auto"/>
      </w:pPr>
      <w:bookmarkStart w:id="15" w:name="_Toc233824418"/>
      <w:r>
        <w:t>5.2 Endpoint Protection and Anti-malware solutions</w:t>
      </w:r>
      <w:bookmarkEnd w:id="15"/>
      <w:r>
        <w:t xml:space="preserve"> </w:t>
      </w:r>
    </w:p>
    <w:p w14:paraId="56B9BE4F" w14:textId="77777777" w:rsidR="00252FED" w:rsidRDefault="00252FED" w:rsidP="00252FED">
      <w:pPr>
        <w:spacing w:line="360" w:lineRule="auto"/>
      </w:pPr>
      <w:r>
        <w:t>Should be installed on all the company’s equipment, computers and devices. Advanced Endpoint Detection and Response will detect any malware, ransomware or any other types of cyber threats via real-time scanning and updates (Cisco, 2024).</w:t>
      </w:r>
    </w:p>
    <w:p w14:paraId="2EC6CE71" w14:textId="77777777" w:rsidR="00252FED" w:rsidRDefault="00252FED" w:rsidP="00252FED">
      <w:pPr>
        <w:pStyle w:val="Heading2"/>
        <w:spacing w:line="360" w:lineRule="auto"/>
      </w:pPr>
      <w:bookmarkStart w:id="16" w:name="_Toc233824419"/>
      <w:r>
        <w:t>5.3 Network Segmentation</w:t>
      </w:r>
      <w:bookmarkEnd w:id="16"/>
      <w:r>
        <w:t xml:space="preserve"> </w:t>
      </w:r>
    </w:p>
    <w:p w14:paraId="1BEA948D" w14:textId="77777777" w:rsidR="00252FED" w:rsidRDefault="00252FED" w:rsidP="00252FED">
      <w:pPr>
        <w:spacing w:line="360" w:lineRule="auto"/>
      </w:pPr>
      <w:r>
        <w:t>Should segregate Corporate IT systems from OT and ICS systems and networks which will prevent attacks spreading further and endangering manufacturing operations (CISA, 2024).</w:t>
      </w:r>
    </w:p>
    <w:p w14:paraId="1151B45A" w14:textId="77777777" w:rsidR="00252FED" w:rsidRDefault="00252FED" w:rsidP="00252FED">
      <w:pPr>
        <w:pStyle w:val="Heading2"/>
        <w:spacing w:line="360" w:lineRule="auto"/>
      </w:pPr>
      <w:bookmarkStart w:id="17" w:name="_Toc233824420"/>
      <w:r>
        <w:lastRenderedPageBreak/>
        <w:t>5.4 Patch and Vulnerability Management programme</w:t>
      </w:r>
      <w:bookmarkEnd w:id="17"/>
      <w:r>
        <w:t xml:space="preserve"> </w:t>
      </w:r>
    </w:p>
    <w:p w14:paraId="06808CFB" w14:textId="77777777" w:rsidR="00252FED" w:rsidRDefault="00252FED" w:rsidP="00252FED">
      <w:pPr>
        <w:spacing w:line="360" w:lineRule="auto"/>
      </w:pPr>
      <w:r>
        <w:t>Should be implemented. The programme will ensure timely patches and updates of the company’s software and operating system as well as IoTs (NIST, 2024).</w:t>
      </w:r>
    </w:p>
    <w:p w14:paraId="0CAD3A13" w14:textId="77777777" w:rsidR="00252FED" w:rsidRDefault="00252FED" w:rsidP="00252FED">
      <w:pPr>
        <w:pStyle w:val="Heading2"/>
        <w:spacing w:line="360" w:lineRule="auto"/>
      </w:pPr>
      <w:bookmarkStart w:id="18" w:name="_Toc233824421"/>
      <w:r>
        <w:t>5.5 Data Backup and Disaster Recovery Plan</w:t>
      </w:r>
      <w:bookmarkEnd w:id="18"/>
    </w:p>
    <w:p w14:paraId="6C99A9EA" w14:textId="77777777" w:rsidR="00252FED" w:rsidRDefault="00252FED" w:rsidP="00252FED">
      <w:pPr>
        <w:spacing w:line="360" w:lineRule="auto"/>
      </w:pPr>
      <w:r>
        <w:t>Data Backup and Disaster Recovery Plan is an integral part of ensuring business continuity. SFM needs to use encrypted backups via the 3-2-1 backup approach and conduct regular testing of recovery plans (NCSC, 2024).</w:t>
      </w:r>
    </w:p>
    <w:p w14:paraId="5E186CFE" w14:textId="77777777" w:rsidR="00252FED" w:rsidRDefault="00252FED" w:rsidP="00252FED">
      <w:pPr>
        <w:pStyle w:val="Heading2"/>
        <w:spacing w:line="360" w:lineRule="auto"/>
      </w:pPr>
      <w:bookmarkStart w:id="19" w:name="_Toc233824422"/>
      <w:r>
        <w:t>5.6 Physical Security Controls</w:t>
      </w:r>
      <w:bookmarkEnd w:id="19"/>
    </w:p>
    <w:p w14:paraId="6A1A3732" w14:textId="77777777" w:rsidR="00252FED" w:rsidRDefault="00252FED" w:rsidP="00252FED">
      <w:pPr>
        <w:spacing w:line="360" w:lineRule="auto"/>
      </w:pPr>
      <w:r>
        <w:t>Moreover, Email Security Controls, Security Monitoring by means of SIEM, and Physical Security Controls including access-controlled server rooms, CCTV monitoring, and encryption of devices need to be deployed (ISO/IEC 27001, 2022; NIST, 2024).</w:t>
      </w:r>
    </w:p>
    <w:p w14:paraId="0AC45AB9" w14:textId="77777777" w:rsidR="00252FED" w:rsidRDefault="00252FED" w:rsidP="00252FED">
      <w:pPr>
        <w:pStyle w:val="Heading1"/>
      </w:pPr>
      <w:bookmarkStart w:id="20" w:name="_Toc233824423"/>
      <w:r>
        <w:t>Monitoring and Incident Response Plan</w:t>
      </w:r>
      <w:bookmarkEnd w:id="20"/>
    </w:p>
    <w:p w14:paraId="29D931B7" w14:textId="77777777" w:rsidR="005107FD" w:rsidRPr="005107FD" w:rsidRDefault="00AD393D" w:rsidP="005107FD">
      <w:pPr>
        <w:spacing w:line="360" w:lineRule="auto"/>
      </w:pPr>
      <w:r w:rsidRPr="00AD393D">
        <w:t>Implementation of cybersecurity at SteelForm Manufacturing Ltd.</w:t>
      </w:r>
      <w:r w:rsidRPr="00AD393D">
        <w:rPr>
          <w:rFonts w:cs="Arial"/>
          <w:shd w:val="clear" w:color="auto" w:fill="FFFFFF"/>
        </w:rPr>
        <w:t xml:space="preserve"> </w:t>
      </w:r>
      <w:r>
        <w:rPr>
          <w:rFonts w:cs="Arial"/>
          <w:color w:val="161F19"/>
          <w:shd w:val="clear" w:color="auto" w:fill="FFFFFF"/>
        </w:rPr>
        <w:t xml:space="preserve">(SFM) can be considered successful when there is proper monitoring and an appropriate incident response strategy to ensure minimal disruption and financial losses. </w:t>
      </w:r>
      <w:r w:rsidR="005107FD" w:rsidRPr="005107FD">
        <w:t>Taking into account that SFM makes use of interconnected manufacturing systems, IoT, cloud, and ICS, there is a need for fast identification and reaction to potential threats.</w:t>
      </w:r>
    </w:p>
    <w:p w14:paraId="0C551067" w14:textId="77777777" w:rsidR="00252FED" w:rsidRDefault="005107FD" w:rsidP="005107FD">
      <w:pPr>
        <w:pStyle w:val="Heading2"/>
        <w:spacing w:line="360" w:lineRule="auto"/>
      </w:pPr>
      <w:bookmarkStart w:id="21" w:name="_Toc233824424"/>
      <w:r>
        <w:t xml:space="preserve">6.1 </w:t>
      </w:r>
      <w:r w:rsidR="00252FED">
        <w:t>Continuous Network Monitoring</w:t>
      </w:r>
      <w:bookmarkEnd w:id="21"/>
    </w:p>
    <w:p w14:paraId="3662E781" w14:textId="77777777" w:rsidR="005107FD" w:rsidRPr="005107FD" w:rsidRDefault="005107FD" w:rsidP="005107FD">
      <w:pPr>
        <w:spacing w:line="360" w:lineRule="auto"/>
      </w:pPr>
      <w:r w:rsidRPr="005107FD">
        <w:t>SFM has to install SIEM software in order to gather and analyze logs generated by the server, firewall, endpoint, cloud services, and IoT devices. The company needs IDS and IPS which would allow monitoring network traffic and detecting such events as failed login attempts, anomalies in traffic, malware communication, unauthorized access, etc. It is necessary to keep the security logs for at least 12 months (ISO/IEC 27001, 2022).</w:t>
      </w:r>
    </w:p>
    <w:p w14:paraId="0B582086" w14:textId="77777777" w:rsidR="00252FED" w:rsidRDefault="005107FD" w:rsidP="005107FD">
      <w:pPr>
        <w:pStyle w:val="Heading2"/>
        <w:spacing w:line="360" w:lineRule="auto"/>
      </w:pPr>
      <w:bookmarkStart w:id="22" w:name="_Toc233824425"/>
      <w:r>
        <w:lastRenderedPageBreak/>
        <w:t>6</w:t>
      </w:r>
      <w:r w:rsidR="00252FED">
        <w:t>.2 Threat Intelligence</w:t>
      </w:r>
      <w:bookmarkEnd w:id="22"/>
    </w:p>
    <w:p w14:paraId="4EE4744B" w14:textId="77777777" w:rsidR="005107FD" w:rsidRPr="005107FD" w:rsidRDefault="005107FD" w:rsidP="005107FD">
      <w:pPr>
        <w:spacing w:line="360" w:lineRule="auto"/>
      </w:pPr>
      <w:r w:rsidRPr="005107FD">
        <w:t>The firm must utilise threat intelligence from reputable sources, including the NCSC and CISA, to assess new cyber threats, vulnerabilities and methods of attack. Such intelligence must be incorporated into systems for monitoring and protection against threats.</w:t>
      </w:r>
    </w:p>
    <w:p w14:paraId="2D4E4341" w14:textId="77777777" w:rsidR="00252FED" w:rsidRDefault="005107FD" w:rsidP="005107FD">
      <w:pPr>
        <w:pStyle w:val="Heading2"/>
        <w:spacing w:line="360" w:lineRule="auto"/>
      </w:pPr>
      <w:bookmarkStart w:id="23" w:name="_Toc233824426"/>
      <w:r>
        <w:t>6</w:t>
      </w:r>
      <w:r w:rsidR="00252FED">
        <w:t>.3 Incident Response Team (IRT)</w:t>
      </w:r>
      <w:bookmarkEnd w:id="23"/>
    </w:p>
    <w:p w14:paraId="2E76DE92" w14:textId="77777777" w:rsidR="005107FD" w:rsidRPr="005107FD" w:rsidRDefault="005107FD" w:rsidP="005107FD">
      <w:pPr>
        <w:spacing w:line="360" w:lineRule="auto"/>
      </w:pPr>
      <w:r w:rsidRPr="005107FD">
        <w:t>The company should set up an Incident Response Team consisting of IT security officers, management, legal, HR and communication specialists. Team members must have clear roles and take part in regular incident response drills.</w:t>
      </w:r>
    </w:p>
    <w:p w14:paraId="2145453B" w14:textId="77777777" w:rsidR="00252FED" w:rsidRDefault="005107FD" w:rsidP="005107FD">
      <w:pPr>
        <w:pStyle w:val="Heading2"/>
        <w:spacing w:line="360" w:lineRule="auto"/>
      </w:pPr>
      <w:bookmarkStart w:id="24" w:name="_Toc233824427"/>
      <w:r>
        <w:t>6</w:t>
      </w:r>
      <w:r w:rsidR="00252FED">
        <w:t>.4 Incident Response Lifecycle</w:t>
      </w:r>
      <w:bookmarkEnd w:id="24"/>
    </w:p>
    <w:p w14:paraId="797DB921" w14:textId="77777777" w:rsidR="00252FED" w:rsidRDefault="005107FD" w:rsidP="005107FD">
      <w:pPr>
        <w:spacing w:line="360" w:lineRule="auto"/>
        <w:rPr>
          <w:lang w:val="en-US"/>
        </w:rPr>
      </w:pPr>
      <w:r w:rsidRPr="005107FD">
        <w:rPr>
          <w:lang w:val="en-US"/>
        </w:rPr>
        <w:t>SFM needs to adopt the NIST Incident Response Life Cycle: Prepare, Detect and Analyse, Contain, Eradicate, Recover and Lessons Learned. The above life cycle makes sure that incidents are handled effectively and the organization is restored in an effective way using the knowledge gained from the incident for strengthening the security controls in the future (NIST, 2024).</w:t>
      </w:r>
    </w:p>
    <w:p w14:paraId="673418E1" w14:textId="77777777" w:rsidR="005107FD" w:rsidRDefault="005107FD" w:rsidP="005107FD">
      <w:pPr>
        <w:pStyle w:val="Heading2"/>
      </w:pPr>
      <w:bookmarkStart w:id="25" w:name="_Toc233824428"/>
      <w:r>
        <w:t>6.5 Incident Response Flowchart</w:t>
      </w:r>
      <w:bookmarkEnd w:id="25"/>
    </w:p>
    <w:p w14:paraId="54AB4D2C" w14:textId="77777777" w:rsidR="00F42B32" w:rsidRDefault="00F42B32" w:rsidP="00F42B32">
      <w:pPr>
        <w:keepNext/>
      </w:pPr>
      <w:r>
        <w:rPr>
          <w:noProof/>
          <w:lang w:val="en-US"/>
        </w:rPr>
        <w:drawing>
          <wp:inline distT="0" distB="0" distL="0" distR="0" wp14:anchorId="55F4F3D6" wp14:editId="313B3308">
            <wp:extent cx="5973850" cy="1735667"/>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86a8ddf8-82eb-4344-ba3c-ebf9ceadb2ef.png"/>
                    <pic:cNvPicPr/>
                  </pic:nvPicPr>
                  <pic:blipFill rotWithShape="1">
                    <a:blip r:embed="rId8">
                      <a:extLst>
                        <a:ext uri="{28A0092B-C50C-407E-A947-70E740481C1C}">
                          <a14:useLocalDpi xmlns:a14="http://schemas.microsoft.com/office/drawing/2010/main" val="0"/>
                        </a:ext>
                      </a:extLst>
                    </a:blip>
                    <a:srcRect l="3396" t="59157" r="3219" b="27257"/>
                    <a:stretch/>
                  </pic:blipFill>
                  <pic:spPr bwMode="auto">
                    <a:xfrm>
                      <a:off x="0" y="0"/>
                      <a:ext cx="6049132" cy="1757540"/>
                    </a:xfrm>
                    <a:prstGeom prst="rect">
                      <a:avLst/>
                    </a:prstGeom>
                    <a:ln>
                      <a:noFill/>
                    </a:ln>
                    <a:extLst>
                      <a:ext uri="{53640926-AAD7-44D8-BBD7-CCE9431645EC}">
                        <a14:shadowObscured xmlns:a14="http://schemas.microsoft.com/office/drawing/2010/main"/>
                      </a:ext>
                    </a:extLst>
                  </pic:spPr>
                </pic:pic>
              </a:graphicData>
            </a:graphic>
          </wp:inline>
        </w:drawing>
      </w:r>
    </w:p>
    <w:p w14:paraId="4ABC7E3B" w14:textId="77777777" w:rsidR="00F42B32" w:rsidRPr="00F42B32" w:rsidRDefault="00F42B32" w:rsidP="00F42B32">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w:t>
      </w:r>
      <w:r w:rsidRPr="00D65290">
        <w:t>Incident Response Process for SteelForm Manufacturing Ltd.</w:t>
      </w:r>
    </w:p>
    <w:p w14:paraId="3C4370D4" w14:textId="77777777" w:rsidR="005107FD" w:rsidRPr="005107FD" w:rsidRDefault="005107FD" w:rsidP="005107FD"/>
    <w:p w14:paraId="024C553A" w14:textId="77777777" w:rsidR="005107FD" w:rsidRDefault="005107FD" w:rsidP="005107FD">
      <w:pPr>
        <w:pStyle w:val="Heading2"/>
        <w:rPr>
          <w:rFonts w:ascii="Times New Roman" w:hAnsi="Times New Roman"/>
          <w:lang w:val="en-US"/>
        </w:rPr>
      </w:pPr>
      <w:bookmarkStart w:id="26" w:name="_Toc233824429"/>
      <w:r>
        <w:t>6.6 Benefits of Continuous Monitoring and Incident Response</w:t>
      </w:r>
      <w:bookmarkEnd w:id="26"/>
    </w:p>
    <w:p w14:paraId="456E4E3D" w14:textId="77777777" w:rsidR="005107FD" w:rsidRDefault="00AD393D" w:rsidP="005107FD">
      <w:pPr>
        <w:spacing w:line="360" w:lineRule="auto"/>
      </w:pPr>
      <w:r w:rsidRPr="00AD393D">
        <w:t xml:space="preserve">Monitoring and effective incident management lead to quick identification of possible risks that may occur. It results in less downtime, protection of sensitive data, and compliance with the </w:t>
      </w:r>
      <w:r w:rsidRPr="00AD393D">
        <w:lastRenderedPageBreak/>
        <w:t>requirements of regulations. It helps organizations become more resilient, enhances stakeholder trust, and improves business continuity and security.</w:t>
      </w:r>
    </w:p>
    <w:p w14:paraId="33BC4E88" w14:textId="77777777" w:rsidR="00AD393D" w:rsidRDefault="00AD393D" w:rsidP="00AD393D">
      <w:pPr>
        <w:pStyle w:val="Heading1"/>
        <w:spacing w:line="360" w:lineRule="auto"/>
      </w:pPr>
      <w:bookmarkStart w:id="27" w:name="_Toc233824430"/>
      <w:r>
        <w:t>Staff Training and Security Awareness Programme</w:t>
      </w:r>
      <w:bookmarkEnd w:id="27"/>
    </w:p>
    <w:p w14:paraId="5A1D961D" w14:textId="77777777" w:rsidR="00AD393D" w:rsidRPr="00AD393D" w:rsidRDefault="00604C88" w:rsidP="00AD393D">
      <w:pPr>
        <w:spacing w:line="360" w:lineRule="auto"/>
      </w:pPr>
      <w:r>
        <w:rPr>
          <w:rFonts w:cs="Arial"/>
          <w:color w:val="161F19"/>
          <w:shd w:val="clear" w:color="auto" w:fill="FFFFFF"/>
        </w:rPr>
        <w:t>It is important to note that the employees are the primary defenders of the organisational information assets, and human error is one of the most common reasons for cyberattacks. Therefore, SFM should introduce a security awareness training programme to build a cybersecurity culture within the company and avoid threats such as phishing, weak passwords, and unintentional data breach.</w:t>
      </w:r>
    </w:p>
    <w:p w14:paraId="3C14C727" w14:textId="77777777" w:rsidR="00AD393D" w:rsidRDefault="00AD393D" w:rsidP="00AD393D">
      <w:pPr>
        <w:pStyle w:val="Heading2"/>
        <w:spacing w:line="360" w:lineRule="auto"/>
      </w:pPr>
      <w:bookmarkStart w:id="28" w:name="_Toc233824431"/>
      <w:r>
        <w:t>7.1 Objectives of the Training Programme</w:t>
      </w:r>
      <w:bookmarkEnd w:id="28"/>
    </w:p>
    <w:p w14:paraId="0428FD3C" w14:textId="77777777" w:rsidR="00AD393D" w:rsidRPr="00AD393D" w:rsidRDefault="00604C88" w:rsidP="00AD393D">
      <w:pPr>
        <w:spacing w:line="360" w:lineRule="auto"/>
      </w:pPr>
      <w:r>
        <w:rPr>
          <w:rFonts w:cs="Arial"/>
          <w:color w:val="161F19"/>
          <w:shd w:val="clear" w:color="auto" w:fill="FFFFFF"/>
        </w:rPr>
        <w:t>The objectives of the training programme should include increased cyber threat awareness among employees, promotion of security policy adherence, development of good practices of information handling and incident reporting, and minimisation of cyberattacks' success chances. Moreover, the training should ensure compliance with ISO/IEC 27001 and NIST.</w:t>
      </w:r>
    </w:p>
    <w:p w14:paraId="3387A703" w14:textId="77777777" w:rsidR="00AD393D" w:rsidRDefault="00AD393D" w:rsidP="00AD393D">
      <w:pPr>
        <w:pStyle w:val="Heading2"/>
        <w:spacing w:line="360" w:lineRule="auto"/>
      </w:pPr>
      <w:bookmarkStart w:id="29" w:name="_Toc233824432"/>
      <w:r>
        <w:t>7.2 Target Audience</w:t>
      </w:r>
      <w:bookmarkEnd w:id="29"/>
    </w:p>
    <w:p w14:paraId="761EEB1D" w14:textId="77777777" w:rsidR="00AD393D" w:rsidRPr="00AD393D" w:rsidRDefault="00604C88" w:rsidP="00AD393D">
      <w:pPr>
        <w:spacing w:line="360" w:lineRule="auto"/>
      </w:pPr>
      <w:r>
        <w:rPr>
          <w:rFonts w:cs="Arial"/>
          <w:color w:val="161F19"/>
          <w:shd w:val="clear" w:color="auto" w:fill="FFFFFF"/>
        </w:rPr>
        <w:t>Training must be given to all employees. The management will focus on governance and risk management, while IT personnel will receive training on technical security. Training should be provided to office workers in relation to phishing and data protection and to manufacturing workers in relation to IoT security.</w:t>
      </w:r>
    </w:p>
    <w:p w14:paraId="1B2EAD40" w14:textId="77777777" w:rsidR="00AD393D" w:rsidRDefault="00AD393D" w:rsidP="00AD393D">
      <w:pPr>
        <w:pStyle w:val="Heading2"/>
        <w:spacing w:line="360" w:lineRule="auto"/>
      </w:pPr>
      <w:bookmarkStart w:id="30" w:name="_Toc233824433"/>
      <w:r>
        <w:t>7.3 Training Topics</w:t>
      </w:r>
      <w:bookmarkEnd w:id="30"/>
    </w:p>
    <w:p w14:paraId="68B93183" w14:textId="77777777" w:rsidR="00AD393D" w:rsidRPr="00AD393D" w:rsidRDefault="00604C88" w:rsidP="00AD393D">
      <w:pPr>
        <w:spacing w:line="360" w:lineRule="auto"/>
      </w:pPr>
      <w:r>
        <w:rPr>
          <w:rFonts w:cs="Arial"/>
          <w:color w:val="161F19"/>
          <w:shd w:val="clear" w:color="auto" w:fill="FFFFFF"/>
        </w:rPr>
        <w:t>Phishing, passwords, MFA, internet, data security, social engineering, cloud computing security, teleworking, incident reporting, and compliance should be part of the training.</w:t>
      </w:r>
    </w:p>
    <w:p w14:paraId="23AD5073" w14:textId="77777777" w:rsidR="00AD393D" w:rsidRDefault="00AD393D" w:rsidP="00AD393D">
      <w:pPr>
        <w:pStyle w:val="Heading2"/>
        <w:spacing w:line="360" w:lineRule="auto"/>
      </w:pPr>
      <w:bookmarkStart w:id="31" w:name="_Toc233824434"/>
      <w:r>
        <w:t>7.4 Training Delivery Methods</w:t>
      </w:r>
      <w:bookmarkEnd w:id="31"/>
    </w:p>
    <w:p w14:paraId="4AF407CB" w14:textId="77777777" w:rsidR="00AD393D" w:rsidRPr="00AD393D" w:rsidRDefault="00604C88" w:rsidP="00AD393D">
      <w:pPr>
        <w:spacing w:line="360" w:lineRule="auto"/>
      </w:pPr>
      <w:r>
        <w:rPr>
          <w:rFonts w:cs="Arial"/>
          <w:color w:val="161F19"/>
          <w:shd w:val="clear" w:color="auto" w:fill="FFFFFF"/>
        </w:rPr>
        <w:t>The training should be conducted via workshops, online courses, quarterly updates, phishing simulations, cybersecurity newsletters, workplace campaigns, and yearly cybersecurity events.</w:t>
      </w:r>
    </w:p>
    <w:p w14:paraId="0EDBE38C" w14:textId="77777777" w:rsidR="00AD393D" w:rsidRDefault="00AD393D" w:rsidP="00AD393D">
      <w:pPr>
        <w:pStyle w:val="Heading2"/>
        <w:spacing w:line="360" w:lineRule="auto"/>
      </w:pPr>
      <w:bookmarkStart w:id="32" w:name="_Toc233824435"/>
      <w:r>
        <w:lastRenderedPageBreak/>
        <w:t>7.5 Training Schedule</w:t>
      </w:r>
      <w:bookmarkEnd w:id="32"/>
    </w:p>
    <w:p w14:paraId="24B51B72" w14:textId="77777777" w:rsidR="00AD393D" w:rsidRPr="00AD393D" w:rsidRDefault="00AD393D" w:rsidP="00AD393D">
      <w:pPr>
        <w:spacing w:line="360" w:lineRule="auto"/>
      </w:pPr>
      <w:r w:rsidRPr="00AD393D">
        <w:t>Cybersecurity awareness training must be conducted continuously through induction training for new employees, regular training sessions, simulated phishing activities, and an annual review of the program.</w:t>
      </w:r>
    </w:p>
    <w:p w14:paraId="52EAB6FC" w14:textId="77777777" w:rsidR="005107FD" w:rsidRDefault="005107FD" w:rsidP="005107FD">
      <w:pPr>
        <w:spacing w:line="360" w:lineRule="auto"/>
      </w:pPr>
    </w:p>
    <w:p w14:paraId="117AC1D5" w14:textId="77777777" w:rsidR="00AD393D" w:rsidRDefault="00AD393D" w:rsidP="005107FD">
      <w:pPr>
        <w:spacing w:line="360" w:lineRule="auto"/>
      </w:pPr>
    </w:p>
    <w:tbl>
      <w:tblPr>
        <w:tblStyle w:val="TableGrid"/>
        <w:tblW w:w="9421" w:type="dxa"/>
        <w:tblLook w:val="04A0" w:firstRow="1" w:lastRow="0" w:firstColumn="1" w:lastColumn="0" w:noHBand="0" w:noVBand="1"/>
      </w:tblPr>
      <w:tblGrid>
        <w:gridCol w:w="5329"/>
        <w:gridCol w:w="4092"/>
      </w:tblGrid>
      <w:tr w:rsidR="00AD393D" w:rsidRPr="00AD393D" w14:paraId="42342DF9" w14:textId="77777777" w:rsidTr="00AD393D">
        <w:trPr>
          <w:trHeight w:val="577"/>
        </w:trPr>
        <w:tc>
          <w:tcPr>
            <w:tcW w:w="0" w:type="auto"/>
            <w:hideMark/>
          </w:tcPr>
          <w:p w14:paraId="2D6ACB84" w14:textId="77777777" w:rsidR="00AD393D" w:rsidRPr="00AD393D" w:rsidRDefault="00AD393D" w:rsidP="00AD393D">
            <w:pPr>
              <w:jc w:val="center"/>
              <w:rPr>
                <w:rFonts w:ascii="Times New Roman" w:eastAsia="Times New Roman" w:hAnsi="Times New Roman" w:cs="Times New Roman"/>
                <w:b/>
                <w:bCs/>
                <w:sz w:val="24"/>
                <w:szCs w:val="24"/>
                <w:lang w:val="en-US"/>
              </w:rPr>
            </w:pPr>
            <w:r w:rsidRPr="00AD393D">
              <w:rPr>
                <w:rFonts w:ascii="Times New Roman" w:eastAsia="Times New Roman" w:hAnsi="Times New Roman" w:cs="Times New Roman"/>
                <w:b/>
                <w:bCs/>
                <w:sz w:val="24"/>
                <w:szCs w:val="24"/>
                <w:lang w:val="en-US"/>
              </w:rPr>
              <w:t>Activity</w:t>
            </w:r>
          </w:p>
        </w:tc>
        <w:tc>
          <w:tcPr>
            <w:tcW w:w="0" w:type="auto"/>
            <w:hideMark/>
          </w:tcPr>
          <w:p w14:paraId="750E5733" w14:textId="77777777" w:rsidR="00AD393D" w:rsidRPr="00AD393D" w:rsidRDefault="00AD393D" w:rsidP="00AD393D">
            <w:pPr>
              <w:jc w:val="center"/>
              <w:rPr>
                <w:rFonts w:ascii="Times New Roman" w:eastAsia="Times New Roman" w:hAnsi="Times New Roman" w:cs="Times New Roman"/>
                <w:b/>
                <w:bCs/>
                <w:sz w:val="24"/>
                <w:szCs w:val="24"/>
                <w:lang w:val="en-US"/>
              </w:rPr>
            </w:pPr>
            <w:r w:rsidRPr="00AD393D">
              <w:rPr>
                <w:rFonts w:ascii="Times New Roman" w:eastAsia="Times New Roman" w:hAnsi="Times New Roman" w:cs="Times New Roman"/>
                <w:b/>
                <w:bCs/>
                <w:sz w:val="24"/>
                <w:szCs w:val="24"/>
                <w:lang w:val="en-US"/>
              </w:rPr>
              <w:t>Frequency</w:t>
            </w:r>
          </w:p>
        </w:tc>
      </w:tr>
      <w:tr w:rsidR="00AD393D" w:rsidRPr="00AD393D" w14:paraId="0D0425FB" w14:textId="77777777" w:rsidTr="00AD393D">
        <w:trPr>
          <w:trHeight w:val="606"/>
        </w:trPr>
        <w:tc>
          <w:tcPr>
            <w:tcW w:w="0" w:type="auto"/>
            <w:hideMark/>
          </w:tcPr>
          <w:p w14:paraId="66D47967" w14:textId="77777777" w:rsidR="00AD393D" w:rsidRPr="00AD393D" w:rsidRDefault="00AD393D" w:rsidP="00AD393D">
            <w:pPr>
              <w:jc w:val="left"/>
              <w:rPr>
                <w:rFonts w:ascii="Times New Roman" w:eastAsia="Times New Roman" w:hAnsi="Times New Roman" w:cs="Times New Roman"/>
                <w:sz w:val="24"/>
                <w:szCs w:val="24"/>
                <w:lang w:val="en-US"/>
              </w:rPr>
            </w:pPr>
            <w:r w:rsidRPr="00AD393D">
              <w:rPr>
                <w:rFonts w:ascii="Times New Roman" w:eastAsia="Times New Roman" w:hAnsi="Times New Roman" w:cs="Times New Roman"/>
                <w:sz w:val="24"/>
                <w:szCs w:val="24"/>
                <w:lang w:val="en-US"/>
              </w:rPr>
              <w:t>New employee induction training</w:t>
            </w:r>
          </w:p>
        </w:tc>
        <w:tc>
          <w:tcPr>
            <w:tcW w:w="0" w:type="auto"/>
            <w:hideMark/>
          </w:tcPr>
          <w:p w14:paraId="00425D5B" w14:textId="77777777" w:rsidR="00AD393D" w:rsidRPr="00AD393D" w:rsidRDefault="00AD393D" w:rsidP="00AD393D">
            <w:pPr>
              <w:jc w:val="left"/>
              <w:rPr>
                <w:rFonts w:ascii="Times New Roman" w:eastAsia="Times New Roman" w:hAnsi="Times New Roman" w:cs="Times New Roman"/>
                <w:sz w:val="24"/>
                <w:szCs w:val="24"/>
                <w:lang w:val="en-US"/>
              </w:rPr>
            </w:pPr>
            <w:r w:rsidRPr="00AD393D">
              <w:rPr>
                <w:rFonts w:ascii="Times New Roman" w:eastAsia="Times New Roman" w:hAnsi="Times New Roman" w:cs="Times New Roman"/>
                <w:sz w:val="24"/>
                <w:szCs w:val="24"/>
                <w:lang w:val="en-US"/>
              </w:rPr>
              <w:t>On first day of employment</w:t>
            </w:r>
          </w:p>
        </w:tc>
      </w:tr>
      <w:tr w:rsidR="00AD393D" w:rsidRPr="00AD393D" w14:paraId="579A5DF2" w14:textId="77777777" w:rsidTr="00AD393D">
        <w:trPr>
          <w:trHeight w:val="577"/>
        </w:trPr>
        <w:tc>
          <w:tcPr>
            <w:tcW w:w="0" w:type="auto"/>
            <w:hideMark/>
          </w:tcPr>
          <w:p w14:paraId="7331D151" w14:textId="77777777" w:rsidR="00AD393D" w:rsidRPr="00AD393D" w:rsidRDefault="00AD393D" w:rsidP="00AD393D">
            <w:pPr>
              <w:jc w:val="left"/>
              <w:rPr>
                <w:rFonts w:ascii="Times New Roman" w:eastAsia="Times New Roman" w:hAnsi="Times New Roman" w:cs="Times New Roman"/>
                <w:sz w:val="24"/>
                <w:szCs w:val="24"/>
                <w:lang w:val="en-US"/>
              </w:rPr>
            </w:pPr>
            <w:r w:rsidRPr="00AD393D">
              <w:rPr>
                <w:rFonts w:ascii="Times New Roman" w:eastAsia="Times New Roman" w:hAnsi="Times New Roman" w:cs="Times New Roman"/>
                <w:sz w:val="24"/>
                <w:szCs w:val="24"/>
                <w:lang w:val="en-US"/>
              </w:rPr>
              <w:t>Online awareness modules</w:t>
            </w:r>
          </w:p>
        </w:tc>
        <w:tc>
          <w:tcPr>
            <w:tcW w:w="0" w:type="auto"/>
            <w:hideMark/>
          </w:tcPr>
          <w:p w14:paraId="5938156A" w14:textId="77777777" w:rsidR="00AD393D" w:rsidRPr="00AD393D" w:rsidRDefault="00AD393D" w:rsidP="00AD393D">
            <w:pPr>
              <w:jc w:val="left"/>
              <w:rPr>
                <w:rFonts w:ascii="Times New Roman" w:eastAsia="Times New Roman" w:hAnsi="Times New Roman" w:cs="Times New Roman"/>
                <w:sz w:val="24"/>
                <w:szCs w:val="24"/>
                <w:lang w:val="en-US"/>
              </w:rPr>
            </w:pPr>
            <w:r w:rsidRPr="00AD393D">
              <w:rPr>
                <w:rFonts w:ascii="Times New Roman" w:eastAsia="Times New Roman" w:hAnsi="Times New Roman" w:cs="Times New Roman"/>
                <w:sz w:val="24"/>
                <w:szCs w:val="24"/>
                <w:lang w:val="en-US"/>
              </w:rPr>
              <w:t>Every six months</w:t>
            </w:r>
          </w:p>
        </w:tc>
      </w:tr>
      <w:tr w:rsidR="00AD393D" w:rsidRPr="00AD393D" w14:paraId="5BDC17F6" w14:textId="77777777" w:rsidTr="00AD393D">
        <w:trPr>
          <w:trHeight w:val="606"/>
        </w:trPr>
        <w:tc>
          <w:tcPr>
            <w:tcW w:w="0" w:type="auto"/>
            <w:hideMark/>
          </w:tcPr>
          <w:p w14:paraId="5812EFF8" w14:textId="77777777" w:rsidR="00AD393D" w:rsidRPr="00AD393D" w:rsidRDefault="00AD393D" w:rsidP="00AD393D">
            <w:pPr>
              <w:jc w:val="left"/>
              <w:rPr>
                <w:rFonts w:ascii="Times New Roman" w:eastAsia="Times New Roman" w:hAnsi="Times New Roman" w:cs="Times New Roman"/>
                <w:sz w:val="24"/>
                <w:szCs w:val="24"/>
                <w:lang w:val="en-US"/>
              </w:rPr>
            </w:pPr>
            <w:r w:rsidRPr="00AD393D">
              <w:rPr>
                <w:rFonts w:ascii="Times New Roman" w:eastAsia="Times New Roman" w:hAnsi="Times New Roman" w:cs="Times New Roman"/>
                <w:sz w:val="24"/>
                <w:szCs w:val="24"/>
                <w:lang w:val="en-US"/>
              </w:rPr>
              <w:t>Phishing simulation exercises</w:t>
            </w:r>
          </w:p>
        </w:tc>
        <w:tc>
          <w:tcPr>
            <w:tcW w:w="0" w:type="auto"/>
            <w:hideMark/>
          </w:tcPr>
          <w:p w14:paraId="698CDBE0" w14:textId="77777777" w:rsidR="00AD393D" w:rsidRPr="00AD393D" w:rsidRDefault="00AD393D" w:rsidP="00AD393D">
            <w:pPr>
              <w:jc w:val="left"/>
              <w:rPr>
                <w:rFonts w:ascii="Times New Roman" w:eastAsia="Times New Roman" w:hAnsi="Times New Roman" w:cs="Times New Roman"/>
                <w:sz w:val="24"/>
                <w:szCs w:val="24"/>
                <w:lang w:val="en-US"/>
              </w:rPr>
            </w:pPr>
            <w:r w:rsidRPr="00AD393D">
              <w:rPr>
                <w:rFonts w:ascii="Times New Roman" w:eastAsia="Times New Roman" w:hAnsi="Times New Roman" w:cs="Times New Roman"/>
                <w:sz w:val="24"/>
                <w:szCs w:val="24"/>
                <w:lang w:val="en-US"/>
              </w:rPr>
              <w:t>Quarterly</w:t>
            </w:r>
          </w:p>
        </w:tc>
      </w:tr>
      <w:tr w:rsidR="00AD393D" w:rsidRPr="00AD393D" w14:paraId="69A1772C" w14:textId="77777777" w:rsidTr="00AD393D">
        <w:trPr>
          <w:trHeight w:val="577"/>
        </w:trPr>
        <w:tc>
          <w:tcPr>
            <w:tcW w:w="0" w:type="auto"/>
            <w:hideMark/>
          </w:tcPr>
          <w:p w14:paraId="25900E50" w14:textId="77777777" w:rsidR="00AD393D" w:rsidRPr="00AD393D" w:rsidRDefault="00AD393D" w:rsidP="00AD393D">
            <w:pPr>
              <w:jc w:val="left"/>
              <w:rPr>
                <w:rFonts w:ascii="Times New Roman" w:eastAsia="Times New Roman" w:hAnsi="Times New Roman" w:cs="Times New Roman"/>
                <w:sz w:val="24"/>
                <w:szCs w:val="24"/>
                <w:lang w:val="en-US"/>
              </w:rPr>
            </w:pPr>
            <w:r w:rsidRPr="00AD393D">
              <w:rPr>
                <w:rFonts w:ascii="Times New Roman" w:eastAsia="Times New Roman" w:hAnsi="Times New Roman" w:cs="Times New Roman"/>
                <w:sz w:val="24"/>
                <w:szCs w:val="24"/>
                <w:lang w:val="en-US"/>
              </w:rPr>
              <w:t>Security newsletters</w:t>
            </w:r>
          </w:p>
        </w:tc>
        <w:tc>
          <w:tcPr>
            <w:tcW w:w="0" w:type="auto"/>
            <w:hideMark/>
          </w:tcPr>
          <w:p w14:paraId="2281D3A7" w14:textId="77777777" w:rsidR="00AD393D" w:rsidRPr="00AD393D" w:rsidRDefault="00AD393D" w:rsidP="00AD393D">
            <w:pPr>
              <w:jc w:val="left"/>
              <w:rPr>
                <w:rFonts w:ascii="Times New Roman" w:eastAsia="Times New Roman" w:hAnsi="Times New Roman" w:cs="Times New Roman"/>
                <w:sz w:val="24"/>
                <w:szCs w:val="24"/>
                <w:lang w:val="en-US"/>
              </w:rPr>
            </w:pPr>
            <w:r w:rsidRPr="00AD393D">
              <w:rPr>
                <w:rFonts w:ascii="Times New Roman" w:eastAsia="Times New Roman" w:hAnsi="Times New Roman" w:cs="Times New Roman"/>
                <w:sz w:val="24"/>
                <w:szCs w:val="24"/>
                <w:lang w:val="en-US"/>
              </w:rPr>
              <w:t>Monthly</w:t>
            </w:r>
          </w:p>
        </w:tc>
      </w:tr>
      <w:tr w:rsidR="00AD393D" w:rsidRPr="00AD393D" w14:paraId="115C2504" w14:textId="77777777" w:rsidTr="00AD393D">
        <w:trPr>
          <w:trHeight w:val="606"/>
        </w:trPr>
        <w:tc>
          <w:tcPr>
            <w:tcW w:w="0" w:type="auto"/>
            <w:hideMark/>
          </w:tcPr>
          <w:p w14:paraId="7265B417" w14:textId="77777777" w:rsidR="00AD393D" w:rsidRPr="00AD393D" w:rsidRDefault="00AD393D" w:rsidP="00AD393D">
            <w:pPr>
              <w:jc w:val="left"/>
              <w:rPr>
                <w:rFonts w:ascii="Times New Roman" w:eastAsia="Times New Roman" w:hAnsi="Times New Roman" w:cs="Times New Roman"/>
                <w:sz w:val="24"/>
                <w:szCs w:val="24"/>
                <w:lang w:val="en-US"/>
              </w:rPr>
            </w:pPr>
            <w:r w:rsidRPr="00AD393D">
              <w:rPr>
                <w:rFonts w:ascii="Times New Roman" w:eastAsia="Times New Roman" w:hAnsi="Times New Roman" w:cs="Times New Roman"/>
                <w:sz w:val="24"/>
                <w:szCs w:val="24"/>
                <w:lang w:val="en-US"/>
              </w:rPr>
              <w:t>Policy review and acknowledgement</w:t>
            </w:r>
          </w:p>
        </w:tc>
        <w:tc>
          <w:tcPr>
            <w:tcW w:w="0" w:type="auto"/>
            <w:hideMark/>
          </w:tcPr>
          <w:p w14:paraId="42BABFC8" w14:textId="77777777" w:rsidR="00AD393D" w:rsidRPr="00AD393D" w:rsidRDefault="00AD393D" w:rsidP="00AD393D">
            <w:pPr>
              <w:jc w:val="left"/>
              <w:rPr>
                <w:rFonts w:ascii="Times New Roman" w:eastAsia="Times New Roman" w:hAnsi="Times New Roman" w:cs="Times New Roman"/>
                <w:sz w:val="24"/>
                <w:szCs w:val="24"/>
                <w:lang w:val="en-US"/>
              </w:rPr>
            </w:pPr>
            <w:r w:rsidRPr="00AD393D">
              <w:rPr>
                <w:rFonts w:ascii="Times New Roman" w:eastAsia="Times New Roman" w:hAnsi="Times New Roman" w:cs="Times New Roman"/>
                <w:sz w:val="24"/>
                <w:szCs w:val="24"/>
                <w:lang w:val="en-US"/>
              </w:rPr>
              <w:t>Annually</w:t>
            </w:r>
          </w:p>
        </w:tc>
      </w:tr>
      <w:tr w:rsidR="00AD393D" w:rsidRPr="00AD393D" w14:paraId="6CDD9278" w14:textId="77777777" w:rsidTr="00AD393D">
        <w:trPr>
          <w:trHeight w:val="577"/>
        </w:trPr>
        <w:tc>
          <w:tcPr>
            <w:tcW w:w="0" w:type="auto"/>
            <w:hideMark/>
          </w:tcPr>
          <w:p w14:paraId="1704B743" w14:textId="77777777" w:rsidR="00AD393D" w:rsidRPr="00AD393D" w:rsidRDefault="00AD393D" w:rsidP="00AD393D">
            <w:pPr>
              <w:jc w:val="left"/>
              <w:rPr>
                <w:rFonts w:ascii="Times New Roman" w:eastAsia="Times New Roman" w:hAnsi="Times New Roman" w:cs="Times New Roman"/>
                <w:sz w:val="24"/>
                <w:szCs w:val="24"/>
                <w:lang w:val="en-US"/>
              </w:rPr>
            </w:pPr>
            <w:r w:rsidRPr="00AD393D">
              <w:rPr>
                <w:rFonts w:ascii="Times New Roman" w:eastAsia="Times New Roman" w:hAnsi="Times New Roman" w:cs="Times New Roman"/>
                <w:sz w:val="24"/>
                <w:szCs w:val="24"/>
                <w:lang w:val="en-US"/>
              </w:rPr>
              <w:t>Full cybersecurity refresher training</w:t>
            </w:r>
          </w:p>
        </w:tc>
        <w:tc>
          <w:tcPr>
            <w:tcW w:w="0" w:type="auto"/>
            <w:hideMark/>
          </w:tcPr>
          <w:p w14:paraId="2AF750A5" w14:textId="77777777" w:rsidR="00AD393D" w:rsidRPr="00AD393D" w:rsidRDefault="00AD393D" w:rsidP="00AD393D">
            <w:pPr>
              <w:jc w:val="left"/>
              <w:rPr>
                <w:rFonts w:ascii="Times New Roman" w:eastAsia="Times New Roman" w:hAnsi="Times New Roman" w:cs="Times New Roman"/>
                <w:sz w:val="24"/>
                <w:szCs w:val="24"/>
                <w:lang w:val="en-US"/>
              </w:rPr>
            </w:pPr>
            <w:r w:rsidRPr="00AD393D">
              <w:rPr>
                <w:rFonts w:ascii="Times New Roman" w:eastAsia="Times New Roman" w:hAnsi="Times New Roman" w:cs="Times New Roman"/>
                <w:sz w:val="24"/>
                <w:szCs w:val="24"/>
                <w:lang w:val="en-US"/>
              </w:rPr>
              <w:t>Annually</w:t>
            </w:r>
          </w:p>
        </w:tc>
      </w:tr>
    </w:tbl>
    <w:p w14:paraId="0B48FF35" w14:textId="77777777" w:rsidR="00AD393D" w:rsidRPr="00252FED" w:rsidRDefault="00AD393D" w:rsidP="005107FD">
      <w:pPr>
        <w:spacing w:line="360" w:lineRule="auto"/>
      </w:pPr>
    </w:p>
    <w:p w14:paraId="0A73403E" w14:textId="77777777" w:rsidR="00EF3184" w:rsidRDefault="00EF3184" w:rsidP="00EF3184">
      <w:pPr>
        <w:pStyle w:val="Heading2"/>
      </w:pPr>
      <w:bookmarkStart w:id="33" w:name="_Toc233824436"/>
      <w:r>
        <w:t>7.6 Assessing Training Effectiveness</w:t>
      </w:r>
      <w:bookmarkEnd w:id="33"/>
    </w:p>
    <w:p w14:paraId="02742F8B" w14:textId="77777777" w:rsidR="00EF3184" w:rsidRDefault="00EF3184" w:rsidP="00EF3184">
      <w:pPr>
        <w:spacing w:line="360" w:lineRule="auto"/>
      </w:pPr>
      <w:r>
        <w:t>The efficiency of the training must be evaluated via the success rate of training attendance, test results, phishing simulation tests, security incidents reports, compliance to policies, and staff feedback.</w:t>
      </w:r>
    </w:p>
    <w:p w14:paraId="3E5090A2" w14:textId="77777777" w:rsidR="00EF3184" w:rsidRDefault="00EF3184" w:rsidP="00EF3184">
      <w:pPr>
        <w:pStyle w:val="Heading2"/>
      </w:pPr>
      <w:bookmarkStart w:id="34" w:name="_Toc233824437"/>
      <w:r>
        <w:t>7.7 Creating Cybersecurity Culture</w:t>
      </w:r>
      <w:bookmarkEnd w:id="34"/>
    </w:p>
    <w:p w14:paraId="33C965FB" w14:textId="77777777" w:rsidR="00EF3184" w:rsidRDefault="00EF3184" w:rsidP="00EF3184">
      <w:pPr>
        <w:spacing w:line="360" w:lineRule="auto"/>
      </w:pPr>
      <w:r>
        <w:t>The SFM should foster a culture where cybersecurity is a collective responsibility. The management should motivate the staff to report suspicious activities and act in a secure manner.</w:t>
      </w:r>
    </w:p>
    <w:p w14:paraId="505A1178" w14:textId="77777777" w:rsidR="00EF3184" w:rsidRDefault="00EF3184" w:rsidP="00EF3184">
      <w:pPr>
        <w:pStyle w:val="Heading1"/>
      </w:pPr>
      <w:bookmarkStart w:id="35" w:name="_Toc233824438"/>
      <w:r>
        <w:lastRenderedPageBreak/>
        <w:t>Conclusion</w:t>
      </w:r>
      <w:bookmarkEnd w:id="35"/>
    </w:p>
    <w:p w14:paraId="2A5D06C8" w14:textId="77777777" w:rsidR="00604C88" w:rsidRDefault="00604C88" w:rsidP="00604C88">
      <w:pPr>
        <w:spacing w:line="360" w:lineRule="auto"/>
        <w:rPr>
          <w:rFonts w:cs="Arial"/>
          <w:color w:val="161F19"/>
          <w:shd w:val="clear" w:color="auto" w:fill="FFFFFF"/>
        </w:rPr>
      </w:pPr>
      <w:r>
        <w:rPr>
          <w:rFonts w:cs="Arial"/>
          <w:color w:val="161F19"/>
          <w:shd w:val="clear" w:color="auto" w:fill="FFFFFF"/>
        </w:rPr>
        <w:t>SteelForm Manufacturing Ltd. is a manufacturing organization operating in a technology-driven world where the aspect of cybersecurity presents numerous challenges. As a result of the presence of Internet of Things devices, automation and cloud computing, the organizations have various risks, such as phishing, malware, ransomware, insider risks, and unauthorized access to corporate resources. These pose threats to the confidentiality, integrity, and availability of information in the organization.</w:t>
      </w:r>
    </w:p>
    <w:p w14:paraId="4DD9E67F" w14:textId="77777777" w:rsidR="00604C88" w:rsidRDefault="00604C88" w:rsidP="00604C88">
      <w:pPr>
        <w:spacing w:line="360" w:lineRule="auto"/>
        <w:rPr>
          <w:rFonts w:cs="Arial"/>
          <w:color w:val="161F19"/>
          <w:shd w:val="clear" w:color="auto" w:fill="FFFFFF"/>
        </w:rPr>
      </w:pPr>
      <w:r>
        <w:rPr>
          <w:rFonts w:cs="Arial"/>
          <w:color w:val="161F19"/>
          <w:shd w:val="clear" w:color="auto" w:fill="FFFFFF"/>
        </w:rPr>
        <w:t>In addressing these threats, this paper recommended different security strategies for SFM in compliance with ISO/IEC 27001:2022 and NIST Cybersecurity Framework. The policies include the following: information security policy, access control policy, network security policy, data protection policy, incident response plan, and third-party risk management policy. This report also included some of the mitigating actions against cybersecurity risks, which are MFA, endpoint protection, network segmentation, patches management, backup security, and continuous monitoring using SIEMs.</w:t>
      </w:r>
    </w:p>
    <w:p w14:paraId="3B6C66AF" w14:textId="77777777" w:rsidR="00EF3184" w:rsidRDefault="00604C88" w:rsidP="00604C88">
      <w:pPr>
        <w:spacing w:line="360" w:lineRule="auto"/>
        <w:rPr>
          <w:rFonts w:cs="Arial"/>
          <w:color w:val="161F19"/>
          <w:shd w:val="clear" w:color="auto" w:fill="FFFFFF"/>
        </w:rPr>
      </w:pPr>
      <w:r>
        <w:rPr>
          <w:rFonts w:cs="Arial"/>
          <w:color w:val="161F19"/>
          <w:shd w:val="clear" w:color="auto" w:fill="FFFFFF"/>
        </w:rPr>
        <w:t>It is also necessary to develop an efficient incident response framework and staff awareness training program for an organisation to ensure its cyber resiliency. Implementing these suggestions will allow SFM to enhance its security measures, business continuity, manage cyber risks, and achieve organizational success in the digital manufacturing industry.</w:t>
      </w:r>
    </w:p>
    <w:p w14:paraId="48AC2B87" w14:textId="77777777" w:rsidR="00604C88" w:rsidRDefault="00604C88">
      <w:pPr>
        <w:jc w:val="left"/>
        <w:rPr>
          <w:rFonts w:cs="Arial"/>
          <w:color w:val="161F19"/>
          <w:shd w:val="clear" w:color="auto" w:fill="FFFFFF"/>
        </w:rPr>
      </w:pPr>
      <w:r>
        <w:rPr>
          <w:rFonts w:cs="Arial"/>
          <w:color w:val="161F19"/>
          <w:shd w:val="clear" w:color="auto" w:fill="FFFFFF"/>
        </w:rPr>
        <w:br w:type="page"/>
      </w:r>
    </w:p>
    <w:p w14:paraId="100EBFB9" w14:textId="77777777" w:rsidR="00604C88" w:rsidRDefault="00FE5132" w:rsidP="00604C88">
      <w:pPr>
        <w:pStyle w:val="Heading2"/>
        <w:rPr>
          <w:rFonts w:ascii="Times New Roman" w:hAnsi="Times New Roman"/>
          <w:lang w:val="en-US"/>
        </w:rPr>
      </w:pPr>
      <w:bookmarkStart w:id="36" w:name="_Toc233824439"/>
      <w:r>
        <w:lastRenderedPageBreak/>
        <w:t xml:space="preserve">8. </w:t>
      </w:r>
      <w:r w:rsidR="00604C88">
        <w:t>Reference</w:t>
      </w:r>
      <w:bookmarkEnd w:id="36"/>
    </w:p>
    <w:p w14:paraId="20DDE258" w14:textId="77777777" w:rsidR="00604C88" w:rsidRDefault="00604C88" w:rsidP="00604C88">
      <w:pPr>
        <w:pStyle w:val="NormalWeb"/>
      </w:pPr>
      <w:r>
        <w:t xml:space="preserve">Cisco (2024) </w:t>
      </w:r>
      <w:r w:rsidR="00AC62CC" w:rsidRPr="00AC62CC">
        <w:rPr>
          <w:rStyle w:val="Emphasis"/>
        </w:rPr>
        <w:t>2024 ANNUAL REPORT</w:t>
      </w:r>
      <w:r w:rsidR="00AC62CC">
        <w:rPr>
          <w:rStyle w:val="Emphasis"/>
        </w:rPr>
        <w:t xml:space="preserve">. </w:t>
      </w:r>
      <w:r>
        <w:t>San Jose: Cisco Systems.</w:t>
      </w:r>
      <w:r w:rsidR="00AC62CC">
        <w:t xml:space="preserve"> Availablle at: </w:t>
      </w:r>
      <w:hyperlink r:id="rId9" w:history="1">
        <w:r w:rsidR="00AC62CC" w:rsidRPr="0038506F">
          <w:rPr>
            <w:rStyle w:val="Hyperlink"/>
          </w:rPr>
          <w:t>https://www.cisco.com/c/dam/en_us/about/annual-report/2024-cisco-full-annual-report.pdf</w:t>
        </w:r>
      </w:hyperlink>
      <w:r w:rsidR="00AC62CC">
        <w:t xml:space="preserve"> [Accessed: 2-7-2026]</w:t>
      </w:r>
    </w:p>
    <w:p w14:paraId="7B40FE0A" w14:textId="77777777" w:rsidR="00604C88" w:rsidRDefault="00604C88" w:rsidP="00604C88">
      <w:pPr>
        <w:pStyle w:val="NormalWeb"/>
      </w:pPr>
      <w:r>
        <w:t xml:space="preserve">Cloud Security Alliance (2023) </w:t>
      </w:r>
      <w:r>
        <w:rPr>
          <w:rStyle w:val="Emphasis"/>
        </w:rPr>
        <w:t>Security Guidance for Critical Areas of Cloud Computing</w:t>
      </w:r>
      <w:r>
        <w:t xml:space="preserve">. Available at: </w:t>
      </w:r>
      <w:hyperlink r:id="rId10" w:tgtFrame="_new" w:history="1">
        <w:r>
          <w:rPr>
            <w:rStyle w:val="Hyperlink"/>
            <w:rFonts w:eastAsiaTheme="majorEastAsia"/>
          </w:rPr>
          <w:t>https://cloudsecurityalliance.org</w:t>
        </w:r>
      </w:hyperlink>
      <w:r w:rsidR="00AC62CC">
        <w:rPr>
          <w:rStyle w:val="Hyperlink"/>
          <w:rFonts w:eastAsiaTheme="majorEastAsia"/>
        </w:rPr>
        <w:t xml:space="preserve"> </w:t>
      </w:r>
      <w:r w:rsidR="00AC62CC">
        <w:t>[Accessed: 2-7-2026]</w:t>
      </w:r>
    </w:p>
    <w:p w14:paraId="075ECF0E" w14:textId="77777777" w:rsidR="00604C88" w:rsidRDefault="00604C88" w:rsidP="00604C88">
      <w:pPr>
        <w:pStyle w:val="NormalWeb"/>
      </w:pPr>
      <w:r>
        <w:t xml:space="preserve">Cybersecurity and Infrastructure Security Agency (CISA) (2024) </w:t>
      </w:r>
      <w:r>
        <w:rPr>
          <w:rStyle w:val="Emphasis"/>
        </w:rPr>
        <w:t>Industrial Control</w:t>
      </w:r>
      <w:r w:rsidR="00AC62CC">
        <w:rPr>
          <w:rStyle w:val="Emphasis"/>
        </w:rPr>
        <w:t xml:space="preserve"> Systems</w:t>
      </w:r>
      <w:r>
        <w:t xml:space="preserve">. Available at: </w:t>
      </w:r>
      <w:hyperlink r:id="rId11" w:history="1">
        <w:r w:rsidR="00AC62CC" w:rsidRPr="0038506F">
          <w:rPr>
            <w:rStyle w:val="Hyperlink"/>
          </w:rPr>
          <w:t>https://www.cisa.gov/topics/industrial-control-systems</w:t>
        </w:r>
      </w:hyperlink>
      <w:r w:rsidR="00AC62CC">
        <w:t xml:space="preserve">  [Accessed: 2-7-2026]</w:t>
      </w:r>
    </w:p>
    <w:p w14:paraId="5B3A04A8" w14:textId="77777777" w:rsidR="00604C88" w:rsidRDefault="00AC62CC" w:rsidP="00604C88">
      <w:pPr>
        <w:pStyle w:val="NormalWeb"/>
      </w:pPr>
      <w:r>
        <w:t>ENISA (2023)</w:t>
      </w:r>
      <w:r w:rsidR="00604C88">
        <w:t xml:space="preserve"> </w:t>
      </w:r>
      <w:r w:rsidRPr="00AC62CC">
        <w:t>ENISA Threat Landscape 2023</w:t>
      </w:r>
      <w:r>
        <w:t xml:space="preserve">. Available at: </w:t>
      </w:r>
      <w:hyperlink r:id="rId12" w:history="1">
        <w:r w:rsidRPr="0038506F">
          <w:rPr>
            <w:rStyle w:val="Hyperlink"/>
          </w:rPr>
          <w:t>https://www.enisa.europa.eu/publications/enisa-threat-landscape-2023</w:t>
        </w:r>
      </w:hyperlink>
      <w:r>
        <w:t xml:space="preserve">  [Accessed: 2-7-2026]</w:t>
      </w:r>
    </w:p>
    <w:p w14:paraId="5BD18030" w14:textId="77777777" w:rsidR="00604C88" w:rsidRDefault="00604C88" w:rsidP="00604C88">
      <w:pPr>
        <w:pStyle w:val="NormalWeb"/>
      </w:pPr>
      <w:r>
        <w:t xml:space="preserve">ENISA (2024) </w:t>
      </w:r>
      <w:r>
        <w:rPr>
          <w:rStyle w:val="Emphasis"/>
        </w:rPr>
        <w:t>ENISA Threat Landscape 2024</w:t>
      </w:r>
      <w:r>
        <w:t xml:space="preserve">. Available at: </w:t>
      </w:r>
      <w:hyperlink r:id="rId13" w:history="1">
        <w:r w:rsidR="00AC62CC" w:rsidRPr="0038506F">
          <w:rPr>
            <w:rStyle w:val="Hyperlink"/>
          </w:rPr>
          <w:t>https://www.enisa.europa.eu/publications/enisa-threat-landscape-2024</w:t>
        </w:r>
      </w:hyperlink>
      <w:r w:rsidR="00AC62CC">
        <w:t xml:space="preserve"> [Accessed: 2-7-2026]</w:t>
      </w:r>
    </w:p>
    <w:p w14:paraId="0F2FA581" w14:textId="77777777" w:rsidR="00604C88" w:rsidRDefault="00604C88" w:rsidP="00604C88">
      <w:pPr>
        <w:pStyle w:val="NormalWeb"/>
      </w:pPr>
      <w:r>
        <w:t xml:space="preserve">IBM (2024) </w:t>
      </w:r>
      <w:r w:rsidR="005D1CAA" w:rsidRPr="005D1CAA">
        <w:rPr>
          <w:rStyle w:val="Emphasis"/>
        </w:rPr>
        <w:t>Cost of a data breach 2024: Financial industry</w:t>
      </w:r>
      <w:r w:rsidR="005D1CAA">
        <w:rPr>
          <w:rStyle w:val="Emphasis"/>
        </w:rPr>
        <w:t xml:space="preserve">. </w:t>
      </w:r>
      <w:r>
        <w:t>Armonk: IBM Corporation.</w:t>
      </w:r>
      <w:r w:rsidR="005D1CAA">
        <w:t xml:space="preserve"> Available at: </w:t>
      </w:r>
      <w:hyperlink r:id="rId14" w:history="1">
        <w:r w:rsidR="005D1CAA" w:rsidRPr="0038506F">
          <w:rPr>
            <w:rStyle w:val="Hyperlink"/>
          </w:rPr>
          <w:t>https://www.ibm.com/think/insights/cost-of-a-data-breach-2024-financial-industry</w:t>
        </w:r>
      </w:hyperlink>
      <w:r w:rsidR="005D1CAA">
        <w:t xml:space="preserve">  [Accessed: 2-7-2026]</w:t>
      </w:r>
    </w:p>
    <w:p w14:paraId="31ED0734" w14:textId="77777777" w:rsidR="00604C88" w:rsidRDefault="00604C88" w:rsidP="00604C88">
      <w:pPr>
        <w:pStyle w:val="NormalWeb"/>
      </w:pPr>
      <w:r>
        <w:t xml:space="preserve">ISO (2022) </w:t>
      </w:r>
      <w:r>
        <w:rPr>
          <w:rStyle w:val="Emphasis"/>
        </w:rPr>
        <w:t>ISO/IEC 27001:2022 Information Security Management Systems – Requirements</w:t>
      </w:r>
      <w:r>
        <w:t>. Geneva: International Organization for Standardization.</w:t>
      </w:r>
      <w:r w:rsidR="005D1CAA">
        <w:t xml:space="preserve"> 3rd ed.</w:t>
      </w:r>
    </w:p>
    <w:p w14:paraId="6D3A1859" w14:textId="77777777" w:rsidR="00604C88" w:rsidRDefault="00604C88" w:rsidP="00604C88">
      <w:pPr>
        <w:pStyle w:val="NormalWeb"/>
      </w:pPr>
      <w:r>
        <w:t xml:space="preserve">Microsoft (2024) </w:t>
      </w:r>
      <w:r>
        <w:rPr>
          <w:rStyle w:val="Emphasis"/>
        </w:rPr>
        <w:t>Microsoft Digital Defense Report 2024</w:t>
      </w:r>
      <w:r>
        <w:t>. Redmond: Microsoft.</w:t>
      </w:r>
    </w:p>
    <w:p w14:paraId="68C512F4" w14:textId="77777777" w:rsidR="00604C88" w:rsidRDefault="00604C88" w:rsidP="00604C88">
      <w:pPr>
        <w:pStyle w:val="NormalWeb"/>
      </w:pPr>
      <w:r>
        <w:t xml:space="preserve">National Cyber Security Centre (NCSC) (2024) </w:t>
      </w:r>
      <w:r w:rsidR="005D1CAA" w:rsidRPr="005D1CAA">
        <w:rPr>
          <w:rStyle w:val="Emphasis"/>
        </w:rPr>
        <w:t>NCSC Annual Review 2024</w:t>
      </w:r>
      <w:r>
        <w:t xml:space="preserve">. Available at: </w:t>
      </w:r>
      <w:hyperlink r:id="rId15" w:history="1">
        <w:r w:rsidR="005D1CAA" w:rsidRPr="0038506F">
          <w:rPr>
            <w:rStyle w:val="Hyperlink"/>
          </w:rPr>
          <w:t>https://www.ncsc.gov.uk/collection/ncsc-annual-review-2024</w:t>
        </w:r>
      </w:hyperlink>
      <w:r w:rsidR="005D1CAA">
        <w:t xml:space="preserve"> [Accessed: 2-7-2026]</w:t>
      </w:r>
    </w:p>
    <w:p w14:paraId="6B7507F5" w14:textId="77777777" w:rsidR="00604C88" w:rsidRDefault="00604C88" w:rsidP="00604C88">
      <w:pPr>
        <w:pStyle w:val="NormalWeb"/>
      </w:pPr>
      <w:r>
        <w:t>National Institute of Standards and Technology (NIST) (2024)</w:t>
      </w:r>
      <w:r w:rsidR="005D1CAA" w:rsidRPr="005D1CAA">
        <w:t xml:space="preserve"> The NIST Cybersecurity Framework (CSF) 2.0</w:t>
      </w:r>
      <w:r>
        <w:t>. Gaithersburg: NIST.</w:t>
      </w:r>
      <w:r w:rsidR="005D1CAA">
        <w:t xml:space="preserve"> Available at:  </w:t>
      </w:r>
      <w:hyperlink r:id="rId16" w:history="1">
        <w:r w:rsidR="005D1CAA" w:rsidRPr="0038506F">
          <w:rPr>
            <w:rStyle w:val="Hyperlink"/>
          </w:rPr>
          <w:t>https://nvlpubs.nist.gov/nistpubs/CSWP/NIST.CSWP.29.pdf</w:t>
        </w:r>
      </w:hyperlink>
      <w:r w:rsidR="005D1CAA">
        <w:t xml:space="preserve">  [Accessed: 2-7-2026] </w:t>
      </w:r>
    </w:p>
    <w:p w14:paraId="03BF42BC" w14:textId="77777777" w:rsidR="00604C88" w:rsidRDefault="00604C88" w:rsidP="00604C88">
      <w:pPr>
        <w:pStyle w:val="NormalWeb"/>
      </w:pPr>
      <w:r>
        <w:t xml:space="preserve">European Commission (2024) </w:t>
      </w:r>
      <w:r w:rsidR="005D1CAA" w:rsidRPr="005D1CAA">
        <w:rPr>
          <w:rStyle w:val="Emphasis"/>
        </w:rPr>
        <w:t>Publications on the General Data Protection Regulation (GDPR)</w:t>
      </w:r>
      <w:r>
        <w:t xml:space="preserve">. Available at: </w:t>
      </w:r>
      <w:hyperlink r:id="rId17" w:history="1">
        <w:r w:rsidR="005D1CAA" w:rsidRPr="0038506F">
          <w:rPr>
            <w:rStyle w:val="Hyperlink"/>
          </w:rPr>
          <w:t>https://commission.europa.eu/publications/publications-general-data-protection-regulation-gdpr_en</w:t>
        </w:r>
      </w:hyperlink>
      <w:r w:rsidR="005D1CAA">
        <w:t xml:space="preserve"> [Accessed: 2-7-2026]</w:t>
      </w:r>
    </w:p>
    <w:p w14:paraId="54027FFD" w14:textId="77777777" w:rsidR="00493D76" w:rsidRDefault="00493D76">
      <w:pPr>
        <w:jc w:val="left"/>
        <w:rPr>
          <w:rFonts w:eastAsiaTheme="majorEastAsia" w:cstheme="majorBidi"/>
          <w:b/>
          <w:bCs/>
          <w:color w:val="2E74B5" w:themeColor="accent1" w:themeShade="BF"/>
          <w:sz w:val="28"/>
          <w:szCs w:val="28"/>
        </w:rPr>
      </w:pPr>
      <w:r>
        <w:br w:type="page"/>
      </w:r>
    </w:p>
    <w:p w14:paraId="16E5C72A" w14:textId="194E113A" w:rsidR="00493D76" w:rsidRDefault="00493D76" w:rsidP="00493D76">
      <w:pPr>
        <w:pStyle w:val="Heading1"/>
      </w:pPr>
      <w:r>
        <w:lastRenderedPageBreak/>
        <w:t>Appendix</w:t>
      </w:r>
    </w:p>
    <w:p w14:paraId="4F2CF2CE" w14:textId="52F4190D" w:rsidR="00493D76" w:rsidRDefault="00493D76" w:rsidP="00493D76">
      <w:r>
        <w:rPr>
          <w:noProof/>
        </w:rPr>
        <w:drawing>
          <wp:inline distT="0" distB="0" distL="0" distR="0" wp14:anchorId="7971F497" wp14:editId="16E7AC82">
            <wp:extent cx="5943600" cy="3343275"/>
            <wp:effectExtent l="0" t="0" r="0" b="9525"/>
            <wp:docPr id="930560401" name="Picture 1" descr="The image is a university publication cover featuring the General Data Protection Regulation (GDPR), SteelForm Manufacturing Ltd., a module on Networks and Cyber Security Essentials, and an assignment on synthesizing a solution for a real-life scenari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560401" name="Picture 1" descr="The image is a university publication cover featuring the General Data Protection Regulation (GDPR), SteelForm Manufacturing Ltd., a module on Networks and Cyber Security Essentials, and an assignment on synthesizing a solution for a real-life scenario.&#10;&#10;AI-generated content may be incorrect."/>
                    <pic:cNvPicPr/>
                  </pic:nvPicPr>
                  <pic:blipFill>
                    <a:blip r:embed="rId18"/>
                    <a:stretch>
                      <a:fillRect/>
                    </a:stretch>
                  </pic:blipFill>
                  <pic:spPr>
                    <a:xfrm>
                      <a:off x="0" y="0"/>
                      <a:ext cx="5943600" cy="3343275"/>
                    </a:xfrm>
                    <a:prstGeom prst="rect">
                      <a:avLst/>
                    </a:prstGeom>
                  </pic:spPr>
                </pic:pic>
              </a:graphicData>
            </a:graphic>
          </wp:inline>
        </w:drawing>
      </w:r>
    </w:p>
    <w:p w14:paraId="18ED11C7" w14:textId="647E5E54" w:rsidR="00493D76" w:rsidRDefault="00493D76" w:rsidP="00493D76">
      <w:r>
        <w:rPr>
          <w:noProof/>
        </w:rPr>
        <w:drawing>
          <wp:inline distT="0" distB="0" distL="0" distR="0" wp14:anchorId="5EF5A437" wp14:editId="17CA93B8">
            <wp:extent cx="5943600" cy="3343275"/>
            <wp:effectExtent l="0" t="0" r="0" b="9525"/>
            <wp:docPr id="19827674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67479"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943600" cy="3343275"/>
                    </a:xfrm>
                    <a:prstGeom prst="rect">
                      <a:avLst/>
                    </a:prstGeom>
                  </pic:spPr>
                </pic:pic>
              </a:graphicData>
            </a:graphic>
          </wp:inline>
        </w:drawing>
      </w:r>
    </w:p>
    <w:p w14:paraId="5D202F8C" w14:textId="26FF07F4" w:rsidR="00493D76" w:rsidRDefault="00493D76" w:rsidP="00493D76">
      <w:r>
        <w:rPr>
          <w:noProof/>
        </w:rPr>
        <w:lastRenderedPageBreak/>
        <w:drawing>
          <wp:inline distT="0" distB="0" distL="0" distR="0" wp14:anchorId="09CA672A" wp14:editId="20E0DCC1">
            <wp:extent cx="5943600" cy="3343275"/>
            <wp:effectExtent l="0" t="0" r="0" b="9525"/>
            <wp:docPr id="92328150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281504"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943600" cy="3343275"/>
                    </a:xfrm>
                    <a:prstGeom prst="rect">
                      <a:avLst/>
                    </a:prstGeom>
                  </pic:spPr>
                </pic:pic>
              </a:graphicData>
            </a:graphic>
          </wp:inline>
        </w:drawing>
      </w:r>
    </w:p>
    <w:p w14:paraId="400F1713" w14:textId="75AC1A19" w:rsidR="00493D76" w:rsidRDefault="00493D76" w:rsidP="00493D76">
      <w:r>
        <w:rPr>
          <w:noProof/>
        </w:rPr>
        <w:drawing>
          <wp:inline distT="0" distB="0" distL="0" distR="0" wp14:anchorId="6672248B" wp14:editId="25E6B6A7">
            <wp:extent cx="5943600" cy="3343275"/>
            <wp:effectExtent l="0" t="0" r="0" b="9525"/>
            <wp:docPr id="139289366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893666"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943600" cy="3343275"/>
                    </a:xfrm>
                    <a:prstGeom prst="rect">
                      <a:avLst/>
                    </a:prstGeom>
                  </pic:spPr>
                </pic:pic>
              </a:graphicData>
            </a:graphic>
          </wp:inline>
        </w:drawing>
      </w:r>
    </w:p>
    <w:p w14:paraId="766F20DD" w14:textId="6F6A0838" w:rsidR="00493D76" w:rsidRDefault="00493D76" w:rsidP="00493D76">
      <w:r>
        <w:rPr>
          <w:noProof/>
        </w:rPr>
        <w:lastRenderedPageBreak/>
        <w:drawing>
          <wp:inline distT="0" distB="0" distL="0" distR="0" wp14:anchorId="51CA364B" wp14:editId="53DDA124">
            <wp:extent cx="5943600" cy="3343275"/>
            <wp:effectExtent l="0" t="0" r="0" b="9525"/>
            <wp:docPr id="37366810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668108"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943600" cy="3343275"/>
                    </a:xfrm>
                    <a:prstGeom prst="rect">
                      <a:avLst/>
                    </a:prstGeom>
                  </pic:spPr>
                </pic:pic>
              </a:graphicData>
            </a:graphic>
          </wp:inline>
        </w:drawing>
      </w:r>
    </w:p>
    <w:p w14:paraId="3E215554" w14:textId="776E55CD" w:rsidR="00493D76" w:rsidRDefault="00493D76" w:rsidP="00493D76">
      <w:r>
        <w:rPr>
          <w:noProof/>
        </w:rPr>
        <w:drawing>
          <wp:inline distT="0" distB="0" distL="0" distR="0" wp14:anchorId="5EDE7FC0" wp14:editId="338247DE">
            <wp:extent cx="5943600" cy="3343275"/>
            <wp:effectExtent l="0" t="0" r="0" b="9525"/>
            <wp:docPr id="18084018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40184"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943600" cy="3343275"/>
                    </a:xfrm>
                    <a:prstGeom prst="rect">
                      <a:avLst/>
                    </a:prstGeom>
                  </pic:spPr>
                </pic:pic>
              </a:graphicData>
            </a:graphic>
          </wp:inline>
        </w:drawing>
      </w:r>
    </w:p>
    <w:p w14:paraId="6B5F99B6" w14:textId="3376127B" w:rsidR="00493D76" w:rsidRDefault="00493D76" w:rsidP="00493D76">
      <w:r>
        <w:rPr>
          <w:noProof/>
        </w:rPr>
        <w:lastRenderedPageBreak/>
        <w:drawing>
          <wp:inline distT="0" distB="0" distL="0" distR="0" wp14:anchorId="53AFB779" wp14:editId="654BA2E9">
            <wp:extent cx="5943600" cy="3343275"/>
            <wp:effectExtent l="0" t="0" r="0" b="9525"/>
            <wp:docPr id="106293436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934365"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943600" cy="3343275"/>
                    </a:xfrm>
                    <a:prstGeom prst="rect">
                      <a:avLst/>
                    </a:prstGeom>
                  </pic:spPr>
                </pic:pic>
              </a:graphicData>
            </a:graphic>
          </wp:inline>
        </w:drawing>
      </w:r>
    </w:p>
    <w:p w14:paraId="50D29E1B" w14:textId="244DC1B0" w:rsidR="00493D76" w:rsidRDefault="00493D76" w:rsidP="00493D76">
      <w:r>
        <w:rPr>
          <w:noProof/>
        </w:rPr>
        <w:drawing>
          <wp:inline distT="0" distB="0" distL="0" distR="0" wp14:anchorId="560C508E" wp14:editId="723EF802">
            <wp:extent cx="5943600" cy="3343275"/>
            <wp:effectExtent l="0" t="0" r="0" b="9525"/>
            <wp:docPr id="22010252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102523"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943600" cy="3343275"/>
                    </a:xfrm>
                    <a:prstGeom prst="rect">
                      <a:avLst/>
                    </a:prstGeom>
                  </pic:spPr>
                </pic:pic>
              </a:graphicData>
            </a:graphic>
          </wp:inline>
        </w:drawing>
      </w:r>
    </w:p>
    <w:p w14:paraId="2074149B" w14:textId="125BBC2B" w:rsidR="00493D76" w:rsidRDefault="00493D76" w:rsidP="00493D76">
      <w:r>
        <w:rPr>
          <w:noProof/>
        </w:rPr>
        <w:lastRenderedPageBreak/>
        <w:drawing>
          <wp:inline distT="0" distB="0" distL="0" distR="0" wp14:anchorId="54EE77C5" wp14:editId="5E6E5F87">
            <wp:extent cx="5943600" cy="3343275"/>
            <wp:effectExtent l="0" t="0" r="0" b="9525"/>
            <wp:docPr id="3684965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49650"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943600" cy="3343275"/>
                    </a:xfrm>
                    <a:prstGeom prst="rect">
                      <a:avLst/>
                    </a:prstGeom>
                  </pic:spPr>
                </pic:pic>
              </a:graphicData>
            </a:graphic>
          </wp:inline>
        </w:drawing>
      </w:r>
    </w:p>
    <w:p w14:paraId="5E98873C" w14:textId="15D9E14E" w:rsidR="00493D76" w:rsidRDefault="00493D76" w:rsidP="00493D76">
      <w:r>
        <w:rPr>
          <w:noProof/>
        </w:rPr>
        <w:drawing>
          <wp:inline distT="0" distB="0" distL="0" distR="0" wp14:anchorId="62A53D22" wp14:editId="50D6A3C3">
            <wp:extent cx="5943600" cy="3343275"/>
            <wp:effectExtent l="0" t="0" r="0" b="9525"/>
            <wp:docPr id="61652705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527055"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5943600" cy="3343275"/>
                    </a:xfrm>
                    <a:prstGeom prst="rect">
                      <a:avLst/>
                    </a:prstGeom>
                  </pic:spPr>
                </pic:pic>
              </a:graphicData>
            </a:graphic>
          </wp:inline>
        </w:drawing>
      </w:r>
    </w:p>
    <w:p w14:paraId="424C1D27" w14:textId="6D81AC08" w:rsidR="00493D76" w:rsidRDefault="00493D76" w:rsidP="00493D76">
      <w:r>
        <w:rPr>
          <w:noProof/>
        </w:rPr>
        <w:lastRenderedPageBreak/>
        <w:drawing>
          <wp:inline distT="0" distB="0" distL="0" distR="0" wp14:anchorId="43160FF9" wp14:editId="22B19988">
            <wp:extent cx="5943600" cy="3343275"/>
            <wp:effectExtent l="0" t="0" r="0" b="9525"/>
            <wp:docPr id="119342981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429811"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5943600" cy="3343275"/>
                    </a:xfrm>
                    <a:prstGeom prst="rect">
                      <a:avLst/>
                    </a:prstGeom>
                  </pic:spPr>
                </pic:pic>
              </a:graphicData>
            </a:graphic>
          </wp:inline>
        </w:drawing>
      </w:r>
    </w:p>
    <w:p w14:paraId="24D482EC" w14:textId="1271E001" w:rsidR="00493D76" w:rsidRPr="00493D76" w:rsidRDefault="00493D76" w:rsidP="00493D76">
      <w:r>
        <w:rPr>
          <w:noProof/>
        </w:rPr>
        <w:drawing>
          <wp:inline distT="0" distB="0" distL="0" distR="0" wp14:anchorId="35AB3DE3" wp14:editId="6BF44801">
            <wp:extent cx="5943600" cy="3343275"/>
            <wp:effectExtent l="0" t="0" r="0" b="9525"/>
            <wp:docPr id="137236745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367455" name=""/>
                    <pic:cNvPicPr/>
                  </pic:nvPicPr>
                  <pic:blipFill>
                    <a:blip r:embed="rId39">
                      <a:extLst>
                        <a:ext uri="{96DAC541-7B7A-43D3-8B79-37D633B846F1}">
                          <asvg:svgBlip xmlns:asvg="http://schemas.microsoft.com/office/drawing/2016/SVG/main" r:embed="rId40"/>
                        </a:ext>
                      </a:extLst>
                    </a:blip>
                    <a:stretch>
                      <a:fillRect/>
                    </a:stretch>
                  </pic:blipFill>
                  <pic:spPr>
                    <a:xfrm>
                      <a:off x="0" y="0"/>
                      <a:ext cx="5943600" cy="3343275"/>
                    </a:xfrm>
                    <a:prstGeom prst="rect">
                      <a:avLst/>
                    </a:prstGeom>
                  </pic:spPr>
                </pic:pic>
              </a:graphicData>
            </a:graphic>
          </wp:inline>
        </w:drawing>
      </w:r>
    </w:p>
    <w:p w14:paraId="2D194277" w14:textId="77777777" w:rsidR="00493D76" w:rsidRPr="00493D76" w:rsidRDefault="00493D76" w:rsidP="00493D76">
      <w:pPr>
        <w:rPr>
          <w:lang w:val="en-US"/>
        </w:rPr>
      </w:pPr>
    </w:p>
    <w:p w14:paraId="5B6FDC2B" w14:textId="77777777" w:rsidR="00604C88" w:rsidRDefault="00604C88" w:rsidP="00604C88">
      <w:pPr>
        <w:spacing w:line="360" w:lineRule="auto"/>
      </w:pPr>
    </w:p>
    <w:p w14:paraId="6D5E4E76" w14:textId="77777777" w:rsidR="00B6539C" w:rsidRPr="003C2E02" w:rsidRDefault="00B6539C" w:rsidP="00EF3184">
      <w:pPr>
        <w:spacing w:line="360" w:lineRule="auto"/>
      </w:pPr>
    </w:p>
    <w:sectPr w:rsidR="00B6539C" w:rsidRPr="003C2E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1" w15:restartNumberingAfterBreak="0">
    <w:nsid w:val="0021329D"/>
    <w:multiLevelType w:val="multilevel"/>
    <w:tmpl w:val="F3F00042"/>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63E05D91"/>
    <w:multiLevelType w:val="multilevel"/>
    <w:tmpl w:val="BA2CB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8CD2A28"/>
    <w:multiLevelType w:val="multilevel"/>
    <w:tmpl w:val="D1D43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1087620">
    <w:abstractNumId w:val="0"/>
  </w:num>
  <w:num w:numId="2" w16cid:durableId="1162507142">
    <w:abstractNumId w:val="0"/>
  </w:num>
  <w:num w:numId="3" w16cid:durableId="292907190">
    <w:abstractNumId w:val="1"/>
  </w:num>
  <w:num w:numId="4" w16cid:durableId="855654817">
    <w:abstractNumId w:val="2"/>
  </w:num>
  <w:num w:numId="5" w16cid:durableId="15299503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521"/>
    <w:rsid w:val="001D7F52"/>
    <w:rsid w:val="00252FED"/>
    <w:rsid w:val="002812F5"/>
    <w:rsid w:val="003C2E02"/>
    <w:rsid w:val="003D129D"/>
    <w:rsid w:val="00493D76"/>
    <w:rsid w:val="00506516"/>
    <w:rsid w:val="005107FD"/>
    <w:rsid w:val="0056714C"/>
    <w:rsid w:val="005D1CAA"/>
    <w:rsid w:val="00604C88"/>
    <w:rsid w:val="00644E97"/>
    <w:rsid w:val="00795A40"/>
    <w:rsid w:val="008413DD"/>
    <w:rsid w:val="008874C7"/>
    <w:rsid w:val="00AC62CC"/>
    <w:rsid w:val="00AD393D"/>
    <w:rsid w:val="00B46399"/>
    <w:rsid w:val="00B6539C"/>
    <w:rsid w:val="00C13BF8"/>
    <w:rsid w:val="00C74C12"/>
    <w:rsid w:val="00DB4D19"/>
    <w:rsid w:val="00E81521"/>
    <w:rsid w:val="00ED1553"/>
    <w:rsid w:val="00EE5AA2"/>
    <w:rsid w:val="00EF3184"/>
    <w:rsid w:val="00F42B32"/>
    <w:rsid w:val="00FD2295"/>
    <w:rsid w:val="00FE51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799B4"/>
  <w15:chartTrackingRefBased/>
  <w15:docId w15:val="{EBA6E74E-57FF-4BBB-BF8E-83B2241C4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1521"/>
    <w:pPr>
      <w:jc w:val="both"/>
    </w:pPr>
    <w:rPr>
      <w:rFonts w:ascii="Arial" w:hAnsi="Arial"/>
      <w:lang w:val="en-AU"/>
    </w:rPr>
  </w:style>
  <w:style w:type="paragraph" w:styleId="Heading1">
    <w:name w:val="heading 1"/>
    <w:basedOn w:val="ListNumber"/>
    <w:next w:val="Normal"/>
    <w:link w:val="Heading1Char"/>
    <w:uiPriority w:val="9"/>
    <w:qFormat/>
    <w:rsid w:val="00E81521"/>
    <w:pPr>
      <w:keepNext/>
      <w:keepLines/>
      <w:numPr>
        <w:numId w:val="3"/>
      </w:numPr>
      <w:spacing w:before="720" w:after="240" w:line="276" w:lineRule="auto"/>
      <w:outlineLvl w:val="0"/>
    </w:pPr>
    <w:rPr>
      <w:rFonts w:eastAsiaTheme="majorEastAsia"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E81521"/>
    <w:pPr>
      <w:keepNext/>
      <w:keepLines/>
      <w:spacing w:before="280" w:after="240"/>
      <w:outlineLvl w:val="1"/>
    </w:pPr>
    <w:rPr>
      <w:rFonts w:eastAsiaTheme="majorEastAsia" w:cstheme="majorBidi"/>
      <w:b/>
      <w:color w:val="2E74B5" w:themeColor="accent1" w:themeShade="BF"/>
      <w:sz w:val="26"/>
      <w:szCs w:val="26"/>
    </w:rPr>
  </w:style>
  <w:style w:type="paragraph" w:styleId="Heading3">
    <w:name w:val="heading 3"/>
    <w:basedOn w:val="Normal"/>
    <w:next w:val="Normal"/>
    <w:link w:val="Heading3Char"/>
    <w:uiPriority w:val="9"/>
    <w:semiHidden/>
    <w:unhideWhenUsed/>
    <w:qFormat/>
    <w:rsid w:val="00B6539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E81521"/>
    <w:pPr>
      <w:keepNext/>
      <w:spacing w:before="120" w:after="120" w:line="240" w:lineRule="auto"/>
      <w:jc w:val="center"/>
      <w:outlineLvl w:val="3"/>
    </w:pPr>
    <w:rPr>
      <w:rFonts w:eastAsia="Times New Roman" w:cs="Times New Roman"/>
      <w:sz w:val="40"/>
      <w:szCs w:val="20"/>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1521"/>
    <w:rPr>
      <w:rFonts w:ascii="Arial" w:eastAsiaTheme="majorEastAsia" w:hAnsi="Arial" w:cstheme="majorBidi"/>
      <w:b/>
      <w:bCs/>
      <w:color w:val="2E74B5" w:themeColor="accent1" w:themeShade="BF"/>
      <w:sz w:val="28"/>
      <w:szCs w:val="28"/>
      <w:lang w:val="en-AU"/>
    </w:rPr>
  </w:style>
  <w:style w:type="paragraph" w:styleId="ListNumber">
    <w:name w:val="List Number"/>
    <w:basedOn w:val="Normal"/>
    <w:uiPriority w:val="99"/>
    <w:semiHidden/>
    <w:unhideWhenUsed/>
    <w:rsid w:val="0056714C"/>
    <w:pPr>
      <w:numPr>
        <w:numId w:val="2"/>
      </w:numPr>
      <w:contextualSpacing/>
    </w:pPr>
  </w:style>
  <w:style w:type="character" w:customStyle="1" w:styleId="Heading4Char">
    <w:name w:val="Heading 4 Char"/>
    <w:basedOn w:val="DefaultParagraphFont"/>
    <w:link w:val="Heading4"/>
    <w:rsid w:val="00E81521"/>
    <w:rPr>
      <w:rFonts w:ascii="Times New Roman" w:eastAsia="Times New Roman" w:hAnsi="Times New Roman" w:cs="Times New Roman"/>
      <w:sz w:val="40"/>
      <w:szCs w:val="20"/>
      <w:lang w:val="en-GB" w:eastAsia="en-GB"/>
    </w:rPr>
  </w:style>
  <w:style w:type="character" w:customStyle="1" w:styleId="Heading2Char">
    <w:name w:val="Heading 2 Char"/>
    <w:basedOn w:val="DefaultParagraphFont"/>
    <w:link w:val="Heading2"/>
    <w:uiPriority w:val="9"/>
    <w:rsid w:val="00E81521"/>
    <w:rPr>
      <w:rFonts w:ascii="Arial" w:eastAsiaTheme="majorEastAsia" w:hAnsi="Arial" w:cstheme="majorBidi"/>
      <w:b/>
      <w:color w:val="2E74B5" w:themeColor="accent1" w:themeShade="BF"/>
      <w:sz w:val="26"/>
      <w:szCs w:val="26"/>
      <w:lang w:val="en-AU"/>
    </w:rPr>
  </w:style>
  <w:style w:type="paragraph" w:styleId="TOCHeading">
    <w:name w:val="TOC Heading"/>
    <w:basedOn w:val="Heading1"/>
    <w:next w:val="Normal"/>
    <w:uiPriority w:val="39"/>
    <w:unhideWhenUsed/>
    <w:qFormat/>
    <w:rsid w:val="00E81521"/>
    <w:pPr>
      <w:numPr>
        <w:numId w:val="0"/>
      </w:numPr>
      <w:spacing w:before="240" w:line="259" w:lineRule="auto"/>
      <w:contextualSpacing w:val="0"/>
      <w:outlineLvl w:val="9"/>
    </w:pPr>
    <w:rPr>
      <w:rFonts w:asciiTheme="majorHAnsi" w:hAnsiTheme="majorHAnsi"/>
      <w:b w:val="0"/>
      <w:bCs w:val="0"/>
      <w:szCs w:val="32"/>
      <w:lang w:val="en-US"/>
    </w:rPr>
  </w:style>
  <w:style w:type="character" w:customStyle="1" w:styleId="Heading3Char">
    <w:name w:val="Heading 3 Char"/>
    <w:basedOn w:val="DefaultParagraphFont"/>
    <w:link w:val="Heading3"/>
    <w:uiPriority w:val="9"/>
    <w:semiHidden/>
    <w:rsid w:val="00B6539C"/>
    <w:rPr>
      <w:rFonts w:asciiTheme="majorHAnsi" w:eastAsiaTheme="majorEastAsia" w:hAnsiTheme="majorHAnsi" w:cstheme="majorBidi"/>
      <w:color w:val="1F4D78" w:themeColor="accent1" w:themeShade="7F"/>
      <w:sz w:val="24"/>
      <w:szCs w:val="24"/>
      <w:lang w:val="en-AU"/>
    </w:rPr>
  </w:style>
  <w:style w:type="paragraph" w:styleId="NormalWeb">
    <w:name w:val="Normal (Web)"/>
    <w:basedOn w:val="Normal"/>
    <w:uiPriority w:val="99"/>
    <w:semiHidden/>
    <w:unhideWhenUsed/>
    <w:rsid w:val="00B6539C"/>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B6539C"/>
    <w:rPr>
      <w:b/>
      <w:bCs/>
    </w:rPr>
  </w:style>
  <w:style w:type="table" w:styleId="TableGridLight">
    <w:name w:val="Grid Table Light"/>
    <w:basedOn w:val="TableNormal"/>
    <w:uiPriority w:val="40"/>
    <w:rsid w:val="00AD393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AD39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04C88"/>
    <w:rPr>
      <w:i/>
      <w:iCs/>
    </w:rPr>
  </w:style>
  <w:style w:type="character" w:styleId="Hyperlink">
    <w:name w:val="Hyperlink"/>
    <w:basedOn w:val="DefaultParagraphFont"/>
    <w:uiPriority w:val="99"/>
    <w:unhideWhenUsed/>
    <w:rsid w:val="00604C88"/>
    <w:rPr>
      <w:color w:val="0000FF"/>
      <w:u w:val="single"/>
    </w:rPr>
  </w:style>
  <w:style w:type="paragraph" w:styleId="TOC1">
    <w:name w:val="toc 1"/>
    <w:basedOn w:val="Normal"/>
    <w:next w:val="Normal"/>
    <w:autoRedefine/>
    <w:uiPriority w:val="39"/>
    <w:unhideWhenUsed/>
    <w:rsid w:val="00F42B32"/>
    <w:pPr>
      <w:spacing w:after="100"/>
    </w:pPr>
  </w:style>
  <w:style w:type="paragraph" w:styleId="TOC2">
    <w:name w:val="toc 2"/>
    <w:basedOn w:val="Normal"/>
    <w:next w:val="Normal"/>
    <w:autoRedefine/>
    <w:uiPriority w:val="39"/>
    <w:unhideWhenUsed/>
    <w:rsid w:val="00F42B32"/>
    <w:pPr>
      <w:spacing w:after="100"/>
      <w:ind w:left="220"/>
    </w:pPr>
  </w:style>
  <w:style w:type="paragraph" w:styleId="Caption">
    <w:name w:val="caption"/>
    <w:basedOn w:val="Normal"/>
    <w:next w:val="Normal"/>
    <w:uiPriority w:val="35"/>
    <w:unhideWhenUsed/>
    <w:qFormat/>
    <w:rsid w:val="00F42B32"/>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691558">
      <w:bodyDiv w:val="1"/>
      <w:marLeft w:val="0"/>
      <w:marRight w:val="0"/>
      <w:marTop w:val="0"/>
      <w:marBottom w:val="0"/>
      <w:divBdr>
        <w:top w:val="none" w:sz="0" w:space="0" w:color="auto"/>
        <w:left w:val="none" w:sz="0" w:space="0" w:color="auto"/>
        <w:bottom w:val="none" w:sz="0" w:space="0" w:color="auto"/>
        <w:right w:val="none" w:sz="0" w:space="0" w:color="auto"/>
      </w:divBdr>
    </w:div>
    <w:div w:id="200672211">
      <w:bodyDiv w:val="1"/>
      <w:marLeft w:val="0"/>
      <w:marRight w:val="0"/>
      <w:marTop w:val="0"/>
      <w:marBottom w:val="0"/>
      <w:divBdr>
        <w:top w:val="none" w:sz="0" w:space="0" w:color="auto"/>
        <w:left w:val="none" w:sz="0" w:space="0" w:color="auto"/>
        <w:bottom w:val="none" w:sz="0" w:space="0" w:color="auto"/>
        <w:right w:val="none" w:sz="0" w:space="0" w:color="auto"/>
      </w:divBdr>
    </w:div>
    <w:div w:id="405029662">
      <w:bodyDiv w:val="1"/>
      <w:marLeft w:val="0"/>
      <w:marRight w:val="0"/>
      <w:marTop w:val="0"/>
      <w:marBottom w:val="0"/>
      <w:divBdr>
        <w:top w:val="none" w:sz="0" w:space="0" w:color="auto"/>
        <w:left w:val="none" w:sz="0" w:space="0" w:color="auto"/>
        <w:bottom w:val="none" w:sz="0" w:space="0" w:color="auto"/>
        <w:right w:val="none" w:sz="0" w:space="0" w:color="auto"/>
      </w:divBdr>
    </w:div>
    <w:div w:id="570969238">
      <w:bodyDiv w:val="1"/>
      <w:marLeft w:val="0"/>
      <w:marRight w:val="0"/>
      <w:marTop w:val="0"/>
      <w:marBottom w:val="0"/>
      <w:divBdr>
        <w:top w:val="none" w:sz="0" w:space="0" w:color="auto"/>
        <w:left w:val="none" w:sz="0" w:space="0" w:color="auto"/>
        <w:bottom w:val="none" w:sz="0" w:space="0" w:color="auto"/>
        <w:right w:val="none" w:sz="0" w:space="0" w:color="auto"/>
      </w:divBdr>
    </w:div>
    <w:div w:id="910777930">
      <w:bodyDiv w:val="1"/>
      <w:marLeft w:val="0"/>
      <w:marRight w:val="0"/>
      <w:marTop w:val="0"/>
      <w:marBottom w:val="0"/>
      <w:divBdr>
        <w:top w:val="none" w:sz="0" w:space="0" w:color="auto"/>
        <w:left w:val="none" w:sz="0" w:space="0" w:color="auto"/>
        <w:bottom w:val="none" w:sz="0" w:space="0" w:color="auto"/>
        <w:right w:val="none" w:sz="0" w:space="0" w:color="auto"/>
      </w:divBdr>
    </w:div>
    <w:div w:id="1163398750">
      <w:bodyDiv w:val="1"/>
      <w:marLeft w:val="0"/>
      <w:marRight w:val="0"/>
      <w:marTop w:val="0"/>
      <w:marBottom w:val="0"/>
      <w:divBdr>
        <w:top w:val="none" w:sz="0" w:space="0" w:color="auto"/>
        <w:left w:val="none" w:sz="0" w:space="0" w:color="auto"/>
        <w:bottom w:val="none" w:sz="0" w:space="0" w:color="auto"/>
        <w:right w:val="none" w:sz="0" w:space="0" w:color="auto"/>
      </w:divBdr>
    </w:div>
    <w:div w:id="1521772516">
      <w:bodyDiv w:val="1"/>
      <w:marLeft w:val="0"/>
      <w:marRight w:val="0"/>
      <w:marTop w:val="0"/>
      <w:marBottom w:val="0"/>
      <w:divBdr>
        <w:top w:val="none" w:sz="0" w:space="0" w:color="auto"/>
        <w:left w:val="none" w:sz="0" w:space="0" w:color="auto"/>
        <w:bottom w:val="none" w:sz="0" w:space="0" w:color="auto"/>
        <w:right w:val="none" w:sz="0" w:space="0" w:color="auto"/>
      </w:divBdr>
    </w:div>
    <w:div w:id="2077626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nisa.europa.eu/publications/enisa-threat-landscape-2024" TargetMode="External"/><Relationship Id="rId18" Type="http://schemas.openxmlformats.org/officeDocument/2006/relationships/image" Target="media/image3.png"/><Relationship Id="rId26" Type="http://schemas.openxmlformats.org/officeDocument/2006/relationships/image" Target="media/image11.svg"/><Relationship Id="rId39" Type="http://schemas.openxmlformats.org/officeDocument/2006/relationships/image" Target="media/image24.png"/><Relationship Id="rId21" Type="http://schemas.openxmlformats.org/officeDocument/2006/relationships/image" Target="media/image6.png"/><Relationship Id="rId34" Type="http://schemas.openxmlformats.org/officeDocument/2006/relationships/image" Target="media/image19.svg"/><Relationship Id="rId42" Type="http://schemas.openxmlformats.org/officeDocument/2006/relationships/theme" Target="theme/theme1.xml"/><Relationship Id="rId7" Type="http://schemas.openxmlformats.org/officeDocument/2006/relationships/image" Target="cid:image001.png@01D0EA4A.2BD679A0" TargetMode="External"/><Relationship Id="rId2" Type="http://schemas.openxmlformats.org/officeDocument/2006/relationships/numbering" Target="numbering.xml"/><Relationship Id="rId16" Type="http://schemas.openxmlformats.org/officeDocument/2006/relationships/hyperlink" Target="https://nvlpubs.nist.gov/nistpubs/CSWP/NIST.CSWP.29.pdf" TargetMode="External"/><Relationship Id="rId20" Type="http://schemas.openxmlformats.org/officeDocument/2006/relationships/image" Target="media/image5.svg"/><Relationship Id="rId29" Type="http://schemas.openxmlformats.org/officeDocument/2006/relationships/image" Target="media/image14.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cisa.gov/topics/industrial-control-systems" TargetMode="External"/><Relationship Id="rId24" Type="http://schemas.openxmlformats.org/officeDocument/2006/relationships/image" Target="media/image9.svg"/><Relationship Id="rId32" Type="http://schemas.openxmlformats.org/officeDocument/2006/relationships/image" Target="media/image17.svg"/><Relationship Id="rId37" Type="http://schemas.openxmlformats.org/officeDocument/2006/relationships/image" Target="media/image22.png"/><Relationship Id="rId40" Type="http://schemas.openxmlformats.org/officeDocument/2006/relationships/image" Target="media/image25.svg"/><Relationship Id="rId5" Type="http://schemas.openxmlformats.org/officeDocument/2006/relationships/webSettings" Target="webSettings.xml"/><Relationship Id="rId15" Type="http://schemas.openxmlformats.org/officeDocument/2006/relationships/hyperlink" Target="https://www.ncsc.gov.uk/collection/ncsc-annual-review-2024" TargetMode="External"/><Relationship Id="rId23" Type="http://schemas.openxmlformats.org/officeDocument/2006/relationships/image" Target="media/image8.png"/><Relationship Id="rId28" Type="http://schemas.openxmlformats.org/officeDocument/2006/relationships/image" Target="media/image13.svg"/><Relationship Id="rId36" Type="http://schemas.openxmlformats.org/officeDocument/2006/relationships/image" Target="media/image21.svg"/><Relationship Id="rId10" Type="http://schemas.openxmlformats.org/officeDocument/2006/relationships/hyperlink" Target="https://cloudsecurityalliance.org" TargetMode="External"/><Relationship Id="rId19" Type="http://schemas.openxmlformats.org/officeDocument/2006/relationships/image" Target="media/image4.png"/><Relationship Id="rId31" Type="http://schemas.openxmlformats.org/officeDocument/2006/relationships/image" Target="media/image16.png"/><Relationship Id="rId4" Type="http://schemas.openxmlformats.org/officeDocument/2006/relationships/settings" Target="settings.xml"/><Relationship Id="rId9" Type="http://schemas.openxmlformats.org/officeDocument/2006/relationships/hyperlink" Target="https://www.cisco.com/c/dam/en_us/about/annual-report/2024-cisco-full-annual-report.pdf" TargetMode="External"/><Relationship Id="rId14" Type="http://schemas.openxmlformats.org/officeDocument/2006/relationships/hyperlink" Target="https://www.ibm.com/think/insights/cost-of-a-data-breach-2024-financial-industry" TargetMode="External"/><Relationship Id="rId22" Type="http://schemas.openxmlformats.org/officeDocument/2006/relationships/image" Target="media/image7.svg"/><Relationship Id="rId27" Type="http://schemas.openxmlformats.org/officeDocument/2006/relationships/image" Target="media/image12.png"/><Relationship Id="rId30" Type="http://schemas.openxmlformats.org/officeDocument/2006/relationships/image" Target="media/image15.svg"/><Relationship Id="rId35" Type="http://schemas.openxmlformats.org/officeDocument/2006/relationships/image" Target="media/image20.png"/><Relationship Id="rId8" Type="http://schemas.openxmlformats.org/officeDocument/2006/relationships/image" Target="media/image2.png"/><Relationship Id="rId3" Type="http://schemas.openxmlformats.org/officeDocument/2006/relationships/styles" Target="styles.xml"/><Relationship Id="rId12" Type="http://schemas.openxmlformats.org/officeDocument/2006/relationships/hyperlink" Target="https://www.enisa.europa.eu/publications/enisa-threat-landscape-2023" TargetMode="External"/><Relationship Id="rId17" Type="http://schemas.openxmlformats.org/officeDocument/2006/relationships/hyperlink" Target="https://commission.europa.eu/publications/publications-general-data-protection-regulation-gdpr_en" TargetMode="External"/><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image" Target="media/image23.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4078B3-B326-4405-9C11-7F63D10D2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3661</Words>
  <Characters>20874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Asma Bashir</dc:creator>
  <cp:keywords/>
  <dc:description/>
  <cp:lastModifiedBy>Abu Bakr Siddeeq (2435732)</cp:lastModifiedBy>
  <cp:revision>4</cp:revision>
  <dcterms:created xsi:type="dcterms:W3CDTF">2026-07-22T11:40:00Z</dcterms:created>
  <dcterms:modified xsi:type="dcterms:W3CDTF">2026-07-22T11:48:00Z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4901b0b7-9f6a-4cd6-97b6-5c74f1ec256f</vt:lpwstr>
  </property>
</Properties>
</file>