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9F8E8F" w14:textId="7F051EF0" w:rsidR="00750DEA" w:rsidRDefault="008653C8">
      <w:pPr>
        <w:spacing w:after="2000"/>
      </w:pPr>
      <w:r>
        <w:rPr>
          <w:noProof/>
        </w:rPr>
        <w:drawing>
          <wp:anchor distT="0" distB="0" distL="114300" distR="114300" simplePos="0" relativeHeight="251658240" behindDoc="0" locked="0" layoutInCell="1" allowOverlap="1" wp14:anchorId="0280E44A" wp14:editId="0570EE21">
            <wp:simplePos x="0" y="0"/>
            <wp:positionH relativeFrom="margin">
              <wp:posOffset>1555750</wp:posOffset>
            </wp:positionH>
            <wp:positionV relativeFrom="paragraph">
              <wp:posOffset>-133350</wp:posOffset>
            </wp:positionV>
            <wp:extent cx="2813050" cy="986080"/>
            <wp:effectExtent l="0" t="0" r="6350" b="5080"/>
            <wp:wrapNone/>
            <wp:docPr id="9552592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259217" name="Picture 955259217"/>
                    <pic:cNvPicPr/>
                  </pic:nvPicPr>
                  <pic:blipFill>
                    <a:blip r:embed="rId8">
                      <a:extLst>
                        <a:ext uri="{28A0092B-C50C-407E-A947-70E740481C1C}">
                          <a14:useLocalDpi xmlns:a14="http://schemas.microsoft.com/office/drawing/2010/main" val="0"/>
                        </a:ext>
                      </a:extLst>
                    </a:blip>
                    <a:stretch>
                      <a:fillRect/>
                    </a:stretch>
                  </pic:blipFill>
                  <pic:spPr>
                    <a:xfrm>
                      <a:off x="0" y="0"/>
                      <a:ext cx="2813050" cy="986080"/>
                    </a:xfrm>
                    <a:prstGeom prst="rect">
                      <a:avLst/>
                    </a:prstGeom>
                  </pic:spPr>
                </pic:pic>
              </a:graphicData>
            </a:graphic>
            <wp14:sizeRelH relativeFrom="margin">
              <wp14:pctWidth>0</wp14:pctWidth>
            </wp14:sizeRelH>
            <wp14:sizeRelV relativeFrom="margin">
              <wp14:pctHeight>0</wp14:pctHeight>
            </wp14:sizeRelV>
          </wp:anchor>
        </w:drawing>
      </w:r>
    </w:p>
    <w:p w14:paraId="0E2CB7E1" w14:textId="77777777" w:rsidR="00750DEA" w:rsidRDefault="001701D8">
      <w:pPr>
        <w:spacing w:after="200"/>
        <w:jc w:val="center"/>
      </w:pPr>
      <w:r>
        <w:rPr>
          <w:b/>
          <w:bCs/>
          <w:sz w:val="32"/>
          <w:szCs w:val="32"/>
        </w:rPr>
        <w:t>BMMB7026 – Managing Marketing Change</w:t>
      </w:r>
    </w:p>
    <w:p w14:paraId="6496E17E" w14:textId="77777777" w:rsidR="00750DEA" w:rsidRDefault="001701D8">
      <w:pPr>
        <w:spacing w:after="400"/>
        <w:jc w:val="center"/>
      </w:pPr>
      <w:r>
        <w:rPr>
          <w:sz w:val="28"/>
          <w:szCs w:val="28"/>
        </w:rPr>
        <w:t>Assignment 2: Individual Report</w:t>
      </w:r>
    </w:p>
    <w:p w14:paraId="16C0131B" w14:textId="35604237" w:rsidR="00AA5CD8" w:rsidRPr="008653C8" w:rsidRDefault="001701D8" w:rsidP="00AA5CD8">
      <w:pPr>
        <w:jc w:val="center"/>
        <w:rPr>
          <w:b/>
          <w:bCs/>
          <w:color w:val="215E99" w:themeColor="text2" w:themeTint="BF"/>
          <w:sz w:val="36"/>
          <w:szCs w:val="36"/>
        </w:rPr>
      </w:pPr>
      <w:r w:rsidRPr="008653C8">
        <w:rPr>
          <w:b/>
          <w:bCs/>
          <w:color w:val="215E99" w:themeColor="text2" w:themeTint="BF"/>
          <w:sz w:val="36"/>
          <w:szCs w:val="36"/>
        </w:rPr>
        <w:t xml:space="preserve">Airbnb: Changes in Consumer Buying </w:t>
      </w:r>
      <w:r w:rsidR="00AA5CD8" w:rsidRPr="008653C8">
        <w:rPr>
          <w:b/>
          <w:bCs/>
          <w:color w:val="215E99" w:themeColor="text2" w:themeTint="BF"/>
          <w:sz w:val="36"/>
          <w:szCs w:val="36"/>
        </w:rPr>
        <w:t>Behavior</w:t>
      </w:r>
      <w:r w:rsidRPr="008653C8">
        <w:rPr>
          <w:b/>
          <w:bCs/>
          <w:color w:val="215E99" w:themeColor="text2" w:themeTint="BF"/>
          <w:sz w:val="36"/>
          <w:szCs w:val="36"/>
        </w:rPr>
        <w:t xml:space="preserve"> </w:t>
      </w:r>
    </w:p>
    <w:p w14:paraId="0B5585CE" w14:textId="140B7625" w:rsidR="00750DEA" w:rsidRPr="00AA5CD8" w:rsidRDefault="001701D8">
      <w:pPr>
        <w:spacing w:after="600"/>
        <w:jc w:val="center"/>
        <w:rPr>
          <w:sz w:val="22"/>
          <w:szCs w:val="22"/>
        </w:rPr>
      </w:pPr>
      <w:r w:rsidRPr="00AA5CD8">
        <w:rPr>
          <w:sz w:val="28"/>
          <w:szCs w:val="28"/>
        </w:rPr>
        <w:t>A Critical Evaluation of Airbnb’s Marketing Response to a Shifting Short-Term Accommodation Market</w:t>
      </w:r>
    </w:p>
    <w:p w14:paraId="6AFAD9F1" w14:textId="77777777" w:rsidR="00750DEA" w:rsidRDefault="00750DEA">
      <w:pPr>
        <w:spacing w:after="1600"/>
      </w:pPr>
    </w:p>
    <w:p w14:paraId="3487F5E7" w14:textId="77777777" w:rsidR="00750DEA" w:rsidRPr="004E638F" w:rsidRDefault="001701D8">
      <w:pPr>
        <w:spacing w:after="100"/>
        <w:jc w:val="center"/>
        <w:rPr>
          <w:b/>
          <w:bCs/>
        </w:rPr>
      </w:pPr>
      <w:r w:rsidRPr="004E638F">
        <w:rPr>
          <w:b/>
          <w:bCs/>
        </w:rPr>
        <w:t xml:space="preserve">Submitted by: Jony </w:t>
      </w:r>
      <w:proofErr w:type="spellStart"/>
      <w:r w:rsidRPr="004E638F">
        <w:rPr>
          <w:b/>
          <w:bCs/>
        </w:rPr>
        <w:t>Ramany</w:t>
      </w:r>
      <w:proofErr w:type="spellEnd"/>
    </w:p>
    <w:p w14:paraId="5EF1626D" w14:textId="77777777" w:rsidR="00750DEA" w:rsidRDefault="001701D8">
      <w:pPr>
        <w:spacing w:after="100"/>
        <w:jc w:val="center"/>
      </w:pPr>
      <w:r>
        <w:t>Student ID: 2514896</w:t>
      </w:r>
    </w:p>
    <w:p w14:paraId="6D59E2AF" w14:textId="77777777" w:rsidR="00750DEA" w:rsidRDefault="001701D8">
      <w:pPr>
        <w:spacing w:after="100"/>
        <w:jc w:val="center"/>
      </w:pPr>
      <w:r>
        <w:t>Module: BMMB7026 Managing Marketing Change</w:t>
      </w:r>
    </w:p>
    <w:p w14:paraId="2C5A53C7" w14:textId="77777777" w:rsidR="00750DEA" w:rsidRDefault="001701D8">
      <w:pPr>
        <w:spacing w:after="100"/>
        <w:jc w:val="center"/>
      </w:pPr>
      <w:r>
        <w:t>Word count (Introduction to Recommendations): 3,563 words</w:t>
      </w:r>
    </w:p>
    <w:p w14:paraId="204CCB0B" w14:textId="77777777" w:rsidR="00750DEA" w:rsidRDefault="001701D8">
      <w:pPr>
        <w:spacing w:after="100"/>
        <w:jc w:val="center"/>
      </w:pPr>
      <w:r>
        <w:t>Submission date: 10 July 2026</w:t>
      </w:r>
    </w:p>
    <w:p w14:paraId="3D161EFE" w14:textId="77777777" w:rsidR="00750DEA" w:rsidRDefault="001701D8">
      <w:r>
        <w:br w:type="page"/>
      </w:r>
    </w:p>
    <w:p w14:paraId="14AFC061" w14:textId="77777777" w:rsidR="00750DEA" w:rsidRPr="00D9413C" w:rsidRDefault="001701D8" w:rsidP="00AA5CD8">
      <w:pPr>
        <w:pStyle w:val="Heading1"/>
        <w:spacing w:line="360" w:lineRule="auto"/>
        <w:rPr>
          <w:sz w:val="28"/>
          <w:szCs w:val="28"/>
        </w:rPr>
      </w:pPr>
      <w:bookmarkStart w:id="0" w:name="_Toc234598226"/>
      <w:r w:rsidRPr="00D9413C">
        <w:rPr>
          <w:sz w:val="28"/>
          <w:szCs w:val="28"/>
        </w:rPr>
        <w:lastRenderedPageBreak/>
        <w:t>Executive Summary</w:t>
      </w:r>
      <w:bookmarkEnd w:id="0"/>
    </w:p>
    <w:p w14:paraId="220BBD48" w14:textId="77777777" w:rsidR="00F45823" w:rsidRPr="00F45823" w:rsidRDefault="00F45823" w:rsidP="00F45823">
      <w:pPr>
        <w:spacing w:line="360" w:lineRule="auto"/>
        <w:jc w:val="both"/>
      </w:pPr>
      <w:r w:rsidRPr="00F45823">
        <w:t>The assignment analysis is aimed at analyzing and evaluating marketing strategies adopted by Airbnb, Inc., keeping in mind a notable shift observed in the consumer purchase decision process in the short-stay lodging industry in which the consumers are now increasingly making decisions based on overall price-value, trust, flexibility, and authentic community presence. Through the use of PESTLE, VUCA, Porter's Five Forces, SWOT, and Stakeholders Theory, the present report finds that the marketing team of Airbnb has responded to this change by adopting global total-price listings; trust badges like Guest Favorites; an artificial intelligence personalized search engine; and reintroducing Airbnb Experiences &amp; Services by 2025.</w:t>
      </w:r>
    </w:p>
    <w:p w14:paraId="376946C7" w14:textId="5E394EDC" w:rsidR="00F45823" w:rsidRDefault="00F45823" w:rsidP="00F45823">
      <w:pPr>
        <w:spacing w:line="360" w:lineRule="auto"/>
        <w:jc w:val="both"/>
      </w:pPr>
      <w:r w:rsidRPr="00F45823">
        <w:t>Nevertheless, these changes at the customer level still do not solve some basic structural issues: uneven quality among hosts, increasing regulation by municipalities, and resistance from communities regarding the issue of too many visitors.</w:t>
      </w:r>
      <w:r>
        <w:t xml:space="preserve"> </w:t>
      </w:r>
      <w:r w:rsidRPr="00F45823">
        <w:t xml:space="preserve">The </w:t>
      </w:r>
      <w:r>
        <w:t>study</w:t>
      </w:r>
      <w:r w:rsidRPr="00F45823">
        <w:t xml:space="preserve"> reveals that while the marketing efforts of Airbnb are very successful on an individual basis, they are not legitimate as far as their community and regulatory aspects are concerned.</w:t>
      </w:r>
      <w:r>
        <w:t xml:space="preserve"> </w:t>
      </w:r>
      <w:r w:rsidRPr="00F45823">
        <w:t xml:space="preserve">Three recommendations are provided based on the SOSTAC model: introducing total value transparency sooner during the customer journey, responsible destination marketing working together with the regulator, and implementing a </w:t>
      </w:r>
      <w:proofErr w:type="spellStart"/>
      <w:r w:rsidRPr="00F45823">
        <w:t>Lewinian</w:t>
      </w:r>
      <w:proofErr w:type="spellEnd"/>
      <w:r w:rsidRPr="00F45823">
        <w:t xml:space="preserve"> change process.</w:t>
      </w:r>
    </w:p>
    <w:p w14:paraId="0E2AF98F" w14:textId="77777777" w:rsidR="00325209" w:rsidRDefault="00325209" w:rsidP="00F45823">
      <w:pPr>
        <w:spacing w:line="360" w:lineRule="auto"/>
        <w:jc w:val="both"/>
      </w:pPr>
    </w:p>
    <w:p w14:paraId="29C1D0D6" w14:textId="77777777" w:rsidR="00325209" w:rsidRDefault="00325209" w:rsidP="00F45823">
      <w:pPr>
        <w:spacing w:line="360" w:lineRule="auto"/>
        <w:jc w:val="both"/>
      </w:pPr>
    </w:p>
    <w:p w14:paraId="3529D3C4" w14:textId="77777777" w:rsidR="00325209" w:rsidRDefault="00325209" w:rsidP="00F45823">
      <w:pPr>
        <w:spacing w:line="360" w:lineRule="auto"/>
        <w:jc w:val="both"/>
      </w:pPr>
    </w:p>
    <w:p w14:paraId="4A368F22" w14:textId="77777777" w:rsidR="00325209" w:rsidRDefault="00325209" w:rsidP="00F45823">
      <w:pPr>
        <w:spacing w:line="360" w:lineRule="auto"/>
        <w:jc w:val="both"/>
      </w:pPr>
    </w:p>
    <w:p w14:paraId="5758E132" w14:textId="77777777" w:rsidR="00325209" w:rsidRDefault="00325209" w:rsidP="00F45823">
      <w:pPr>
        <w:spacing w:line="360" w:lineRule="auto"/>
        <w:jc w:val="both"/>
      </w:pPr>
    </w:p>
    <w:p w14:paraId="0BB3B304" w14:textId="77777777" w:rsidR="00325209" w:rsidRDefault="00325209" w:rsidP="00F45823">
      <w:pPr>
        <w:spacing w:line="360" w:lineRule="auto"/>
        <w:jc w:val="both"/>
      </w:pPr>
    </w:p>
    <w:p w14:paraId="52E1883B" w14:textId="77777777" w:rsidR="00325209" w:rsidRDefault="00325209" w:rsidP="00F45823">
      <w:pPr>
        <w:spacing w:line="360" w:lineRule="auto"/>
        <w:jc w:val="both"/>
      </w:pPr>
    </w:p>
    <w:p w14:paraId="3A6EF96D" w14:textId="77777777" w:rsidR="00325209" w:rsidRDefault="00325209" w:rsidP="00F45823">
      <w:pPr>
        <w:spacing w:line="360" w:lineRule="auto"/>
        <w:jc w:val="both"/>
      </w:pPr>
    </w:p>
    <w:p w14:paraId="5D01CCE1" w14:textId="77777777" w:rsidR="00325209" w:rsidRDefault="00325209" w:rsidP="00F45823">
      <w:pPr>
        <w:spacing w:line="360" w:lineRule="auto"/>
        <w:jc w:val="both"/>
      </w:pPr>
    </w:p>
    <w:p w14:paraId="748D01EF" w14:textId="77777777" w:rsidR="00325209" w:rsidRDefault="00325209" w:rsidP="00F45823">
      <w:pPr>
        <w:spacing w:line="360" w:lineRule="auto"/>
        <w:jc w:val="both"/>
      </w:pPr>
    </w:p>
    <w:p w14:paraId="1237C2DA" w14:textId="77777777" w:rsidR="00325209" w:rsidRDefault="00325209" w:rsidP="00F45823">
      <w:pPr>
        <w:spacing w:line="360" w:lineRule="auto"/>
        <w:jc w:val="both"/>
      </w:pPr>
    </w:p>
    <w:p w14:paraId="6BAE3AA1" w14:textId="23F35DA5" w:rsidR="00F23786" w:rsidRDefault="00F23786" w:rsidP="00F45823">
      <w:pPr>
        <w:spacing w:line="360" w:lineRule="auto"/>
        <w:jc w:val="both"/>
      </w:pPr>
    </w:p>
    <w:p w14:paraId="4A5C4853" w14:textId="77777777" w:rsidR="00F23786" w:rsidRDefault="00F23786">
      <w:r>
        <w:br w:type="page"/>
      </w:r>
    </w:p>
    <w:sdt>
      <w:sdtPr>
        <w:rPr>
          <w:rFonts w:ascii="Calibri" w:eastAsia="Calibri" w:hAnsi="Calibri" w:cs="Calibri"/>
          <w:color w:val="auto"/>
          <w:sz w:val="24"/>
          <w:szCs w:val="24"/>
        </w:rPr>
        <w:id w:val="-1302527427"/>
        <w:docPartObj>
          <w:docPartGallery w:val="Table of Contents"/>
          <w:docPartUnique/>
        </w:docPartObj>
      </w:sdtPr>
      <w:sdtEndPr>
        <w:rPr>
          <w:b/>
          <w:bCs/>
          <w:noProof/>
        </w:rPr>
      </w:sdtEndPr>
      <w:sdtContent>
        <w:p w14:paraId="1F412978" w14:textId="325099F5" w:rsidR="004E638F" w:rsidRDefault="004E638F" w:rsidP="004E638F">
          <w:pPr>
            <w:pStyle w:val="TOCHeading"/>
            <w:spacing w:line="360" w:lineRule="auto"/>
          </w:pPr>
          <w:r>
            <w:t>Table of Contents</w:t>
          </w:r>
        </w:p>
        <w:p w14:paraId="31F9BF67" w14:textId="3EE46A75" w:rsidR="004E638F" w:rsidRDefault="004E638F" w:rsidP="004E638F">
          <w:pPr>
            <w:pStyle w:val="TOC1"/>
            <w:tabs>
              <w:tab w:val="right" w:leader="dot" w:pos="9016"/>
            </w:tabs>
            <w:spacing w:line="360" w:lineRule="auto"/>
            <w:rPr>
              <w:rFonts w:asciiTheme="minorHAnsi" w:eastAsiaTheme="minorEastAsia" w:hAnsiTheme="minorHAnsi" w:cstheme="minorBidi"/>
              <w:noProof/>
              <w:kern w:val="2"/>
              <w14:ligatures w14:val="standardContextual"/>
            </w:rPr>
          </w:pPr>
          <w:r>
            <w:fldChar w:fldCharType="begin"/>
          </w:r>
          <w:r>
            <w:instrText xml:space="preserve"> TOC \o "1-3" \h \z \u </w:instrText>
          </w:r>
          <w:r>
            <w:fldChar w:fldCharType="separate"/>
          </w:r>
          <w:hyperlink w:anchor="_Toc234598226" w:history="1">
            <w:r w:rsidRPr="00415779">
              <w:rPr>
                <w:rStyle w:val="Hyperlink"/>
                <w:noProof/>
              </w:rPr>
              <w:t>Executive Summary</w:t>
            </w:r>
            <w:r>
              <w:rPr>
                <w:noProof/>
                <w:webHidden/>
              </w:rPr>
              <w:tab/>
            </w:r>
            <w:r>
              <w:rPr>
                <w:noProof/>
                <w:webHidden/>
              </w:rPr>
              <w:fldChar w:fldCharType="begin"/>
            </w:r>
            <w:r>
              <w:rPr>
                <w:noProof/>
                <w:webHidden/>
              </w:rPr>
              <w:instrText xml:space="preserve"> PAGEREF _Toc234598226 \h </w:instrText>
            </w:r>
            <w:r>
              <w:rPr>
                <w:noProof/>
                <w:webHidden/>
              </w:rPr>
            </w:r>
            <w:r>
              <w:rPr>
                <w:noProof/>
                <w:webHidden/>
              </w:rPr>
              <w:fldChar w:fldCharType="separate"/>
            </w:r>
            <w:r>
              <w:rPr>
                <w:noProof/>
                <w:webHidden/>
              </w:rPr>
              <w:t>2</w:t>
            </w:r>
            <w:r>
              <w:rPr>
                <w:noProof/>
                <w:webHidden/>
              </w:rPr>
              <w:fldChar w:fldCharType="end"/>
            </w:r>
          </w:hyperlink>
        </w:p>
        <w:p w14:paraId="55309447" w14:textId="12DE2369" w:rsidR="004E638F" w:rsidRDefault="004E638F" w:rsidP="004E638F">
          <w:pPr>
            <w:pStyle w:val="TOC1"/>
            <w:tabs>
              <w:tab w:val="right" w:leader="dot" w:pos="9016"/>
            </w:tabs>
            <w:spacing w:line="360" w:lineRule="auto"/>
            <w:rPr>
              <w:rFonts w:asciiTheme="minorHAnsi" w:eastAsiaTheme="minorEastAsia" w:hAnsiTheme="minorHAnsi" w:cstheme="minorBidi"/>
              <w:noProof/>
              <w:kern w:val="2"/>
              <w14:ligatures w14:val="standardContextual"/>
            </w:rPr>
          </w:pPr>
          <w:hyperlink w:anchor="_Toc234598227" w:history="1">
            <w:r w:rsidRPr="00415779">
              <w:rPr>
                <w:rStyle w:val="Hyperlink"/>
                <w:noProof/>
              </w:rPr>
              <w:t>1.0 Introduction</w:t>
            </w:r>
            <w:r>
              <w:rPr>
                <w:noProof/>
                <w:webHidden/>
              </w:rPr>
              <w:tab/>
            </w:r>
            <w:r>
              <w:rPr>
                <w:noProof/>
                <w:webHidden/>
              </w:rPr>
              <w:fldChar w:fldCharType="begin"/>
            </w:r>
            <w:r>
              <w:rPr>
                <w:noProof/>
                <w:webHidden/>
              </w:rPr>
              <w:instrText xml:space="preserve"> PAGEREF _Toc234598227 \h </w:instrText>
            </w:r>
            <w:r>
              <w:rPr>
                <w:noProof/>
                <w:webHidden/>
              </w:rPr>
            </w:r>
            <w:r>
              <w:rPr>
                <w:noProof/>
                <w:webHidden/>
              </w:rPr>
              <w:fldChar w:fldCharType="separate"/>
            </w:r>
            <w:r>
              <w:rPr>
                <w:noProof/>
                <w:webHidden/>
              </w:rPr>
              <w:t>4</w:t>
            </w:r>
            <w:r>
              <w:rPr>
                <w:noProof/>
                <w:webHidden/>
              </w:rPr>
              <w:fldChar w:fldCharType="end"/>
            </w:r>
          </w:hyperlink>
        </w:p>
        <w:p w14:paraId="43B55B08" w14:textId="194A9DE9" w:rsidR="004E638F" w:rsidRDefault="004E638F" w:rsidP="004E638F">
          <w:pPr>
            <w:pStyle w:val="TOC1"/>
            <w:tabs>
              <w:tab w:val="right" w:leader="dot" w:pos="9016"/>
            </w:tabs>
            <w:spacing w:line="360" w:lineRule="auto"/>
            <w:rPr>
              <w:rFonts w:asciiTheme="minorHAnsi" w:eastAsiaTheme="minorEastAsia" w:hAnsiTheme="minorHAnsi" w:cstheme="minorBidi"/>
              <w:noProof/>
              <w:kern w:val="2"/>
              <w14:ligatures w14:val="standardContextual"/>
            </w:rPr>
          </w:pPr>
          <w:hyperlink w:anchor="_Toc234598228" w:history="1">
            <w:r w:rsidRPr="00415779">
              <w:rPr>
                <w:rStyle w:val="Hyperlink"/>
                <w:noProof/>
              </w:rPr>
              <w:t>2.0 Main Findings</w:t>
            </w:r>
            <w:r>
              <w:rPr>
                <w:noProof/>
                <w:webHidden/>
              </w:rPr>
              <w:tab/>
            </w:r>
            <w:r>
              <w:rPr>
                <w:noProof/>
                <w:webHidden/>
              </w:rPr>
              <w:fldChar w:fldCharType="begin"/>
            </w:r>
            <w:r>
              <w:rPr>
                <w:noProof/>
                <w:webHidden/>
              </w:rPr>
              <w:instrText xml:space="preserve"> PAGEREF _Toc234598228 \h </w:instrText>
            </w:r>
            <w:r>
              <w:rPr>
                <w:noProof/>
                <w:webHidden/>
              </w:rPr>
            </w:r>
            <w:r>
              <w:rPr>
                <w:noProof/>
                <w:webHidden/>
              </w:rPr>
              <w:fldChar w:fldCharType="separate"/>
            </w:r>
            <w:r>
              <w:rPr>
                <w:noProof/>
                <w:webHidden/>
              </w:rPr>
              <w:t>5</w:t>
            </w:r>
            <w:r>
              <w:rPr>
                <w:noProof/>
                <w:webHidden/>
              </w:rPr>
              <w:fldChar w:fldCharType="end"/>
            </w:r>
          </w:hyperlink>
        </w:p>
        <w:p w14:paraId="1F7229AF" w14:textId="2549B427" w:rsidR="004E638F" w:rsidRDefault="004E638F" w:rsidP="004E638F">
          <w:pPr>
            <w:pStyle w:val="TOC2"/>
            <w:tabs>
              <w:tab w:val="right" w:leader="dot" w:pos="9016"/>
            </w:tabs>
            <w:spacing w:line="360" w:lineRule="auto"/>
            <w:rPr>
              <w:rFonts w:asciiTheme="minorHAnsi" w:eastAsiaTheme="minorEastAsia" w:hAnsiTheme="minorHAnsi" w:cstheme="minorBidi"/>
              <w:noProof/>
              <w:kern w:val="2"/>
              <w14:ligatures w14:val="standardContextual"/>
            </w:rPr>
          </w:pPr>
          <w:hyperlink w:anchor="_Toc234598229" w:history="1">
            <w:r w:rsidRPr="00415779">
              <w:rPr>
                <w:rStyle w:val="Hyperlink"/>
                <w:noProof/>
              </w:rPr>
              <w:t>2.1 The Concept and Importance of Marketing within Airbnb</w:t>
            </w:r>
            <w:r>
              <w:rPr>
                <w:noProof/>
                <w:webHidden/>
              </w:rPr>
              <w:tab/>
            </w:r>
            <w:r>
              <w:rPr>
                <w:noProof/>
                <w:webHidden/>
              </w:rPr>
              <w:fldChar w:fldCharType="begin"/>
            </w:r>
            <w:r>
              <w:rPr>
                <w:noProof/>
                <w:webHidden/>
              </w:rPr>
              <w:instrText xml:space="preserve"> PAGEREF _Toc234598229 \h </w:instrText>
            </w:r>
            <w:r>
              <w:rPr>
                <w:noProof/>
                <w:webHidden/>
              </w:rPr>
            </w:r>
            <w:r>
              <w:rPr>
                <w:noProof/>
                <w:webHidden/>
              </w:rPr>
              <w:fldChar w:fldCharType="separate"/>
            </w:r>
            <w:r>
              <w:rPr>
                <w:noProof/>
                <w:webHidden/>
              </w:rPr>
              <w:t>5</w:t>
            </w:r>
            <w:r>
              <w:rPr>
                <w:noProof/>
                <w:webHidden/>
              </w:rPr>
              <w:fldChar w:fldCharType="end"/>
            </w:r>
          </w:hyperlink>
        </w:p>
        <w:p w14:paraId="79B5E800" w14:textId="33CC9EFC" w:rsidR="004E638F" w:rsidRDefault="004E638F" w:rsidP="004E638F">
          <w:pPr>
            <w:pStyle w:val="TOC2"/>
            <w:tabs>
              <w:tab w:val="right" w:leader="dot" w:pos="9016"/>
            </w:tabs>
            <w:spacing w:line="360" w:lineRule="auto"/>
            <w:rPr>
              <w:rFonts w:asciiTheme="minorHAnsi" w:eastAsiaTheme="minorEastAsia" w:hAnsiTheme="minorHAnsi" w:cstheme="minorBidi"/>
              <w:noProof/>
              <w:kern w:val="2"/>
              <w14:ligatures w14:val="standardContextual"/>
            </w:rPr>
          </w:pPr>
          <w:hyperlink w:anchor="_Toc234598230" w:history="1">
            <w:r w:rsidRPr="00415779">
              <w:rPr>
                <w:rStyle w:val="Hyperlink"/>
                <w:noProof/>
              </w:rPr>
              <w:t>2.2 Macro and Micro Environment: PESTEL, VUCA and Porter's Five Forces</w:t>
            </w:r>
            <w:r>
              <w:rPr>
                <w:noProof/>
                <w:webHidden/>
              </w:rPr>
              <w:tab/>
            </w:r>
            <w:r>
              <w:rPr>
                <w:noProof/>
                <w:webHidden/>
              </w:rPr>
              <w:fldChar w:fldCharType="begin"/>
            </w:r>
            <w:r>
              <w:rPr>
                <w:noProof/>
                <w:webHidden/>
              </w:rPr>
              <w:instrText xml:space="preserve"> PAGEREF _Toc234598230 \h </w:instrText>
            </w:r>
            <w:r>
              <w:rPr>
                <w:noProof/>
                <w:webHidden/>
              </w:rPr>
            </w:r>
            <w:r>
              <w:rPr>
                <w:noProof/>
                <w:webHidden/>
              </w:rPr>
              <w:fldChar w:fldCharType="separate"/>
            </w:r>
            <w:r>
              <w:rPr>
                <w:noProof/>
                <w:webHidden/>
              </w:rPr>
              <w:t>6</w:t>
            </w:r>
            <w:r>
              <w:rPr>
                <w:noProof/>
                <w:webHidden/>
              </w:rPr>
              <w:fldChar w:fldCharType="end"/>
            </w:r>
          </w:hyperlink>
        </w:p>
        <w:p w14:paraId="52924880" w14:textId="1EE3F596" w:rsidR="004E638F" w:rsidRDefault="004E638F" w:rsidP="004E638F">
          <w:pPr>
            <w:pStyle w:val="TOC2"/>
            <w:tabs>
              <w:tab w:val="right" w:leader="dot" w:pos="9016"/>
            </w:tabs>
            <w:spacing w:line="360" w:lineRule="auto"/>
            <w:rPr>
              <w:rFonts w:asciiTheme="minorHAnsi" w:eastAsiaTheme="minorEastAsia" w:hAnsiTheme="minorHAnsi" w:cstheme="minorBidi"/>
              <w:noProof/>
              <w:kern w:val="2"/>
              <w14:ligatures w14:val="standardContextual"/>
            </w:rPr>
          </w:pPr>
          <w:hyperlink w:anchor="_Toc234598231" w:history="1">
            <w:r w:rsidRPr="00415779">
              <w:rPr>
                <w:rStyle w:val="Hyperlink"/>
                <w:noProof/>
              </w:rPr>
              <w:t>2.3 STP Strategy and Marketing Mix Effectiveness</w:t>
            </w:r>
            <w:r>
              <w:rPr>
                <w:noProof/>
                <w:webHidden/>
              </w:rPr>
              <w:tab/>
            </w:r>
            <w:r>
              <w:rPr>
                <w:noProof/>
                <w:webHidden/>
              </w:rPr>
              <w:fldChar w:fldCharType="begin"/>
            </w:r>
            <w:r>
              <w:rPr>
                <w:noProof/>
                <w:webHidden/>
              </w:rPr>
              <w:instrText xml:space="preserve"> PAGEREF _Toc234598231 \h </w:instrText>
            </w:r>
            <w:r>
              <w:rPr>
                <w:noProof/>
                <w:webHidden/>
              </w:rPr>
            </w:r>
            <w:r>
              <w:rPr>
                <w:noProof/>
                <w:webHidden/>
              </w:rPr>
              <w:fldChar w:fldCharType="separate"/>
            </w:r>
            <w:r>
              <w:rPr>
                <w:noProof/>
                <w:webHidden/>
              </w:rPr>
              <w:t>8</w:t>
            </w:r>
            <w:r>
              <w:rPr>
                <w:noProof/>
                <w:webHidden/>
              </w:rPr>
              <w:fldChar w:fldCharType="end"/>
            </w:r>
          </w:hyperlink>
        </w:p>
        <w:p w14:paraId="50F4441F" w14:textId="0A3592BB" w:rsidR="004E638F" w:rsidRDefault="004E638F" w:rsidP="004E638F">
          <w:pPr>
            <w:pStyle w:val="TOC1"/>
            <w:tabs>
              <w:tab w:val="right" w:leader="dot" w:pos="9016"/>
            </w:tabs>
            <w:spacing w:line="360" w:lineRule="auto"/>
            <w:rPr>
              <w:rFonts w:asciiTheme="minorHAnsi" w:eastAsiaTheme="minorEastAsia" w:hAnsiTheme="minorHAnsi" w:cstheme="minorBidi"/>
              <w:noProof/>
              <w:kern w:val="2"/>
              <w14:ligatures w14:val="standardContextual"/>
            </w:rPr>
          </w:pPr>
          <w:hyperlink w:anchor="_Toc234598232" w:history="1">
            <w:r w:rsidRPr="00415779">
              <w:rPr>
                <w:rStyle w:val="Hyperlink"/>
                <w:noProof/>
              </w:rPr>
              <w:t>2.4 Communications (Promotional) Mix Evaluation</w:t>
            </w:r>
            <w:r>
              <w:rPr>
                <w:noProof/>
                <w:webHidden/>
              </w:rPr>
              <w:tab/>
            </w:r>
            <w:r>
              <w:rPr>
                <w:noProof/>
                <w:webHidden/>
              </w:rPr>
              <w:fldChar w:fldCharType="begin"/>
            </w:r>
            <w:r>
              <w:rPr>
                <w:noProof/>
                <w:webHidden/>
              </w:rPr>
              <w:instrText xml:space="preserve"> PAGEREF _Toc234598232 \h </w:instrText>
            </w:r>
            <w:r>
              <w:rPr>
                <w:noProof/>
                <w:webHidden/>
              </w:rPr>
            </w:r>
            <w:r>
              <w:rPr>
                <w:noProof/>
                <w:webHidden/>
              </w:rPr>
              <w:fldChar w:fldCharType="separate"/>
            </w:r>
            <w:r>
              <w:rPr>
                <w:noProof/>
                <w:webHidden/>
              </w:rPr>
              <w:t>9</w:t>
            </w:r>
            <w:r>
              <w:rPr>
                <w:noProof/>
                <w:webHidden/>
              </w:rPr>
              <w:fldChar w:fldCharType="end"/>
            </w:r>
          </w:hyperlink>
        </w:p>
        <w:p w14:paraId="45E62923" w14:textId="0468171D" w:rsidR="004E638F" w:rsidRDefault="004E638F" w:rsidP="004E638F">
          <w:pPr>
            <w:pStyle w:val="TOC2"/>
            <w:tabs>
              <w:tab w:val="right" w:leader="dot" w:pos="9016"/>
            </w:tabs>
            <w:spacing w:line="360" w:lineRule="auto"/>
            <w:rPr>
              <w:rFonts w:asciiTheme="minorHAnsi" w:eastAsiaTheme="minorEastAsia" w:hAnsiTheme="minorHAnsi" w:cstheme="minorBidi"/>
              <w:noProof/>
              <w:kern w:val="2"/>
              <w14:ligatures w14:val="standardContextual"/>
            </w:rPr>
          </w:pPr>
          <w:hyperlink w:anchor="_Toc234598233" w:history="1">
            <w:r w:rsidRPr="00415779">
              <w:rPr>
                <w:rStyle w:val="Hyperlink"/>
                <w:noProof/>
              </w:rPr>
              <w:t>2.5 Marketing Metrics and Control</w:t>
            </w:r>
            <w:r>
              <w:rPr>
                <w:noProof/>
                <w:webHidden/>
              </w:rPr>
              <w:tab/>
            </w:r>
            <w:r>
              <w:rPr>
                <w:noProof/>
                <w:webHidden/>
              </w:rPr>
              <w:fldChar w:fldCharType="begin"/>
            </w:r>
            <w:r>
              <w:rPr>
                <w:noProof/>
                <w:webHidden/>
              </w:rPr>
              <w:instrText xml:space="preserve"> PAGEREF _Toc234598233 \h </w:instrText>
            </w:r>
            <w:r>
              <w:rPr>
                <w:noProof/>
                <w:webHidden/>
              </w:rPr>
            </w:r>
            <w:r>
              <w:rPr>
                <w:noProof/>
                <w:webHidden/>
              </w:rPr>
              <w:fldChar w:fldCharType="separate"/>
            </w:r>
            <w:r>
              <w:rPr>
                <w:noProof/>
                <w:webHidden/>
              </w:rPr>
              <w:t>10</w:t>
            </w:r>
            <w:r>
              <w:rPr>
                <w:noProof/>
                <w:webHidden/>
              </w:rPr>
              <w:fldChar w:fldCharType="end"/>
            </w:r>
          </w:hyperlink>
        </w:p>
        <w:p w14:paraId="29C4EF52" w14:textId="6D714A24" w:rsidR="004E638F" w:rsidRDefault="004E638F" w:rsidP="004E638F">
          <w:pPr>
            <w:pStyle w:val="TOC1"/>
            <w:tabs>
              <w:tab w:val="right" w:leader="dot" w:pos="9016"/>
            </w:tabs>
            <w:spacing w:line="360" w:lineRule="auto"/>
            <w:rPr>
              <w:rFonts w:asciiTheme="minorHAnsi" w:eastAsiaTheme="minorEastAsia" w:hAnsiTheme="minorHAnsi" w:cstheme="minorBidi"/>
              <w:noProof/>
              <w:kern w:val="2"/>
              <w14:ligatures w14:val="standardContextual"/>
            </w:rPr>
          </w:pPr>
          <w:hyperlink w:anchor="_Toc234598234" w:history="1">
            <w:r w:rsidRPr="00415779">
              <w:rPr>
                <w:rStyle w:val="Hyperlink"/>
                <w:noProof/>
              </w:rPr>
              <w:t>3.0 Conclusion</w:t>
            </w:r>
            <w:r>
              <w:rPr>
                <w:noProof/>
                <w:webHidden/>
              </w:rPr>
              <w:tab/>
            </w:r>
            <w:r>
              <w:rPr>
                <w:noProof/>
                <w:webHidden/>
              </w:rPr>
              <w:fldChar w:fldCharType="begin"/>
            </w:r>
            <w:r>
              <w:rPr>
                <w:noProof/>
                <w:webHidden/>
              </w:rPr>
              <w:instrText xml:space="preserve"> PAGEREF _Toc234598234 \h </w:instrText>
            </w:r>
            <w:r>
              <w:rPr>
                <w:noProof/>
                <w:webHidden/>
              </w:rPr>
            </w:r>
            <w:r>
              <w:rPr>
                <w:noProof/>
                <w:webHidden/>
              </w:rPr>
              <w:fldChar w:fldCharType="separate"/>
            </w:r>
            <w:r>
              <w:rPr>
                <w:noProof/>
                <w:webHidden/>
              </w:rPr>
              <w:t>11</w:t>
            </w:r>
            <w:r>
              <w:rPr>
                <w:noProof/>
                <w:webHidden/>
              </w:rPr>
              <w:fldChar w:fldCharType="end"/>
            </w:r>
          </w:hyperlink>
        </w:p>
        <w:p w14:paraId="031DDAD5" w14:textId="72C9AD5E" w:rsidR="004E638F" w:rsidRDefault="004E638F" w:rsidP="004E638F">
          <w:pPr>
            <w:pStyle w:val="TOC1"/>
            <w:tabs>
              <w:tab w:val="right" w:leader="dot" w:pos="9016"/>
            </w:tabs>
            <w:spacing w:line="360" w:lineRule="auto"/>
            <w:rPr>
              <w:rFonts w:asciiTheme="minorHAnsi" w:eastAsiaTheme="minorEastAsia" w:hAnsiTheme="minorHAnsi" w:cstheme="minorBidi"/>
              <w:noProof/>
              <w:kern w:val="2"/>
              <w14:ligatures w14:val="standardContextual"/>
            </w:rPr>
          </w:pPr>
          <w:hyperlink w:anchor="_Toc234598235" w:history="1">
            <w:r w:rsidRPr="00415779">
              <w:rPr>
                <w:rStyle w:val="Hyperlink"/>
                <w:noProof/>
              </w:rPr>
              <w:t>4.0 Recommendations</w:t>
            </w:r>
            <w:r>
              <w:rPr>
                <w:noProof/>
                <w:webHidden/>
              </w:rPr>
              <w:tab/>
            </w:r>
            <w:r>
              <w:rPr>
                <w:noProof/>
                <w:webHidden/>
              </w:rPr>
              <w:fldChar w:fldCharType="begin"/>
            </w:r>
            <w:r>
              <w:rPr>
                <w:noProof/>
                <w:webHidden/>
              </w:rPr>
              <w:instrText xml:space="preserve"> PAGEREF _Toc234598235 \h </w:instrText>
            </w:r>
            <w:r>
              <w:rPr>
                <w:noProof/>
                <w:webHidden/>
              </w:rPr>
            </w:r>
            <w:r>
              <w:rPr>
                <w:noProof/>
                <w:webHidden/>
              </w:rPr>
              <w:fldChar w:fldCharType="separate"/>
            </w:r>
            <w:r>
              <w:rPr>
                <w:noProof/>
                <w:webHidden/>
              </w:rPr>
              <w:t>12</w:t>
            </w:r>
            <w:r>
              <w:rPr>
                <w:noProof/>
                <w:webHidden/>
              </w:rPr>
              <w:fldChar w:fldCharType="end"/>
            </w:r>
          </w:hyperlink>
        </w:p>
        <w:p w14:paraId="2B60E024" w14:textId="0EA39FC3" w:rsidR="004E638F" w:rsidRDefault="004E638F" w:rsidP="004E638F">
          <w:pPr>
            <w:pStyle w:val="TOC2"/>
            <w:tabs>
              <w:tab w:val="right" w:leader="dot" w:pos="9016"/>
            </w:tabs>
            <w:spacing w:line="360" w:lineRule="auto"/>
            <w:rPr>
              <w:rFonts w:asciiTheme="minorHAnsi" w:eastAsiaTheme="minorEastAsia" w:hAnsiTheme="minorHAnsi" w:cstheme="minorBidi"/>
              <w:noProof/>
              <w:kern w:val="2"/>
              <w14:ligatures w14:val="standardContextual"/>
            </w:rPr>
          </w:pPr>
          <w:hyperlink w:anchor="_Toc234598236" w:history="1">
            <w:r w:rsidRPr="00415779">
              <w:rPr>
                <w:rStyle w:val="Hyperlink"/>
                <w:noProof/>
              </w:rPr>
              <w:t>4.1 Improving Value Communication</w:t>
            </w:r>
            <w:r>
              <w:rPr>
                <w:noProof/>
                <w:webHidden/>
              </w:rPr>
              <w:tab/>
            </w:r>
            <w:r>
              <w:rPr>
                <w:noProof/>
                <w:webHidden/>
              </w:rPr>
              <w:fldChar w:fldCharType="begin"/>
            </w:r>
            <w:r>
              <w:rPr>
                <w:noProof/>
                <w:webHidden/>
              </w:rPr>
              <w:instrText xml:space="preserve"> PAGEREF _Toc234598236 \h </w:instrText>
            </w:r>
            <w:r>
              <w:rPr>
                <w:noProof/>
                <w:webHidden/>
              </w:rPr>
            </w:r>
            <w:r>
              <w:rPr>
                <w:noProof/>
                <w:webHidden/>
              </w:rPr>
              <w:fldChar w:fldCharType="separate"/>
            </w:r>
            <w:r>
              <w:rPr>
                <w:noProof/>
                <w:webHidden/>
              </w:rPr>
              <w:t>12</w:t>
            </w:r>
            <w:r>
              <w:rPr>
                <w:noProof/>
                <w:webHidden/>
              </w:rPr>
              <w:fldChar w:fldCharType="end"/>
            </w:r>
          </w:hyperlink>
        </w:p>
        <w:p w14:paraId="3E8398DA" w14:textId="1F8C98B6" w:rsidR="004E638F" w:rsidRDefault="004E638F" w:rsidP="004E638F">
          <w:pPr>
            <w:pStyle w:val="TOC2"/>
            <w:tabs>
              <w:tab w:val="right" w:leader="dot" w:pos="9016"/>
            </w:tabs>
            <w:spacing w:line="360" w:lineRule="auto"/>
            <w:rPr>
              <w:rFonts w:asciiTheme="minorHAnsi" w:eastAsiaTheme="minorEastAsia" w:hAnsiTheme="minorHAnsi" w:cstheme="minorBidi"/>
              <w:noProof/>
              <w:kern w:val="2"/>
              <w14:ligatures w14:val="standardContextual"/>
            </w:rPr>
          </w:pPr>
          <w:hyperlink w:anchor="_Toc234598237" w:history="1">
            <w:r w:rsidRPr="00415779">
              <w:rPr>
                <w:rStyle w:val="Hyperlink"/>
                <w:noProof/>
              </w:rPr>
              <w:t>4.2 Building Regulatory Partnerships</w:t>
            </w:r>
            <w:r>
              <w:rPr>
                <w:noProof/>
                <w:webHidden/>
              </w:rPr>
              <w:tab/>
            </w:r>
            <w:r>
              <w:rPr>
                <w:noProof/>
                <w:webHidden/>
              </w:rPr>
              <w:fldChar w:fldCharType="begin"/>
            </w:r>
            <w:r>
              <w:rPr>
                <w:noProof/>
                <w:webHidden/>
              </w:rPr>
              <w:instrText xml:space="preserve"> PAGEREF _Toc234598237 \h </w:instrText>
            </w:r>
            <w:r>
              <w:rPr>
                <w:noProof/>
                <w:webHidden/>
              </w:rPr>
            </w:r>
            <w:r>
              <w:rPr>
                <w:noProof/>
                <w:webHidden/>
              </w:rPr>
              <w:fldChar w:fldCharType="separate"/>
            </w:r>
            <w:r>
              <w:rPr>
                <w:noProof/>
                <w:webHidden/>
              </w:rPr>
              <w:t>12</w:t>
            </w:r>
            <w:r>
              <w:rPr>
                <w:noProof/>
                <w:webHidden/>
              </w:rPr>
              <w:fldChar w:fldCharType="end"/>
            </w:r>
          </w:hyperlink>
        </w:p>
        <w:p w14:paraId="598BB085" w14:textId="6268384F" w:rsidR="004E638F" w:rsidRDefault="004E638F" w:rsidP="004E638F">
          <w:pPr>
            <w:pStyle w:val="TOC2"/>
            <w:tabs>
              <w:tab w:val="right" w:leader="dot" w:pos="9016"/>
            </w:tabs>
            <w:spacing w:line="360" w:lineRule="auto"/>
            <w:rPr>
              <w:rFonts w:asciiTheme="minorHAnsi" w:eastAsiaTheme="minorEastAsia" w:hAnsiTheme="minorHAnsi" w:cstheme="minorBidi"/>
              <w:noProof/>
              <w:kern w:val="2"/>
              <w14:ligatures w14:val="standardContextual"/>
            </w:rPr>
          </w:pPr>
          <w:hyperlink w:anchor="_Toc234598238" w:history="1">
            <w:r w:rsidRPr="00415779">
              <w:rPr>
                <w:rStyle w:val="Hyperlink"/>
                <w:noProof/>
              </w:rPr>
              <w:t>4.3 Strengthening Host Engagement Standards</w:t>
            </w:r>
            <w:r>
              <w:rPr>
                <w:noProof/>
                <w:webHidden/>
              </w:rPr>
              <w:tab/>
            </w:r>
            <w:r>
              <w:rPr>
                <w:noProof/>
                <w:webHidden/>
              </w:rPr>
              <w:fldChar w:fldCharType="begin"/>
            </w:r>
            <w:r>
              <w:rPr>
                <w:noProof/>
                <w:webHidden/>
              </w:rPr>
              <w:instrText xml:space="preserve"> PAGEREF _Toc234598238 \h </w:instrText>
            </w:r>
            <w:r>
              <w:rPr>
                <w:noProof/>
                <w:webHidden/>
              </w:rPr>
            </w:r>
            <w:r>
              <w:rPr>
                <w:noProof/>
                <w:webHidden/>
              </w:rPr>
              <w:fldChar w:fldCharType="separate"/>
            </w:r>
            <w:r>
              <w:rPr>
                <w:noProof/>
                <w:webHidden/>
              </w:rPr>
              <w:t>13</w:t>
            </w:r>
            <w:r>
              <w:rPr>
                <w:noProof/>
                <w:webHidden/>
              </w:rPr>
              <w:fldChar w:fldCharType="end"/>
            </w:r>
          </w:hyperlink>
        </w:p>
        <w:p w14:paraId="5EFFC98A" w14:textId="1E7BB8BB" w:rsidR="004E638F" w:rsidRDefault="004E638F" w:rsidP="004E638F">
          <w:pPr>
            <w:pStyle w:val="TOC1"/>
            <w:tabs>
              <w:tab w:val="right" w:leader="dot" w:pos="9016"/>
            </w:tabs>
            <w:spacing w:line="360" w:lineRule="auto"/>
            <w:rPr>
              <w:rFonts w:asciiTheme="minorHAnsi" w:eastAsiaTheme="minorEastAsia" w:hAnsiTheme="minorHAnsi" w:cstheme="minorBidi"/>
              <w:noProof/>
              <w:kern w:val="2"/>
              <w14:ligatures w14:val="standardContextual"/>
            </w:rPr>
          </w:pPr>
          <w:hyperlink w:anchor="_Toc234598239" w:history="1">
            <w:r w:rsidRPr="00415779">
              <w:rPr>
                <w:rStyle w:val="Hyperlink"/>
                <w:noProof/>
              </w:rPr>
              <w:t>References</w:t>
            </w:r>
            <w:r>
              <w:rPr>
                <w:noProof/>
                <w:webHidden/>
              </w:rPr>
              <w:tab/>
            </w:r>
            <w:r>
              <w:rPr>
                <w:noProof/>
                <w:webHidden/>
              </w:rPr>
              <w:fldChar w:fldCharType="begin"/>
            </w:r>
            <w:r>
              <w:rPr>
                <w:noProof/>
                <w:webHidden/>
              </w:rPr>
              <w:instrText xml:space="preserve"> PAGEREF _Toc234598239 \h </w:instrText>
            </w:r>
            <w:r>
              <w:rPr>
                <w:noProof/>
                <w:webHidden/>
              </w:rPr>
            </w:r>
            <w:r>
              <w:rPr>
                <w:noProof/>
                <w:webHidden/>
              </w:rPr>
              <w:fldChar w:fldCharType="separate"/>
            </w:r>
            <w:r>
              <w:rPr>
                <w:noProof/>
                <w:webHidden/>
              </w:rPr>
              <w:t>14</w:t>
            </w:r>
            <w:r>
              <w:rPr>
                <w:noProof/>
                <w:webHidden/>
              </w:rPr>
              <w:fldChar w:fldCharType="end"/>
            </w:r>
          </w:hyperlink>
        </w:p>
        <w:p w14:paraId="15E38A34" w14:textId="1772401B" w:rsidR="004E638F" w:rsidRDefault="004E638F" w:rsidP="004E638F">
          <w:pPr>
            <w:pStyle w:val="TOC1"/>
            <w:tabs>
              <w:tab w:val="right" w:leader="dot" w:pos="9016"/>
            </w:tabs>
            <w:spacing w:line="360" w:lineRule="auto"/>
            <w:rPr>
              <w:rFonts w:asciiTheme="minorHAnsi" w:eastAsiaTheme="minorEastAsia" w:hAnsiTheme="minorHAnsi" w:cstheme="minorBidi"/>
              <w:noProof/>
              <w:kern w:val="2"/>
              <w14:ligatures w14:val="standardContextual"/>
            </w:rPr>
          </w:pPr>
          <w:hyperlink w:anchor="_Toc234598240" w:history="1">
            <w:r w:rsidRPr="00415779">
              <w:rPr>
                <w:rStyle w:val="Hyperlink"/>
                <w:noProof/>
              </w:rPr>
              <w:t>Appendices</w:t>
            </w:r>
            <w:r>
              <w:rPr>
                <w:noProof/>
                <w:webHidden/>
              </w:rPr>
              <w:tab/>
            </w:r>
            <w:r>
              <w:rPr>
                <w:noProof/>
                <w:webHidden/>
              </w:rPr>
              <w:fldChar w:fldCharType="begin"/>
            </w:r>
            <w:r>
              <w:rPr>
                <w:noProof/>
                <w:webHidden/>
              </w:rPr>
              <w:instrText xml:space="preserve"> PAGEREF _Toc234598240 \h </w:instrText>
            </w:r>
            <w:r>
              <w:rPr>
                <w:noProof/>
                <w:webHidden/>
              </w:rPr>
            </w:r>
            <w:r>
              <w:rPr>
                <w:noProof/>
                <w:webHidden/>
              </w:rPr>
              <w:fldChar w:fldCharType="separate"/>
            </w:r>
            <w:r>
              <w:rPr>
                <w:noProof/>
                <w:webHidden/>
              </w:rPr>
              <w:t>19</w:t>
            </w:r>
            <w:r>
              <w:rPr>
                <w:noProof/>
                <w:webHidden/>
              </w:rPr>
              <w:fldChar w:fldCharType="end"/>
            </w:r>
          </w:hyperlink>
        </w:p>
        <w:p w14:paraId="21E0AD06" w14:textId="5539A2EA" w:rsidR="004E638F" w:rsidRDefault="004E638F" w:rsidP="004E638F">
          <w:pPr>
            <w:spacing w:line="360" w:lineRule="auto"/>
          </w:pPr>
          <w:r>
            <w:rPr>
              <w:b/>
              <w:bCs/>
              <w:noProof/>
            </w:rPr>
            <w:fldChar w:fldCharType="end"/>
          </w:r>
        </w:p>
      </w:sdtContent>
    </w:sdt>
    <w:p w14:paraId="1F94A10E" w14:textId="46EDC427" w:rsidR="00F23786" w:rsidRDefault="00F23786" w:rsidP="00F45823">
      <w:pPr>
        <w:spacing w:line="360" w:lineRule="auto"/>
        <w:jc w:val="both"/>
      </w:pPr>
    </w:p>
    <w:p w14:paraId="2A8ADA52" w14:textId="77777777" w:rsidR="00F23786" w:rsidRDefault="00F23786">
      <w:r>
        <w:br w:type="page"/>
      </w:r>
    </w:p>
    <w:p w14:paraId="1824DC7A" w14:textId="77777777" w:rsidR="00750DEA" w:rsidRPr="00D9413C" w:rsidRDefault="001701D8" w:rsidP="00AA5CD8">
      <w:pPr>
        <w:pStyle w:val="Heading1"/>
        <w:spacing w:line="360" w:lineRule="auto"/>
        <w:rPr>
          <w:sz w:val="28"/>
          <w:szCs w:val="28"/>
        </w:rPr>
      </w:pPr>
      <w:bookmarkStart w:id="1" w:name="_Toc234598227"/>
      <w:r w:rsidRPr="00D9413C">
        <w:rPr>
          <w:sz w:val="28"/>
          <w:szCs w:val="28"/>
        </w:rPr>
        <w:lastRenderedPageBreak/>
        <w:t>1.0 Introduction</w:t>
      </w:r>
      <w:bookmarkEnd w:id="1"/>
    </w:p>
    <w:p w14:paraId="01C0DB78" w14:textId="77777777" w:rsidR="00F45823" w:rsidRDefault="00F45823" w:rsidP="00C66CCE">
      <w:pPr>
        <w:spacing w:after="200" w:line="360" w:lineRule="auto"/>
        <w:jc w:val="both"/>
      </w:pPr>
      <w:r w:rsidRPr="00F45823">
        <w:t>The consumer behavior of people who use the short-term accommodations market has been drastically altered since the onset of the pandemic. Airbnb is in the heart of this change. The present report analyses the marketing efforts of the company's marketing department and identifies how they can be bettered. Today, travelers, particularly those from Generation Y and Z, who account for about half of all travelers, compare and move between booking sites within a matter of minutes (Hotel Dive, 2026).</w:t>
      </w:r>
    </w:p>
    <w:p w14:paraId="4A845338" w14:textId="77777777" w:rsidR="007D37B0" w:rsidRPr="007D37B0" w:rsidRDefault="007D37B0" w:rsidP="007D37B0">
      <w:pPr>
        <w:spacing w:after="200" w:line="360" w:lineRule="auto"/>
        <w:jc w:val="both"/>
      </w:pPr>
      <w:r w:rsidRPr="007D37B0">
        <w:t xml:space="preserve">The key force behind change within this market is the movement from the previous value proposition of "Living like a local" to a more pragmatic approach based on price transparency, trust, flexibility and responsible corporate behavior (Airbnb, 2026; Deloitte, 2026). This shift was not caused by any single factor, but by a combination of a number of events, such as the US Federal Trade Commission's actions regarding hidden costs, stricter regulations on short-term lets in Europe and a rapid development of AI tools in the sphere of trip planning (Hotel Dive, 2026; </w:t>
      </w:r>
      <w:proofErr w:type="spellStart"/>
      <w:r w:rsidRPr="007D37B0">
        <w:t>Rentalscaleup</w:t>
      </w:r>
      <w:proofErr w:type="spellEnd"/>
      <w:r w:rsidRPr="007D37B0">
        <w:t>, 2025a).</w:t>
      </w:r>
    </w:p>
    <w:p w14:paraId="1D5395CA" w14:textId="7F751AA6" w:rsidR="007D37B0" w:rsidRDefault="007D37B0" w:rsidP="007D37B0">
      <w:pPr>
        <w:spacing w:after="200" w:line="360" w:lineRule="auto"/>
        <w:jc w:val="both"/>
      </w:pPr>
      <w:r w:rsidRPr="007D37B0">
        <w:t xml:space="preserve">In this report, the descriptive part is followed by an evaluative part as required by the module. </w:t>
      </w:r>
      <w:r w:rsidR="00AF7DB2">
        <w:t>chapter</w:t>
      </w:r>
      <w:r w:rsidRPr="007D37B0">
        <w:t xml:space="preserve"> 2 considers resource management within the Airbnb marketing function, PESTLE, VUCA and Porter's Five Forces analysis of the environment and the assessment of Airbnb's segmentation, targeting and positioning, marketing mix, promotional activities and criteria of performance measurement. </w:t>
      </w:r>
      <w:r w:rsidR="0097023B">
        <w:t>Chapter</w:t>
      </w:r>
      <w:r w:rsidRPr="007D37B0">
        <w:t xml:space="preserve"> 3 makes conclusions basing on the analysis presented in </w:t>
      </w:r>
      <w:r w:rsidR="0097023B">
        <w:t>Chapter</w:t>
      </w:r>
      <w:r w:rsidRPr="007D37B0">
        <w:t xml:space="preserve"> 2, while in </w:t>
      </w:r>
      <w:r w:rsidR="0097023B">
        <w:t>Chapter</w:t>
      </w:r>
      <w:r w:rsidRPr="007D37B0">
        <w:t xml:space="preserve"> 4 the recommendations on strengthening of Airbnb marketing strategy are provided on the basis of SOSTAC model.</w:t>
      </w:r>
    </w:p>
    <w:p w14:paraId="425D3188" w14:textId="77777777" w:rsidR="007D37B0" w:rsidRDefault="007D37B0" w:rsidP="007D37B0">
      <w:pPr>
        <w:spacing w:after="200" w:line="360" w:lineRule="auto"/>
        <w:jc w:val="both"/>
      </w:pPr>
    </w:p>
    <w:p w14:paraId="6B3884EB" w14:textId="77777777" w:rsidR="00325209" w:rsidRDefault="00325209" w:rsidP="007D37B0">
      <w:pPr>
        <w:spacing w:after="200" w:line="360" w:lineRule="auto"/>
        <w:jc w:val="both"/>
      </w:pPr>
    </w:p>
    <w:p w14:paraId="08511BFA" w14:textId="77777777" w:rsidR="00325209" w:rsidRDefault="00325209" w:rsidP="007D37B0">
      <w:pPr>
        <w:spacing w:after="200" w:line="360" w:lineRule="auto"/>
        <w:jc w:val="both"/>
      </w:pPr>
    </w:p>
    <w:p w14:paraId="7EDC8B3D" w14:textId="77777777" w:rsidR="00325209" w:rsidRDefault="00325209" w:rsidP="007D37B0">
      <w:pPr>
        <w:spacing w:after="200" w:line="360" w:lineRule="auto"/>
        <w:jc w:val="both"/>
      </w:pPr>
    </w:p>
    <w:p w14:paraId="5F76AAD2" w14:textId="77777777" w:rsidR="00325209" w:rsidRDefault="00325209" w:rsidP="007D37B0">
      <w:pPr>
        <w:spacing w:after="200" w:line="360" w:lineRule="auto"/>
        <w:jc w:val="both"/>
      </w:pPr>
    </w:p>
    <w:p w14:paraId="788893AB" w14:textId="77777777" w:rsidR="00325209" w:rsidRDefault="00325209" w:rsidP="007D37B0">
      <w:pPr>
        <w:spacing w:after="200" w:line="360" w:lineRule="auto"/>
        <w:jc w:val="both"/>
      </w:pPr>
    </w:p>
    <w:p w14:paraId="203E2852" w14:textId="2AA6216E" w:rsidR="00750DEA" w:rsidRDefault="001701D8" w:rsidP="007D37B0">
      <w:pPr>
        <w:pStyle w:val="Heading1"/>
      </w:pPr>
      <w:bookmarkStart w:id="2" w:name="_Toc234598228"/>
      <w:r>
        <w:lastRenderedPageBreak/>
        <w:t>2.0 Main Findings</w:t>
      </w:r>
      <w:bookmarkEnd w:id="2"/>
    </w:p>
    <w:p w14:paraId="1B1F2FF1" w14:textId="77777777" w:rsidR="006E48D6" w:rsidRDefault="006E48D6" w:rsidP="00AA5CD8">
      <w:pPr>
        <w:pStyle w:val="Heading1"/>
      </w:pPr>
    </w:p>
    <w:p w14:paraId="0B9D9108" w14:textId="77777777" w:rsidR="00750DEA" w:rsidRPr="00D9413C" w:rsidRDefault="001701D8" w:rsidP="00D9413C">
      <w:pPr>
        <w:pStyle w:val="Heading2"/>
        <w:spacing w:line="360" w:lineRule="auto"/>
        <w:rPr>
          <w:sz w:val="28"/>
          <w:szCs w:val="28"/>
        </w:rPr>
      </w:pPr>
      <w:bookmarkStart w:id="3" w:name="_Toc234598229"/>
      <w:r w:rsidRPr="00D9413C">
        <w:rPr>
          <w:sz w:val="28"/>
          <w:szCs w:val="28"/>
        </w:rPr>
        <w:t>2.1 The Concept and Importance of Marketing within Airbnb</w:t>
      </w:r>
      <w:bookmarkEnd w:id="3"/>
    </w:p>
    <w:p w14:paraId="749EA9B4" w14:textId="77777777" w:rsidR="009C20C1" w:rsidRDefault="009C20C1" w:rsidP="00AA5CD8">
      <w:pPr>
        <w:spacing w:after="200" w:line="360" w:lineRule="auto"/>
        <w:jc w:val="both"/>
      </w:pPr>
      <w:r w:rsidRPr="009C20C1">
        <w:t>The marketing efforts at Airbnb are core to its operations. The company does not have any of the listings it features on its website and therefore, its entire proposition is based on the fact that marketing will be able to create sufficient trust so that people are willing to stay in other people’s homes (Kotler, Keller and Chernev, 2022). This fits in well with the company’s understanding of its marketing process that includes brand marketing, communications, performance marketing and partnerships.</w:t>
      </w:r>
    </w:p>
    <w:p w14:paraId="2337BD3A" w14:textId="77777777" w:rsidR="00567500" w:rsidRPr="00567500" w:rsidRDefault="00567500" w:rsidP="00567500">
      <w:pPr>
        <w:spacing w:after="200" w:line="360" w:lineRule="auto"/>
        <w:jc w:val="both"/>
      </w:pPr>
      <w:r w:rsidRPr="00567500">
        <w:t>Most notably, the fact should be highlighted that Airbnb spends far less on paid marketing than its competitors. The company's own documents prove that Airbnb consciously limits its spending on performance marketing, relying on its brand and earned media. The Statista (2026) database confirms this, stating that Airbnb has one of the smallest ratios of marketing costs to revenue amongst the major online travel agencies, although Booking Holdings and Expedia Group generate more revenue in total. This becomes quite obvious if one looks at the cost structure of the company and compares it to the cost structure of a travel agency that offers hotel accommodation. Unlike such an agency, Airbnb does not have to spend money to persuade potential guests that it is worthwhile to book the hotel room because the hosts do this job for free by publishing pictures, descriptions and reviews about their apartments (</w:t>
      </w:r>
      <w:proofErr w:type="spellStart"/>
      <w:r w:rsidRPr="00567500">
        <w:t>Blankboard</w:t>
      </w:r>
      <w:proofErr w:type="spellEnd"/>
      <w:r w:rsidRPr="00567500">
        <w:t>, 2025).</w:t>
      </w:r>
    </w:p>
    <w:p w14:paraId="1651A234" w14:textId="27B32023" w:rsidR="00567500" w:rsidRDefault="00567500" w:rsidP="00AA5CD8">
      <w:pPr>
        <w:spacing w:after="200" w:line="360" w:lineRule="auto"/>
        <w:jc w:val="both"/>
      </w:pPr>
      <w:r w:rsidRPr="00567500">
        <w:t>Nevertheless, the same resourcing approach leaves the marketing department vulnerable to risks that cannot be bought out by the budget. Trust, the resource that the Airbnb marketing department tries to develop, depends on the quality of the service that marketing has no power to affect because it comes from millions of independent hosts and not from Airbnb staff (Zhao et al., 2023). In the case when a hotel chain can ensure consistency in services due to its ownership of the facilities, the Airbnb marketing department should market the variability and use the operational programming tools like host standards and Guest Favorites badging to minimize the gap. The importance of the marketing department for Airbnb lies in the fact that asset-light resourcing shifts the problem which could have been an operation one in the case of a hotel chain into the marketing one.</w:t>
      </w:r>
    </w:p>
    <w:p w14:paraId="1576828E" w14:textId="349C7A6B" w:rsidR="00567500" w:rsidRDefault="00567500" w:rsidP="00BE5D0C">
      <w:pPr>
        <w:spacing w:after="200" w:line="360" w:lineRule="auto"/>
        <w:jc w:val="both"/>
      </w:pPr>
      <w:r w:rsidRPr="00567500">
        <w:lastRenderedPageBreak/>
        <w:t>The shift towards Airbnb Services and the rebranding of Airbnb Experiences between 2025 to 2026 can be understood as an effort to push the boundaries of marketing into the domain of product development as well, aligning with the aspiration stated by the CEO Brian Chesky of building "the Amazon of travel" (</w:t>
      </w:r>
      <w:proofErr w:type="spellStart"/>
      <w:r w:rsidRPr="00567500">
        <w:t>Homesberg</w:t>
      </w:r>
      <w:proofErr w:type="spellEnd"/>
      <w:r w:rsidRPr="00567500">
        <w:t xml:space="preserve">, 2025). The effect of this diversification on Airbnb's core trust value proposition is further discussed in </w:t>
      </w:r>
      <w:r w:rsidR="00BE5D0C">
        <w:t>chapter</w:t>
      </w:r>
      <w:r w:rsidRPr="00567500">
        <w:t xml:space="preserve"> 2</w:t>
      </w:r>
      <w:r w:rsidR="00BE5D0C">
        <w:t xml:space="preserve"> and </w:t>
      </w:r>
      <w:r w:rsidRPr="00567500">
        <w:t>3.</w:t>
      </w:r>
    </w:p>
    <w:p w14:paraId="57509CC0" w14:textId="77777777" w:rsidR="00567500" w:rsidRDefault="00567500" w:rsidP="00D9413C">
      <w:pPr>
        <w:pStyle w:val="Heading2"/>
        <w:spacing w:line="360" w:lineRule="auto"/>
        <w:rPr>
          <w:color w:val="auto"/>
          <w:sz w:val="24"/>
          <w:szCs w:val="24"/>
        </w:rPr>
      </w:pPr>
    </w:p>
    <w:p w14:paraId="0AFD4D46" w14:textId="7E7B3296" w:rsidR="00750DEA" w:rsidRPr="00D9413C" w:rsidRDefault="001701D8" w:rsidP="00BE5D0C">
      <w:pPr>
        <w:pStyle w:val="Heading2"/>
        <w:spacing w:line="360" w:lineRule="auto"/>
        <w:rPr>
          <w:sz w:val="28"/>
          <w:szCs w:val="28"/>
        </w:rPr>
      </w:pPr>
      <w:bookmarkStart w:id="4" w:name="_Toc234598230"/>
      <w:r w:rsidRPr="00D9413C">
        <w:rPr>
          <w:sz w:val="28"/>
          <w:szCs w:val="28"/>
        </w:rPr>
        <w:t>2.2 Macro and Micro Environment: PESTEL, VUCA and Porter's Five Forces</w:t>
      </w:r>
      <w:bookmarkEnd w:id="4"/>
    </w:p>
    <w:p w14:paraId="2E03E340" w14:textId="77777777" w:rsidR="006C00AE" w:rsidRDefault="006C00AE" w:rsidP="00AA5CD8">
      <w:pPr>
        <w:spacing w:after="200" w:line="360" w:lineRule="auto"/>
        <w:jc w:val="both"/>
      </w:pPr>
      <w:r w:rsidRPr="006C00AE">
        <w:t>There have been growing pressures politically and legally in the marketing environment of Airbnb. The local law 18 in New York made the number of registered listings decline to about 85 per cent, that is, from over 38,000 to about 6,800, and hotel occupancy rates in the city increased to over 90 per cent after that (Rent Responsibly, 2026). In Spain, the Supreme Court ruled in favor of Barcelona's proposal to stop all 10,000 licenses for short-term rentals by November 2028 (</w:t>
      </w:r>
      <w:proofErr w:type="spellStart"/>
      <w:r w:rsidRPr="006C00AE">
        <w:t>Rentalscaleup</w:t>
      </w:r>
      <w:proofErr w:type="spellEnd"/>
      <w:r w:rsidRPr="006C00AE">
        <w:t xml:space="preserve">, 2025b; </w:t>
      </w:r>
      <w:proofErr w:type="spellStart"/>
      <w:r w:rsidRPr="006C00AE">
        <w:t>Hostaway</w:t>
      </w:r>
      <w:proofErr w:type="spellEnd"/>
      <w:r w:rsidRPr="006C00AE">
        <w:t>, 2025). Spain fined Airbnb because of violations of consumers' rights regarding more than 65,000 unlicensed listings (World Habitat, 2025; AP News, 2025). There are night restrictions on entire-home letting in London, Paris, and Vienna (</w:t>
      </w:r>
      <w:proofErr w:type="spellStart"/>
      <w:r w:rsidRPr="006C00AE">
        <w:t>Hosthub</w:t>
      </w:r>
      <w:proofErr w:type="spellEnd"/>
      <w:r w:rsidRPr="006C00AE">
        <w:t>, 2026). Critically, this is not a localized problem in a single city but rather a trend in the gateway cities where Airbnb started its business operations, and this makes regulation a structural constraint of marketing environments.</w:t>
      </w:r>
    </w:p>
    <w:p w14:paraId="0E99EAE0" w14:textId="77777777" w:rsidR="006C00AE" w:rsidRDefault="006C00AE" w:rsidP="00AA5CD8">
      <w:pPr>
        <w:spacing w:after="200" w:line="360" w:lineRule="auto"/>
        <w:jc w:val="both"/>
      </w:pPr>
      <w:r w:rsidRPr="006C00AE">
        <w:t>In terms of economy, the 2026 Travel Industry Outlook by Deloitte revealed that financial prudence has even infected higher income earners. The number of individuals earning above $200,000 describing their financial status poorly increased from 9 per cent in 2024 to 15 per cent in 2025, which implies that high-end customers have also become financially prudent when making bookings (Hotel Dive, 2026). The US Junk Fees Rule was enacted in December 2024 and has been operational since May 2025, making full pricing a requirement (</w:t>
      </w:r>
      <w:proofErr w:type="spellStart"/>
      <w:r w:rsidRPr="006C00AE">
        <w:t>Rentalscaleup</w:t>
      </w:r>
      <w:proofErr w:type="spellEnd"/>
      <w:r w:rsidRPr="006C00AE">
        <w:t>, 2025a; CNN Business, 2025).</w:t>
      </w:r>
    </w:p>
    <w:p w14:paraId="06574F8B" w14:textId="77777777" w:rsidR="006C00AE" w:rsidRDefault="006C00AE" w:rsidP="00AA5CD8">
      <w:pPr>
        <w:spacing w:after="200" w:line="360" w:lineRule="auto"/>
        <w:jc w:val="both"/>
      </w:pPr>
      <w:r w:rsidRPr="006C00AE">
        <w:t xml:space="preserve">Socially speaking, the demand for authenticity is now accompanied by genuine resentment from local inhabitants. The 2024 protests in Barcelona, during which locals threw water pistols at visitors, indicate just how much social tension there has been in certain cities (World Habitat, 2025). Technically, AI-based technology for trip planning increased almost threefold from 2023 to 2025, with almost a quarter of travelers utilizing such technology towards the </w:t>
      </w:r>
      <w:r w:rsidRPr="006C00AE">
        <w:lastRenderedPageBreak/>
        <w:t>end of 2025 (Hotel Dive, 2026; Simon-Kucher, 2026), consistent with Airbnb's move towards smarter search.</w:t>
      </w:r>
    </w:p>
    <w:p w14:paraId="6D432CC9" w14:textId="77777777" w:rsidR="006C00AE" w:rsidRDefault="006C00AE" w:rsidP="00AA5CD8">
      <w:pPr>
        <w:spacing w:after="200" w:line="360" w:lineRule="auto"/>
        <w:jc w:val="both"/>
      </w:pPr>
      <w:r w:rsidRPr="006C00AE">
        <w:t>The VUCA framework developed by Bennett and Lemoine (2014) offers insight into why one marketing message would not be enough for all of this. Volatility is best exemplified by listings in Barcelona, which declined from 39,401 in January 2025 to 22,369 in March after the regulation was implemented but grew back to 34,865 in October (Hospitality Net, 2026). Uncertainty is illustrated by the situation in Dallas, where a short-term rental ban was blocked by a court despite the city getting ready for World Cup matches in 2026. Complexity stems from the need to balance guests, hosts, neighbors, and regulations, which can be viewed as the core idea of stakeholder theory introduced by Freeman (1984). And ambiguity is present in the entire discussion – hotels blame short-term rentals for overtourism, whereas Airbnb claims that they diversify guests beyond hotel districts.</w:t>
      </w:r>
    </w:p>
    <w:p w14:paraId="7310A746" w14:textId="2C93B56C" w:rsidR="006C00AE" w:rsidRDefault="006C00AE" w:rsidP="00AA5CD8">
      <w:pPr>
        <w:spacing w:after="200" w:line="360" w:lineRule="auto"/>
        <w:jc w:val="both"/>
      </w:pPr>
      <w:r w:rsidRPr="006C00AE">
        <w:t>Another perspective comes from Porter’s (2008) Five Forces model. The rivalry is fierce: in 2024, Airbnb, Booking.com and Expedia/Vrbo together controlled 71 per cent of the worldwide short-term rental market, compared to 53 per cent in 2019, while Airbnb’s share rose from 28 per cent to 44 per cent (Skift, 2025). The buyer power is high, given the presence of the total price display and comparing websites. The threat of substitution increases as evidenced by Airbnb’s decision in 2025 to collaborate with boutique hotels in supply-strapped cities such as New York, Los Angeles, Madrid, and San Francisco (Airbnb, 2026). While it is a defensive measure against the hotel competition, at the same time it might dilute the unique value proposition of Airbnb in contrast with the hotel experience. The host power stands in between: a host is able to use multiple platforms simultaneously; however, the majority depend upon Airbnb for bookings.</w:t>
      </w:r>
    </w:p>
    <w:p w14:paraId="3C33F0D6" w14:textId="77777777" w:rsidR="006C00AE" w:rsidRDefault="006C00AE" w:rsidP="00804475">
      <w:pPr>
        <w:spacing w:after="200" w:line="360" w:lineRule="auto"/>
        <w:jc w:val="both"/>
      </w:pPr>
      <w:r w:rsidRPr="006C00AE">
        <w:t>Together, the transition to value and trust-based decision making represents a double squeeze on Airbnb's marketing function in that customers require increasing amounts of transparency and personalization, whereas the regulators are restricting the supply that marketing needs to sell. This presents a challenge larger than what can be illustrated using either PESTLE or Porter’s model independently since success in marketing requires decisions to be made on the political/legal level beyond marketing’s influence.</w:t>
      </w:r>
    </w:p>
    <w:p w14:paraId="50D285DF" w14:textId="77777777" w:rsidR="006C00AE" w:rsidRDefault="006C00AE" w:rsidP="00D9413C">
      <w:pPr>
        <w:pStyle w:val="Heading2"/>
        <w:spacing w:line="360" w:lineRule="auto"/>
        <w:rPr>
          <w:color w:val="auto"/>
          <w:sz w:val="24"/>
          <w:szCs w:val="24"/>
        </w:rPr>
      </w:pPr>
    </w:p>
    <w:p w14:paraId="7DA7D415" w14:textId="2FAB11B1" w:rsidR="00750DEA" w:rsidRPr="00D9413C" w:rsidRDefault="001701D8" w:rsidP="00D9413C">
      <w:pPr>
        <w:pStyle w:val="Heading2"/>
        <w:spacing w:line="360" w:lineRule="auto"/>
        <w:rPr>
          <w:sz w:val="28"/>
          <w:szCs w:val="28"/>
        </w:rPr>
      </w:pPr>
      <w:bookmarkStart w:id="5" w:name="_Toc234598231"/>
      <w:r w:rsidRPr="00D9413C">
        <w:rPr>
          <w:sz w:val="28"/>
          <w:szCs w:val="28"/>
        </w:rPr>
        <w:lastRenderedPageBreak/>
        <w:t>2.3 STP Strategy and Marketing Mix Effectiveness</w:t>
      </w:r>
      <w:bookmarkEnd w:id="5"/>
    </w:p>
    <w:p w14:paraId="567FDB83" w14:textId="0B7716DA" w:rsidR="00804475" w:rsidRDefault="00804475" w:rsidP="00804475">
      <w:pPr>
        <w:spacing w:after="200" w:line="360" w:lineRule="auto"/>
        <w:jc w:val="both"/>
      </w:pPr>
      <w:r>
        <w:t xml:space="preserve">Airbnb's audience segmentation is based on demographic, geographic, </w:t>
      </w:r>
      <w:r w:rsidR="0097023B">
        <w:t>lifestyle</w:t>
      </w:r>
      <w:r>
        <w:t xml:space="preserve"> and </w:t>
      </w:r>
      <w:r w:rsidR="0097023B">
        <w:t>behavioral</w:t>
      </w:r>
      <w:r>
        <w:t xml:space="preserve"> categories with the aim of distinguishing </w:t>
      </w:r>
      <w:r w:rsidR="0097023B">
        <w:t xml:space="preserve">the </w:t>
      </w:r>
      <w:r>
        <w:t xml:space="preserve">design-aware </w:t>
      </w:r>
      <w:r w:rsidR="00325209">
        <w:t>travelers</w:t>
      </w:r>
      <w:r>
        <w:t xml:space="preserve"> looking for an experience from the </w:t>
      </w:r>
      <w:r w:rsidR="0097023B">
        <w:t>repeat customers</w:t>
      </w:r>
      <w:r>
        <w:t xml:space="preserve"> just in need of </w:t>
      </w:r>
      <w:r w:rsidR="0097023B">
        <w:t>convenience</w:t>
      </w:r>
      <w:r>
        <w:t xml:space="preserve"> (</w:t>
      </w:r>
      <w:proofErr w:type="spellStart"/>
      <w:r>
        <w:t>Hivelr</w:t>
      </w:r>
      <w:proofErr w:type="spellEnd"/>
      <w:r>
        <w:t>, 2025). Segmentation follows common principles and is justified in relation to a service where offerings vary from a room rental to an Airbnb Luxe vacation (Kotler, Keller and Chernev, 2022).</w:t>
      </w:r>
    </w:p>
    <w:p w14:paraId="4CF7198E" w14:textId="48423E45" w:rsidR="00804475" w:rsidRDefault="00804475" w:rsidP="00804475">
      <w:pPr>
        <w:spacing w:after="200" w:line="360" w:lineRule="auto"/>
        <w:jc w:val="both"/>
      </w:pPr>
      <w:r>
        <w:t xml:space="preserve">Airbnb is focused on multiple customer segments rather than on a single one, offering </w:t>
      </w:r>
      <w:r w:rsidR="0097023B">
        <w:t xml:space="preserve">both </w:t>
      </w:r>
      <w:r>
        <w:t xml:space="preserve">budget and premium </w:t>
      </w:r>
      <w:r w:rsidR="0097023B">
        <w:t>services</w:t>
      </w:r>
      <w:r>
        <w:t xml:space="preserve"> side-by-side (Research-Methodology, 2025). The results of Q4 2025 seem to prove this approach is successful as booking nights increased twice faster in expansion countries compared to core markets, with nights booked in India growing 50 per cent year on year and new bookings increasing by more than 60 per cent (Airbnb, 2026).</w:t>
      </w:r>
    </w:p>
    <w:p w14:paraId="1507CB82" w14:textId="403757B9" w:rsidR="00804475" w:rsidRDefault="00804475" w:rsidP="00AA5CD8">
      <w:pPr>
        <w:spacing w:after="200" w:line="360" w:lineRule="auto"/>
        <w:jc w:val="both"/>
      </w:pPr>
      <w:r w:rsidRPr="00804475">
        <w:t xml:space="preserve">Positioning Airbnb with its previous "belong anywhere" concept becomes increasingly difficult due to similar messaging by competing hotels and Vrbo. "Live like a local" message also clashes with the criticism that Airbnb drives people away from the areas it glorifies as a local experience (World Habitat, 2025). In order to address the situation, Airbnb reoriented its positioning on value and trust, and recently on becoming a travel companion thanks to May 2025 relaunch of Airbnb Experiences and the introduction of Airbnb Services, providing anything from spa treatment to photography and catering services (Marketing Dive, 2025; </w:t>
      </w:r>
      <w:proofErr w:type="spellStart"/>
      <w:r w:rsidRPr="00804475">
        <w:t>Rentalscaleup</w:t>
      </w:r>
      <w:proofErr w:type="spellEnd"/>
      <w:r w:rsidRPr="00804475">
        <w:t>, 2025c). In theory, it all sounds logical – it makes customers' relationship with Airbnb continuous and provides opportunities for cross-selling and retention. However, the scalability issue remains relevant. In particular, Airbnb CFO acknowledged that despite all the efforts with Experiences and Services, their usage metric remained immaterial compared with total bookings (</w:t>
      </w:r>
      <w:proofErr w:type="spellStart"/>
      <w:r w:rsidRPr="00804475">
        <w:t>Rentalscaleup</w:t>
      </w:r>
      <w:proofErr w:type="spellEnd"/>
      <w:r w:rsidRPr="00804475">
        <w:t xml:space="preserve">, 2025c). Therefore, the repositioning of Airbnb is more of a promise than a reality and it entails risks discussed in </w:t>
      </w:r>
      <w:r>
        <w:t>chapter</w:t>
      </w:r>
      <w:r w:rsidRPr="00804475">
        <w:t xml:space="preserve"> 2.1, but in relation to third parties offering experiences and services rather than accommodation.</w:t>
      </w:r>
    </w:p>
    <w:p w14:paraId="19E9097E" w14:textId="3F351CBE" w:rsidR="0097023B" w:rsidRDefault="0097023B" w:rsidP="00AA5CD8">
      <w:pPr>
        <w:spacing w:after="200" w:line="360" w:lineRule="auto"/>
        <w:jc w:val="both"/>
      </w:pPr>
      <w:r w:rsidRPr="0097023B">
        <w:t xml:space="preserve">Among other factors, the most substantial modification that affects Airbnb's marketing mix is the implementation of mandatory total price display in April 2025 globally, substituting for the previously introduced option from 2022 (Airbnb, 2025; TechCrunch, 2025). This seems like a sensible solution because it directly reflects customers' demands, anticipates </w:t>
      </w:r>
      <w:r w:rsidRPr="0097023B">
        <w:lastRenderedPageBreak/>
        <w:t>regulations rather than passively following them, and according to internal research conducted by Airbnb, there was an increase in bookings by 17 percent in hosts who started using transparent pricing first (</w:t>
      </w:r>
      <w:proofErr w:type="spellStart"/>
      <w:r w:rsidRPr="0097023B">
        <w:t>Homesberg</w:t>
      </w:r>
      <w:proofErr w:type="spellEnd"/>
      <w:r w:rsidRPr="0097023B">
        <w:t xml:space="preserve">, 2025). However, there is another aspect of the same matter that is not quite positive. Indeed, in December 2025, Airbnb stopped providing hosts with split-fee and increased their </w:t>
      </w:r>
      <w:r w:rsidR="00325209">
        <w:t>charges</w:t>
      </w:r>
      <w:r w:rsidRPr="0097023B">
        <w:t xml:space="preserve"> by 0.5 percentage points simultaneously, something that some journalists interpreted as a fee increase under the guise of transparency campaign (</w:t>
      </w:r>
      <w:proofErr w:type="spellStart"/>
      <w:r w:rsidRPr="0097023B">
        <w:t>Homesberg</w:t>
      </w:r>
      <w:proofErr w:type="spellEnd"/>
      <w:r w:rsidRPr="0097023B">
        <w:t>, 2025). Both facts can coexist, but an objective evaluation will include both perspectives on the matter, rather than the official Airbnb position only.</w:t>
      </w:r>
    </w:p>
    <w:p w14:paraId="76F5C3DE" w14:textId="509CCE97" w:rsidR="00D9413C" w:rsidRDefault="0097023B" w:rsidP="00AA5CD8">
      <w:pPr>
        <w:spacing w:after="200" w:line="360" w:lineRule="auto"/>
        <w:jc w:val="both"/>
      </w:pPr>
      <w:r w:rsidRPr="0097023B">
        <w:t>Regarding place, Airbnb works primarily through its app and website, reducing the dependence on intermediaries, except for the pilot project with hotels running from 2025 to 2026 in supply-constrained cities, which is a significant move towards metasearch channel strategy, probably in order to guard against regulatory threats mentioned in Chapter 2.2. Regarding people, continued use of individually owned and differently skilled hosts remains the component of the mix that cannot be managed via marketing mix instruments. However, the marketing mix has shifted towards what can be inferred from the study of consumer behavior significantly. Each decision made within the mix results in secondary business or reputational trade-off that would not be captured by the descriptive analysis alone.</w:t>
      </w:r>
    </w:p>
    <w:p w14:paraId="42ACD32B" w14:textId="77777777" w:rsidR="00750DEA" w:rsidRPr="00D9413C" w:rsidRDefault="001701D8" w:rsidP="00D9413C">
      <w:pPr>
        <w:pStyle w:val="Heading1"/>
        <w:spacing w:line="360" w:lineRule="auto"/>
        <w:rPr>
          <w:sz w:val="28"/>
          <w:szCs w:val="28"/>
        </w:rPr>
      </w:pPr>
      <w:bookmarkStart w:id="6" w:name="_Toc234598232"/>
      <w:r w:rsidRPr="00D9413C">
        <w:rPr>
          <w:sz w:val="28"/>
          <w:szCs w:val="28"/>
        </w:rPr>
        <w:t>2.4 Communications (Promotional) Mix Evaluation</w:t>
      </w:r>
      <w:bookmarkEnd w:id="6"/>
    </w:p>
    <w:p w14:paraId="708724F9" w14:textId="03936BE4" w:rsidR="002A604E" w:rsidRDefault="002A604E" w:rsidP="00F23786">
      <w:pPr>
        <w:spacing w:after="200" w:line="360" w:lineRule="auto"/>
        <w:jc w:val="both"/>
      </w:pPr>
      <w:r w:rsidRPr="002A604E">
        <w:t>Airbnb allocates a small budget for paid marketing and relies mostly on user-generated reviews and storytelling by hosts and earned media (</w:t>
      </w:r>
      <w:proofErr w:type="spellStart"/>
      <w:r w:rsidRPr="002A604E">
        <w:t>Blankboard</w:t>
      </w:r>
      <w:proofErr w:type="spellEnd"/>
      <w:r w:rsidRPr="002A604E">
        <w:t>, 2025). This is aligned with the academic studies of trust on P2P platforms that reveal that trust in a new and unknown host is formed through reviews, images and platform assurances but not prior communications between the parties (Wang et al., 2025; Zhao et al., 2023). The May 2025 Experiences and Services launch followed the 'social-first' strategy and was based on the premise that travel searches using social networks have already become competitive to traditional search engines and would soon become superior to them. Dozens of social-exclusive videos and collaborations with creators were used for the launch (Marketing Dive, 2025). This strategy is consistent with Chaffey and Ellis-Chadwick's (2025) recommendation to target the audiences' places. It is also in line with statistics showing that almost a quarter of travelers use artificial intelligence during their trip planning process (Hotel Dive, 2026). Airbnb aims at being seen by people and AI assistants simultaneously.</w:t>
      </w:r>
    </w:p>
    <w:p w14:paraId="13D5A0B2" w14:textId="4166A939" w:rsidR="00906A0F" w:rsidRDefault="00906A0F" w:rsidP="00AA5CD8">
      <w:pPr>
        <w:spacing w:after="200" w:line="360" w:lineRule="auto"/>
        <w:jc w:val="both"/>
      </w:pPr>
      <w:r w:rsidRPr="00906A0F">
        <w:lastRenderedPageBreak/>
        <w:t xml:space="preserve">However, if we consider the trust-badge side of the promotion of Airbnb and examine Guest </w:t>
      </w:r>
      <w:r w:rsidR="004E638F" w:rsidRPr="00906A0F">
        <w:t>Favorites</w:t>
      </w:r>
      <w:r w:rsidRPr="00906A0F">
        <w:t xml:space="preserve"> or verified reviews, we can see that it is arguably the best aspect of the entire communication strategy used by the company. According to multiple studies, this kind of information plays the key role in determining whether a booking takes place (Zhao et al., 2023; </w:t>
      </w:r>
      <w:proofErr w:type="spellStart"/>
      <w:r w:rsidRPr="00906A0F">
        <w:t>Amrollahi</w:t>
      </w:r>
      <w:proofErr w:type="spellEnd"/>
      <w:r w:rsidRPr="00906A0F">
        <w:t xml:space="preserve"> et al., 2024). Nevertheless, </w:t>
      </w:r>
      <w:proofErr w:type="spellStart"/>
      <w:r w:rsidRPr="00906A0F">
        <w:t>Amrollahi</w:t>
      </w:r>
      <w:proofErr w:type="spellEnd"/>
      <w:r w:rsidRPr="00906A0F">
        <w:t xml:space="preserve"> et al.'s (2024) findings regarding the dynamics of trust in times of crisis show one of the flaws of this approach: the trust created via badges is more vulnerable during crises than the trust created via personal interactions with a host. This is confirmed by Wang et al. (2025), who state that only conversation and connection with a host ensure the return of visitors. Thus, the promotional strategy of Airbnb works well for making people book once but does little to improve the relationship between a host and a guest.</w:t>
      </w:r>
    </w:p>
    <w:p w14:paraId="7968A6B4" w14:textId="77777777" w:rsidR="00906A0F" w:rsidRDefault="00906A0F" w:rsidP="004E638F">
      <w:pPr>
        <w:spacing w:after="200" w:line="360" w:lineRule="auto"/>
        <w:jc w:val="both"/>
      </w:pPr>
      <w:r w:rsidRPr="00906A0F">
        <w:t>A final gap that should be considered is that most of the communications from Airbnb are directed to the guests. With such a high level of political risk that the company is experiencing, particularly following the backlash described in section 2.2, the fact that Airbnb does not have a comprehensive communications strategy targeting the regulators or residents seems to be a significant oversight in line with Freeman's (1984) Stakeholder Theory.</w:t>
      </w:r>
    </w:p>
    <w:p w14:paraId="558B78A8" w14:textId="77777777" w:rsidR="00906A0F" w:rsidRDefault="00906A0F" w:rsidP="00D9413C">
      <w:pPr>
        <w:pStyle w:val="Heading2"/>
        <w:spacing w:line="360" w:lineRule="auto"/>
        <w:rPr>
          <w:color w:val="auto"/>
          <w:sz w:val="24"/>
          <w:szCs w:val="24"/>
        </w:rPr>
      </w:pPr>
    </w:p>
    <w:p w14:paraId="3C15CB0A" w14:textId="3ED03B9B" w:rsidR="00750DEA" w:rsidRPr="00D9413C" w:rsidRDefault="001701D8" w:rsidP="00D9413C">
      <w:pPr>
        <w:pStyle w:val="Heading2"/>
        <w:spacing w:line="360" w:lineRule="auto"/>
        <w:rPr>
          <w:sz w:val="28"/>
          <w:szCs w:val="28"/>
        </w:rPr>
      </w:pPr>
      <w:bookmarkStart w:id="7" w:name="_Toc234598233"/>
      <w:r w:rsidRPr="00D9413C">
        <w:rPr>
          <w:sz w:val="28"/>
          <w:szCs w:val="28"/>
        </w:rPr>
        <w:t>2.5 Marketing Metrics and Control</w:t>
      </w:r>
      <w:bookmarkEnd w:id="7"/>
    </w:p>
    <w:p w14:paraId="3FB230CD" w14:textId="77777777" w:rsidR="00906A0F" w:rsidRDefault="00906A0F" w:rsidP="00AA5CD8">
      <w:pPr>
        <w:spacing w:after="200" w:line="360" w:lineRule="auto"/>
        <w:jc w:val="both"/>
      </w:pPr>
      <w:r w:rsidRPr="00906A0F">
        <w:t>Airbnb provides financial data in a very clear way: revenue of $12.2 billion in 2025, growth 10% annually; Gross Booking Value of $91.3 billion, growth 12%; 533.0 million Nights and Seats Booked, growth 8%; and Adjusted EBITDA Margin of 35%. This data is valuable for the investor because it gives him/her an insight into company's performance, however, this is not a marketing data, in terms of what people usually consider marketing data: brand awareness, share of search, Net Promoter Score or cost per booking. Effective marketing control means connecting the leading indicators with the financial ones (Kotler, Keller and Chernev, 2022), however, Airbnb does not provide much data of such kind, hence, there is a challenge to determine how much the relaunch of experiences actually increases demand or only reshuffles the demand already exists.</w:t>
      </w:r>
    </w:p>
    <w:p w14:paraId="00FE5235" w14:textId="77777777" w:rsidR="00906A0F" w:rsidRDefault="00906A0F" w:rsidP="00906A0F">
      <w:pPr>
        <w:spacing w:after="200" w:line="360" w:lineRule="auto"/>
        <w:jc w:val="both"/>
      </w:pPr>
      <w:r>
        <w:t>Numbers, when there are any, tell an eloquent story. For example, the 17 per cent increase in bookings resulting from the use of the total-price model early on (</w:t>
      </w:r>
      <w:proofErr w:type="spellStart"/>
      <w:r>
        <w:t>Homesberg</w:t>
      </w:r>
      <w:proofErr w:type="spellEnd"/>
      <w:r>
        <w:t xml:space="preserve">, 2025), and </w:t>
      </w:r>
      <w:r>
        <w:lastRenderedPageBreak/>
        <w:t>the more than 60 per cent increase in first-time bookings in India (Airbnb, 2026), can be considered a good proxy measure of marketing effectiveness, as well as an indicator of how well the strategy of pricing and localization is working. However, the fact that the chief financial officer admits the immateriality of the metric that tracks usage of the Experiences and Services feature (</w:t>
      </w:r>
      <w:proofErr w:type="spellStart"/>
      <w:r>
        <w:t>Rentalscaleup</w:t>
      </w:r>
      <w:proofErr w:type="spellEnd"/>
      <w:r>
        <w:t>, 2025c) is a good, if somewhat uncomfortable, example of honesty. It is not often that a company reports a statistic that contradicts the major headline in its own announcement, and such transparency deserves to count in Airbnb’s favor despite the problem in execution.</w:t>
      </w:r>
    </w:p>
    <w:p w14:paraId="230A9D77" w14:textId="37A477F2" w:rsidR="00D9413C" w:rsidRDefault="00906A0F" w:rsidP="00906A0F">
      <w:pPr>
        <w:spacing w:after="200" w:line="360" w:lineRule="auto"/>
        <w:jc w:val="both"/>
      </w:pPr>
      <w:r>
        <w:t>Overall, the company’s metrics seem to be quite reasonable for stakeholders, but not for the two factors that matter in this report the most: trust and community credibility.</w:t>
      </w:r>
    </w:p>
    <w:p w14:paraId="66BEE9AF" w14:textId="77777777" w:rsidR="00750DEA" w:rsidRPr="00D9413C" w:rsidRDefault="001701D8" w:rsidP="00D9413C">
      <w:pPr>
        <w:pStyle w:val="Heading1"/>
        <w:spacing w:line="360" w:lineRule="auto"/>
        <w:rPr>
          <w:sz w:val="28"/>
          <w:szCs w:val="28"/>
        </w:rPr>
      </w:pPr>
      <w:bookmarkStart w:id="8" w:name="_Toc234598234"/>
      <w:r w:rsidRPr="00D9413C">
        <w:rPr>
          <w:sz w:val="28"/>
          <w:szCs w:val="28"/>
        </w:rPr>
        <w:t>3.0 Conclusion</w:t>
      </w:r>
      <w:bookmarkEnd w:id="8"/>
    </w:p>
    <w:p w14:paraId="295F6F1D" w14:textId="77777777" w:rsidR="00E04291" w:rsidRDefault="00E04291" w:rsidP="00E04291">
      <w:pPr>
        <w:spacing w:after="200" w:line="360" w:lineRule="auto"/>
        <w:jc w:val="both"/>
      </w:pPr>
      <w:r>
        <w:t>The objective of this report was to conduct a critical analysis of the way the marketing of Airbnb has changed its approach to accommodate a genuine trend of change in the way people make accommodation choices, going away from novel decisions towards a combination of transparency pricing, trusted, flexible and responsible choices. There are three major conclusions to be drawn from the findings presented above.</w:t>
      </w:r>
    </w:p>
    <w:p w14:paraId="3EB65661" w14:textId="4D366980" w:rsidR="00750DEA" w:rsidRDefault="00E04291" w:rsidP="00E04291">
      <w:pPr>
        <w:spacing w:after="200" w:line="360" w:lineRule="auto"/>
        <w:jc w:val="both"/>
      </w:pPr>
      <w:r>
        <w:t xml:space="preserve">First, Airbnb marketing is adapting to consumer expectations on the guests' part of the accommodation selection process. Displaying total price, Guest </w:t>
      </w:r>
      <w:proofErr w:type="spellStart"/>
      <w:r>
        <w:t>Favourites</w:t>
      </w:r>
      <w:proofErr w:type="spellEnd"/>
      <w:r>
        <w:t xml:space="preserve"> and trust badges, personalization and searching options powered by artificial intelligence and the wider product offer that includes the Experiences and Services all conform to what consumers say they want nowadays. Theory proves this point, and the few figures available prove that it works.</w:t>
      </w:r>
    </w:p>
    <w:p w14:paraId="2567080D" w14:textId="77777777" w:rsidR="00E04291" w:rsidRDefault="00E04291" w:rsidP="00E04291">
      <w:pPr>
        <w:spacing w:after="200" w:line="360" w:lineRule="auto"/>
        <w:jc w:val="both"/>
      </w:pPr>
      <w:r>
        <w:t xml:space="preserve">The second, and by far the most crucial one, is the fact that marketing for Airbnb works much better at an individual level than at community/regulatory level. While the message about value-and-trust works very well to convince an individual customer to use their service, it does practically nothing to address the housing and overtourism issues which are behind </w:t>
      </w:r>
      <w:proofErr w:type="spellStart"/>
      <w:r>
        <w:t>bans</w:t>
      </w:r>
      <w:proofErr w:type="spellEnd"/>
      <w:r>
        <w:t xml:space="preserve"> and massive fines in places such as New York and Barcelona in Spain. Marketing will not be able to change anything in terms of structural problems such as lack of houses or licenses; that is why PESTLE and Five Forces analysis from Chapter 2.2 proves that this is the actual limitation of marketing, not just Airbnb marketing.</w:t>
      </w:r>
    </w:p>
    <w:p w14:paraId="07C7A7EC" w14:textId="77777777" w:rsidR="00E04291" w:rsidRDefault="00E04291" w:rsidP="00E04291">
      <w:pPr>
        <w:spacing w:after="200" w:line="360" w:lineRule="auto"/>
        <w:jc w:val="both"/>
      </w:pPr>
      <w:r>
        <w:lastRenderedPageBreak/>
        <w:t>The third new strategy for Airbnb is related to their expansion into experiences and services business. It is the right strategy, although not tested yet, and it brings back the issue of quality control which was the major weak aspect of Airbnb.</w:t>
      </w:r>
    </w:p>
    <w:p w14:paraId="04258ACF" w14:textId="77777777" w:rsidR="00E04291" w:rsidRDefault="00E04291" w:rsidP="00E04291">
      <w:pPr>
        <w:spacing w:after="200" w:line="360" w:lineRule="auto"/>
        <w:jc w:val="both"/>
      </w:pPr>
      <w:r w:rsidRPr="00E04291">
        <w:t>In summary, the marketing strategies used by Airbnb do a great job in establishing trust and value creation at the level of a single transaction, although the same cannot be said about its community and regulatory acceptability. This is the greatest challenge facing the marketing function at Airbnb at the moment. The following recommendations are intended to address this challenge, without losing the gains that have been made so far.</w:t>
      </w:r>
    </w:p>
    <w:p w14:paraId="63C586C3" w14:textId="77777777" w:rsidR="00E04291" w:rsidRDefault="00E04291" w:rsidP="00D9413C">
      <w:pPr>
        <w:pStyle w:val="Heading1"/>
        <w:spacing w:line="360" w:lineRule="auto"/>
        <w:rPr>
          <w:color w:val="auto"/>
          <w:sz w:val="24"/>
          <w:szCs w:val="24"/>
        </w:rPr>
      </w:pPr>
    </w:p>
    <w:p w14:paraId="27F84038" w14:textId="2F4ACDCA" w:rsidR="00750DEA" w:rsidRPr="00D9413C" w:rsidRDefault="001701D8" w:rsidP="00D9413C">
      <w:pPr>
        <w:pStyle w:val="Heading1"/>
        <w:spacing w:line="360" w:lineRule="auto"/>
        <w:rPr>
          <w:sz w:val="28"/>
          <w:szCs w:val="28"/>
        </w:rPr>
      </w:pPr>
      <w:bookmarkStart w:id="9" w:name="_Toc234598235"/>
      <w:r w:rsidRPr="00D9413C">
        <w:rPr>
          <w:sz w:val="28"/>
          <w:szCs w:val="28"/>
        </w:rPr>
        <w:t>4.0 Recommendations</w:t>
      </w:r>
      <w:bookmarkEnd w:id="9"/>
    </w:p>
    <w:p w14:paraId="51530730" w14:textId="179BF9CB" w:rsidR="001236AB" w:rsidRDefault="001236AB" w:rsidP="004E638F">
      <w:pPr>
        <w:spacing w:after="200" w:line="360" w:lineRule="auto"/>
        <w:jc w:val="both"/>
      </w:pPr>
      <w:r w:rsidRPr="001236AB">
        <w:t xml:space="preserve">The </w:t>
      </w:r>
      <w:r>
        <w:t>following</w:t>
      </w:r>
      <w:r w:rsidRPr="001236AB">
        <w:t xml:space="preserve"> recommendations are constructed using the SOSTAC model created by PR Smith: Situation, Objectives, Strategy, Tactics, Action and Control (Smith, 1998), and stem directly from the above findings.</w:t>
      </w:r>
    </w:p>
    <w:p w14:paraId="4A8531A7" w14:textId="77777777" w:rsidR="001236AB" w:rsidRDefault="001236AB" w:rsidP="00D9413C">
      <w:pPr>
        <w:pStyle w:val="Heading2"/>
        <w:spacing w:line="360" w:lineRule="auto"/>
        <w:rPr>
          <w:color w:val="auto"/>
          <w:sz w:val="24"/>
          <w:szCs w:val="24"/>
        </w:rPr>
      </w:pPr>
    </w:p>
    <w:p w14:paraId="7F44041C" w14:textId="79479753" w:rsidR="00750DEA" w:rsidRPr="00D9413C" w:rsidRDefault="001701D8" w:rsidP="00D9413C">
      <w:pPr>
        <w:pStyle w:val="Heading2"/>
        <w:spacing w:line="360" w:lineRule="auto"/>
        <w:rPr>
          <w:sz w:val="28"/>
          <w:szCs w:val="28"/>
        </w:rPr>
      </w:pPr>
      <w:bookmarkStart w:id="10" w:name="_Toc234598236"/>
      <w:r w:rsidRPr="00D9413C">
        <w:rPr>
          <w:sz w:val="28"/>
          <w:szCs w:val="28"/>
        </w:rPr>
        <w:t xml:space="preserve">4.1 </w:t>
      </w:r>
      <w:r w:rsidR="00D72DD7" w:rsidRPr="00D72DD7">
        <w:rPr>
          <w:sz w:val="28"/>
          <w:szCs w:val="28"/>
        </w:rPr>
        <w:t>Improving Value Communication</w:t>
      </w:r>
      <w:bookmarkEnd w:id="10"/>
    </w:p>
    <w:p w14:paraId="6F5E9AFC" w14:textId="7A2949AD" w:rsidR="00750DEA" w:rsidRDefault="001236AB" w:rsidP="001236AB">
      <w:pPr>
        <w:spacing w:after="200" w:line="360" w:lineRule="auto"/>
        <w:jc w:val="both"/>
      </w:pPr>
      <w:r>
        <w:t>Objectives: making pricing more transparent and lowering complaints about hidden commission, mentioned in section 2.3. Strategy and tactics: display estimated total cost during the search phase, and not just once the guest clicks through to the listing, and produce annually an independent review of commissions, addressing the claim that the December 2025 changes have made pricing opaque for professional hosts (</w:t>
      </w:r>
      <w:proofErr w:type="spellStart"/>
      <w:r>
        <w:t>Homesberg</w:t>
      </w:r>
      <w:proofErr w:type="spellEnd"/>
      <w:r>
        <w:t>, 2025). Action: test this solution in three fee-sensitive markets, namely the US, UK and Australia, for a period of one quarter, managed by the pricing team which already implemented the 2025 changes. Control: measure conversion rates from search to booking, number of complaints about fees and frequency of mentioning "hidden fees" in the press and social media. Feasibility: inexpensive to implement, as this builds on what is already there.</w:t>
      </w:r>
    </w:p>
    <w:p w14:paraId="1B6C9648" w14:textId="1AF9D082" w:rsidR="00750DEA" w:rsidRPr="00D9413C" w:rsidRDefault="001701D8" w:rsidP="00D9413C">
      <w:pPr>
        <w:pStyle w:val="Heading2"/>
        <w:spacing w:line="360" w:lineRule="auto"/>
        <w:rPr>
          <w:sz w:val="28"/>
          <w:szCs w:val="28"/>
        </w:rPr>
      </w:pPr>
      <w:bookmarkStart w:id="11" w:name="_Toc234598237"/>
      <w:r w:rsidRPr="00D9413C">
        <w:rPr>
          <w:sz w:val="28"/>
          <w:szCs w:val="28"/>
        </w:rPr>
        <w:t xml:space="preserve">4.2 </w:t>
      </w:r>
      <w:r w:rsidR="001236AB" w:rsidRPr="001236AB">
        <w:rPr>
          <w:sz w:val="28"/>
          <w:szCs w:val="28"/>
        </w:rPr>
        <w:t>Building Regulatory Partnerships</w:t>
      </w:r>
      <w:bookmarkEnd w:id="11"/>
    </w:p>
    <w:p w14:paraId="2FCE0ED1" w14:textId="662D3367" w:rsidR="00750DEA" w:rsidRDefault="001236AB" w:rsidP="00AA5CD8">
      <w:pPr>
        <w:spacing w:after="200" w:line="360" w:lineRule="auto"/>
        <w:jc w:val="both"/>
      </w:pPr>
      <w:r w:rsidRPr="001236AB">
        <w:t xml:space="preserve">Objective: to position Airbnb as a partner in the discussion around housing and overtourism, and thus address the company’s legitimacy problem. Tactics &amp; Strategy: leverage Airbnb’s current efforts around its campaign for promoting quiet and rural destinations by making </w:t>
      </w:r>
      <w:r w:rsidRPr="001236AB">
        <w:lastRenderedPageBreak/>
        <w:t>these programs collaborative ones that will be run in partnership with tourist authorities and local housing agencies, just as Airbnb has suggested to do for Barcelona (</w:t>
      </w:r>
      <w:proofErr w:type="spellStart"/>
      <w:r w:rsidRPr="001236AB">
        <w:t>Rentalscaleup</w:t>
      </w:r>
      <w:proofErr w:type="spellEnd"/>
      <w:r w:rsidRPr="001236AB">
        <w:t>, 2025b). Provide numbers around the local employment and expenditure in destination marketing, not just in investor presentations. Action Plan: begin with the top twenty most risk-prone regulatory jurisdictions identified in Section 2.2, and appoint an executive to oversee the interaction between marketing to guests and the policy department. Control: measure new contracts signed with cities, rate of removal of unlicensed properties, and city sentiment surveys. Feasibility: this plan will involve higher costs and political risk, but will only work if Airbnb supports it with concrete data sharing efforts, because mere goodwill efforts without evidence of compliance will probably not be enough for regulators, like Spain’s Ministry of Tourism (Hospitality Net, 2026).</w:t>
      </w:r>
    </w:p>
    <w:p w14:paraId="0F1B266B" w14:textId="4328BCDA" w:rsidR="00750DEA" w:rsidRPr="00D9413C" w:rsidRDefault="001701D8" w:rsidP="00D9413C">
      <w:pPr>
        <w:pStyle w:val="Heading2"/>
        <w:spacing w:line="360" w:lineRule="auto"/>
        <w:rPr>
          <w:sz w:val="28"/>
          <w:szCs w:val="28"/>
        </w:rPr>
      </w:pPr>
      <w:bookmarkStart w:id="12" w:name="_Toc234598238"/>
      <w:r w:rsidRPr="00D9413C">
        <w:rPr>
          <w:sz w:val="28"/>
          <w:szCs w:val="28"/>
        </w:rPr>
        <w:t xml:space="preserve">4.3 </w:t>
      </w:r>
      <w:r w:rsidR="001236AB" w:rsidRPr="001236AB">
        <w:rPr>
          <w:sz w:val="28"/>
          <w:szCs w:val="28"/>
        </w:rPr>
        <w:t>Strengthening Host Engagement Standards</w:t>
      </w:r>
      <w:bookmarkEnd w:id="12"/>
    </w:p>
    <w:p w14:paraId="7CD16052" w14:textId="77777777" w:rsidR="001236AB" w:rsidRDefault="001236AB" w:rsidP="001236AB">
      <w:pPr>
        <w:spacing w:after="200" w:line="360" w:lineRule="auto"/>
        <w:jc w:val="both"/>
      </w:pPr>
      <w:r>
        <w:t xml:space="preserve">Objective: Leverage the best but still under-leveraged component of Airbnb’s communication—real interaction between hosts and guests—in an organized fashion in keeping with the findings of Wang et al. (2025) on trust building. Strategy and Tactics: Unfreeze by using the available feedback from both hosts and guests as the initial evidence; Change by testing basic host prompts including check-in chats and recommendation templates along with an expanded Guest </w:t>
      </w:r>
      <w:proofErr w:type="spellStart"/>
      <w:r>
        <w:t>Favourites</w:t>
      </w:r>
      <w:proofErr w:type="spellEnd"/>
      <w:r>
        <w:t xml:space="preserve"> standard; Refreeze by incorporating the most successful pilots in host standards as opposed to being merely suggested (Lewin, 1947; Hayes, 2022). Action: Three months for piloting, six months for reviewing and twelve months for full implementation using SMART approach (Doran, 1981). Control: Repeat-booking rate, Guest </w:t>
      </w:r>
      <w:proofErr w:type="spellStart"/>
      <w:r>
        <w:t>Favourite</w:t>
      </w:r>
      <w:proofErr w:type="spellEnd"/>
      <w:r>
        <w:t xml:space="preserve"> pass rate, and pilot market review score improvement compared to non-pilot markets. Feasibility: High because it makes use of data and host training facilities Airbnb currently has and mostly requires coordination without additional expenditure.</w:t>
      </w:r>
    </w:p>
    <w:p w14:paraId="4F2E4151" w14:textId="07692340" w:rsidR="00D9413C" w:rsidRPr="001236AB" w:rsidRDefault="001236AB" w:rsidP="001236AB">
      <w:pPr>
        <w:spacing w:after="200" w:line="360" w:lineRule="auto"/>
        <w:jc w:val="both"/>
      </w:pPr>
      <w:r>
        <w:t>These three proposals have a common objective: while the marketing strategy of Airbnb is quite successful at engaging individual customers, it requires a properly funded push into the field of community and regulatory trust.</w:t>
      </w:r>
    </w:p>
    <w:p w14:paraId="7B4E7A1E" w14:textId="77777777" w:rsidR="00D9413C" w:rsidRDefault="00D9413C" w:rsidP="00AA5CD8">
      <w:pPr>
        <w:spacing w:before="300" w:after="150" w:line="360" w:lineRule="auto"/>
        <w:rPr>
          <w:b/>
          <w:bCs/>
          <w:sz w:val="28"/>
          <w:szCs w:val="28"/>
        </w:rPr>
      </w:pPr>
    </w:p>
    <w:p w14:paraId="31764EAD" w14:textId="77777777" w:rsidR="001236AB" w:rsidRDefault="001236AB" w:rsidP="00AA5CD8">
      <w:pPr>
        <w:spacing w:before="300" w:after="150" w:line="360" w:lineRule="auto"/>
        <w:rPr>
          <w:b/>
          <w:bCs/>
          <w:sz w:val="28"/>
          <w:szCs w:val="28"/>
        </w:rPr>
      </w:pPr>
    </w:p>
    <w:p w14:paraId="1DD44A6C" w14:textId="3C8CA97A" w:rsidR="00750DEA" w:rsidRPr="00D9413C" w:rsidRDefault="001701D8" w:rsidP="00D9413C">
      <w:pPr>
        <w:pStyle w:val="Heading1"/>
        <w:spacing w:line="360" w:lineRule="auto"/>
        <w:rPr>
          <w:sz w:val="28"/>
          <w:szCs w:val="28"/>
        </w:rPr>
      </w:pPr>
      <w:bookmarkStart w:id="13" w:name="_Toc234598239"/>
      <w:r w:rsidRPr="00D9413C">
        <w:rPr>
          <w:sz w:val="28"/>
          <w:szCs w:val="28"/>
        </w:rPr>
        <w:lastRenderedPageBreak/>
        <w:t>References</w:t>
      </w:r>
      <w:bookmarkEnd w:id="13"/>
    </w:p>
    <w:p w14:paraId="7437CA1A" w14:textId="77777777" w:rsidR="00750DEA" w:rsidRDefault="001701D8" w:rsidP="00F23786">
      <w:pPr>
        <w:pStyle w:val="ListParagraph"/>
        <w:numPr>
          <w:ilvl w:val="0"/>
          <w:numId w:val="2"/>
        </w:numPr>
        <w:spacing w:after="160" w:line="360" w:lineRule="auto"/>
      </w:pPr>
      <w:r>
        <w:t>Airbnb (2025) Annual Report 2024 Form 10-K. Washington, DC: SEC EDGAR. Available at: https://www.sec.gov (Accessed: 20 May 2026).</w:t>
      </w:r>
    </w:p>
    <w:p w14:paraId="1B51427B" w14:textId="77777777" w:rsidR="00750DEA" w:rsidRDefault="001701D8" w:rsidP="00F23786">
      <w:pPr>
        <w:pStyle w:val="ListParagraph"/>
        <w:numPr>
          <w:ilvl w:val="0"/>
          <w:numId w:val="2"/>
        </w:numPr>
        <w:spacing w:after="160" w:line="360" w:lineRule="auto"/>
      </w:pPr>
      <w:r>
        <w:t>Airbnb (2025) Q4 2024 Shareholder Letter. Available at: https://s26.q4cdn.com/656283129/ (Accessed: 20 May 2026).</w:t>
      </w:r>
    </w:p>
    <w:p w14:paraId="1770260D" w14:textId="77777777" w:rsidR="00750DEA" w:rsidRDefault="001701D8" w:rsidP="00F23786">
      <w:pPr>
        <w:pStyle w:val="ListParagraph"/>
        <w:numPr>
          <w:ilvl w:val="0"/>
          <w:numId w:val="2"/>
        </w:numPr>
        <w:spacing w:after="160" w:line="360" w:lineRule="auto"/>
      </w:pPr>
      <w:r>
        <w:t xml:space="preserve">Airbnb (2025) Top summer travel trends and destinations for UK </w:t>
      </w:r>
      <w:proofErr w:type="spellStart"/>
      <w:r>
        <w:t>travellers</w:t>
      </w:r>
      <w:proofErr w:type="spellEnd"/>
      <w:r>
        <w:t xml:space="preserve"> in 2025. Airbnb Newsroom. Available at: https://news.airbnb.com (Accessed: 20 May 2026).</w:t>
      </w:r>
    </w:p>
    <w:p w14:paraId="4470917F" w14:textId="77777777" w:rsidR="00750DEA" w:rsidRDefault="001701D8" w:rsidP="00F23786">
      <w:pPr>
        <w:pStyle w:val="ListParagraph"/>
        <w:numPr>
          <w:ilvl w:val="0"/>
          <w:numId w:val="2"/>
        </w:numPr>
        <w:spacing w:after="160" w:line="360" w:lineRule="auto"/>
      </w:pPr>
      <w:r>
        <w:t>Airbnb (2025) Total price display is now standard for guests worldwide. Available at: https://news.airbnb.com/total-price-display-is-now-standard-globally/ (Accessed: 10 July 2026).</w:t>
      </w:r>
    </w:p>
    <w:p w14:paraId="2D8A87A2" w14:textId="77777777" w:rsidR="00750DEA" w:rsidRDefault="001701D8" w:rsidP="00F23786">
      <w:pPr>
        <w:pStyle w:val="ListParagraph"/>
        <w:numPr>
          <w:ilvl w:val="0"/>
          <w:numId w:val="2"/>
        </w:numPr>
        <w:spacing w:after="160" w:line="360" w:lineRule="auto"/>
      </w:pPr>
      <w:r>
        <w:t>Airbnb (2026) Form 10-K for fiscal year 2025. Washington, DC: US Securities and Exchange Commission. Available at: https://www.sec.gov/Archives/edgar/data/1559720/000155972026000004/abnb-20251231.htm (Accessed: 10 July 2026).</w:t>
      </w:r>
    </w:p>
    <w:p w14:paraId="36822B2B" w14:textId="77777777" w:rsidR="00750DEA" w:rsidRDefault="001701D8" w:rsidP="00F23786">
      <w:pPr>
        <w:pStyle w:val="ListParagraph"/>
        <w:numPr>
          <w:ilvl w:val="0"/>
          <w:numId w:val="2"/>
        </w:numPr>
        <w:spacing w:after="160" w:line="360" w:lineRule="auto"/>
      </w:pPr>
      <w:r>
        <w:t>Airbnb (2026) Q4 2025 Shareholder Letter. Available at: https://s26.q4cdn.com/656283129/files/doc_financials/2025/q4/Airbnb_Q4-2025-Shareholder-Letter-Final.pdf (Accessed: 10 July 2026).</w:t>
      </w:r>
    </w:p>
    <w:p w14:paraId="3ABED7E1" w14:textId="77777777" w:rsidR="00750DEA" w:rsidRDefault="001701D8" w:rsidP="00F23786">
      <w:pPr>
        <w:pStyle w:val="ListParagraph"/>
        <w:numPr>
          <w:ilvl w:val="0"/>
          <w:numId w:val="2"/>
        </w:numPr>
        <w:spacing w:after="160" w:line="360" w:lineRule="auto"/>
      </w:pPr>
      <w:proofErr w:type="spellStart"/>
      <w:r>
        <w:t>Amrollahi</w:t>
      </w:r>
      <w:proofErr w:type="spellEnd"/>
      <w:r>
        <w:t xml:space="preserve">, A., Kummer, T.F., </w:t>
      </w:r>
      <w:proofErr w:type="spellStart"/>
      <w:r>
        <w:t>Rajaeian</w:t>
      </w:r>
      <w:proofErr w:type="spellEnd"/>
      <w:r>
        <w:t xml:space="preserve">, M. and </w:t>
      </w:r>
      <w:proofErr w:type="spellStart"/>
      <w:r>
        <w:t>Hadinejad</w:t>
      </w:r>
      <w:proofErr w:type="spellEnd"/>
      <w:r>
        <w:t>, A. (2024) ‘Trust dynamics in sharing economy services during a crisis: a comparison between Airbnb and Uber’, International Journal of Tourism Research, 26(4), e2676.</w:t>
      </w:r>
    </w:p>
    <w:p w14:paraId="466CA29D" w14:textId="77777777" w:rsidR="00750DEA" w:rsidRDefault="001701D8" w:rsidP="00F23786">
      <w:pPr>
        <w:pStyle w:val="ListParagraph"/>
        <w:numPr>
          <w:ilvl w:val="0"/>
          <w:numId w:val="2"/>
        </w:numPr>
        <w:spacing w:after="160" w:line="360" w:lineRule="auto"/>
      </w:pPr>
      <w:r>
        <w:t>AP News (2025) Spain fines Airbnb $75 million for unlicensed tourist rentals. Available at: https://apnews.com (Accessed: 21 May 2026).</w:t>
      </w:r>
    </w:p>
    <w:p w14:paraId="50A72CA3" w14:textId="77777777" w:rsidR="00750DEA" w:rsidRDefault="001701D8" w:rsidP="00F23786">
      <w:pPr>
        <w:pStyle w:val="ListParagraph"/>
        <w:numPr>
          <w:ilvl w:val="0"/>
          <w:numId w:val="2"/>
        </w:numPr>
        <w:spacing w:after="160" w:line="360" w:lineRule="auto"/>
      </w:pPr>
      <w:r>
        <w:t>Bennett, N. and Lemoine, G.J. (2014) ‘What VUCA really means for you’, Harvard Business Review, 92(1/2), p.27.</w:t>
      </w:r>
    </w:p>
    <w:p w14:paraId="38684D9F" w14:textId="77777777" w:rsidR="00750DEA" w:rsidRDefault="001701D8" w:rsidP="00F23786">
      <w:pPr>
        <w:pStyle w:val="ListParagraph"/>
        <w:numPr>
          <w:ilvl w:val="0"/>
          <w:numId w:val="2"/>
        </w:numPr>
        <w:spacing w:after="160" w:line="360" w:lineRule="auto"/>
      </w:pPr>
      <w:proofErr w:type="spellStart"/>
      <w:r>
        <w:t>Blankboard</w:t>
      </w:r>
      <w:proofErr w:type="spellEnd"/>
      <w:r>
        <w:t xml:space="preserve"> (2025) Airbnb marketing strategy (2025): full analysis. Available at: https://www.blankboard.studio/originals/blog/airbnb-marketing-strategy (Accessed: 10 July 2026).</w:t>
      </w:r>
    </w:p>
    <w:p w14:paraId="14768F87" w14:textId="77777777" w:rsidR="00750DEA" w:rsidRDefault="001701D8" w:rsidP="00F23786">
      <w:pPr>
        <w:pStyle w:val="ListParagraph"/>
        <w:numPr>
          <w:ilvl w:val="0"/>
          <w:numId w:val="2"/>
        </w:numPr>
        <w:spacing w:after="160" w:line="360" w:lineRule="auto"/>
      </w:pPr>
      <w:r>
        <w:lastRenderedPageBreak/>
        <w:t xml:space="preserve">Chaffey, D. and Ellis-Chadwick, F. (2025) Digital Marketing: Strategy, Implementation and Practice. 9th </w:t>
      </w:r>
      <w:proofErr w:type="spellStart"/>
      <w:r>
        <w:t>edn</w:t>
      </w:r>
      <w:proofErr w:type="spellEnd"/>
      <w:r>
        <w:t>. Harlow: Pearson.</w:t>
      </w:r>
    </w:p>
    <w:p w14:paraId="222BA777" w14:textId="77777777" w:rsidR="00750DEA" w:rsidRDefault="001701D8" w:rsidP="00F23786">
      <w:pPr>
        <w:pStyle w:val="ListParagraph"/>
        <w:numPr>
          <w:ilvl w:val="0"/>
          <w:numId w:val="2"/>
        </w:numPr>
        <w:spacing w:after="160" w:line="360" w:lineRule="auto"/>
      </w:pPr>
      <w:r>
        <w:t>Deloitte (2025) Travel Weekly Insight Annual Report 2025. Available at: https://www2.deloitte.com (Accessed: 21 May 2026).</w:t>
      </w:r>
    </w:p>
    <w:p w14:paraId="7FC44E27" w14:textId="77777777" w:rsidR="00750DEA" w:rsidRDefault="001701D8" w:rsidP="00F23786">
      <w:pPr>
        <w:pStyle w:val="ListParagraph"/>
        <w:numPr>
          <w:ilvl w:val="0"/>
          <w:numId w:val="2"/>
        </w:numPr>
        <w:spacing w:after="160" w:line="360" w:lineRule="auto"/>
      </w:pPr>
      <w:r>
        <w:t>Deloitte (2026) 2026 Travel Industry Outlook. Available at: https://www.deloitte.com/us/en/insights/industry/transportation/travel-hospitality-industry-outlook.html (Accessed: 10 July 2026).</w:t>
      </w:r>
    </w:p>
    <w:p w14:paraId="28F72AC7" w14:textId="77777777" w:rsidR="00750DEA" w:rsidRDefault="001701D8" w:rsidP="00F23786">
      <w:pPr>
        <w:pStyle w:val="ListParagraph"/>
        <w:numPr>
          <w:ilvl w:val="0"/>
          <w:numId w:val="2"/>
        </w:numPr>
        <w:spacing w:after="160" w:line="360" w:lineRule="auto"/>
      </w:pPr>
      <w:r>
        <w:t>Doran, G.T. (1981) ‘There’s a S.M.A.R.T. way to write management’s goals and objectives’, Management Review, 70(11), pp.35–36.</w:t>
      </w:r>
    </w:p>
    <w:p w14:paraId="2D30CA78" w14:textId="77777777" w:rsidR="00750DEA" w:rsidRDefault="001701D8" w:rsidP="00F23786">
      <w:pPr>
        <w:pStyle w:val="ListParagraph"/>
        <w:numPr>
          <w:ilvl w:val="0"/>
          <w:numId w:val="2"/>
        </w:numPr>
        <w:spacing w:after="160" w:line="360" w:lineRule="auto"/>
      </w:pPr>
      <w:r>
        <w:t>Freeman, R.E. (1984) Strategic Management: A Stakeholder Approach. Boston: Pitman.</w:t>
      </w:r>
    </w:p>
    <w:p w14:paraId="43D41D95" w14:textId="77777777" w:rsidR="00750DEA" w:rsidRDefault="001701D8" w:rsidP="00F23786">
      <w:pPr>
        <w:pStyle w:val="ListParagraph"/>
        <w:numPr>
          <w:ilvl w:val="0"/>
          <w:numId w:val="2"/>
        </w:numPr>
        <w:spacing w:after="160" w:line="360" w:lineRule="auto"/>
      </w:pPr>
      <w:r>
        <w:t>Hall, C.M. (2022) Tourism and Sustainable Destination Management. London: Routledge.</w:t>
      </w:r>
    </w:p>
    <w:p w14:paraId="3B7FBB9D" w14:textId="77777777" w:rsidR="00750DEA" w:rsidRDefault="001701D8" w:rsidP="00F23786">
      <w:pPr>
        <w:pStyle w:val="ListParagraph"/>
        <w:numPr>
          <w:ilvl w:val="0"/>
          <w:numId w:val="2"/>
        </w:numPr>
        <w:spacing w:after="160" w:line="360" w:lineRule="auto"/>
      </w:pPr>
      <w:r>
        <w:t xml:space="preserve">Hayes, J. (2022) The Theory and Practice of Change Management. 6th </w:t>
      </w:r>
      <w:proofErr w:type="spellStart"/>
      <w:r>
        <w:t>edn</w:t>
      </w:r>
      <w:proofErr w:type="spellEnd"/>
      <w:r>
        <w:t>. London: Bloomsbury.</w:t>
      </w:r>
    </w:p>
    <w:p w14:paraId="2E4D51C0" w14:textId="77777777" w:rsidR="00750DEA" w:rsidRDefault="001701D8" w:rsidP="00F23786">
      <w:pPr>
        <w:pStyle w:val="ListParagraph"/>
        <w:numPr>
          <w:ilvl w:val="0"/>
          <w:numId w:val="2"/>
        </w:numPr>
        <w:spacing w:after="160" w:line="360" w:lineRule="auto"/>
      </w:pPr>
      <w:proofErr w:type="spellStart"/>
      <w:r>
        <w:t>Hivelr</w:t>
      </w:r>
      <w:proofErr w:type="spellEnd"/>
      <w:r>
        <w:t xml:space="preserve"> (2025) Airbnb: marketing strategy. Available at: https://www.hivelr.com/2024/09/airbnb-marketing-strategy/ (Accessed: 10 July 2026).</w:t>
      </w:r>
    </w:p>
    <w:p w14:paraId="6745F2D0" w14:textId="77777777" w:rsidR="00750DEA" w:rsidRDefault="001701D8" w:rsidP="00F23786">
      <w:pPr>
        <w:pStyle w:val="ListParagraph"/>
        <w:numPr>
          <w:ilvl w:val="0"/>
          <w:numId w:val="2"/>
        </w:numPr>
        <w:spacing w:after="160" w:line="360" w:lineRule="auto"/>
      </w:pPr>
      <w:proofErr w:type="spellStart"/>
      <w:r>
        <w:t>Homesberg</w:t>
      </w:r>
      <w:proofErr w:type="spellEnd"/>
      <w:r>
        <w:t xml:space="preserve"> (2025) Airbnb commission raise 2025: what hosts need to know about the 15.5% fee and beyond. Available at: https://www.homesberg.com/en/airbnb-commission-raise-2025/ (Accessed: 10 July 2026).</w:t>
      </w:r>
    </w:p>
    <w:p w14:paraId="0180FB05" w14:textId="77777777" w:rsidR="00750DEA" w:rsidRDefault="001701D8" w:rsidP="00F23786">
      <w:pPr>
        <w:pStyle w:val="ListParagraph"/>
        <w:numPr>
          <w:ilvl w:val="0"/>
          <w:numId w:val="2"/>
        </w:numPr>
        <w:spacing w:after="160" w:line="360" w:lineRule="auto"/>
      </w:pPr>
      <w:r>
        <w:t>Hospitality Net (2026) What was the impact of regulation on short-term rental markets in 2025? Available at: https://www.hospitalitynet.org/opinion/4130321/ (Accessed: 10 July 2026).</w:t>
      </w:r>
    </w:p>
    <w:p w14:paraId="4C2AA00B" w14:textId="77777777" w:rsidR="00750DEA" w:rsidRDefault="001701D8" w:rsidP="00F23786">
      <w:pPr>
        <w:pStyle w:val="ListParagraph"/>
        <w:numPr>
          <w:ilvl w:val="0"/>
          <w:numId w:val="2"/>
        </w:numPr>
        <w:spacing w:after="160" w:line="360" w:lineRule="auto"/>
      </w:pPr>
      <w:proofErr w:type="spellStart"/>
      <w:r>
        <w:t>Hostaway</w:t>
      </w:r>
      <w:proofErr w:type="spellEnd"/>
      <w:r>
        <w:t xml:space="preserve"> (2025) Barcelona Airbnb rules 2025: a complete compliance guide. Available at: https://www.hostaway.com/blog/airbnb-rules-barcelona/ (Accessed: 10 July 2026).</w:t>
      </w:r>
    </w:p>
    <w:p w14:paraId="1A4AACCD" w14:textId="77777777" w:rsidR="00750DEA" w:rsidRDefault="001701D8" w:rsidP="00F23786">
      <w:pPr>
        <w:pStyle w:val="ListParagraph"/>
        <w:numPr>
          <w:ilvl w:val="0"/>
          <w:numId w:val="2"/>
        </w:numPr>
        <w:spacing w:after="160" w:line="360" w:lineRule="auto"/>
      </w:pPr>
      <w:proofErr w:type="spellStart"/>
      <w:r>
        <w:lastRenderedPageBreak/>
        <w:t>Hosthub</w:t>
      </w:r>
      <w:proofErr w:type="spellEnd"/>
      <w:r>
        <w:t xml:space="preserve"> (2026) Short-term rental restrictions: top 50 destination cities around the world. Available at: https://www.hosthub.com/research-data/airbnb-restrictions-around-the-world/ (Accessed: 10 July 2026).</w:t>
      </w:r>
    </w:p>
    <w:p w14:paraId="3DD3FB81" w14:textId="77777777" w:rsidR="00750DEA" w:rsidRDefault="001701D8" w:rsidP="00F23786">
      <w:pPr>
        <w:pStyle w:val="ListParagraph"/>
        <w:numPr>
          <w:ilvl w:val="0"/>
          <w:numId w:val="2"/>
        </w:numPr>
        <w:spacing w:after="160" w:line="360" w:lineRule="auto"/>
      </w:pPr>
      <w:r>
        <w:t>Hotel Dive (2026) Travelers financially ‘cautious’ as economic concerns persist: report. Available at: https://www.hoteldive.com/news/deloitte-2026-travel-industry-outlook/811815/ (Accessed: 10 July 2026).</w:t>
      </w:r>
    </w:p>
    <w:p w14:paraId="08646533" w14:textId="77777777" w:rsidR="00750DEA" w:rsidRDefault="001701D8" w:rsidP="00F23786">
      <w:pPr>
        <w:pStyle w:val="ListParagraph"/>
        <w:numPr>
          <w:ilvl w:val="0"/>
          <w:numId w:val="2"/>
        </w:numPr>
        <w:spacing w:after="160" w:line="360" w:lineRule="auto"/>
      </w:pPr>
      <w:r>
        <w:t xml:space="preserve">Kotler, P., Keller, K.L. and Chernev, A. (2022) Marketing Management. 16th </w:t>
      </w:r>
      <w:proofErr w:type="spellStart"/>
      <w:r>
        <w:t>edn</w:t>
      </w:r>
      <w:proofErr w:type="spellEnd"/>
      <w:r>
        <w:t>. Harlow: Pearson.</w:t>
      </w:r>
    </w:p>
    <w:p w14:paraId="0E8B0722" w14:textId="77777777" w:rsidR="00750DEA" w:rsidRDefault="001701D8" w:rsidP="00F23786">
      <w:pPr>
        <w:pStyle w:val="ListParagraph"/>
        <w:numPr>
          <w:ilvl w:val="0"/>
          <w:numId w:val="2"/>
        </w:numPr>
        <w:spacing w:after="160" w:line="360" w:lineRule="auto"/>
      </w:pPr>
      <w:r>
        <w:t>Lewin, K. (1947) ‘Frontiers in group dynamics’, Human Relations, 1(1), pp.5–41.</w:t>
      </w:r>
    </w:p>
    <w:p w14:paraId="069D6046" w14:textId="77777777" w:rsidR="00750DEA" w:rsidRDefault="001701D8" w:rsidP="00F23786">
      <w:pPr>
        <w:pStyle w:val="ListParagraph"/>
        <w:numPr>
          <w:ilvl w:val="0"/>
          <w:numId w:val="2"/>
        </w:numPr>
        <w:spacing w:after="160" w:line="360" w:lineRule="auto"/>
      </w:pPr>
      <w:r>
        <w:t>Marketing Dive (2025) Why Airbnb booked a social-first campaign for its experiences relaunch. Available at: https://www.marketingdive.com/news/why-airbnb-booked-a-social-first-campaign-for-its-experiences-relaunch/747579/ (Accessed: 10 July 2026).</w:t>
      </w:r>
    </w:p>
    <w:p w14:paraId="5E830464" w14:textId="77777777" w:rsidR="00750DEA" w:rsidRDefault="001701D8" w:rsidP="00F23786">
      <w:pPr>
        <w:pStyle w:val="ListParagraph"/>
        <w:numPr>
          <w:ilvl w:val="0"/>
          <w:numId w:val="2"/>
        </w:numPr>
        <w:spacing w:after="160" w:line="360" w:lineRule="auto"/>
      </w:pPr>
      <w:r>
        <w:t>McKinsey &amp; Company (2024) The evolving role of experiences in travel. Available at: https://www.mckinsey.com (Accessed: 19 May 2026).</w:t>
      </w:r>
    </w:p>
    <w:p w14:paraId="634C5B8C" w14:textId="77777777" w:rsidR="00750DEA" w:rsidRDefault="001701D8" w:rsidP="00F23786">
      <w:pPr>
        <w:pStyle w:val="ListParagraph"/>
        <w:numPr>
          <w:ilvl w:val="0"/>
          <w:numId w:val="2"/>
        </w:numPr>
        <w:spacing w:after="160" w:line="360" w:lineRule="auto"/>
      </w:pPr>
      <w:r>
        <w:t>McKinsey &amp; Company (2024) The state of tourism and hospitality 2024. Available at: https://www.mckinsey.com (Accessed: 19 May 2026).</w:t>
      </w:r>
    </w:p>
    <w:p w14:paraId="0361074B" w14:textId="77777777" w:rsidR="00750DEA" w:rsidRDefault="001701D8" w:rsidP="00F23786">
      <w:pPr>
        <w:pStyle w:val="ListParagraph"/>
        <w:numPr>
          <w:ilvl w:val="0"/>
          <w:numId w:val="2"/>
        </w:numPr>
        <w:spacing w:after="160" w:line="360" w:lineRule="auto"/>
      </w:pPr>
      <w:r>
        <w:t>Porter, M.E. (2008) ‘The five competitive forces that shape strategy’, Harvard Business Review, 86(1), pp.78–93.</w:t>
      </w:r>
    </w:p>
    <w:p w14:paraId="3C617E45" w14:textId="77777777" w:rsidR="00750DEA" w:rsidRDefault="001701D8" w:rsidP="00F23786">
      <w:pPr>
        <w:pStyle w:val="ListParagraph"/>
        <w:numPr>
          <w:ilvl w:val="0"/>
          <w:numId w:val="2"/>
        </w:numPr>
        <w:spacing w:after="160" w:line="360" w:lineRule="auto"/>
      </w:pPr>
      <w:r>
        <w:t>Rent Responsibly (2026) How short-term rental bans backfire. Available at: https://www.rentresponsibly.org/how-short-term-rental-bans-backfire/ (Accessed: 10 July 2026).</w:t>
      </w:r>
    </w:p>
    <w:p w14:paraId="0335F57C" w14:textId="77777777" w:rsidR="00750DEA" w:rsidRDefault="001701D8" w:rsidP="00F23786">
      <w:pPr>
        <w:pStyle w:val="ListParagraph"/>
        <w:numPr>
          <w:ilvl w:val="0"/>
          <w:numId w:val="2"/>
        </w:numPr>
        <w:spacing w:after="160" w:line="360" w:lineRule="auto"/>
      </w:pPr>
      <w:proofErr w:type="spellStart"/>
      <w:r>
        <w:t>Rentalscaleup</w:t>
      </w:r>
      <w:proofErr w:type="spellEnd"/>
      <w:r>
        <w:t xml:space="preserve"> (2025a) Airbnb makes total price display global — here’s what it means for short-term rental managers. Available at: https://www.rentalscaleup.com/airbnb-makes-total-price-display-global-heres-what-it-means-for-short-term-rental-managers/ (Accessed: 10 July 2026).</w:t>
      </w:r>
    </w:p>
    <w:p w14:paraId="48175669" w14:textId="77777777" w:rsidR="00750DEA" w:rsidRDefault="001701D8" w:rsidP="00F23786">
      <w:pPr>
        <w:pStyle w:val="ListParagraph"/>
        <w:numPr>
          <w:ilvl w:val="0"/>
          <w:numId w:val="2"/>
        </w:numPr>
        <w:spacing w:after="160" w:line="360" w:lineRule="auto"/>
      </w:pPr>
      <w:proofErr w:type="spellStart"/>
      <w:r>
        <w:lastRenderedPageBreak/>
        <w:t>Rentalscaleup</w:t>
      </w:r>
      <w:proofErr w:type="spellEnd"/>
      <w:r>
        <w:t xml:space="preserve"> (2025b) Barcelona short-term rental ban: Spain’s top court rules against Airbnb. Available at: https://www.rentalscaleup.com/barcelona-short-term-rental-ban-airbnb-2025/ (Accessed: 10 July 2026).</w:t>
      </w:r>
    </w:p>
    <w:p w14:paraId="425AD51C" w14:textId="77777777" w:rsidR="00750DEA" w:rsidRDefault="001701D8" w:rsidP="00F23786">
      <w:pPr>
        <w:pStyle w:val="ListParagraph"/>
        <w:numPr>
          <w:ilvl w:val="0"/>
          <w:numId w:val="2"/>
        </w:numPr>
        <w:spacing w:after="160" w:line="360" w:lineRule="auto"/>
      </w:pPr>
      <w:proofErr w:type="spellStart"/>
      <w:r>
        <w:t>Rentalscaleup</w:t>
      </w:r>
      <w:proofErr w:type="spellEnd"/>
      <w:r>
        <w:t xml:space="preserve"> (2025c) Airbnb Experiences &amp; Airbnb Services 2025: bold lifestyle shift or overhyped launch? Available at: https://www.rentalscaleup.com/airbnb-experiences-airbnb-services-2025/ (Accessed: 10 July 2026).</w:t>
      </w:r>
    </w:p>
    <w:p w14:paraId="31AE7148" w14:textId="77777777" w:rsidR="00750DEA" w:rsidRDefault="001701D8" w:rsidP="00F23786">
      <w:pPr>
        <w:pStyle w:val="ListParagraph"/>
        <w:numPr>
          <w:ilvl w:val="0"/>
          <w:numId w:val="2"/>
        </w:numPr>
        <w:spacing w:after="160" w:line="360" w:lineRule="auto"/>
      </w:pPr>
      <w:r>
        <w:t>Research-Methodology (2025) Airbnb segmentation, targeting and positioning. Available at: https://research-methodology.net/airbnb-segmentation-targeting-positioning/ (Accessed: 10 July 2026).</w:t>
      </w:r>
    </w:p>
    <w:p w14:paraId="0C3CB665" w14:textId="77777777" w:rsidR="00750DEA" w:rsidRDefault="001701D8" w:rsidP="00F23786">
      <w:pPr>
        <w:pStyle w:val="ListParagraph"/>
        <w:numPr>
          <w:ilvl w:val="0"/>
          <w:numId w:val="2"/>
        </w:numPr>
        <w:spacing w:after="160" w:line="360" w:lineRule="auto"/>
      </w:pPr>
      <w:r>
        <w:t>Reuters (2025) Airbnb turns to Spain’s villages as cities tighten rules. Available at: https://www.reuters.com (Accessed: 18 May 2026).</w:t>
      </w:r>
    </w:p>
    <w:p w14:paraId="102DEF00" w14:textId="77777777" w:rsidR="00750DEA" w:rsidRDefault="001701D8" w:rsidP="00F23786">
      <w:pPr>
        <w:pStyle w:val="ListParagraph"/>
        <w:numPr>
          <w:ilvl w:val="0"/>
          <w:numId w:val="2"/>
        </w:numPr>
        <w:spacing w:after="160" w:line="360" w:lineRule="auto"/>
      </w:pPr>
      <w:r>
        <w:t>Simon-Kucher (2026) Global travel trends 2026. Available at: https://www.simon-kucher.com/en/insights/global-travel-trends-2026 (Accessed: 10 July 2026).</w:t>
      </w:r>
    </w:p>
    <w:p w14:paraId="4D369037" w14:textId="77777777" w:rsidR="00750DEA" w:rsidRDefault="001701D8" w:rsidP="00F23786">
      <w:pPr>
        <w:pStyle w:val="ListParagraph"/>
        <w:numPr>
          <w:ilvl w:val="0"/>
          <w:numId w:val="2"/>
        </w:numPr>
        <w:spacing w:after="160" w:line="360" w:lineRule="auto"/>
      </w:pPr>
      <w:r>
        <w:t>Skift (2025) Short-term rentals: Airbnb’s dominance and Booking’s gains in 1 chart. Available at: https://skift.com/2025/03/14/short-term-rentals-airbnbs-dominance-and-bookings-gains-in-1-chart/ (Accessed: 10 July 2026).</w:t>
      </w:r>
    </w:p>
    <w:p w14:paraId="4147772E" w14:textId="77777777" w:rsidR="00750DEA" w:rsidRDefault="001701D8" w:rsidP="00F23786">
      <w:pPr>
        <w:pStyle w:val="ListParagraph"/>
        <w:numPr>
          <w:ilvl w:val="0"/>
          <w:numId w:val="2"/>
        </w:numPr>
        <w:spacing w:after="160" w:line="360" w:lineRule="auto"/>
      </w:pPr>
      <w:r>
        <w:t xml:space="preserve">Smith, P.R. (1998) Marketing Communications: An Integrated Approach. 2nd </w:t>
      </w:r>
      <w:proofErr w:type="spellStart"/>
      <w:r>
        <w:t>edn</w:t>
      </w:r>
      <w:proofErr w:type="spellEnd"/>
      <w:r>
        <w:t>. London: Kogan Page.</w:t>
      </w:r>
    </w:p>
    <w:p w14:paraId="6DB3FA72" w14:textId="77777777" w:rsidR="00750DEA" w:rsidRDefault="001701D8" w:rsidP="00F23786">
      <w:pPr>
        <w:pStyle w:val="ListParagraph"/>
        <w:numPr>
          <w:ilvl w:val="0"/>
          <w:numId w:val="2"/>
        </w:numPr>
        <w:spacing w:after="160" w:line="360" w:lineRule="auto"/>
      </w:pPr>
      <w:r>
        <w:t>Statista (2026) Airbnb – statistics &amp; facts. Available at: https://www.statista.com/topics/2273/airbnb/ (Accessed: 10 July 2026).</w:t>
      </w:r>
    </w:p>
    <w:p w14:paraId="2C9BE658" w14:textId="77777777" w:rsidR="00750DEA" w:rsidRDefault="001701D8" w:rsidP="00F23786">
      <w:pPr>
        <w:pStyle w:val="ListParagraph"/>
        <w:numPr>
          <w:ilvl w:val="0"/>
          <w:numId w:val="2"/>
        </w:numPr>
        <w:spacing w:after="160" w:line="360" w:lineRule="auto"/>
      </w:pPr>
      <w:r>
        <w:t>TechCrunch (2025) Airbnb will now show users the total cost of their stay right away. Available at: https://techcrunch.com/2025/04/21/airbnb-will-automatically-display-total-price-to-all-users/ (Accessed: 10 July 2026).</w:t>
      </w:r>
    </w:p>
    <w:p w14:paraId="73E08C6A" w14:textId="77777777" w:rsidR="00750DEA" w:rsidRDefault="001701D8" w:rsidP="00F23786">
      <w:pPr>
        <w:pStyle w:val="ListParagraph"/>
        <w:numPr>
          <w:ilvl w:val="0"/>
          <w:numId w:val="2"/>
        </w:numPr>
        <w:spacing w:after="160" w:line="360" w:lineRule="auto"/>
      </w:pPr>
      <w:r>
        <w:t>The Guardian (2025) Almost a fifth of young UK adults use AI to design holiday, study finds. Available at: https://www.theguardian.com (Accessed: 19 May 2026).</w:t>
      </w:r>
    </w:p>
    <w:p w14:paraId="0877C588" w14:textId="77777777" w:rsidR="00750DEA" w:rsidRDefault="001701D8" w:rsidP="00F23786">
      <w:pPr>
        <w:pStyle w:val="ListParagraph"/>
        <w:numPr>
          <w:ilvl w:val="0"/>
          <w:numId w:val="2"/>
        </w:numPr>
        <w:spacing w:after="160" w:line="360" w:lineRule="auto"/>
      </w:pPr>
      <w:r>
        <w:t>The Guardian (2025) Tui says overtourism is fault of short-term let companies not hotel industry. Available at: https://www.theguardian.com (Accessed: 20 May 2026).</w:t>
      </w:r>
    </w:p>
    <w:p w14:paraId="75E1B22B" w14:textId="77777777" w:rsidR="00750DEA" w:rsidRDefault="001701D8" w:rsidP="00F23786">
      <w:pPr>
        <w:pStyle w:val="ListParagraph"/>
        <w:numPr>
          <w:ilvl w:val="0"/>
          <w:numId w:val="2"/>
        </w:numPr>
        <w:spacing w:after="160" w:line="360" w:lineRule="auto"/>
      </w:pPr>
      <w:r>
        <w:lastRenderedPageBreak/>
        <w:t>Wang, X., Huang, S., Kim, E. and Xu, J. (2025) ‘Effects of consumer–host social interaction and trust on peer-to-peer accommodation consumers’ repurchase intentions: a trust-transfer perspective’, Cornell Hospitality Quarterly, 66(3), pp.317–330.</w:t>
      </w:r>
    </w:p>
    <w:p w14:paraId="6E7D0B90" w14:textId="77777777" w:rsidR="00750DEA" w:rsidRDefault="001701D8" w:rsidP="00F23786">
      <w:pPr>
        <w:pStyle w:val="ListParagraph"/>
        <w:numPr>
          <w:ilvl w:val="0"/>
          <w:numId w:val="2"/>
        </w:numPr>
        <w:spacing w:after="160" w:line="360" w:lineRule="auto"/>
      </w:pPr>
      <w:r>
        <w:t>World Habitat (2025) The Airbnb effect: short-term rentals with long-term consequences. Available at: https://world-habitat.org/blog/airbnb-and-the-housing-crisis/ (Accessed: 10 July 2026).</w:t>
      </w:r>
    </w:p>
    <w:p w14:paraId="4E317B8A" w14:textId="77777777" w:rsidR="00750DEA" w:rsidRDefault="001701D8" w:rsidP="00F23786">
      <w:pPr>
        <w:pStyle w:val="ListParagraph"/>
        <w:numPr>
          <w:ilvl w:val="0"/>
          <w:numId w:val="2"/>
        </w:numPr>
        <w:spacing w:after="160" w:line="360" w:lineRule="auto"/>
      </w:pPr>
      <w:r>
        <w:t>Zhao, J., Wang, H., Zhang, Y. and Huang, Y. (2023) ‘Trust in sharing accommodation sector: an institution-based trust perspective’, Internet Research, 33(4), pp.1399–1421.</w:t>
      </w:r>
    </w:p>
    <w:p w14:paraId="5B5D2A15" w14:textId="77777777" w:rsidR="00750DEA" w:rsidRDefault="001701D8" w:rsidP="00AA5CD8">
      <w:pPr>
        <w:spacing w:line="360" w:lineRule="auto"/>
      </w:pPr>
      <w:r>
        <w:br w:type="page"/>
      </w:r>
    </w:p>
    <w:p w14:paraId="20245660" w14:textId="77777777" w:rsidR="00750DEA" w:rsidRDefault="001701D8" w:rsidP="00F23786">
      <w:pPr>
        <w:pStyle w:val="Heading1"/>
        <w:spacing w:line="360" w:lineRule="auto"/>
      </w:pPr>
      <w:bookmarkStart w:id="14" w:name="_Toc234598240"/>
      <w:r>
        <w:lastRenderedPageBreak/>
        <w:t>Appendices</w:t>
      </w:r>
      <w:bookmarkEnd w:id="14"/>
    </w:p>
    <w:p w14:paraId="2D12662F" w14:textId="77777777" w:rsidR="00750DEA" w:rsidRDefault="001701D8" w:rsidP="00AA5CD8">
      <w:pPr>
        <w:spacing w:after="200" w:line="360" w:lineRule="auto"/>
        <w:jc w:val="both"/>
      </w:pPr>
      <w:r>
        <w:t>Appendix A: PESTEL Summary Table</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00"/>
        <w:gridCol w:w="3750"/>
        <w:gridCol w:w="3750"/>
      </w:tblGrid>
      <w:tr w:rsidR="00750DEA" w14:paraId="1E039C26" w14:textId="77777777">
        <w:tc>
          <w:tcPr>
            <w:tcW w:w="1500" w:type="dxa"/>
            <w:shd w:val="clear" w:color="auto" w:fill="D9D9D9"/>
          </w:tcPr>
          <w:p w14:paraId="35E6F397" w14:textId="77777777" w:rsidR="00750DEA" w:rsidRDefault="001701D8" w:rsidP="00AA5CD8">
            <w:pPr>
              <w:spacing w:line="360" w:lineRule="auto"/>
            </w:pPr>
            <w:r>
              <w:rPr>
                <w:b/>
                <w:bCs/>
                <w:sz w:val="20"/>
                <w:szCs w:val="20"/>
              </w:rPr>
              <w:t>Factor</w:t>
            </w:r>
          </w:p>
        </w:tc>
        <w:tc>
          <w:tcPr>
            <w:tcW w:w="3750" w:type="dxa"/>
            <w:shd w:val="clear" w:color="auto" w:fill="D9D9D9"/>
          </w:tcPr>
          <w:p w14:paraId="781BAB83" w14:textId="77777777" w:rsidR="00750DEA" w:rsidRDefault="001701D8" w:rsidP="00AA5CD8">
            <w:pPr>
              <w:spacing w:line="360" w:lineRule="auto"/>
            </w:pPr>
            <w:r>
              <w:rPr>
                <w:b/>
                <w:bCs/>
                <w:sz w:val="20"/>
                <w:szCs w:val="20"/>
              </w:rPr>
              <w:t>Key evidence</w:t>
            </w:r>
          </w:p>
        </w:tc>
        <w:tc>
          <w:tcPr>
            <w:tcW w:w="3750" w:type="dxa"/>
            <w:shd w:val="clear" w:color="auto" w:fill="D9D9D9"/>
          </w:tcPr>
          <w:p w14:paraId="588FC19D" w14:textId="77777777" w:rsidR="00750DEA" w:rsidRDefault="001701D8" w:rsidP="00AA5CD8">
            <w:pPr>
              <w:spacing w:line="360" w:lineRule="auto"/>
            </w:pPr>
            <w:r>
              <w:rPr>
                <w:b/>
                <w:bCs/>
                <w:sz w:val="20"/>
                <w:szCs w:val="20"/>
              </w:rPr>
              <w:t>Marketing implication</w:t>
            </w:r>
          </w:p>
        </w:tc>
      </w:tr>
      <w:tr w:rsidR="00750DEA" w14:paraId="2AA713A6" w14:textId="77777777">
        <w:tc>
          <w:tcPr>
            <w:tcW w:w="1500" w:type="dxa"/>
          </w:tcPr>
          <w:p w14:paraId="0B8A17CD" w14:textId="77777777" w:rsidR="00750DEA" w:rsidRDefault="001701D8" w:rsidP="00AA5CD8">
            <w:pPr>
              <w:spacing w:line="360" w:lineRule="auto"/>
            </w:pPr>
            <w:r>
              <w:rPr>
                <w:sz w:val="20"/>
                <w:szCs w:val="20"/>
              </w:rPr>
              <w:t>Political</w:t>
            </w:r>
          </w:p>
        </w:tc>
        <w:tc>
          <w:tcPr>
            <w:tcW w:w="3750" w:type="dxa"/>
          </w:tcPr>
          <w:p w14:paraId="4BBFDD94" w14:textId="78BD5FEE" w:rsidR="00750DEA" w:rsidRDefault="001701D8" w:rsidP="00AA5CD8">
            <w:pPr>
              <w:spacing w:line="360" w:lineRule="auto"/>
            </w:pPr>
            <w:r>
              <w:rPr>
                <w:sz w:val="20"/>
                <w:szCs w:val="20"/>
              </w:rPr>
              <w:t xml:space="preserve">NYC Local Law 18; Barcelona </w:t>
            </w:r>
            <w:r w:rsidR="00103FB1">
              <w:rPr>
                <w:sz w:val="20"/>
                <w:szCs w:val="20"/>
              </w:rPr>
              <w:t>license</w:t>
            </w:r>
            <w:r>
              <w:rPr>
                <w:sz w:val="20"/>
                <w:szCs w:val="20"/>
              </w:rPr>
              <w:t xml:space="preserve"> phase-out by 2028</w:t>
            </w:r>
          </w:p>
        </w:tc>
        <w:tc>
          <w:tcPr>
            <w:tcW w:w="3750" w:type="dxa"/>
          </w:tcPr>
          <w:p w14:paraId="1AA442E5" w14:textId="77777777" w:rsidR="00750DEA" w:rsidRDefault="001701D8" w:rsidP="00AA5CD8">
            <w:pPr>
              <w:spacing w:line="360" w:lineRule="auto"/>
            </w:pPr>
            <w:r>
              <w:rPr>
                <w:sz w:val="20"/>
                <w:szCs w:val="20"/>
              </w:rPr>
              <w:t>Demand generation constrained in flagship cities</w:t>
            </w:r>
          </w:p>
        </w:tc>
      </w:tr>
      <w:tr w:rsidR="00750DEA" w14:paraId="15EC94A0" w14:textId="77777777">
        <w:tc>
          <w:tcPr>
            <w:tcW w:w="1500" w:type="dxa"/>
          </w:tcPr>
          <w:p w14:paraId="66A99394" w14:textId="77777777" w:rsidR="00750DEA" w:rsidRDefault="001701D8" w:rsidP="00AA5CD8">
            <w:pPr>
              <w:spacing w:line="360" w:lineRule="auto"/>
            </w:pPr>
            <w:r>
              <w:rPr>
                <w:sz w:val="20"/>
                <w:szCs w:val="20"/>
              </w:rPr>
              <w:t>Economic</w:t>
            </w:r>
          </w:p>
        </w:tc>
        <w:tc>
          <w:tcPr>
            <w:tcW w:w="3750" w:type="dxa"/>
          </w:tcPr>
          <w:p w14:paraId="128F9186" w14:textId="77777777" w:rsidR="00750DEA" w:rsidRDefault="001701D8" w:rsidP="00AA5CD8">
            <w:pPr>
              <w:spacing w:line="360" w:lineRule="auto"/>
            </w:pPr>
            <w:r>
              <w:rPr>
                <w:sz w:val="20"/>
                <w:szCs w:val="20"/>
              </w:rPr>
              <w:t>Rising financial caution even among higher earners (Deloitte, 2026)</w:t>
            </w:r>
          </w:p>
        </w:tc>
        <w:tc>
          <w:tcPr>
            <w:tcW w:w="3750" w:type="dxa"/>
          </w:tcPr>
          <w:p w14:paraId="28CE85B7" w14:textId="77777777" w:rsidR="00750DEA" w:rsidRDefault="001701D8" w:rsidP="00AA5CD8">
            <w:pPr>
              <w:spacing w:line="360" w:lineRule="auto"/>
            </w:pPr>
            <w:r>
              <w:rPr>
                <w:sz w:val="20"/>
                <w:szCs w:val="20"/>
              </w:rPr>
              <w:t>Reinforces need for value/price-transparency messaging</w:t>
            </w:r>
          </w:p>
        </w:tc>
      </w:tr>
      <w:tr w:rsidR="00750DEA" w14:paraId="0BFF8D5D" w14:textId="77777777">
        <w:tc>
          <w:tcPr>
            <w:tcW w:w="1500" w:type="dxa"/>
          </w:tcPr>
          <w:p w14:paraId="300E7B1E" w14:textId="77777777" w:rsidR="00750DEA" w:rsidRDefault="001701D8" w:rsidP="00AA5CD8">
            <w:pPr>
              <w:spacing w:line="360" w:lineRule="auto"/>
            </w:pPr>
            <w:r>
              <w:rPr>
                <w:sz w:val="20"/>
                <w:szCs w:val="20"/>
              </w:rPr>
              <w:t>Social</w:t>
            </w:r>
          </w:p>
        </w:tc>
        <w:tc>
          <w:tcPr>
            <w:tcW w:w="3750" w:type="dxa"/>
          </w:tcPr>
          <w:p w14:paraId="36960232" w14:textId="2DF771B7" w:rsidR="00750DEA" w:rsidRDefault="001701D8" w:rsidP="00AA5CD8">
            <w:pPr>
              <w:spacing w:line="360" w:lineRule="auto"/>
            </w:pPr>
            <w:r>
              <w:rPr>
                <w:sz w:val="20"/>
                <w:szCs w:val="20"/>
              </w:rPr>
              <w:t xml:space="preserve">Overtourism backlash; Gen Z/Millennial share of </w:t>
            </w:r>
            <w:r w:rsidR="00103FB1">
              <w:rPr>
                <w:sz w:val="20"/>
                <w:szCs w:val="20"/>
              </w:rPr>
              <w:t>travelers</w:t>
            </w:r>
          </w:p>
        </w:tc>
        <w:tc>
          <w:tcPr>
            <w:tcW w:w="3750" w:type="dxa"/>
          </w:tcPr>
          <w:p w14:paraId="33DEF8E7" w14:textId="77777777" w:rsidR="00750DEA" w:rsidRDefault="001701D8" w:rsidP="00AA5CD8">
            <w:pPr>
              <w:spacing w:line="360" w:lineRule="auto"/>
            </w:pPr>
            <w:r>
              <w:rPr>
                <w:sz w:val="20"/>
                <w:szCs w:val="20"/>
              </w:rPr>
              <w:t>Requires community-facing, not only guest-facing, communications</w:t>
            </w:r>
          </w:p>
        </w:tc>
      </w:tr>
      <w:tr w:rsidR="00750DEA" w14:paraId="73F4CE45" w14:textId="77777777">
        <w:tc>
          <w:tcPr>
            <w:tcW w:w="1500" w:type="dxa"/>
          </w:tcPr>
          <w:p w14:paraId="65DEDB49" w14:textId="77777777" w:rsidR="00750DEA" w:rsidRDefault="001701D8" w:rsidP="00AA5CD8">
            <w:pPr>
              <w:spacing w:line="360" w:lineRule="auto"/>
            </w:pPr>
            <w:r>
              <w:rPr>
                <w:sz w:val="20"/>
                <w:szCs w:val="20"/>
              </w:rPr>
              <w:t>Technological</w:t>
            </w:r>
          </w:p>
        </w:tc>
        <w:tc>
          <w:tcPr>
            <w:tcW w:w="3750" w:type="dxa"/>
          </w:tcPr>
          <w:p w14:paraId="318F69B2" w14:textId="77777777" w:rsidR="00750DEA" w:rsidRDefault="001701D8" w:rsidP="00AA5CD8">
            <w:pPr>
              <w:spacing w:line="360" w:lineRule="auto"/>
            </w:pPr>
            <w:r>
              <w:rPr>
                <w:sz w:val="20"/>
                <w:szCs w:val="20"/>
              </w:rPr>
              <w:t>Generative AI trip planning tripled 2023–2025</w:t>
            </w:r>
          </w:p>
        </w:tc>
        <w:tc>
          <w:tcPr>
            <w:tcW w:w="3750" w:type="dxa"/>
          </w:tcPr>
          <w:p w14:paraId="65D693E6" w14:textId="77777777" w:rsidR="00750DEA" w:rsidRDefault="001701D8" w:rsidP="00AA5CD8">
            <w:pPr>
              <w:spacing w:line="360" w:lineRule="auto"/>
            </w:pPr>
            <w:r>
              <w:rPr>
                <w:sz w:val="20"/>
                <w:szCs w:val="20"/>
              </w:rPr>
              <w:t>Content must be discoverable by AI planning assistants</w:t>
            </w:r>
          </w:p>
        </w:tc>
      </w:tr>
      <w:tr w:rsidR="00750DEA" w14:paraId="6471F7AE" w14:textId="77777777">
        <w:tc>
          <w:tcPr>
            <w:tcW w:w="1500" w:type="dxa"/>
          </w:tcPr>
          <w:p w14:paraId="119A269A" w14:textId="77777777" w:rsidR="00750DEA" w:rsidRDefault="001701D8" w:rsidP="00AA5CD8">
            <w:pPr>
              <w:spacing w:line="360" w:lineRule="auto"/>
            </w:pPr>
            <w:r>
              <w:rPr>
                <w:sz w:val="20"/>
                <w:szCs w:val="20"/>
              </w:rPr>
              <w:t>Environmental</w:t>
            </w:r>
          </w:p>
        </w:tc>
        <w:tc>
          <w:tcPr>
            <w:tcW w:w="3750" w:type="dxa"/>
          </w:tcPr>
          <w:p w14:paraId="61C7AD65" w14:textId="77777777" w:rsidR="00750DEA" w:rsidRDefault="001701D8" w:rsidP="00AA5CD8">
            <w:pPr>
              <w:spacing w:line="360" w:lineRule="auto"/>
            </w:pPr>
            <w:r>
              <w:rPr>
                <w:sz w:val="20"/>
                <w:szCs w:val="20"/>
              </w:rPr>
              <w:t>Growing demand for responsible/rural tourism</w:t>
            </w:r>
          </w:p>
        </w:tc>
        <w:tc>
          <w:tcPr>
            <w:tcW w:w="3750" w:type="dxa"/>
          </w:tcPr>
          <w:p w14:paraId="4453F886" w14:textId="77777777" w:rsidR="00750DEA" w:rsidRDefault="001701D8" w:rsidP="00AA5CD8">
            <w:pPr>
              <w:spacing w:line="360" w:lineRule="auto"/>
            </w:pPr>
            <w:r>
              <w:rPr>
                <w:sz w:val="20"/>
                <w:szCs w:val="20"/>
              </w:rPr>
              <w:t>Supports destination-diversification campaigns</w:t>
            </w:r>
          </w:p>
        </w:tc>
      </w:tr>
      <w:tr w:rsidR="00750DEA" w14:paraId="6CC4A838" w14:textId="77777777">
        <w:tc>
          <w:tcPr>
            <w:tcW w:w="1500" w:type="dxa"/>
          </w:tcPr>
          <w:p w14:paraId="0337C799" w14:textId="77777777" w:rsidR="00750DEA" w:rsidRDefault="001701D8" w:rsidP="00AA5CD8">
            <w:pPr>
              <w:spacing w:line="360" w:lineRule="auto"/>
            </w:pPr>
            <w:r>
              <w:rPr>
                <w:sz w:val="20"/>
                <w:szCs w:val="20"/>
              </w:rPr>
              <w:t>Legal</w:t>
            </w:r>
          </w:p>
        </w:tc>
        <w:tc>
          <w:tcPr>
            <w:tcW w:w="3750" w:type="dxa"/>
          </w:tcPr>
          <w:p w14:paraId="0DF0F5F4" w14:textId="77777777" w:rsidR="00750DEA" w:rsidRDefault="001701D8" w:rsidP="00AA5CD8">
            <w:pPr>
              <w:spacing w:line="360" w:lineRule="auto"/>
            </w:pPr>
            <w:r>
              <w:rPr>
                <w:sz w:val="20"/>
                <w:szCs w:val="20"/>
              </w:rPr>
              <w:t>FTC Junk Fees Rule; EU/Spain licensing enforcement</w:t>
            </w:r>
          </w:p>
        </w:tc>
        <w:tc>
          <w:tcPr>
            <w:tcW w:w="3750" w:type="dxa"/>
          </w:tcPr>
          <w:p w14:paraId="70183C0D" w14:textId="77777777" w:rsidR="00750DEA" w:rsidRDefault="001701D8" w:rsidP="00AA5CD8">
            <w:pPr>
              <w:spacing w:line="360" w:lineRule="auto"/>
            </w:pPr>
            <w:r>
              <w:rPr>
                <w:sz w:val="20"/>
                <w:szCs w:val="20"/>
              </w:rPr>
              <w:t>Total-price display became a compliance necessity, not just a differentiator</w:t>
            </w:r>
          </w:p>
        </w:tc>
      </w:tr>
    </w:tbl>
    <w:p w14:paraId="4F7662F4" w14:textId="77777777" w:rsidR="00750DEA" w:rsidRDefault="00750DEA" w:rsidP="00AA5CD8">
      <w:pPr>
        <w:spacing w:before="300" w:line="360" w:lineRule="auto"/>
      </w:pPr>
    </w:p>
    <w:p w14:paraId="0BBF192A" w14:textId="77777777" w:rsidR="00750DEA" w:rsidRDefault="001701D8" w:rsidP="00AA5CD8">
      <w:pPr>
        <w:spacing w:after="200" w:line="360" w:lineRule="auto"/>
        <w:jc w:val="both"/>
      </w:pPr>
      <w:r>
        <w:t>Appendix B: Assignment 1 Frameworks Referenced</w:t>
      </w:r>
    </w:p>
    <w:sectPr w:rsidR="00750DEA" w:rsidSect="004E638F">
      <w:footerReference w:type="default" r:id="rId9"/>
      <w:pgSz w:w="11906" w:h="16838"/>
      <w:pgMar w:top="1440" w:right="1440" w:bottom="1440" w:left="144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3D567C" w14:textId="77777777" w:rsidR="001701D8" w:rsidRDefault="001701D8">
      <w:r>
        <w:separator/>
      </w:r>
    </w:p>
  </w:endnote>
  <w:endnote w:type="continuationSeparator" w:id="0">
    <w:p w14:paraId="2923B4A7" w14:textId="77777777" w:rsidR="001701D8" w:rsidRDefault="001701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A95C5" w14:textId="77777777" w:rsidR="00750DEA" w:rsidRDefault="001701D8">
    <w:pPr>
      <w:jc w:val="center"/>
    </w:pPr>
    <w:r>
      <w:rPr>
        <w:sz w:val="20"/>
        <w:szCs w:val="20"/>
      </w:rPr>
      <w:fldChar w:fldCharType="begin"/>
    </w:r>
    <w:r>
      <w:rPr>
        <w:sz w:val="20"/>
        <w:szCs w:val="20"/>
      </w:rPr>
      <w:instrText>PAGE</w:instrText>
    </w:r>
    <w:r>
      <w:rPr>
        <w:sz w:val="20"/>
        <w:szCs w:val="20"/>
      </w:rPr>
      <w:fldChar w:fldCharType="separate"/>
    </w:r>
    <w:r w:rsidR="00AA5CD8">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F0D337" w14:textId="77777777" w:rsidR="001701D8" w:rsidRDefault="001701D8">
      <w:r>
        <w:separator/>
      </w:r>
    </w:p>
  </w:footnote>
  <w:footnote w:type="continuationSeparator" w:id="0">
    <w:p w14:paraId="6BC83129" w14:textId="77777777" w:rsidR="001701D8" w:rsidRDefault="001701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833380"/>
    <w:multiLevelType w:val="hybridMultilevel"/>
    <w:tmpl w:val="FE140CCA"/>
    <w:lvl w:ilvl="0" w:tplc="25D49634">
      <w:start w:val="1"/>
      <w:numFmt w:val="bullet"/>
      <w:lvlText w:val="●"/>
      <w:lvlJc w:val="left"/>
      <w:pPr>
        <w:ind w:left="720" w:hanging="360"/>
      </w:pPr>
    </w:lvl>
    <w:lvl w:ilvl="1" w:tplc="C2E2EFEA">
      <w:start w:val="1"/>
      <w:numFmt w:val="bullet"/>
      <w:lvlText w:val="○"/>
      <w:lvlJc w:val="left"/>
      <w:pPr>
        <w:ind w:left="1440" w:hanging="360"/>
      </w:pPr>
    </w:lvl>
    <w:lvl w:ilvl="2" w:tplc="A18ACE00">
      <w:start w:val="1"/>
      <w:numFmt w:val="bullet"/>
      <w:lvlText w:val="■"/>
      <w:lvlJc w:val="left"/>
      <w:pPr>
        <w:ind w:left="2160" w:hanging="360"/>
      </w:pPr>
    </w:lvl>
    <w:lvl w:ilvl="3" w:tplc="5BB23FAC">
      <w:start w:val="1"/>
      <w:numFmt w:val="bullet"/>
      <w:lvlText w:val="●"/>
      <w:lvlJc w:val="left"/>
      <w:pPr>
        <w:ind w:left="2880" w:hanging="360"/>
      </w:pPr>
    </w:lvl>
    <w:lvl w:ilvl="4" w:tplc="0966DAEE">
      <w:start w:val="1"/>
      <w:numFmt w:val="bullet"/>
      <w:lvlText w:val="○"/>
      <w:lvlJc w:val="left"/>
      <w:pPr>
        <w:ind w:left="3600" w:hanging="360"/>
      </w:pPr>
    </w:lvl>
    <w:lvl w:ilvl="5" w:tplc="81B0B338">
      <w:start w:val="1"/>
      <w:numFmt w:val="bullet"/>
      <w:lvlText w:val="■"/>
      <w:lvlJc w:val="left"/>
      <w:pPr>
        <w:ind w:left="4320" w:hanging="360"/>
      </w:pPr>
    </w:lvl>
    <w:lvl w:ilvl="6" w:tplc="005C4692">
      <w:start w:val="1"/>
      <w:numFmt w:val="bullet"/>
      <w:lvlText w:val="●"/>
      <w:lvlJc w:val="left"/>
      <w:pPr>
        <w:ind w:left="5040" w:hanging="360"/>
      </w:pPr>
    </w:lvl>
    <w:lvl w:ilvl="7" w:tplc="D3944FAC">
      <w:start w:val="1"/>
      <w:numFmt w:val="bullet"/>
      <w:lvlText w:val="●"/>
      <w:lvlJc w:val="left"/>
      <w:pPr>
        <w:ind w:left="5760" w:hanging="360"/>
      </w:pPr>
    </w:lvl>
    <w:lvl w:ilvl="8" w:tplc="FC8C0CCE">
      <w:start w:val="1"/>
      <w:numFmt w:val="bullet"/>
      <w:lvlText w:val="●"/>
      <w:lvlJc w:val="left"/>
      <w:pPr>
        <w:ind w:left="6480" w:hanging="360"/>
      </w:pPr>
    </w:lvl>
  </w:abstractNum>
  <w:abstractNum w:abstractNumId="1" w15:restartNumberingAfterBreak="0">
    <w:nsid w:val="745B0D88"/>
    <w:multiLevelType w:val="hybridMultilevel"/>
    <w:tmpl w:val="B07618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17678629">
    <w:abstractNumId w:val="0"/>
    <w:lvlOverride w:ilvl="0">
      <w:startOverride w:val="1"/>
    </w:lvlOverride>
  </w:num>
  <w:num w:numId="2" w16cid:durableId="17237479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0DEA"/>
    <w:rsid w:val="00075269"/>
    <w:rsid w:val="000E5EAA"/>
    <w:rsid w:val="00103FB1"/>
    <w:rsid w:val="00106A3B"/>
    <w:rsid w:val="001236AB"/>
    <w:rsid w:val="001701D8"/>
    <w:rsid w:val="002A604E"/>
    <w:rsid w:val="002D400A"/>
    <w:rsid w:val="00325209"/>
    <w:rsid w:val="003762A6"/>
    <w:rsid w:val="004842BA"/>
    <w:rsid w:val="004E638F"/>
    <w:rsid w:val="00567500"/>
    <w:rsid w:val="006C00AE"/>
    <w:rsid w:val="006E48D6"/>
    <w:rsid w:val="00750DEA"/>
    <w:rsid w:val="007D37B0"/>
    <w:rsid w:val="007E2C25"/>
    <w:rsid w:val="00804475"/>
    <w:rsid w:val="008653C8"/>
    <w:rsid w:val="00906A0F"/>
    <w:rsid w:val="00956111"/>
    <w:rsid w:val="0097023B"/>
    <w:rsid w:val="009C20C1"/>
    <w:rsid w:val="00A9573C"/>
    <w:rsid w:val="00AA5CD8"/>
    <w:rsid w:val="00AF7DB2"/>
    <w:rsid w:val="00B82F29"/>
    <w:rsid w:val="00BA3F16"/>
    <w:rsid w:val="00BE5D0C"/>
    <w:rsid w:val="00C00FF5"/>
    <w:rsid w:val="00C32979"/>
    <w:rsid w:val="00C66CCE"/>
    <w:rsid w:val="00D72DD7"/>
    <w:rsid w:val="00D9413C"/>
    <w:rsid w:val="00E04291"/>
    <w:rsid w:val="00EE71BF"/>
    <w:rsid w:val="00F23786"/>
    <w:rsid w:val="00F458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00033"/>
  <w15:docId w15:val="{D15E469D-6D88-47E2-9070-7E21566D6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NormalWeb">
    <w:name w:val="Normal (Web)"/>
    <w:basedOn w:val="Normal"/>
    <w:uiPriority w:val="99"/>
    <w:semiHidden/>
    <w:unhideWhenUsed/>
    <w:rsid w:val="00567500"/>
    <w:rPr>
      <w:rFonts w:ascii="Times New Roman" w:hAnsi="Times New Roman" w:cs="Times New Roman"/>
    </w:rPr>
  </w:style>
  <w:style w:type="paragraph" w:styleId="TOCHeading">
    <w:name w:val="TOC Heading"/>
    <w:basedOn w:val="Heading1"/>
    <w:next w:val="Normal"/>
    <w:uiPriority w:val="39"/>
    <w:unhideWhenUsed/>
    <w:qFormat/>
    <w:rsid w:val="00F23786"/>
    <w:pPr>
      <w:keepNext/>
      <w:keepLines/>
      <w:spacing w:before="240" w:line="259" w:lineRule="auto"/>
      <w:outlineLvl w:val="9"/>
    </w:pPr>
    <w:rPr>
      <w:rFonts w:asciiTheme="majorHAnsi" w:eastAsiaTheme="majorEastAsia" w:hAnsiTheme="majorHAnsi" w:cstheme="majorBidi"/>
      <w:color w:val="0F4761" w:themeColor="accent1" w:themeShade="BF"/>
    </w:rPr>
  </w:style>
  <w:style w:type="paragraph" w:styleId="TOC1">
    <w:name w:val="toc 1"/>
    <w:basedOn w:val="Normal"/>
    <w:next w:val="Normal"/>
    <w:autoRedefine/>
    <w:uiPriority w:val="39"/>
    <w:unhideWhenUsed/>
    <w:rsid w:val="00F23786"/>
    <w:pPr>
      <w:spacing w:after="100"/>
    </w:pPr>
  </w:style>
  <w:style w:type="paragraph" w:styleId="TOC2">
    <w:name w:val="toc 2"/>
    <w:basedOn w:val="Normal"/>
    <w:next w:val="Normal"/>
    <w:autoRedefine/>
    <w:uiPriority w:val="39"/>
    <w:unhideWhenUsed/>
    <w:rsid w:val="00F23786"/>
    <w:pPr>
      <w:spacing w:after="100"/>
      <w:ind w:left="240"/>
    </w:pPr>
  </w:style>
  <w:style w:type="paragraph" w:styleId="Header">
    <w:name w:val="header"/>
    <w:basedOn w:val="Normal"/>
    <w:link w:val="HeaderChar"/>
    <w:uiPriority w:val="99"/>
    <w:unhideWhenUsed/>
    <w:rsid w:val="004E638F"/>
    <w:pPr>
      <w:tabs>
        <w:tab w:val="center" w:pos="4680"/>
        <w:tab w:val="right" w:pos="9360"/>
      </w:tabs>
    </w:pPr>
  </w:style>
  <w:style w:type="character" w:customStyle="1" w:styleId="HeaderChar">
    <w:name w:val="Header Char"/>
    <w:basedOn w:val="DefaultParagraphFont"/>
    <w:link w:val="Header"/>
    <w:uiPriority w:val="99"/>
    <w:rsid w:val="004E638F"/>
  </w:style>
  <w:style w:type="paragraph" w:styleId="Footer">
    <w:name w:val="footer"/>
    <w:basedOn w:val="Normal"/>
    <w:link w:val="FooterChar"/>
    <w:uiPriority w:val="99"/>
    <w:unhideWhenUsed/>
    <w:rsid w:val="004E638F"/>
    <w:pPr>
      <w:tabs>
        <w:tab w:val="center" w:pos="4680"/>
        <w:tab w:val="right" w:pos="9360"/>
      </w:tabs>
    </w:pPr>
  </w:style>
  <w:style w:type="character" w:customStyle="1" w:styleId="FooterChar">
    <w:name w:val="Footer Char"/>
    <w:basedOn w:val="DefaultParagraphFont"/>
    <w:link w:val="Footer"/>
    <w:uiPriority w:val="99"/>
    <w:rsid w:val="004E63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1B1D3E-8711-4F2E-B924-FFAFE5020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5255</Words>
  <Characters>29958</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Tanvir chowdhury Rishad</cp:lastModifiedBy>
  <cp:revision>2</cp:revision>
  <dcterms:created xsi:type="dcterms:W3CDTF">2026-07-10T18:57:00Z</dcterms:created>
  <dcterms:modified xsi:type="dcterms:W3CDTF">2026-07-10T18:57:00Z</dcterms:modified>
</cp:coreProperties>
</file>