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9C257" w14:textId="77777777" w:rsidR="002A0BA7" w:rsidRPr="00B17580" w:rsidRDefault="002A0BA7" w:rsidP="002A0BA7">
      <w:pPr>
        <w:jc w:val="center"/>
        <w:rPr>
          <w:rFonts w:ascii="Calibri" w:hAnsi="Calibri" w:cs="Calibri"/>
          <w:sz w:val="36"/>
          <w:szCs w:val="36"/>
        </w:rPr>
      </w:pPr>
    </w:p>
    <w:p w14:paraId="3F1C4024" w14:textId="2F18EF86" w:rsidR="002A2BE7" w:rsidRPr="00B17580" w:rsidRDefault="002A0BA7" w:rsidP="002A0BA7">
      <w:pPr>
        <w:jc w:val="center"/>
        <w:rPr>
          <w:rFonts w:ascii="Calibri" w:hAnsi="Calibri" w:cs="Calibri"/>
          <w:sz w:val="36"/>
          <w:szCs w:val="36"/>
        </w:rPr>
      </w:pPr>
      <w:r w:rsidRPr="00B17580">
        <w:rPr>
          <w:rFonts w:ascii="Calibri" w:hAnsi="Calibri" w:cs="Calibri"/>
          <w:sz w:val="36"/>
          <w:szCs w:val="36"/>
        </w:rPr>
        <w:t>University of Wales Trinity Saint David</w:t>
      </w:r>
    </w:p>
    <w:p w14:paraId="3D48C779" w14:textId="77777777" w:rsidR="004F0366" w:rsidRPr="00B17580" w:rsidRDefault="004F0366" w:rsidP="002A0BA7">
      <w:pPr>
        <w:jc w:val="center"/>
        <w:rPr>
          <w:rFonts w:ascii="Calibri" w:hAnsi="Calibri" w:cs="Calibri"/>
          <w:sz w:val="36"/>
          <w:szCs w:val="36"/>
        </w:rPr>
      </w:pPr>
    </w:p>
    <w:p w14:paraId="60C39185" w14:textId="46633A0D" w:rsidR="004F0366" w:rsidRPr="00B17580" w:rsidRDefault="00C20053" w:rsidP="002A0BA7">
      <w:pPr>
        <w:jc w:val="center"/>
        <w:rPr>
          <w:rFonts w:ascii="Calibri" w:hAnsi="Calibri" w:cs="Calibri"/>
          <w:sz w:val="36"/>
          <w:szCs w:val="36"/>
        </w:rPr>
      </w:pPr>
      <w:r w:rsidRPr="00B17580">
        <w:rPr>
          <w:rFonts w:ascii="Calibri" w:hAnsi="Calibri" w:cs="Calibri"/>
          <w:sz w:val="36"/>
          <w:szCs w:val="36"/>
        </w:rPr>
        <w:t>Wales Institute of Science &amp; Art</w:t>
      </w:r>
    </w:p>
    <w:p w14:paraId="5C816A72" w14:textId="71EB7E0E" w:rsidR="00C20053" w:rsidRPr="00B17580" w:rsidRDefault="00C20053" w:rsidP="002A0BA7">
      <w:pPr>
        <w:jc w:val="center"/>
        <w:rPr>
          <w:rFonts w:ascii="Calibri" w:hAnsi="Calibri" w:cs="Calibri"/>
          <w:sz w:val="36"/>
          <w:szCs w:val="36"/>
        </w:rPr>
      </w:pPr>
    </w:p>
    <w:p w14:paraId="0A40E603" w14:textId="2F3A017A" w:rsidR="002A0BA7" w:rsidRPr="00B17580" w:rsidRDefault="002A0BA7" w:rsidP="002A0BA7">
      <w:pPr>
        <w:jc w:val="center"/>
        <w:rPr>
          <w:rFonts w:ascii="Calibri" w:hAnsi="Calibri" w:cs="Calibri"/>
          <w:sz w:val="36"/>
          <w:szCs w:val="36"/>
        </w:rPr>
      </w:pPr>
    </w:p>
    <w:p w14:paraId="6E8AA037" w14:textId="5F576814" w:rsidR="00C20053" w:rsidRPr="00B17580" w:rsidRDefault="00A7243C" w:rsidP="002A0BA7">
      <w:pPr>
        <w:jc w:val="center"/>
        <w:rPr>
          <w:rFonts w:ascii="Calibri" w:hAnsi="Calibri" w:cs="Calibri"/>
          <w:sz w:val="36"/>
          <w:szCs w:val="36"/>
        </w:rPr>
      </w:pPr>
      <w:r w:rsidRPr="00B17580">
        <w:rPr>
          <w:rFonts w:ascii="Calibri" w:hAnsi="Calibri" w:cs="Calibri"/>
        </w:rPr>
        <w:drawing>
          <wp:anchor distT="0" distB="0" distL="114300" distR="114300" simplePos="0" relativeHeight="251658240" behindDoc="0" locked="0" layoutInCell="1" allowOverlap="1" wp14:anchorId="1E5E40B0" wp14:editId="3740C166">
            <wp:simplePos x="0" y="0"/>
            <wp:positionH relativeFrom="margin">
              <wp:align>center</wp:align>
            </wp:positionH>
            <wp:positionV relativeFrom="paragraph">
              <wp:posOffset>302054</wp:posOffset>
            </wp:positionV>
            <wp:extent cx="3757930" cy="1337945"/>
            <wp:effectExtent l="0" t="0" r="0" b="0"/>
            <wp:wrapSquare wrapText="bothSides"/>
            <wp:docPr id="215843690"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7930" cy="1337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096DE" w14:textId="77777777" w:rsidR="00C20053" w:rsidRPr="00B17580" w:rsidRDefault="00C20053" w:rsidP="002A0BA7">
      <w:pPr>
        <w:jc w:val="center"/>
        <w:rPr>
          <w:rFonts w:ascii="Calibri" w:hAnsi="Calibri" w:cs="Calibri"/>
          <w:sz w:val="36"/>
          <w:szCs w:val="36"/>
        </w:rPr>
      </w:pPr>
    </w:p>
    <w:p w14:paraId="3F5388CE" w14:textId="77777777" w:rsidR="00C20053" w:rsidRPr="00B17580" w:rsidRDefault="00C20053" w:rsidP="002A0BA7">
      <w:pPr>
        <w:jc w:val="center"/>
        <w:rPr>
          <w:rFonts w:ascii="Calibri" w:hAnsi="Calibri" w:cs="Calibri"/>
          <w:sz w:val="36"/>
          <w:szCs w:val="36"/>
        </w:rPr>
      </w:pPr>
    </w:p>
    <w:p w14:paraId="51315738" w14:textId="77777777" w:rsidR="00C20053" w:rsidRPr="00B17580" w:rsidRDefault="00C20053" w:rsidP="002A0BA7">
      <w:pPr>
        <w:jc w:val="center"/>
        <w:rPr>
          <w:rFonts w:ascii="Calibri" w:hAnsi="Calibri" w:cs="Calibri"/>
          <w:sz w:val="36"/>
          <w:szCs w:val="36"/>
        </w:rPr>
      </w:pPr>
    </w:p>
    <w:p w14:paraId="07EB0C72" w14:textId="77777777" w:rsidR="00A7243C" w:rsidRPr="00B17580" w:rsidRDefault="00A7243C" w:rsidP="002A0BA7">
      <w:pPr>
        <w:jc w:val="center"/>
        <w:rPr>
          <w:rFonts w:ascii="Calibri" w:hAnsi="Calibri" w:cs="Calibri"/>
          <w:sz w:val="36"/>
          <w:szCs w:val="36"/>
        </w:rPr>
      </w:pPr>
    </w:p>
    <w:p w14:paraId="154F8289" w14:textId="77777777" w:rsidR="00A7243C" w:rsidRPr="00B17580" w:rsidRDefault="00A7243C" w:rsidP="002A0BA7">
      <w:pPr>
        <w:jc w:val="center"/>
        <w:rPr>
          <w:rFonts w:ascii="Calibri" w:hAnsi="Calibri" w:cs="Calibri"/>
          <w:sz w:val="36"/>
          <w:szCs w:val="36"/>
        </w:rPr>
      </w:pPr>
    </w:p>
    <w:p w14:paraId="135253E2" w14:textId="5495909F" w:rsidR="002A0BA7" w:rsidRPr="00B17580" w:rsidRDefault="00261E30" w:rsidP="002A0BA7">
      <w:pPr>
        <w:jc w:val="center"/>
        <w:rPr>
          <w:rFonts w:ascii="Calibri" w:hAnsi="Calibri" w:cs="Calibri"/>
          <w:sz w:val="36"/>
          <w:szCs w:val="36"/>
        </w:rPr>
      </w:pPr>
      <w:r w:rsidRPr="00B17580">
        <w:rPr>
          <w:rFonts w:ascii="Calibri" w:hAnsi="Calibri" w:cs="Calibri"/>
          <w:sz w:val="36"/>
          <w:szCs w:val="36"/>
        </w:rPr>
        <w:t>Structural &amp; Fluid Analysis</w:t>
      </w:r>
    </w:p>
    <w:p w14:paraId="52F78B99" w14:textId="20A8B979" w:rsidR="002A0BA7" w:rsidRPr="00B17580" w:rsidRDefault="00261E30" w:rsidP="002A0BA7">
      <w:pPr>
        <w:jc w:val="center"/>
        <w:rPr>
          <w:rFonts w:ascii="Calibri" w:hAnsi="Calibri" w:cs="Calibri"/>
          <w:sz w:val="36"/>
          <w:szCs w:val="36"/>
        </w:rPr>
      </w:pPr>
      <w:r w:rsidRPr="00B17580">
        <w:rPr>
          <w:rFonts w:ascii="Calibri" w:hAnsi="Calibri" w:cs="Calibri"/>
          <w:sz w:val="36"/>
          <w:szCs w:val="36"/>
        </w:rPr>
        <w:t>Designing a Kiteboard Hydrofoil Wing: Structural Design</w:t>
      </w:r>
    </w:p>
    <w:p w14:paraId="31E04741" w14:textId="491EE667" w:rsidR="00C20053" w:rsidRPr="00B17580" w:rsidRDefault="00C20053" w:rsidP="002A0BA7">
      <w:pPr>
        <w:jc w:val="center"/>
        <w:rPr>
          <w:rFonts w:ascii="Calibri" w:hAnsi="Calibri" w:cs="Calibri"/>
          <w:sz w:val="36"/>
          <w:szCs w:val="36"/>
        </w:rPr>
      </w:pPr>
      <w:r w:rsidRPr="00B17580">
        <w:rPr>
          <w:rFonts w:ascii="Calibri" w:hAnsi="Calibri" w:cs="Calibri"/>
          <w:sz w:val="36"/>
          <w:szCs w:val="36"/>
        </w:rPr>
        <w:t>ACMA60</w:t>
      </w:r>
      <w:r w:rsidR="00261E30" w:rsidRPr="00B17580">
        <w:rPr>
          <w:rFonts w:ascii="Calibri" w:hAnsi="Calibri" w:cs="Calibri"/>
          <w:sz w:val="36"/>
          <w:szCs w:val="36"/>
        </w:rPr>
        <w:t>1</w:t>
      </w:r>
      <w:r w:rsidRPr="00B17580">
        <w:rPr>
          <w:rFonts w:ascii="Calibri" w:hAnsi="Calibri" w:cs="Calibri"/>
          <w:sz w:val="36"/>
          <w:szCs w:val="36"/>
        </w:rPr>
        <w:t>0</w:t>
      </w:r>
    </w:p>
    <w:p w14:paraId="7523C682" w14:textId="77777777" w:rsidR="002A0BA7" w:rsidRPr="00B17580" w:rsidRDefault="002A0BA7" w:rsidP="002A0BA7">
      <w:pPr>
        <w:jc w:val="center"/>
        <w:rPr>
          <w:rFonts w:ascii="Calibri" w:hAnsi="Calibri" w:cs="Calibri"/>
          <w:sz w:val="36"/>
          <w:szCs w:val="36"/>
        </w:rPr>
      </w:pPr>
    </w:p>
    <w:p w14:paraId="3A3E6E64" w14:textId="77777777" w:rsidR="00C20053" w:rsidRPr="00B17580" w:rsidRDefault="00C20053" w:rsidP="002A0BA7">
      <w:pPr>
        <w:jc w:val="center"/>
        <w:rPr>
          <w:rFonts w:ascii="Calibri" w:hAnsi="Calibri" w:cs="Calibri"/>
          <w:sz w:val="36"/>
          <w:szCs w:val="36"/>
        </w:rPr>
      </w:pPr>
    </w:p>
    <w:p w14:paraId="7AE37724" w14:textId="77777777" w:rsidR="00C20053" w:rsidRPr="00B17580" w:rsidRDefault="00C20053" w:rsidP="002A0BA7">
      <w:pPr>
        <w:jc w:val="center"/>
        <w:rPr>
          <w:rFonts w:ascii="Calibri" w:hAnsi="Calibri" w:cs="Calibri"/>
          <w:sz w:val="36"/>
          <w:szCs w:val="36"/>
        </w:rPr>
      </w:pPr>
    </w:p>
    <w:p w14:paraId="444603EB" w14:textId="77777777" w:rsidR="00C20053" w:rsidRPr="00B17580" w:rsidRDefault="00C20053" w:rsidP="00C20053">
      <w:pPr>
        <w:rPr>
          <w:rFonts w:ascii="Calibri" w:hAnsi="Calibri" w:cs="Calibri"/>
          <w:sz w:val="36"/>
          <w:szCs w:val="36"/>
        </w:rPr>
      </w:pPr>
    </w:p>
    <w:p w14:paraId="3B95F3BD" w14:textId="77777777" w:rsidR="00F74916" w:rsidRPr="00B17580" w:rsidRDefault="00F74916" w:rsidP="002A0BA7">
      <w:pPr>
        <w:jc w:val="center"/>
        <w:rPr>
          <w:rFonts w:ascii="Calibri" w:hAnsi="Calibri" w:cs="Calibri"/>
          <w:sz w:val="24"/>
          <w:szCs w:val="24"/>
        </w:rPr>
      </w:pPr>
    </w:p>
    <w:p w14:paraId="27BED718" w14:textId="6D06DE95" w:rsidR="00C20053" w:rsidRPr="00B17580" w:rsidRDefault="00C20053" w:rsidP="002A0BA7">
      <w:pPr>
        <w:jc w:val="center"/>
        <w:rPr>
          <w:rFonts w:ascii="Calibri" w:hAnsi="Calibri" w:cs="Calibri"/>
          <w:sz w:val="24"/>
          <w:szCs w:val="24"/>
        </w:rPr>
      </w:pPr>
      <w:r w:rsidRPr="00B17580">
        <w:rPr>
          <w:rFonts w:ascii="Calibri" w:hAnsi="Calibri" w:cs="Calibri"/>
          <w:sz w:val="24"/>
          <w:szCs w:val="24"/>
        </w:rPr>
        <w:t>Garin Mann</w:t>
      </w:r>
    </w:p>
    <w:p w14:paraId="1DA0960A" w14:textId="16E0AD02" w:rsidR="00C20053" w:rsidRPr="00B17580" w:rsidRDefault="00C20053" w:rsidP="002A0BA7">
      <w:pPr>
        <w:jc w:val="center"/>
        <w:rPr>
          <w:rFonts w:ascii="Calibri" w:hAnsi="Calibri" w:cs="Calibri"/>
          <w:sz w:val="24"/>
          <w:szCs w:val="24"/>
        </w:rPr>
      </w:pPr>
      <w:r w:rsidRPr="00B17580">
        <w:rPr>
          <w:rFonts w:ascii="Calibri" w:hAnsi="Calibri" w:cs="Calibri"/>
          <w:sz w:val="24"/>
          <w:szCs w:val="24"/>
        </w:rPr>
        <w:t>2115399</w:t>
      </w:r>
    </w:p>
    <w:p w14:paraId="76E0D5DB" w14:textId="01F36CA8" w:rsidR="002A0BA7" w:rsidRPr="00B17580" w:rsidRDefault="00261E30" w:rsidP="002A0BA7">
      <w:pPr>
        <w:jc w:val="center"/>
        <w:rPr>
          <w:rFonts w:ascii="Calibri" w:hAnsi="Calibri" w:cs="Calibri"/>
          <w:sz w:val="24"/>
          <w:szCs w:val="24"/>
        </w:rPr>
      </w:pPr>
      <w:r w:rsidRPr="00B17580">
        <w:rPr>
          <w:rFonts w:ascii="Calibri" w:hAnsi="Calibri" w:cs="Calibri"/>
          <w:sz w:val="24"/>
          <w:szCs w:val="24"/>
        </w:rPr>
        <w:t>Sunday 26</w:t>
      </w:r>
      <w:r w:rsidR="00C20053" w:rsidRPr="00B17580">
        <w:rPr>
          <w:rFonts w:ascii="Calibri" w:hAnsi="Calibri" w:cs="Calibri"/>
          <w:sz w:val="24"/>
          <w:szCs w:val="24"/>
          <w:vertAlign w:val="superscript"/>
        </w:rPr>
        <w:t>th</w:t>
      </w:r>
      <w:r w:rsidR="00C20053" w:rsidRPr="00B17580">
        <w:rPr>
          <w:rFonts w:ascii="Calibri" w:hAnsi="Calibri" w:cs="Calibri"/>
          <w:sz w:val="24"/>
          <w:szCs w:val="24"/>
        </w:rPr>
        <w:t xml:space="preserve"> </w:t>
      </w:r>
      <w:r w:rsidRPr="00B17580">
        <w:rPr>
          <w:rFonts w:ascii="Calibri" w:hAnsi="Calibri" w:cs="Calibri"/>
          <w:sz w:val="24"/>
          <w:szCs w:val="24"/>
        </w:rPr>
        <w:t>October</w:t>
      </w:r>
      <w:r w:rsidR="00C20053" w:rsidRPr="00B17580">
        <w:rPr>
          <w:rFonts w:ascii="Calibri" w:hAnsi="Calibri" w:cs="Calibri"/>
          <w:sz w:val="24"/>
          <w:szCs w:val="24"/>
        </w:rPr>
        <w:t xml:space="preserve"> 2025</w:t>
      </w:r>
    </w:p>
    <w:sdt>
      <w:sdtPr>
        <w:rPr>
          <w:rFonts w:ascii="Calibri" w:eastAsiaTheme="minorHAnsi" w:hAnsi="Calibri" w:cs="Calibri"/>
          <w:color w:val="auto"/>
          <w:kern w:val="2"/>
          <w:sz w:val="22"/>
          <w:szCs w:val="22"/>
          <w:lang w:eastAsia="en-US"/>
          <w14:ligatures w14:val="standardContextual"/>
        </w:rPr>
        <w:id w:val="-35585642"/>
        <w:docPartObj>
          <w:docPartGallery w:val="Table of Contents"/>
          <w:docPartUnique/>
        </w:docPartObj>
      </w:sdtPr>
      <w:sdtEndPr>
        <w:rPr>
          <w:b/>
          <w:bCs/>
        </w:rPr>
      </w:sdtEndPr>
      <w:sdtContent>
        <w:p w14:paraId="03466220" w14:textId="638225CB" w:rsidR="00A10822" w:rsidRPr="00B17580" w:rsidRDefault="00A10822">
          <w:pPr>
            <w:pStyle w:val="TOCHeading"/>
            <w:rPr>
              <w:rFonts w:ascii="Calibri" w:hAnsi="Calibri" w:cs="Calibri"/>
            </w:rPr>
          </w:pPr>
          <w:r w:rsidRPr="00B17580">
            <w:rPr>
              <w:rFonts w:ascii="Calibri" w:hAnsi="Calibri" w:cs="Calibri"/>
            </w:rPr>
            <w:t>Contents</w:t>
          </w:r>
        </w:p>
        <w:p w14:paraId="5420F99E" w14:textId="7E7153A3" w:rsidR="00B17580" w:rsidRDefault="00A10822">
          <w:pPr>
            <w:pStyle w:val="TOC1"/>
            <w:tabs>
              <w:tab w:val="right" w:leader="dot" w:pos="9016"/>
            </w:tabs>
            <w:rPr>
              <w:rFonts w:eastAsiaTheme="minorEastAsia"/>
              <w:noProof/>
              <w:sz w:val="24"/>
              <w:szCs w:val="24"/>
              <w:lang w:eastAsia="en-GB"/>
            </w:rPr>
          </w:pPr>
          <w:r w:rsidRPr="00B17580">
            <w:rPr>
              <w:rFonts w:ascii="Calibri" w:hAnsi="Calibri" w:cs="Calibri"/>
            </w:rPr>
            <w:fldChar w:fldCharType="begin"/>
          </w:r>
          <w:r w:rsidRPr="00B17580">
            <w:rPr>
              <w:rFonts w:ascii="Calibri" w:hAnsi="Calibri" w:cs="Calibri"/>
            </w:rPr>
            <w:instrText xml:space="preserve"> TOC \o "1-3" \h \z \u </w:instrText>
          </w:r>
          <w:r w:rsidRPr="00B17580">
            <w:rPr>
              <w:rFonts w:ascii="Calibri" w:hAnsi="Calibri" w:cs="Calibri"/>
            </w:rPr>
            <w:fldChar w:fldCharType="separate"/>
          </w:r>
          <w:hyperlink w:anchor="_Toc212409285" w:history="1">
            <w:r w:rsidR="00B17580" w:rsidRPr="00A90F81">
              <w:rPr>
                <w:rStyle w:val="Hyperlink"/>
                <w:rFonts w:ascii="Calibri" w:hAnsi="Calibri" w:cs="Calibri"/>
                <w:noProof/>
              </w:rPr>
              <w:t>Abstract</w:t>
            </w:r>
            <w:r w:rsidR="00B17580">
              <w:rPr>
                <w:noProof/>
                <w:webHidden/>
              </w:rPr>
              <w:tab/>
            </w:r>
            <w:r w:rsidR="00B17580">
              <w:rPr>
                <w:noProof/>
                <w:webHidden/>
              </w:rPr>
              <w:fldChar w:fldCharType="begin"/>
            </w:r>
            <w:r w:rsidR="00B17580">
              <w:rPr>
                <w:noProof/>
                <w:webHidden/>
              </w:rPr>
              <w:instrText xml:space="preserve"> PAGEREF _Toc212409285 \h </w:instrText>
            </w:r>
            <w:r w:rsidR="00B17580">
              <w:rPr>
                <w:noProof/>
                <w:webHidden/>
              </w:rPr>
            </w:r>
            <w:r w:rsidR="00B17580">
              <w:rPr>
                <w:noProof/>
                <w:webHidden/>
              </w:rPr>
              <w:fldChar w:fldCharType="separate"/>
            </w:r>
            <w:r w:rsidR="00B17580">
              <w:rPr>
                <w:noProof/>
                <w:webHidden/>
              </w:rPr>
              <w:t>3</w:t>
            </w:r>
            <w:r w:rsidR="00B17580">
              <w:rPr>
                <w:noProof/>
                <w:webHidden/>
              </w:rPr>
              <w:fldChar w:fldCharType="end"/>
            </w:r>
          </w:hyperlink>
        </w:p>
        <w:p w14:paraId="1014F426" w14:textId="63080B58" w:rsidR="00B17580" w:rsidRDefault="00B17580">
          <w:pPr>
            <w:pStyle w:val="TOC2"/>
            <w:tabs>
              <w:tab w:val="right" w:leader="dot" w:pos="9016"/>
            </w:tabs>
            <w:rPr>
              <w:rFonts w:eastAsiaTheme="minorEastAsia"/>
              <w:noProof/>
              <w:sz w:val="24"/>
              <w:szCs w:val="24"/>
              <w:lang w:eastAsia="en-GB"/>
            </w:rPr>
          </w:pPr>
          <w:hyperlink w:anchor="_Toc212409286" w:history="1">
            <w:r w:rsidRPr="00A90F81">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_Toc212409286 \h </w:instrText>
            </w:r>
            <w:r>
              <w:rPr>
                <w:noProof/>
                <w:webHidden/>
              </w:rPr>
            </w:r>
            <w:r>
              <w:rPr>
                <w:noProof/>
                <w:webHidden/>
              </w:rPr>
              <w:fldChar w:fldCharType="separate"/>
            </w:r>
            <w:r>
              <w:rPr>
                <w:noProof/>
                <w:webHidden/>
              </w:rPr>
              <w:t>4</w:t>
            </w:r>
            <w:r>
              <w:rPr>
                <w:noProof/>
                <w:webHidden/>
              </w:rPr>
              <w:fldChar w:fldCharType="end"/>
            </w:r>
          </w:hyperlink>
        </w:p>
        <w:p w14:paraId="0EE70FCD" w14:textId="3AFBB59E" w:rsidR="00B17580" w:rsidRDefault="00B17580">
          <w:pPr>
            <w:pStyle w:val="TOC3"/>
            <w:tabs>
              <w:tab w:val="right" w:leader="dot" w:pos="9016"/>
            </w:tabs>
            <w:rPr>
              <w:rFonts w:eastAsiaTheme="minorEastAsia"/>
              <w:noProof/>
              <w:sz w:val="24"/>
              <w:szCs w:val="24"/>
              <w:lang w:eastAsia="en-GB"/>
            </w:rPr>
          </w:pPr>
          <w:hyperlink w:anchor="_Toc212409287" w:history="1">
            <w:r w:rsidRPr="00A90F81">
              <w:rPr>
                <w:rStyle w:val="Hyperlink"/>
                <w:rFonts w:ascii="Calibri" w:hAnsi="Calibri" w:cs="Calibri"/>
                <w:noProof/>
              </w:rPr>
              <w:t>1.1 Background</w:t>
            </w:r>
            <w:r>
              <w:rPr>
                <w:noProof/>
                <w:webHidden/>
              </w:rPr>
              <w:tab/>
            </w:r>
            <w:r>
              <w:rPr>
                <w:noProof/>
                <w:webHidden/>
              </w:rPr>
              <w:fldChar w:fldCharType="begin"/>
            </w:r>
            <w:r>
              <w:rPr>
                <w:noProof/>
                <w:webHidden/>
              </w:rPr>
              <w:instrText xml:space="preserve"> PAGEREF _Toc212409287 \h </w:instrText>
            </w:r>
            <w:r>
              <w:rPr>
                <w:noProof/>
                <w:webHidden/>
              </w:rPr>
            </w:r>
            <w:r>
              <w:rPr>
                <w:noProof/>
                <w:webHidden/>
              </w:rPr>
              <w:fldChar w:fldCharType="separate"/>
            </w:r>
            <w:r>
              <w:rPr>
                <w:noProof/>
                <w:webHidden/>
              </w:rPr>
              <w:t>4</w:t>
            </w:r>
            <w:r>
              <w:rPr>
                <w:noProof/>
                <w:webHidden/>
              </w:rPr>
              <w:fldChar w:fldCharType="end"/>
            </w:r>
          </w:hyperlink>
        </w:p>
        <w:p w14:paraId="5155F593" w14:textId="110C1054" w:rsidR="00B17580" w:rsidRDefault="00B17580">
          <w:pPr>
            <w:pStyle w:val="TOC3"/>
            <w:tabs>
              <w:tab w:val="right" w:leader="dot" w:pos="9016"/>
            </w:tabs>
            <w:rPr>
              <w:rFonts w:eastAsiaTheme="minorEastAsia"/>
              <w:noProof/>
              <w:sz w:val="24"/>
              <w:szCs w:val="24"/>
              <w:lang w:eastAsia="en-GB"/>
            </w:rPr>
          </w:pPr>
          <w:hyperlink w:anchor="_Toc212409288" w:history="1">
            <w:r w:rsidRPr="00A90F81">
              <w:rPr>
                <w:rStyle w:val="Hyperlink"/>
                <w:rFonts w:ascii="Calibri" w:hAnsi="Calibri" w:cs="Calibri"/>
                <w:noProof/>
              </w:rPr>
              <w:t>1.2 Aim and Objectives</w:t>
            </w:r>
            <w:r>
              <w:rPr>
                <w:noProof/>
                <w:webHidden/>
              </w:rPr>
              <w:tab/>
            </w:r>
            <w:r>
              <w:rPr>
                <w:noProof/>
                <w:webHidden/>
              </w:rPr>
              <w:fldChar w:fldCharType="begin"/>
            </w:r>
            <w:r>
              <w:rPr>
                <w:noProof/>
                <w:webHidden/>
              </w:rPr>
              <w:instrText xml:space="preserve"> PAGEREF _Toc212409288 \h </w:instrText>
            </w:r>
            <w:r>
              <w:rPr>
                <w:noProof/>
                <w:webHidden/>
              </w:rPr>
            </w:r>
            <w:r>
              <w:rPr>
                <w:noProof/>
                <w:webHidden/>
              </w:rPr>
              <w:fldChar w:fldCharType="separate"/>
            </w:r>
            <w:r>
              <w:rPr>
                <w:noProof/>
                <w:webHidden/>
              </w:rPr>
              <w:t>4</w:t>
            </w:r>
            <w:r>
              <w:rPr>
                <w:noProof/>
                <w:webHidden/>
              </w:rPr>
              <w:fldChar w:fldCharType="end"/>
            </w:r>
          </w:hyperlink>
        </w:p>
        <w:p w14:paraId="69BAFAE4" w14:textId="70837FCB" w:rsidR="00B17580" w:rsidRDefault="00B17580">
          <w:pPr>
            <w:pStyle w:val="TOC3"/>
            <w:tabs>
              <w:tab w:val="right" w:leader="dot" w:pos="9016"/>
            </w:tabs>
            <w:rPr>
              <w:rFonts w:eastAsiaTheme="minorEastAsia"/>
              <w:noProof/>
              <w:sz w:val="24"/>
              <w:szCs w:val="24"/>
              <w:lang w:eastAsia="en-GB"/>
            </w:rPr>
          </w:pPr>
          <w:hyperlink w:anchor="_Toc212409289" w:history="1">
            <w:r w:rsidRPr="00A90F81">
              <w:rPr>
                <w:rStyle w:val="Hyperlink"/>
                <w:rFonts w:ascii="Calibri" w:hAnsi="Calibri" w:cs="Calibri"/>
                <w:noProof/>
              </w:rPr>
              <w:t>1.3 Scope of the Study</w:t>
            </w:r>
            <w:r>
              <w:rPr>
                <w:noProof/>
                <w:webHidden/>
              </w:rPr>
              <w:tab/>
            </w:r>
            <w:r>
              <w:rPr>
                <w:noProof/>
                <w:webHidden/>
              </w:rPr>
              <w:fldChar w:fldCharType="begin"/>
            </w:r>
            <w:r>
              <w:rPr>
                <w:noProof/>
                <w:webHidden/>
              </w:rPr>
              <w:instrText xml:space="preserve"> PAGEREF _Toc212409289 \h </w:instrText>
            </w:r>
            <w:r>
              <w:rPr>
                <w:noProof/>
                <w:webHidden/>
              </w:rPr>
            </w:r>
            <w:r>
              <w:rPr>
                <w:noProof/>
                <w:webHidden/>
              </w:rPr>
              <w:fldChar w:fldCharType="separate"/>
            </w:r>
            <w:r>
              <w:rPr>
                <w:noProof/>
                <w:webHidden/>
              </w:rPr>
              <w:t>4</w:t>
            </w:r>
            <w:r>
              <w:rPr>
                <w:noProof/>
                <w:webHidden/>
              </w:rPr>
              <w:fldChar w:fldCharType="end"/>
            </w:r>
          </w:hyperlink>
        </w:p>
        <w:p w14:paraId="4537EBA6" w14:textId="177941DC" w:rsidR="00B17580" w:rsidRDefault="00B17580">
          <w:pPr>
            <w:pStyle w:val="TOC3"/>
            <w:tabs>
              <w:tab w:val="right" w:leader="dot" w:pos="9016"/>
            </w:tabs>
            <w:rPr>
              <w:rFonts w:eastAsiaTheme="minorEastAsia"/>
              <w:noProof/>
              <w:sz w:val="24"/>
              <w:szCs w:val="24"/>
              <w:lang w:eastAsia="en-GB"/>
            </w:rPr>
          </w:pPr>
          <w:hyperlink w:anchor="_Toc212409290" w:history="1">
            <w:r w:rsidRPr="00A90F81">
              <w:rPr>
                <w:rStyle w:val="Hyperlink"/>
                <w:rFonts w:ascii="Calibri" w:hAnsi="Calibri" w:cs="Calibri"/>
                <w:noProof/>
              </w:rPr>
              <w:t>1.4 Report Structure</w:t>
            </w:r>
            <w:r>
              <w:rPr>
                <w:noProof/>
                <w:webHidden/>
              </w:rPr>
              <w:tab/>
            </w:r>
            <w:r>
              <w:rPr>
                <w:noProof/>
                <w:webHidden/>
              </w:rPr>
              <w:fldChar w:fldCharType="begin"/>
            </w:r>
            <w:r>
              <w:rPr>
                <w:noProof/>
                <w:webHidden/>
              </w:rPr>
              <w:instrText xml:space="preserve"> PAGEREF _Toc212409290 \h </w:instrText>
            </w:r>
            <w:r>
              <w:rPr>
                <w:noProof/>
                <w:webHidden/>
              </w:rPr>
            </w:r>
            <w:r>
              <w:rPr>
                <w:noProof/>
                <w:webHidden/>
              </w:rPr>
              <w:fldChar w:fldCharType="separate"/>
            </w:r>
            <w:r>
              <w:rPr>
                <w:noProof/>
                <w:webHidden/>
              </w:rPr>
              <w:t>5</w:t>
            </w:r>
            <w:r>
              <w:rPr>
                <w:noProof/>
                <w:webHidden/>
              </w:rPr>
              <w:fldChar w:fldCharType="end"/>
            </w:r>
          </w:hyperlink>
        </w:p>
        <w:p w14:paraId="0D580B96" w14:textId="35713547" w:rsidR="00B17580" w:rsidRDefault="00B17580">
          <w:pPr>
            <w:pStyle w:val="TOC2"/>
            <w:tabs>
              <w:tab w:val="right" w:leader="dot" w:pos="9016"/>
            </w:tabs>
            <w:rPr>
              <w:rFonts w:eastAsiaTheme="minorEastAsia"/>
              <w:noProof/>
              <w:sz w:val="24"/>
              <w:szCs w:val="24"/>
              <w:lang w:eastAsia="en-GB"/>
            </w:rPr>
          </w:pPr>
          <w:hyperlink w:anchor="_Toc212409291" w:history="1">
            <w:r w:rsidRPr="00A90F81">
              <w:rPr>
                <w:rStyle w:val="Hyperlink"/>
                <w:rFonts w:ascii="Calibri" w:hAnsi="Calibri" w:cs="Calibri"/>
                <w:noProof/>
              </w:rPr>
              <w:t>2. Finite Element Optimisation Techniques</w:t>
            </w:r>
            <w:r>
              <w:rPr>
                <w:noProof/>
                <w:webHidden/>
              </w:rPr>
              <w:tab/>
            </w:r>
            <w:r>
              <w:rPr>
                <w:noProof/>
                <w:webHidden/>
              </w:rPr>
              <w:fldChar w:fldCharType="begin"/>
            </w:r>
            <w:r>
              <w:rPr>
                <w:noProof/>
                <w:webHidden/>
              </w:rPr>
              <w:instrText xml:space="preserve"> PAGEREF _Toc212409291 \h </w:instrText>
            </w:r>
            <w:r>
              <w:rPr>
                <w:noProof/>
                <w:webHidden/>
              </w:rPr>
            </w:r>
            <w:r>
              <w:rPr>
                <w:noProof/>
                <w:webHidden/>
              </w:rPr>
              <w:fldChar w:fldCharType="separate"/>
            </w:r>
            <w:r>
              <w:rPr>
                <w:noProof/>
                <w:webHidden/>
              </w:rPr>
              <w:t>5</w:t>
            </w:r>
            <w:r>
              <w:rPr>
                <w:noProof/>
                <w:webHidden/>
              </w:rPr>
              <w:fldChar w:fldCharType="end"/>
            </w:r>
          </w:hyperlink>
        </w:p>
        <w:p w14:paraId="05C12986" w14:textId="0330EAAF" w:rsidR="00B17580" w:rsidRDefault="00B17580">
          <w:pPr>
            <w:pStyle w:val="TOC3"/>
            <w:tabs>
              <w:tab w:val="right" w:leader="dot" w:pos="9016"/>
            </w:tabs>
            <w:rPr>
              <w:rFonts w:eastAsiaTheme="minorEastAsia"/>
              <w:noProof/>
              <w:sz w:val="24"/>
              <w:szCs w:val="24"/>
              <w:lang w:eastAsia="en-GB"/>
            </w:rPr>
          </w:pPr>
          <w:hyperlink w:anchor="_Toc212409292" w:history="1">
            <w:r w:rsidRPr="00A90F81">
              <w:rPr>
                <w:rStyle w:val="Hyperlink"/>
                <w:rFonts w:ascii="Calibri" w:hAnsi="Calibri" w:cs="Calibri"/>
                <w:noProof/>
              </w:rPr>
              <w:t>2.1 Introduction to Design Optimisation</w:t>
            </w:r>
            <w:r>
              <w:rPr>
                <w:noProof/>
                <w:webHidden/>
              </w:rPr>
              <w:tab/>
            </w:r>
            <w:r>
              <w:rPr>
                <w:noProof/>
                <w:webHidden/>
              </w:rPr>
              <w:fldChar w:fldCharType="begin"/>
            </w:r>
            <w:r>
              <w:rPr>
                <w:noProof/>
                <w:webHidden/>
              </w:rPr>
              <w:instrText xml:space="preserve"> PAGEREF _Toc212409292 \h </w:instrText>
            </w:r>
            <w:r>
              <w:rPr>
                <w:noProof/>
                <w:webHidden/>
              </w:rPr>
            </w:r>
            <w:r>
              <w:rPr>
                <w:noProof/>
                <w:webHidden/>
              </w:rPr>
              <w:fldChar w:fldCharType="separate"/>
            </w:r>
            <w:r>
              <w:rPr>
                <w:noProof/>
                <w:webHidden/>
              </w:rPr>
              <w:t>5</w:t>
            </w:r>
            <w:r>
              <w:rPr>
                <w:noProof/>
                <w:webHidden/>
              </w:rPr>
              <w:fldChar w:fldCharType="end"/>
            </w:r>
          </w:hyperlink>
        </w:p>
        <w:p w14:paraId="5E62BDB7" w14:textId="740911B4" w:rsidR="00B17580" w:rsidRDefault="00B17580">
          <w:pPr>
            <w:pStyle w:val="TOC3"/>
            <w:tabs>
              <w:tab w:val="right" w:leader="dot" w:pos="9016"/>
            </w:tabs>
            <w:rPr>
              <w:rFonts w:eastAsiaTheme="minorEastAsia"/>
              <w:noProof/>
              <w:sz w:val="24"/>
              <w:szCs w:val="24"/>
              <w:lang w:eastAsia="en-GB"/>
            </w:rPr>
          </w:pPr>
          <w:hyperlink w:anchor="_Toc212409293" w:history="1">
            <w:r w:rsidRPr="00A90F81">
              <w:rPr>
                <w:rStyle w:val="Hyperlink"/>
                <w:rFonts w:ascii="Calibri" w:hAnsi="Calibri" w:cs="Calibri"/>
                <w:noProof/>
              </w:rPr>
              <w:t>2.2 Historical Development of FEA Optimisation</w:t>
            </w:r>
            <w:r>
              <w:rPr>
                <w:noProof/>
                <w:webHidden/>
              </w:rPr>
              <w:tab/>
            </w:r>
            <w:r>
              <w:rPr>
                <w:noProof/>
                <w:webHidden/>
              </w:rPr>
              <w:fldChar w:fldCharType="begin"/>
            </w:r>
            <w:r>
              <w:rPr>
                <w:noProof/>
                <w:webHidden/>
              </w:rPr>
              <w:instrText xml:space="preserve"> PAGEREF _Toc212409293 \h </w:instrText>
            </w:r>
            <w:r>
              <w:rPr>
                <w:noProof/>
                <w:webHidden/>
              </w:rPr>
            </w:r>
            <w:r>
              <w:rPr>
                <w:noProof/>
                <w:webHidden/>
              </w:rPr>
              <w:fldChar w:fldCharType="separate"/>
            </w:r>
            <w:r>
              <w:rPr>
                <w:noProof/>
                <w:webHidden/>
              </w:rPr>
              <w:t>6</w:t>
            </w:r>
            <w:r>
              <w:rPr>
                <w:noProof/>
                <w:webHidden/>
              </w:rPr>
              <w:fldChar w:fldCharType="end"/>
            </w:r>
          </w:hyperlink>
        </w:p>
        <w:p w14:paraId="0D14ECA0" w14:textId="627DF435" w:rsidR="00B17580" w:rsidRDefault="00B17580">
          <w:pPr>
            <w:pStyle w:val="TOC3"/>
            <w:tabs>
              <w:tab w:val="right" w:leader="dot" w:pos="9016"/>
            </w:tabs>
            <w:rPr>
              <w:rFonts w:eastAsiaTheme="minorEastAsia"/>
              <w:noProof/>
              <w:sz w:val="24"/>
              <w:szCs w:val="24"/>
              <w:lang w:eastAsia="en-GB"/>
            </w:rPr>
          </w:pPr>
          <w:hyperlink w:anchor="_Toc212409294" w:history="1">
            <w:r w:rsidRPr="00A90F81">
              <w:rPr>
                <w:rStyle w:val="Hyperlink"/>
                <w:rFonts w:ascii="Calibri" w:hAnsi="Calibri" w:cs="Calibri"/>
                <w:noProof/>
              </w:rPr>
              <w:t>2.3 Categories of Optimisation in FEA</w:t>
            </w:r>
            <w:r>
              <w:rPr>
                <w:noProof/>
                <w:webHidden/>
              </w:rPr>
              <w:tab/>
            </w:r>
            <w:r>
              <w:rPr>
                <w:noProof/>
                <w:webHidden/>
              </w:rPr>
              <w:fldChar w:fldCharType="begin"/>
            </w:r>
            <w:r>
              <w:rPr>
                <w:noProof/>
                <w:webHidden/>
              </w:rPr>
              <w:instrText xml:space="preserve"> PAGEREF _Toc212409294 \h </w:instrText>
            </w:r>
            <w:r>
              <w:rPr>
                <w:noProof/>
                <w:webHidden/>
              </w:rPr>
            </w:r>
            <w:r>
              <w:rPr>
                <w:noProof/>
                <w:webHidden/>
              </w:rPr>
              <w:fldChar w:fldCharType="separate"/>
            </w:r>
            <w:r>
              <w:rPr>
                <w:noProof/>
                <w:webHidden/>
              </w:rPr>
              <w:t>6</w:t>
            </w:r>
            <w:r>
              <w:rPr>
                <w:noProof/>
                <w:webHidden/>
              </w:rPr>
              <w:fldChar w:fldCharType="end"/>
            </w:r>
          </w:hyperlink>
        </w:p>
        <w:p w14:paraId="76C6731D" w14:textId="6B186038" w:rsidR="00B17580" w:rsidRDefault="00B17580">
          <w:pPr>
            <w:pStyle w:val="TOC3"/>
            <w:tabs>
              <w:tab w:val="right" w:leader="dot" w:pos="9016"/>
            </w:tabs>
            <w:rPr>
              <w:rFonts w:eastAsiaTheme="minorEastAsia"/>
              <w:noProof/>
              <w:sz w:val="24"/>
              <w:szCs w:val="24"/>
              <w:lang w:eastAsia="en-GB"/>
            </w:rPr>
          </w:pPr>
          <w:hyperlink w:anchor="_Toc212409295" w:history="1">
            <w:r w:rsidRPr="00A90F81">
              <w:rPr>
                <w:rStyle w:val="Hyperlink"/>
                <w:rFonts w:ascii="Calibri" w:hAnsi="Calibri" w:cs="Calibri"/>
                <w:noProof/>
              </w:rPr>
              <w:t>2.3.1 Size Optimisation</w:t>
            </w:r>
            <w:r>
              <w:rPr>
                <w:noProof/>
                <w:webHidden/>
              </w:rPr>
              <w:tab/>
            </w:r>
            <w:r>
              <w:rPr>
                <w:noProof/>
                <w:webHidden/>
              </w:rPr>
              <w:fldChar w:fldCharType="begin"/>
            </w:r>
            <w:r>
              <w:rPr>
                <w:noProof/>
                <w:webHidden/>
              </w:rPr>
              <w:instrText xml:space="preserve"> PAGEREF _Toc212409295 \h </w:instrText>
            </w:r>
            <w:r>
              <w:rPr>
                <w:noProof/>
                <w:webHidden/>
              </w:rPr>
            </w:r>
            <w:r>
              <w:rPr>
                <w:noProof/>
                <w:webHidden/>
              </w:rPr>
              <w:fldChar w:fldCharType="separate"/>
            </w:r>
            <w:r>
              <w:rPr>
                <w:noProof/>
                <w:webHidden/>
              </w:rPr>
              <w:t>6</w:t>
            </w:r>
            <w:r>
              <w:rPr>
                <w:noProof/>
                <w:webHidden/>
              </w:rPr>
              <w:fldChar w:fldCharType="end"/>
            </w:r>
          </w:hyperlink>
        </w:p>
        <w:p w14:paraId="363B1A32" w14:textId="4F085720" w:rsidR="00B17580" w:rsidRDefault="00B17580">
          <w:pPr>
            <w:pStyle w:val="TOC3"/>
            <w:tabs>
              <w:tab w:val="right" w:leader="dot" w:pos="9016"/>
            </w:tabs>
            <w:rPr>
              <w:rFonts w:eastAsiaTheme="minorEastAsia"/>
              <w:noProof/>
              <w:sz w:val="24"/>
              <w:szCs w:val="24"/>
              <w:lang w:eastAsia="en-GB"/>
            </w:rPr>
          </w:pPr>
          <w:hyperlink w:anchor="_Toc212409296" w:history="1">
            <w:r w:rsidRPr="00A90F81">
              <w:rPr>
                <w:rStyle w:val="Hyperlink"/>
                <w:rFonts w:ascii="Calibri" w:hAnsi="Calibri" w:cs="Calibri"/>
                <w:noProof/>
              </w:rPr>
              <w:t>2.3.2 Shape Optimisation</w:t>
            </w:r>
            <w:r>
              <w:rPr>
                <w:noProof/>
                <w:webHidden/>
              </w:rPr>
              <w:tab/>
            </w:r>
            <w:r>
              <w:rPr>
                <w:noProof/>
                <w:webHidden/>
              </w:rPr>
              <w:fldChar w:fldCharType="begin"/>
            </w:r>
            <w:r>
              <w:rPr>
                <w:noProof/>
                <w:webHidden/>
              </w:rPr>
              <w:instrText xml:space="preserve"> PAGEREF _Toc212409296 \h </w:instrText>
            </w:r>
            <w:r>
              <w:rPr>
                <w:noProof/>
                <w:webHidden/>
              </w:rPr>
            </w:r>
            <w:r>
              <w:rPr>
                <w:noProof/>
                <w:webHidden/>
              </w:rPr>
              <w:fldChar w:fldCharType="separate"/>
            </w:r>
            <w:r>
              <w:rPr>
                <w:noProof/>
                <w:webHidden/>
              </w:rPr>
              <w:t>7</w:t>
            </w:r>
            <w:r>
              <w:rPr>
                <w:noProof/>
                <w:webHidden/>
              </w:rPr>
              <w:fldChar w:fldCharType="end"/>
            </w:r>
          </w:hyperlink>
        </w:p>
        <w:p w14:paraId="1468B0FB" w14:textId="311CE0C1" w:rsidR="00B17580" w:rsidRDefault="00B17580">
          <w:pPr>
            <w:pStyle w:val="TOC3"/>
            <w:tabs>
              <w:tab w:val="right" w:leader="dot" w:pos="9016"/>
            </w:tabs>
            <w:rPr>
              <w:rFonts w:eastAsiaTheme="minorEastAsia"/>
              <w:noProof/>
              <w:sz w:val="24"/>
              <w:szCs w:val="24"/>
              <w:lang w:eastAsia="en-GB"/>
            </w:rPr>
          </w:pPr>
          <w:hyperlink w:anchor="_Toc212409297" w:history="1">
            <w:r w:rsidRPr="00A90F81">
              <w:rPr>
                <w:rStyle w:val="Hyperlink"/>
                <w:rFonts w:ascii="Calibri" w:hAnsi="Calibri" w:cs="Calibri"/>
                <w:noProof/>
              </w:rPr>
              <w:t>2.3.3 Topology Optimisation</w:t>
            </w:r>
            <w:r>
              <w:rPr>
                <w:noProof/>
                <w:webHidden/>
              </w:rPr>
              <w:tab/>
            </w:r>
            <w:r>
              <w:rPr>
                <w:noProof/>
                <w:webHidden/>
              </w:rPr>
              <w:fldChar w:fldCharType="begin"/>
            </w:r>
            <w:r>
              <w:rPr>
                <w:noProof/>
                <w:webHidden/>
              </w:rPr>
              <w:instrText xml:space="preserve"> PAGEREF _Toc212409297 \h </w:instrText>
            </w:r>
            <w:r>
              <w:rPr>
                <w:noProof/>
                <w:webHidden/>
              </w:rPr>
            </w:r>
            <w:r>
              <w:rPr>
                <w:noProof/>
                <w:webHidden/>
              </w:rPr>
              <w:fldChar w:fldCharType="separate"/>
            </w:r>
            <w:r>
              <w:rPr>
                <w:noProof/>
                <w:webHidden/>
              </w:rPr>
              <w:t>7</w:t>
            </w:r>
            <w:r>
              <w:rPr>
                <w:noProof/>
                <w:webHidden/>
              </w:rPr>
              <w:fldChar w:fldCharType="end"/>
            </w:r>
          </w:hyperlink>
        </w:p>
        <w:p w14:paraId="0F5A453C" w14:textId="299FE1BE" w:rsidR="00B17580" w:rsidRDefault="00B17580">
          <w:pPr>
            <w:pStyle w:val="TOC3"/>
            <w:tabs>
              <w:tab w:val="right" w:leader="dot" w:pos="9016"/>
            </w:tabs>
            <w:rPr>
              <w:rFonts w:eastAsiaTheme="minorEastAsia"/>
              <w:noProof/>
              <w:sz w:val="24"/>
              <w:szCs w:val="24"/>
              <w:lang w:eastAsia="en-GB"/>
            </w:rPr>
          </w:pPr>
          <w:hyperlink w:anchor="_Toc212409298" w:history="1">
            <w:r w:rsidRPr="00A90F81">
              <w:rPr>
                <w:rStyle w:val="Hyperlink"/>
                <w:rFonts w:ascii="Calibri" w:hAnsi="Calibri" w:cs="Calibri"/>
                <w:noProof/>
              </w:rPr>
              <w:t>2.3.4 Composite Layup Optimisation</w:t>
            </w:r>
            <w:r>
              <w:rPr>
                <w:noProof/>
                <w:webHidden/>
              </w:rPr>
              <w:tab/>
            </w:r>
            <w:r>
              <w:rPr>
                <w:noProof/>
                <w:webHidden/>
              </w:rPr>
              <w:fldChar w:fldCharType="begin"/>
            </w:r>
            <w:r>
              <w:rPr>
                <w:noProof/>
                <w:webHidden/>
              </w:rPr>
              <w:instrText xml:space="preserve"> PAGEREF _Toc212409298 \h </w:instrText>
            </w:r>
            <w:r>
              <w:rPr>
                <w:noProof/>
                <w:webHidden/>
              </w:rPr>
            </w:r>
            <w:r>
              <w:rPr>
                <w:noProof/>
                <w:webHidden/>
              </w:rPr>
              <w:fldChar w:fldCharType="separate"/>
            </w:r>
            <w:r>
              <w:rPr>
                <w:noProof/>
                <w:webHidden/>
              </w:rPr>
              <w:t>7</w:t>
            </w:r>
            <w:r>
              <w:rPr>
                <w:noProof/>
                <w:webHidden/>
              </w:rPr>
              <w:fldChar w:fldCharType="end"/>
            </w:r>
          </w:hyperlink>
        </w:p>
        <w:p w14:paraId="151EBD2E" w14:textId="2F6F2093" w:rsidR="00B17580" w:rsidRDefault="00B17580">
          <w:pPr>
            <w:pStyle w:val="TOC3"/>
            <w:tabs>
              <w:tab w:val="right" w:leader="dot" w:pos="9016"/>
            </w:tabs>
            <w:rPr>
              <w:rFonts w:eastAsiaTheme="minorEastAsia"/>
              <w:noProof/>
              <w:sz w:val="24"/>
              <w:szCs w:val="24"/>
              <w:lang w:eastAsia="en-GB"/>
            </w:rPr>
          </w:pPr>
          <w:hyperlink w:anchor="_Toc212409299" w:history="1">
            <w:r w:rsidRPr="00A90F81">
              <w:rPr>
                <w:rStyle w:val="Hyperlink"/>
                <w:rFonts w:ascii="Calibri" w:hAnsi="Calibri" w:cs="Calibri"/>
                <w:noProof/>
              </w:rPr>
              <w:t>2.4 Benefits of Optimisation in the Design Process</w:t>
            </w:r>
            <w:r>
              <w:rPr>
                <w:noProof/>
                <w:webHidden/>
              </w:rPr>
              <w:tab/>
            </w:r>
            <w:r>
              <w:rPr>
                <w:noProof/>
                <w:webHidden/>
              </w:rPr>
              <w:fldChar w:fldCharType="begin"/>
            </w:r>
            <w:r>
              <w:rPr>
                <w:noProof/>
                <w:webHidden/>
              </w:rPr>
              <w:instrText xml:space="preserve"> PAGEREF _Toc212409299 \h </w:instrText>
            </w:r>
            <w:r>
              <w:rPr>
                <w:noProof/>
                <w:webHidden/>
              </w:rPr>
            </w:r>
            <w:r>
              <w:rPr>
                <w:noProof/>
                <w:webHidden/>
              </w:rPr>
              <w:fldChar w:fldCharType="separate"/>
            </w:r>
            <w:r>
              <w:rPr>
                <w:noProof/>
                <w:webHidden/>
              </w:rPr>
              <w:t>7</w:t>
            </w:r>
            <w:r>
              <w:rPr>
                <w:noProof/>
                <w:webHidden/>
              </w:rPr>
              <w:fldChar w:fldCharType="end"/>
            </w:r>
          </w:hyperlink>
        </w:p>
        <w:p w14:paraId="574C51E5" w14:textId="4AAC545A" w:rsidR="00B17580" w:rsidRDefault="00B17580">
          <w:pPr>
            <w:pStyle w:val="TOC3"/>
            <w:tabs>
              <w:tab w:val="right" w:leader="dot" w:pos="9016"/>
            </w:tabs>
            <w:rPr>
              <w:rFonts w:eastAsiaTheme="minorEastAsia"/>
              <w:noProof/>
              <w:sz w:val="24"/>
              <w:szCs w:val="24"/>
              <w:lang w:eastAsia="en-GB"/>
            </w:rPr>
          </w:pPr>
          <w:hyperlink w:anchor="_Toc212409300" w:history="1">
            <w:r w:rsidRPr="00A90F81">
              <w:rPr>
                <w:rStyle w:val="Hyperlink"/>
                <w:rFonts w:ascii="Calibri" w:hAnsi="Calibri" w:cs="Calibri"/>
                <w:noProof/>
              </w:rPr>
              <w:t>2.5 Future Developments in Optimisation Techniques</w:t>
            </w:r>
            <w:r>
              <w:rPr>
                <w:noProof/>
                <w:webHidden/>
              </w:rPr>
              <w:tab/>
            </w:r>
            <w:r>
              <w:rPr>
                <w:noProof/>
                <w:webHidden/>
              </w:rPr>
              <w:fldChar w:fldCharType="begin"/>
            </w:r>
            <w:r>
              <w:rPr>
                <w:noProof/>
                <w:webHidden/>
              </w:rPr>
              <w:instrText xml:space="preserve"> PAGEREF _Toc212409300 \h </w:instrText>
            </w:r>
            <w:r>
              <w:rPr>
                <w:noProof/>
                <w:webHidden/>
              </w:rPr>
            </w:r>
            <w:r>
              <w:rPr>
                <w:noProof/>
                <w:webHidden/>
              </w:rPr>
              <w:fldChar w:fldCharType="separate"/>
            </w:r>
            <w:r>
              <w:rPr>
                <w:noProof/>
                <w:webHidden/>
              </w:rPr>
              <w:t>7</w:t>
            </w:r>
            <w:r>
              <w:rPr>
                <w:noProof/>
                <w:webHidden/>
              </w:rPr>
              <w:fldChar w:fldCharType="end"/>
            </w:r>
          </w:hyperlink>
        </w:p>
        <w:p w14:paraId="25EEA346" w14:textId="66ED673A" w:rsidR="00B17580" w:rsidRDefault="00B17580">
          <w:pPr>
            <w:pStyle w:val="TOC3"/>
            <w:tabs>
              <w:tab w:val="right" w:leader="dot" w:pos="9016"/>
            </w:tabs>
            <w:rPr>
              <w:rFonts w:eastAsiaTheme="minorEastAsia"/>
              <w:noProof/>
              <w:sz w:val="24"/>
              <w:szCs w:val="24"/>
              <w:lang w:eastAsia="en-GB"/>
            </w:rPr>
          </w:pPr>
          <w:hyperlink w:anchor="_Toc212409301" w:history="1">
            <w:r w:rsidRPr="00A90F81">
              <w:rPr>
                <w:rStyle w:val="Hyperlink"/>
                <w:rFonts w:ascii="Calibri" w:hAnsi="Calibri" w:cs="Calibri"/>
                <w:noProof/>
              </w:rPr>
              <w:t>2.6 Summary of Key Findings</w:t>
            </w:r>
            <w:r>
              <w:rPr>
                <w:noProof/>
                <w:webHidden/>
              </w:rPr>
              <w:tab/>
            </w:r>
            <w:r>
              <w:rPr>
                <w:noProof/>
                <w:webHidden/>
              </w:rPr>
              <w:fldChar w:fldCharType="begin"/>
            </w:r>
            <w:r>
              <w:rPr>
                <w:noProof/>
                <w:webHidden/>
              </w:rPr>
              <w:instrText xml:space="preserve"> PAGEREF _Toc212409301 \h </w:instrText>
            </w:r>
            <w:r>
              <w:rPr>
                <w:noProof/>
                <w:webHidden/>
              </w:rPr>
            </w:r>
            <w:r>
              <w:rPr>
                <w:noProof/>
                <w:webHidden/>
              </w:rPr>
              <w:fldChar w:fldCharType="separate"/>
            </w:r>
            <w:r>
              <w:rPr>
                <w:noProof/>
                <w:webHidden/>
              </w:rPr>
              <w:t>8</w:t>
            </w:r>
            <w:r>
              <w:rPr>
                <w:noProof/>
                <w:webHidden/>
              </w:rPr>
              <w:fldChar w:fldCharType="end"/>
            </w:r>
          </w:hyperlink>
        </w:p>
        <w:p w14:paraId="4EFA692E" w14:textId="182B410E" w:rsidR="00B17580" w:rsidRDefault="00B17580">
          <w:pPr>
            <w:pStyle w:val="TOC2"/>
            <w:tabs>
              <w:tab w:val="right" w:leader="dot" w:pos="9016"/>
            </w:tabs>
            <w:rPr>
              <w:rFonts w:eastAsiaTheme="minorEastAsia"/>
              <w:noProof/>
              <w:sz w:val="24"/>
              <w:szCs w:val="24"/>
              <w:lang w:eastAsia="en-GB"/>
            </w:rPr>
          </w:pPr>
          <w:hyperlink w:anchor="_Toc212409302" w:history="1">
            <w:r w:rsidRPr="00A90F81">
              <w:rPr>
                <w:rStyle w:val="Hyperlink"/>
                <w:rFonts w:ascii="Calibri" w:hAnsi="Calibri" w:cs="Calibri"/>
                <w:noProof/>
              </w:rPr>
              <w:t>3. Finite Element Model of the Hydrofoil Wing</w:t>
            </w:r>
            <w:r>
              <w:rPr>
                <w:noProof/>
                <w:webHidden/>
              </w:rPr>
              <w:tab/>
            </w:r>
            <w:r>
              <w:rPr>
                <w:noProof/>
                <w:webHidden/>
              </w:rPr>
              <w:fldChar w:fldCharType="begin"/>
            </w:r>
            <w:r>
              <w:rPr>
                <w:noProof/>
                <w:webHidden/>
              </w:rPr>
              <w:instrText xml:space="preserve"> PAGEREF _Toc212409302 \h </w:instrText>
            </w:r>
            <w:r>
              <w:rPr>
                <w:noProof/>
                <w:webHidden/>
              </w:rPr>
            </w:r>
            <w:r>
              <w:rPr>
                <w:noProof/>
                <w:webHidden/>
              </w:rPr>
              <w:fldChar w:fldCharType="separate"/>
            </w:r>
            <w:r>
              <w:rPr>
                <w:noProof/>
                <w:webHidden/>
              </w:rPr>
              <w:t>8</w:t>
            </w:r>
            <w:r>
              <w:rPr>
                <w:noProof/>
                <w:webHidden/>
              </w:rPr>
              <w:fldChar w:fldCharType="end"/>
            </w:r>
          </w:hyperlink>
        </w:p>
        <w:p w14:paraId="77A1DEC0" w14:textId="09560FA5" w:rsidR="00B17580" w:rsidRDefault="00B17580">
          <w:pPr>
            <w:pStyle w:val="TOC3"/>
            <w:tabs>
              <w:tab w:val="right" w:leader="dot" w:pos="9016"/>
            </w:tabs>
            <w:rPr>
              <w:rFonts w:eastAsiaTheme="minorEastAsia"/>
              <w:noProof/>
              <w:sz w:val="24"/>
              <w:szCs w:val="24"/>
              <w:lang w:eastAsia="en-GB"/>
            </w:rPr>
          </w:pPr>
          <w:hyperlink w:anchor="_Toc212409303" w:history="1">
            <w:r w:rsidRPr="00A90F81">
              <w:rPr>
                <w:rStyle w:val="Hyperlink"/>
                <w:rFonts w:ascii="Calibri" w:hAnsi="Calibri" w:cs="Calibri"/>
                <w:noProof/>
              </w:rPr>
              <w:t>3.1 Geometry and Model Description</w:t>
            </w:r>
            <w:r>
              <w:rPr>
                <w:noProof/>
                <w:webHidden/>
              </w:rPr>
              <w:tab/>
            </w:r>
            <w:r>
              <w:rPr>
                <w:noProof/>
                <w:webHidden/>
              </w:rPr>
              <w:fldChar w:fldCharType="begin"/>
            </w:r>
            <w:r>
              <w:rPr>
                <w:noProof/>
                <w:webHidden/>
              </w:rPr>
              <w:instrText xml:space="preserve"> PAGEREF _Toc212409303 \h </w:instrText>
            </w:r>
            <w:r>
              <w:rPr>
                <w:noProof/>
                <w:webHidden/>
              </w:rPr>
            </w:r>
            <w:r>
              <w:rPr>
                <w:noProof/>
                <w:webHidden/>
              </w:rPr>
              <w:fldChar w:fldCharType="separate"/>
            </w:r>
            <w:r>
              <w:rPr>
                <w:noProof/>
                <w:webHidden/>
              </w:rPr>
              <w:t>8</w:t>
            </w:r>
            <w:r>
              <w:rPr>
                <w:noProof/>
                <w:webHidden/>
              </w:rPr>
              <w:fldChar w:fldCharType="end"/>
            </w:r>
          </w:hyperlink>
        </w:p>
        <w:p w14:paraId="17EB722D" w14:textId="13B3841E" w:rsidR="00B17580" w:rsidRDefault="00B17580">
          <w:pPr>
            <w:pStyle w:val="TOC3"/>
            <w:tabs>
              <w:tab w:val="right" w:leader="dot" w:pos="9016"/>
            </w:tabs>
            <w:rPr>
              <w:rFonts w:eastAsiaTheme="minorEastAsia"/>
              <w:noProof/>
              <w:sz w:val="24"/>
              <w:szCs w:val="24"/>
              <w:lang w:eastAsia="en-GB"/>
            </w:rPr>
          </w:pPr>
          <w:hyperlink w:anchor="_Toc212409304" w:history="1">
            <w:r w:rsidRPr="00A90F81">
              <w:rPr>
                <w:rStyle w:val="Hyperlink"/>
                <w:rFonts w:ascii="Calibri" w:hAnsi="Calibri" w:cs="Calibri"/>
                <w:noProof/>
              </w:rPr>
              <w:t>3.2 Material Properties</w:t>
            </w:r>
            <w:r>
              <w:rPr>
                <w:noProof/>
                <w:webHidden/>
              </w:rPr>
              <w:tab/>
            </w:r>
            <w:r>
              <w:rPr>
                <w:noProof/>
                <w:webHidden/>
              </w:rPr>
              <w:fldChar w:fldCharType="begin"/>
            </w:r>
            <w:r>
              <w:rPr>
                <w:noProof/>
                <w:webHidden/>
              </w:rPr>
              <w:instrText xml:space="preserve"> PAGEREF _Toc212409304 \h </w:instrText>
            </w:r>
            <w:r>
              <w:rPr>
                <w:noProof/>
                <w:webHidden/>
              </w:rPr>
            </w:r>
            <w:r>
              <w:rPr>
                <w:noProof/>
                <w:webHidden/>
              </w:rPr>
              <w:fldChar w:fldCharType="separate"/>
            </w:r>
            <w:r>
              <w:rPr>
                <w:noProof/>
                <w:webHidden/>
              </w:rPr>
              <w:t>9</w:t>
            </w:r>
            <w:r>
              <w:rPr>
                <w:noProof/>
                <w:webHidden/>
              </w:rPr>
              <w:fldChar w:fldCharType="end"/>
            </w:r>
          </w:hyperlink>
        </w:p>
        <w:p w14:paraId="3E87D6BB" w14:textId="79D106AF" w:rsidR="00B17580" w:rsidRDefault="00B17580">
          <w:pPr>
            <w:pStyle w:val="TOC3"/>
            <w:tabs>
              <w:tab w:val="right" w:leader="dot" w:pos="9016"/>
            </w:tabs>
            <w:rPr>
              <w:rFonts w:eastAsiaTheme="minorEastAsia"/>
              <w:noProof/>
              <w:sz w:val="24"/>
              <w:szCs w:val="24"/>
              <w:lang w:eastAsia="en-GB"/>
            </w:rPr>
          </w:pPr>
          <w:hyperlink w:anchor="_Toc212409305" w:history="1">
            <w:r w:rsidRPr="00A90F81">
              <w:rPr>
                <w:rStyle w:val="Hyperlink"/>
                <w:rFonts w:ascii="Calibri" w:hAnsi="Calibri" w:cs="Calibri"/>
                <w:noProof/>
              </w:rPr>
              <w:t>3.3 Laminate Layup Configuration</w:t>
            </w:r>
            <w:r>
              <w:rPr>
                <w:noProof/>
                <w:webHidden/>
              </w:rPr>
              <w:tab/>
            </w:r>
            <w:r>
              <w:rPr>
                <w:noProof/>
                <w:webHidden/>
              </w:rPr>
              <w:fldChar w:fldCharType="begin"/>
            </w:r>
            <w:r>
              <w:rPr>
                <w:noProof/>
                <w:webHidden/>
              </w:rPr>
              <w:instrText xml:space="preserve"> PAGEREF _Toc212409305 \h </w:instrText>
            </w:r>
            <w:r>
              <w:rPr>
                <w:noProof/>
                <w:webHidden/>
              </w:rPr>
            </w:r>
            <w:r>
              <w:rPr>
                <w:noProof/>
                <w:webHidden/>
              </w:rPr>
              <w:fldChar w:fldCharType="separate"/>
            </w:r>
            <w:r>
              <w:rPr>
                <w:noProof/>
                <w:webHidden/>
              </w:rPr>
              <w:t>10</w:t>
            </w:r>
            <w:r>
              <w:rPr>
                <w:noProof/>
                <w:webHidden/>
              </w:rPr>
              <w:fldChar w:fldCharType="end"/>
            </w:r>
          </w:hyperlink>
        </w:p>
        <w:p w14:paraId="7C45881D" w14:textId="381EF510" w:rsidR="00B17580" w:rsidRDefault="00B17580">
          <w:pPr>
            <w:pStyle w:val="TOC3"/>
            <w:tabs>
              <w:tab w:val="right" w:leader="dot" w:pos="9016"/>
            </w:tabs>
            <w:rPr>
              <w:rFonts w:eastAsiaTheme="minorEastAsia"/>
              <w:noProof/>
              <w:sz w:val="24"/>
              <w:szCs w:val="24"/>
              <w:lang w:eastAsia="en-GB"/>
            </w:rPr>
          </w:pPr>
          <w:hyperlink w:anchor="_Toc212409306" w:history="1">
            <w:r w:rsidRPr="00A90F81">
              <w:rPr>
                <w:rStyle w:val="Hyperlink"/>
                <w:rFonts w:ascii="Calibri" w:hAnsi="Calibri" w:cs="Calibri"/>
                <w:noProof/>
              </w:rPr>
              <w:t>3.4 Boundary Conditions and Loading</w:t>
            </w:r>
            <w:r>
              <w:rPr>
                <w:noProof/>
                <w:webHidden/>
              </w:rPr>
              <w:tab/>
            </w:r>
            <w:r>
              <w:rPr>
                <w:noProof/>
                <w:webHidden/>
              </w:rPr>
              <w:fldChar w:fldCharType="begin"/>
            </w:r>
            <w:r>
              <w:rPr>
                <w:noProof/>
                <w:webHidden/>
              </w:rPr>
              <w:instrText xml:space="preserve"> PAGEREF _Toc212409306 \h </w:instrText>
            </w:r>
            <w:r>
              <w:rPr>
                <w:noProof/>
                <w:webHidden/>
              </w:rPr>
            </w:r>
            <w:r>
              <w:rPr>
                <w:noProof/>
                <w:webHidden/>
              </w:rPr>
              <w:fldChar w:fldCharType="separate"/>
            </w:r>
            <w:r>
              <w:rPr>
                <w:noProof/>
                <w:webHidden/>
              </w:rPr>
              <w:t>10</w:t>
            </w:r>
            <w:r>
              <w:rPr>
                <w:noProof/>
                <w:webHidden/>
              </w:rPr>
              <w:fldChar w:fldCharType="end"/>
            </w:r>
          </w:hyperlink>
        </w:p>
        <w:p w14:paraId="1283CBFB" w14:textId="67CC08C3" w:rsidR="00B17580" w:rsidRDefault="00B17580">
          <w:pPr>
            <w:pStyle w:val="TOC3"/>
            <w:tabs>
              <w:tab w:val="right" w:leader="dot" w:pos="9016"/>
            </w:tabs>
            <w:rPr>
              <w:rFonts w:eastAsiaTheme="minorEastAsia"/>
              <w:noProof/>
              <w:sz w:val="24"/>
              <w:szCs w:val="24"/>
              <w:lang w:eastAsia="en-GB"/>
            </w:rPr>
          </w:pPr>
          <w:hyperlink w:anchor="_Toc212409307" w:history="1">
            <w:r w:rsidRPr="00A90F81">
              <w:rPr>
                <w:rStyle w:val="Hyperlink"/>
                <w:rFonts w:ascii="Calibri" w:hAnsi="Calibri" w:cs="Calibri"/>
                <w:noProof/>
              </w:rPr>
              <w:t>3.5 Reference Steel Model</w:t>
            </w:r>
            <w:r>
              <w:rPr>
                <w:noProof/>
                <w:webHidden/>
              </w:rPr>
              <w:tab/>
            </w:r>
            <w:r>
              <w:rPr>
                <w:noProof/>
                <w:webHidden/>
              </w:rPr>
              <w:fldChar w:fldCharType="begin"/>
            </w:r>
            <w:r>
              <w:rPr>
                <w:noProof/>
                <w:webHidden/>
              </w:rPr>
              <w:instrText xml:space="preserve"> PAGEREF _Toc212409307 \h </w:instrText>
            </w:r>
            <w:r>
              <w:rPr>
                <w:noProof/>
                <w:webHidden/>
              </w:rPr>
            </w:r>
            <w:r>
              <w:rPr>
                <w:noProof/>
                <w:webHidden/>
              </w:rPr>
              <w:fldChar w:fldCharType="separate"/>
            </w:r>
            <w:r>
              <w:rPr>
                <w:noProof/>
                <w:webHidden/>
              </w:rPr>
              <w:t>10</w:t>
            </w:r>
            <w:r>
              <w:rPr>
                <w:noProof/>
                <w:webHidden/>
              </w:rPr>
              <w:fldChar w:fldCharType="end"/>
            </w:r>
          </w:hyperlink>
        </w:p>
        <w:p w14:paraId="65351102" w14:textId="54D62D1C" w:rsidR="00B17580" w:rsidRDefault="00B17580">
          <w:pPr>
            <w:pStyle w:val="TOC3"/>
            <w:tabs>
              <w:tab w:val="right" w:leader="dot" w:pos="9016"/>
            </w:tabs>
            <w:rPr>
              <w:rFonts w:eastAsiaTheme="minorEastAsia"/>
              <w:noProof/>
              <w:sz w:val="24"/>
              <w:szCs w:val="24"/>
              <w:lang w:eastAsia="en-GB"/>
            </w:rPr>
          </w:pPr>
          <w:hyperlink w:anchor="_Toc212409308" w:history="1">
            <w:r w:rsidRPr="00A90F81">
              <w:rPr>
                <w:rStyle w:val="Hyperlink"/>
                <w:rFonts w:ascii="Calibri" w:hAnsi="Calibri" w:cs="Calibri"/>
                <w:noProof/>
              </w:rPr>
              <w:t>3.6 FE Analysis Results</w:t>
            </w:r>
            <w:r>
              <w:rPr>
                <w:noProof/>
                <w:webHidden/>
              </w:rPr>
              <w:tab/>
            </w:r>
            <w:r>
              <w:rPr>
                <w:noProof/>
                <w:webHidden/>
              </w:rPr>
              <w:fldChar w:fldCharType="begin"/>
            </w:r>
            <w:r>
              <w:rPr>
                <w:noProof/>
                <w:webHidden/>
              </w:rPr>
              <w:instrText xml:space="preserve"> PAGEREF _Toc212409308 \h </w:instrText>
            </w:r>
            <w:r>
              <w:rPr>
                <w:noProof/>
                <w:webHidden/>
              </w:rPr>
            </w:r>
            <w:r>
              <w:rPr>
                <w:noProof/>
                <w:webHidden/>
              </w:rPr>
              <w:fldChar w:fldCharType="separate"/>
            </w:r>
            <w:r>
              <w:rPr>
                <w:noProof/>
                <w:webHidden/>
              </w:rPr>
              <w:t>11</w:t>
            </w:r>
            <w:r>
              <w:rPr>
                <w:noProof/>
                <w:webHidden/>
              </w:rPr>
              <w:fldChar w:fldCharType="end"/>
            </w:r>
          </w:hyperlink>
        </w:p>
        <w:p w14:paraId="3FDA55BD" w14:textId="4815427E" w:rsidR="00B17580" w:rsidRDefault="00B17580">
          <w:pPr>
            <w:pStyle w:val="TOC3"/>
            <w:tabs>
              <w:tab w:val="right" w:leader="dot" w:pos="9016"/>
            </w:tabs>
            <w:rPr>
              <w:rFonts w:eastAsiaTheme="minorEastAsia"/>
              <w:noProof/>
              <w:sz w:val="24"/>
              <w:szCs w:val="24"/>
              <w:lang w:eastAsia="en-GB"/>
            </w:rPr>
          </w:pPr>
          <w:hyperlink w:anchor="_Toc212409309" w:history="1">
            <w:r w:rsidRPr="00A90F81">
              <w:rPr>
                <w:rStyle w:val="Hyperlink"/>
                <w:rFonts w:ascii="Calibri" w:hAnsi="Calibri" w:cs="Calibri"/>
                <w:noProof/>
              </w:rPr>
              <w:t>3.7 Discussion of Baseline Results</w:t>
            </w:r>
            <w:r>
              <w:rPr>
                <w:noProof/>
                <w:webHidden/>
              </w:rPr>
              <w:tab/>
            </w:r>
            <w:r>
              <w:rPr>
                <w:noProof/>
                <w:webHidden/>
              </w:rPr>
              <w:fldChar w:fldCharType="begin"/>
            </w:r>
            <w:r>
              <w:rPr>
                <w:noProof/>
                <w:webHidden/>
              </w:rPr>
              <w:instrText xml:space="preserve"> PAGEREF _Toc212409309 \h </w:instrText>
            </w:r>
            <w:r>
              <w:rPr>
                <w:noProof/>
                <w:webHidden/>
              </w:rPr>
            </w:r>
            <w:r>
              <w:rPr>
                <w:noProof/>
                <w:webHidden/>
              </w:rPr>
              <w:fldChar w:fldCharType="separate"/>
            </w:r>
            <w:r>
              <w:rPr>
                <w:noProof/>
                <w:webHidden/>
              </w:rPr>
              <w:t>11</w:t>
            </w:r>
            <w:r>
              <w:rPr>
                <w:noProof/>
                <w:webHidden/>
              </w:rPr>
              <w:fldChar w:fldCharType="end"/>
            </w:r>
          </w:hyperlink>
        </w:p>
        <w:p w14:paraId="36180F99" w14:textId="33BE3ADF" w:rsidR="00B17580" w:rsidRDefault="00B17580">
          <w:pPr>
            <w:pStyle w:val="TOC2"/>
            <w:tabs>
              <w:tab w:val="right" w:leader="dot" w:pos="9016"/>
            </w:tabs>
            <w:rPr>
              <w:rFonts w:eastAsiaTheme="minorEastAsia"/>
              <w:noProof/>
              <w:sz w:val="24"/>
              <w:szCs w:val="24"/>
              <w:lang w:eastAsia="en-GB"/>
            </w:rPr>
          </w:pPr>
          <w:hyperlink w:anchor="_Toc212409310" w:history="1">
            <w:r w:rsidRPr="00A90F81">
              <w:rPr>
                <w:rStyle w:val="Hyperlink"/>
                <w:rFonts w:ascii="Calibri" w:hAnsi="Calibri" w:cs="Calibri"/>
                <w:noProof/>
              </w:rPr>
              <w:t>4. Composite Layup Optimisation</w:t>
            </w:r>
            <w:r>
              <w:rPr>
                <w:noProof/>
                <w:webHidden/>
              </w:rPr>
              <w:tab/>
            </w:r>
            <w:r>
              <w:rPr>
                <w:noProof/>
                <w:webHidden/>
              </w:rPr>
              <w:fldChar w:fldCharType="begin"/>
            </w:r>
            <w:r>
              <w:rPr>
                <w:noProof/>
                <w:webHidden/>
              </w:rPr>
              <w:instrText xml:space="preserve"> PAGEREF _Toc212409310 \h </w:instrText>
            </w:r>
            <w:r>
              <w:rPr>
                <w:noProof/>
                <w:webHidden/>
              </w:rPr>
            </w:r>
            <w:r>
              <w:rPr>
                <w:noProof/>
                <w:webHidden/>
              </w:rPr>
              <w:fldChar w:fldCharType="separate"/>
            </w:r>
            <w:r>
              <w:rPr>
                <w:noProof/>
                <w:webHidden/>
              </w:rPr>
              <w:t>11</w:t>
            </w:r>
            <w:r>
              <w:rPr>
                <w:noProof/>
                <w:webHidden/>
              </w:rPr>
              <w:fldChar w:fldCharType="end"/>
            </w:r>
          </w:hyperlink>
        </w:p>
        <w:p w14:paraId="541B358D" w14:textId="30027DB7" w:rsidR="00B17580" w:rsidRDefault="00B17580">
          <w:pPr>
            <w:pStyle w:val="TOC3"/>
            <w:tabs>
              <w:tab w:val="right" w:leader="dot" w:pos="9016"/>
            </w:tabs>
            <w:rPr>
              <w:rFonts w:eastAsiaTheme="minorEastAsia"/>
              <w:noProof/>
              <w:sz w:val="24"/>
              <w:szCs w:val="24"/>
              <w:lang w:eastAsia="en-GB"/>
            </w:rPr>
          </w:pPr>
          <w:hyperlink w:anchor="_Toc212409311" w:history="1">
            <w:r w:rsidRPr="00A90F81">
              <w:rPr>
                <w:rStyle w:val="Hyperlink"/>
                <w:rFonts w:ascii="Calibri" w:hAnsi="Calibri" w:cs="Calibri"/>
                <w:noProof/>
              </w:rPr>
              <w:t>4.1 Optimisation Objectives and Constraints</w:t>
            </w:r>
            <w:r>
              <w:rPr>
                <w:noProof/>
                <w:webHidden/>
              </w:rPr>
              <w:tab/>
            </w:r>
            <w:r>
              <w:rPr>
                <w:noProof/>
                <w:webHidden/>
              </w:rPr>
              <w:fldChar w:fldCharType="begin"/>
            </w:r>
            <w:r>
              <w:rPr>
                <w:noProof/>
                <w:webHidden/>
              </w:rPr>
              <w:instrText xml:space="preserve"> PAGEREF _Toc212409311 \h </w:instrText>
            </w:r>
            <w:r>
              <w:rPr>
                <w:noProof/>
                <w:webHidden/>
              </w:rPr>
            </w:r>
            <w:r>
              <w:rPr>
                <w:noProof/>
                <w:webHidden/>
              </w:rPr>
              <w:fldChar w:fldCharType="separate"/>
            </w:r>
            <w:r>
              <w:rPr>
                <w:noProof/>
                <w:webHidden/>
              </w:rPr>
              <w:t>11</w:t>
            </w:r>
            <w:r>
              <w:rPr>
                <w:noProof/>
                <w:webHidden/>
              </w:rPr>
              <w:fldChar w:fldCharType="end"/>
            </w:r>
          </w:hyperlink>
        </w:p>
        <w:p w14:paraId="32E23B50" w14:textId="3AA15966" w:rsidR="00B17580" w:rsidRDefault="00B17580">
          <w:pPr>
            <w:pStyle w:val="TOC3"/>
            <w:tabs>
              <w:tab w:val="right" w:leader="dot" w:pos="9016"/>
            </w:tabs>
            <w:rPr>
              <w:rFonts w:eastAsiaTheme="minorEastAsia"/>
              <w:noProof/>
              <w:sz w:val="24"/>
              <w:szCs w:val="24"/>
              <w:lang w:eastAsia="en-GB"/>
            </w:rPr>
          </w:pPr>
          <w:hyperlink w:anchor="_Toc212409312" w:history="1">
            <w:r w:rsidRPr="00A90F81">
              <w:rPr>
                <w:rStyle w:val="Hyperlink"/>
                <w:rFonts w:ascii="Calibri" w:hAnsi="Calibri" w:cs="Calibri"/>
                <w:noProof/>
              </w:rPr>
              <w:t>4.2 Design Variables</w:t>
            </w:r>
            <w:r>
              <w:rPr>
                <w:noProof/>
                <w:webHidden/>
              </w:rPr>
              <w:tab/>
            </w:r>
            <w:r>
              <w:rPr>
                <w:noProof/>
                <w:webHidden/>
              </w:rPr>
              <w:fldChar w:fldCharType="begin"/>
            </w:r>
            <w:r>
              <w:rPr>
                <w:noProof/>
                <w:webHidden/>
              </w:rPr>
              <w:instrText xml:space="preserve"> PAGEREF _Toc212409312 \h </w:instrText>
            </w:r>
            <w:r>
              <w:rPr>
                <w:noProof/>
                <w:webHidden/>
              </w:rPr>
            </w:r>
            <w:r>
              <w:rPr>
                <w:noProof/>
                <w:webHidden/>
              </w:rPr>
              <w:fldChar w:fldCharType="separate"/>
            </w:r>
            <w:r>
              <w:rPr>
                <w:noProof/>
                <w:webHidden/>
              </w:rPr>
              <w:t>12</w:t>
            </w:r>
            <w:r>
              <w:rPr>
                <w:noProof/>
                <w:webHidden/>
              </w:rPr>
              <w:fldChar w:fldCharType="end"/>
            </w:r>
          </w:hyperlink>
        </w:p>
        <w:p w14:paraId="2C0A44C7" w14:textId="2DD7B4E2" w:rsidR="00B17580" w:rsidRDefault="00B17580">
          <w:pPr>
            <w:pStyle w:val="TOC3"/>
            <w:tabs>
              <w:tab w:val="right" w:leader="dot" w:pos="9016"/>
            </w:tabs>
            <w:rPr>
              <w:rFonts w:eastAsiaTheme="minorEastAsia"/>
              <w:noProof/>
              <w:sz w:val="24"/>
              <w:szCs w:val="24"/>
              <w:lang w:eastAsia="en-GB"/>
            </w:rPr>
          </w:pPr>
          <w:hyperlink w:anchor="_Toc212409313" w:history="1">
            <w:r w:rsidRPr="00A90F81">
              <w:rPr>
                <w:rStyle w:val="Hyperlink"/>
                <w:rFonts w:ascii="Calibri" w:hAnsi="Calibri" w:cs="Calibri"/>
                <w:noProof/>
              </w:rPr>
              <w:t>4.3 Optimisation Methodology</w:t>
            </w:r>
            <w:r>
              <w:rPr>
                <w:noProof/>
                <w:webHidden/>
              </w:rPr>
              <w:tab/>
            </w:r>
            <w:r>
              <w:rPr>
                <w:noProof/>
                <w:webHidden/>
              </w:rPr>
              <w:fldChar w:fldCharType="begin"/>
            </w:r>
            <w:r>
              <w:rPr>
                <w:noProof/>
                <w:webHidden/>
              </w:rPr>
              <w:instrText xml:space="preserve"> PAGEREF _Toc212409313 \h </w:instrText>
            </w:r>
            <w:r>
              <w:rPr>
                <w:noProof/>
                <w:webHidden/>
              </w:rPr>
            </w:r>
            <w:r>
              <w:rPr>
                <w:noProof/>
                <w:webHidden/>
              </w:rPr>
              <w:fldChar w:fldCharType="separate"/>
            </w:r>
            <w:r>
              <w:rPr>
                <w:noProof/>
                <w:webHidden/>
              </w:rPr>
              <w:t>12</w:t>
            </w:r>
            <w:r>
              <w:rPr>
                <w:noProof/>
                <w:webHidden/>
              </w:rPr>
              <w:fldChar w:fldCharType="end"/>
            </w:r>
          </w:hyperlink>
        </w:p>
        <w:p w14:paraId="20FD6288" w14:textId="7534B6FA" w:rsidR="00B17580" w:rsidRDefault="00B17580">
          <w:pPr>
            <w:pStyle w:val="TOC3"/>
            <w:tabs>
              <w:tab w:val="right" w:leader="dot" w:pos="9016"/>
            </w:tabs>
            <w:rPr>
              <w:rFonts w:eastAsiaTheme="minorEastAsia"/>
              <w:noProof/>
              <w:sz w:val="24"/>
              <w:szCs w:val="24"/>
              <w:lang w:eastAsia="en-GB"/>
            </w:rPr>
          </w:pPr>
          <w:hyperlink w:anchor="_Toc212409314" w:history="1">
            <w:r w:rsidRPr="00A90F81">
              <w:rPr>
                <w:rStyle w:val="Hyperlink"/>
                <w:rFonts w:ascii="Calibri" w:hAnsi="Calibri" w:cs="Calibri"/>
                <w:noProof/>
              </w:rPr>
              <w:t>4.4 Parametric Study and Results</w:t>
            </w:r>
            <w:r>
              <w:rPr>
                <w:noProof/>
                <w:webHidden/>
              </w:rPr>
              <w:tab/>
            </w:r>
            <w:r>
              <w:rPr>
                <w:noProof/>
                <w:webHidden/>
              </w:rPr>
              <w:fldChar w:fldCharType="begin"/>
            </w:r>
            <w:r>
              <w:rPr>
                <w:noProof/>
                <w:webHidden/>
              </w:rPr>
              <w:instrText xml:space="preserve"> PAGEREF _Toc212409314 \h </w:instrText>
            </w:r>
            <w:r>
              <w:rPr>
                <w:noProof/>
                <w:webHidden/>
              </w:rPr>
            </w:r>
            <w:r>
              <w:rPr>
                <w:noProof/>
                <w:webHidden/>
              </w:rPr>
              <w:fldChar w:fldCharType="separate"/>
            </w:r>
            <w:r>
              <w:rPr>
                <w:noProof/>
                <w:webHidden/>
              </w:rPr>
              <w:t>13</w:t>
            </w:r>
            <w:r>
              <w:rPr>
                <w:noProof/>
                <w:webHidden/>
              </w:rPr>
              <w:fldChar w:fldCharType="end"/>
            </w:r>
          </w:hyperlink>
        </w:p>
        <w:p w14:paraId="33B9C5E3" w14:textId="34A59ABD" w:rsidR="00B17580" w:rsidRDefault="00B17580">
          <w:pPr>
            <w:pStyle w:val="TOC3"/>
            <w:tabs>
              <w:tab w:val="right" w:leader="dot" w:pos="9016"/>
            </w:tabs>
            <w:rPr>
              <w:rFonts w:eastAsiaTheme="minorEastAsia"/>
              <w:noProof/>
              <w:sz w:val="24"/>
              <w:szCs w:val="24"/>
              <w:lang w:eastAsia="en-GB"/>
            </w:rPr>
          </w:pPr>
          <w:hyperlink w:anchor="_Toc212409315" w:history="1">
            <w:r w:rsidRPr="00A90F81">
              <w:rPr>
                <w:rStyle w:val="Hyperlink"/>
                <w:rFonts w:ascii="Calibri" w:hAnsi="Calibri" w:cs="Calibri"/>
                <w:noProof/>
              </w:rPr>
              <w:t>4.5 Analysis of Optimised Layup</w:t>
            </w:r>
            <w:r>
              <w:rPr>
                <w:noProof/>
                <w:webHidden/>
              </w:rPr>
              <w:tab/>
            </w:r>
            <w:r>
              <w:rPr>
                <w:noProof/>
                <w:webHidden/>
              </w:rPr>
              <w:fldChar w:fldCharType="begin"/>
            </w:r>
            <w:r>
              <w:rPr>
                <w:noProof/>
                <w:webHidden/>
              </w:rPr>
              <w:instrText xml:space="preserve"> PAGEREF _Toc212409315 \h </w:instrText>
            </w:r>
            <w:r>
              <w:rPr>
                <w:noProof/>
                <w:webHidden/>
              </w:rPr>
            </w:r>
            <w:r>
              <w:rPr>
                <w:noProof/>
                <w:webHidden/>
              </w:rPr>
              <w:fldChar w:fldCharType="separate"/>
            </w:r>
            <w:r>
              <w:rPr>
                <w:noProof/>
                <w:webHidden/>
              </w:rPr>
              <w:t>13</w:t>
            </w:r>
            <w:r>
              <w:rPr>
                <w:noProof/>
                <w:webHidden/>
              </w:rPr>
              <w:fldChar w:fldCharType="end"/>
            </w:r>
          </w:hyperlink>
        </w:p>
        <w:p w14:paraId="78E95E11" w14:textId="1274F2C6" w:rsidR="00B17580" w:rsidRDefault="00B17580">
          <w:pPr>
            <w:pStyle w:val="TOC3"/>
            <w:tabs>
              <w:tab w:val="right" w:leader="dot" w:pos="9016"/>
            </w:tabs>
            <w:rPr>
              <w:rFonts w:eastAsiaTheme="minorEastAsia"/>
              <w:noProof/>
              <w:sz w:val="24"/>
              <w:szCs w:val="24"/>
              <w:lang w:eastAsia="en-GB"/>
            </w:rPr>
          </w:pPr>
          <w:hyperlink w:anchor="_Toc212409316" w:history="1">
            <w:r w:rsidRPr="00A90F81">
              <w:rPr>
                <w:rStyle w:val="Hyperlink"/>
                <w:rFonts w:ascii="Calibri" w:hAnsi="Calibri" w:cs="Calibri"/>
                <w:noProof/>
              </w:rPr>
              <w:t>4.6 Comparison to Steel Baseline</w:t>
            </w:r>
            <w:r>
              <w:rPr>
                <w:noProof/>
                <w:webHidden/>
              </w:rPr>
              <w:tab/>
            </w:r>
            <w:r>
              <w:rPr>
                <w:noProof/>
                <w:webHidden/>
              </w:rPr>
              <w:fldChar w:fldCharType="begin"/>
            </w:r>
            <w:r>
              <w:rPr>
                <w:noProof/>
                <w:webHidden/>
              </w:rPr>
              <w:instrText xml:space="preserve"> PAGEREF _Toc212409316 \h </w:instrText>
            </w:r>
            <w:r>
              <w:rPr>
                <w:noProof/>
                <w:webHidden/>
              </w:rPr>
            </w:r>
            <w:r>
              <w:rPr>
                <w:noProof/>
                <w:webHidden/>
              </w:rPr>
              <w:fldChar w:fldCharType="separate"/>
            </w:r>
            <w:r>
              <w:rPr>
                <w:noProof/>
                <w:webHidden/>
              </w:rPr>
              <w:t>14</w:t>
            </w:r>
            <w:r>
              <w:rPr>
                <w:noProof/>
                <w:webHidden/>
              </w:rPr>
              <w:fldChar w:fldCharType="end"/>
            </w:r>
          </w:hyperlink>
        </w:p>
        <w:p w14:paraId="2BCAB2C1" w14:textId="2A107EAC" w:rsidR="00B17580" w:rsidRDefault="00B17580">
          <w:pPr>
            <w:pStyle w:val="TOC3"/>
            <w:tabs>
              <w:tab w:val="right" w:leader="dot" w:pos="9016"/>
            </w:tabs>
            <w:rPr>
              <w:rFonts w:eastAsiaTheme="minorEastAsia"/>
              <w:noProof/>
              <w:sz w:val="24"/>
              <w:szCs w:val="24"/>
              <w:lang w:eastAsia="en-GB"/>
            </w:rPr>
          </w:pPr>
          <w:hyperlink w:anchor="_Toc212409317" w:history="1">
            <w:r w:rsidRPr="00A90F81">
              <w:rPr>
                <w:rStyle w:val="Hyperlink"/>
                <w:rFonts w:ascii="Calibri" w:hAnsi="Calibri" w:cs="Calibri"/>
                <w:noProof/>
              </w:rPr>
              <w:t>4.7 Summary of Optimisation Findings</w:t>
            </w:r>
            <w:r>
              <w:rPr>
                <w:noProof/>
                <w:webHidden/>
              </w:rPr>
              <w:tab/>
            </w:r>
            <w:r>
              <w:rPr>
                <w:noProof/>
                <w:webHidden/>
              </w:rPr>
              <w:fldChar w:fldCharType="begin"/>
            </w:r>
            <w:r>
              <w:rPr>
                <w:noProof/>
                <w:webHidden/>
              </w:rPr>
              <w:instrText xml:space="preserve"> PAGEREF _Toc212409317 \h </w:instrText>
            </w:r>
            <w:r>
              <w:rPr>
                <w:noProof/>
                <w:webHidden/>
              </w:rPr>
            </w:r>
            <w:r>
              <w:rPr>
                <w:noProof/>
                <w:webHidden/>
              </w:rPr>
              <w:fldChar w:fldCharType="separate"/>
            </w:r>
            <w:r>
              <w:rPr>
                <w:noProof/>
                <w:webHidden/>
              </w:rPr>
              <w:t>14</w:t>
            </w:r>
            <w:r>
              <w:rPr>
                <w:noProof/>
                <w:webHidden/>
              </w:rPr>
              <w:fldChar w:fldCharType="end"/>
            </w:r>
          </w:hyperlink>
        </w:p>
        <w:p w14:paraId="1A386444" w14:textId="69A0D269" w:rsidR="00B17580" w:rsidRDefault="00B17580">
          <w:pPr>
            <w:pStyle w:val="TOC2"/>
            <w:tabs>
              <w:tab w:val="right" w:leader="dot" w:pos="9016"/>
            </w:tabs>
            <w:rPr>
              <w:rFonts w:eastAsiaTheme="minorEastAsia"/>
              <w:noProof/>
              <w:sz w:val="24"/>
              <w:szCs w:val="24"/>
              <w:lang w:eastAsia="en-GB"/>
            </w:rPr>
          </w:pPr>
          <w:hyperlink w:anchor="_Toc212409318" w:history="1">
            <w:r w:rsidRPr="00A90F81">
              <w:rPr>
                <w:rStyle w:val="Hyperlink"/>
                <w:rFonts w:ascii="Calibri" w:hAnsi="Calibri" w:cs="Calibri"/>
                <w:noProof/>
              </w:rPr>
              <w:t>5. Experimental Validation Proposal</w:t>
            </w:r>
            <w:r>
              <w:rPr>
                <w:noProof/>
                <w:webHidden/>
              </w:rPr>
              <w:tab/>
            </w:r>
            <w:r>
              <w:rPr>
                <w:noProof/>
                <w:webHidden/>
              </w:rPr>
              <w:fldChar w:fldCharType="begin"/>
            </w:r>
            <w:r>
              <w:rPr>
                <w:noProof/>
                <w:webHidden/>
              </w:rPr>
              <w:instrText xml:space="preserve"> PAGEREF _Toc212409318 \h </w:instrText>
            </w:r>
            <w:r>
              <w:rPr>
                <w:noProof/>
                <w:webHidden/>
              </w:rPr>
            </w:r>
            <w:r>
              <w:rPr>
                <w:noProof/>
                <w:webHidden/>
              </w:rPr>
              <w:fldChar w:fldCharType="separate"/>
            </w:r>
            <w:r>
              <w:rPr>
                <w:noProof/>
                <w:webHidden/>
              </w:rPr>
              <w:t>15</w:t>
            </w:r>
            <w:r>
              <w:rPr>
                <w:noProof/>
                <w:webHidden/>
              </w:rPr>
              <w:fldChar w:fldCharType="end"/>
            </w:r>
          </w:hyperlink>
        </w:p>
        <w:p w14:paraId="006B497E" w14:textId="0BCACF2B" w:rsidR="00B17580" w:rsidRDefault="00B17580">
          <w:pPr>
            <w:pStyle w:val="TOC3"/>
            <w:tabs>
              <w:tab w:val="right" w:leader="dot" w:pos="9016"/>
            </w:tabs>
            <w:rPr>
              <w:rFonts w:eastAsiaTheme="minorEastAsia"/>
              <w:noProof/>
              <w:sz w:val="24"/>
              <w:szCs w:val="24"/>
              <w:lang w:eastAsia="en-GB"/>
            </w:rPr>
          </w:pPr>
          <w:hyperlink w:anchor="_Toc212409319" w:history="1">
            <w:r w:rsidRPr="00A90F81">
              <w:rPr>
                <w:rStyle w:val="Hyperlink"/>
                <w:rFonts w:ascii="Calibri" w:hAnsi="Calibri" w:cs="Calibri"/>
                <w:noProof/>
              </w:rPr>
              <w:t>5.1 Prototype Manufacture</w:t>
            </w:r>
            <w:r>
              <w:rPr>
                <w:noProof/>
                <w:webHidden/>
              </w:rPr>
              <w:tab/>
            </w:r>
            <w:r>
              <w:rPr>
                <w:noProof/>
                <w:webHidden/>
              </w:rPr>
              <w:fldChar w:fldCharType="begin"/>
            </w:r>
            <w:r>
              <w:rPr>
                <w:noProof/>
                <w:webHidden/>
              </w:rPr>
              <w:instrText xml:space="preserve"> PAGEREF _Toc212409319 \h </w:instrText>
            </w:r>
            <w:r>
              <w:rPr>
                <w:noProof/>
                <w:webHidden/>
              </w:rPr>
            </w:r>
            <w:r>
              <w:rPr>
                <w:noProof/>
                <w:webHidden/>
              </w:rPr>
              <w:fldChar w:fldCharType="separate"/>
            </w:r>
            <w:r>
              <w:rPr>
                <w:noProof/>
                <w:webHidden/>
              </w:rPr>
              <w:t>15</w:t>
            </w:r>
            <w:r>
              <w:rPr>
                <w:noProof/>
                <w:webHidden/>
              </w:rPr>
              <w:fldChar w:fldCharType="end"/>
            </w:r>
          </w:hyperlink>
        </w:p>
        <w:p w14:paraId="2EEF1083" w14:textId="394469B7" w:rsidR="00B17580" w:rsidRDefault="00B17580">
          <w:pPr>
            <w:pStyle w:val="TOC3"/>
            <w:tabs>
              <w:tab w:val="right" w:leader="dot" w:pos="9016"/>
            </w:tabs>
            <w:rPr>
              <w:rFonts w:eastAsiaTheme="minorEastAsia"/>
              <w:noProof/>
              <w:sz w:val="24"/>
              <w:szCs w:val="24"/>
              <w:lang w:eastAsia="en-GB"/>
            </w:rPr>
          </w:pPr>
          <w:hyperlink w:anchor="_Toc212409320" w:history="1">
            <w:r w:rsidRPr="00A90F81">
              <w:rPr>
                <w:rStyle w:val="Hyperlink"/>
                <w:rFonts w:ascii="Calibri" w:hAnsi="Calibri" w:cs="Calibri"/>
                <w:noProof/>
              </w:rPr>
              <w:t>5.2 Experimental Test Setup</w:t>
            </w:r>
            <w:r>
              <w:rPr>
                <w:noProof/>
                <w:webHidden/>
              </w:rPr>
              <w:tab/>
            </w:r>
            <w:r>
              <w:rPr>
                <w:noProof/>
                <w:webHidden/>
              </w:rPr>
              <w:fldChar w:fldCharType="begin"/>
            </w:r>
            <w:r>
              <w:rPr>
                <w:noProof/>
                <w:webHidden/>
              </w:rPr>
              <w:instrText xml:space="preserve"> PAGEREF _Toc212409320 \h </w:instrText>
            </w:r>
            <w:r>
              <w:rPr>
                <w:noProof/>
                <w:webHidden/>
              </w:rPr>
            </w:r>
            <w:r>
              <w:rPr>
                <w:noProof/>
                <w:webHidden/>
              </w:rPr>
              <w:fldChar w:fldCharType="separate"/>
            </w:r>
            <w:r>
              <w:rPr>
                <w:noProof/>
                <w:webHidden/>
              </w:rPr>
              <w:t>16</w:t>
            </w:r>
            <w:r>
              <w:rPr>
                <w:noProof/>
                <w:webHidden/>
              </w:rPr>
              <w:fldChar w:fldCharType="end"/>
            </w:r>
          </w:hyperlink>
        </w:p>
        <w:p w14:paraId="24592BBD" w14:textId="43906C7E" w:rsidR="00B17580" w:rsidRDefault="00B17580">
          <w:pPr>
            <w:pStyle w:val="TOC3"/>
            <w:tabs>
              <w:tab w:val="right" w:leader="dot" w:pos="9016"/>
            </w:tabs>
            <w:rPr>
              <w:rFonts w:eastAsiaTheme="minorEastAsia"/>
              <w:noProof/>
              <w:sz w:val="24"/>
              <w:szCs w:val="24"/>
              <w:lang w:eastAsia="en-GB"/>
            </w:rPr>
          </w:pPr>
          <w:hyperlink w:anchor="_Toc212409321" w:history="1">
            <w:r w:rsidRPr="00A90F81">
              <w:rPr>
                <w:rStyle w:val="Hyperlink"/>
                <w:rFonts w:ascii="Calibri" w:hAnsi="Calibri" w:cs="Calibri"/>
                <w:noProof/>
              </w:rPr>
              <w:t>5.3 Instrumentation and Data Acquisition</w:t>
            </w:r>
            <w:r>
              <w:rPr>
                <w:noProof/>
                <w:webHidden/>
              </w:rPr>
              <w:tab/>
            </w:r>
            <w:r>
              <w:rPr>
                <w:noProof/>
                <w:webHidden/>
              </w:rPr>
              <w:fldChar w:fldCharType="begin"/>
            </w:r>
            <w:r>
              <w:rPr>
                <w:noProof/>
                <w:webHidden/>
              </w:rPr>
              <w:instrText xml:space="preserve"> PAGEREF _Toc212409321 \h </w:instrText>
            </w:r>
            <w:r>
              <w:rPr>
                <w:noProof/>
                <w:webHidden/>
              </w:rPr>
            </w:r>
            <w:r>
              <w:rPr>
                <w:noProof/>
                <w:webHidden/>
              </w:rPr>
              <w:fldChar w:fldCharType="separate"/>
            </w:r>
            <w:r>
              <w:rPr>
                <w:noProof/>
                <w:webHidden/>
              </w:rPr>
              <w:t>16</w:t>
            </w:r>
            <w:r>
              <w:rPr>
                <w:noProof/>
                <w:webHidden/>
              </w:rPr>
              <w:fldChar w:fldCharType="end"/>
            </w:r>
          </w:hyperlink>
        </w:p>
        <w:p w14:paraId="0BEFAED8" w14:textId="6DC73A19" w:rsidR="00B17580" w:rsidRDefault="00B17580">
          <w:pPr>
            <w:pStyle w:val="TOC3"/>
            <w:tabs>
              <w:tab w:val="right" w:leader="dot" w:pos="9016"/>
            </w:tabs>
            <w:rPr>
              <w:rFonts w:eastAsiaTheme="minorEastAsia"/>
              <w:noProof/>
              <w:sz w:val="24"/>
              <w:szCs w:val="24"/>
              <w:lang w:eastAsia="en-GB"/>
            </w:rPr>
          </w:pPr>
          <w:hyperlink w:anchor="_Toc212409322" w:history="1">
            <w:r w:rsidRPr="00A90F81">
              <w:rPr>
                <w:rStyle w:val="Hyperlink"/>
                <w:rFonts w:ascii="Calibri" w:hAnsi="Calibri" w:cs="Calibri"/>
                <w:noProof/>
              </w:rPr>
              <w:t>5.4 Data Analysis and Comparison to FEA</w:t>
            </w:r>
            <w:r>
              <w:rPr>
                <w:noProof/>
                <w:webHidden/>
              </w:rPr>
              <w:tab/>
            </w:r>
            <w:r>
              <w:rPr>
                <w:noProof/>
                <w:webHidden/>
              </w:rPr>
              <w:fldChar w:fldCharType="begin"/>
            </w:r>
            <w:r>
              <w:rPr>
                <w:noProof/>
                <w:webHidden/>
              </w:rPr>
              <w:instrText xml:space="preserve"> PAGEREF _Toc212409322 \h </w:instrText>
            </w:r>
            <w:r>
              <w:rPr>
                <w:noProof/>
                <w:webHidden/>
              </w:rPr>
            </w:r>
            <w:r>
              <w:rPr>
                <w:noProof/>
                <w:webHidden/>
              </w:rPr>
              <w:fldChar w:fldCharType="separate"/>
            </w:r>
            <w:r>
              <w:rPr>
                <w:noProof/>
                <w:webHidden/>
              </w:rPr>
              <w:t>16</w:t>
            </w:r>
            <w:r>
              <w:rPr>
                <w:noProof/>
                <w:webHidden/>
              </w:rPr>
              <w:fldChar w:fldCharType="end"/>
            </w:r>
          </w:hyperlink>
        </w:p>
        <w:p w14:paraId="051340A5" w14:textId="7827C1E3" w:rsidR="00B17580" w:rsidRDefault="00B17580">
          <w:pPr>
            <w:pStyle w:val="TOC3"/>
            <w:tabs>
              <w:tab w:val="right" w:leader="dot" w:pos="9016"/>
            </w:tabs>
            <w:rPr>
              <w:rFonts w:eastAsiaTheme="minorEastAsia"/>
              <w:noProof/>
              <w:sz w:val="24"/>
              <w:szCs w:val="24"/>
              <w:lang w:eastAsia="en-GB"/>
            </w:rPr>
          </w:pPr>
          <w:hyperlink w:anchor="_Toc212409323" w:history="1">
            <w:r w:rsidRPr="00A90F81">
              <w:rPr>
                <w:rStyle w:val="Hyperlink"/>
                <w:rFonts w:ascii="Calibri" w:hAnsi="Calibri" w:cs="Calibri"/>
                <w:noProof/>
              </w:rPr>
              <w:t>5.5 Model Correlation and Refinement</w:t>
            </w:r>
            <w:r>
              <w:rPr>
                <w:noProof/>
                <w:webHidden/>
              </w:rPr>
              <w:tab/>
            </w:r>
            <w:r>
              <w:rPr>
                <w:noProof/>
                <w:webHidden/>
              </w:rPr>
              <w:fldChar w:fldCharType="begin"/>
            </w:r>
            <w:r>
              <w:rPr>
                <w:noProof/>
                <w:webHidden/>
              </w:rPr>
              <w:instrText xml:space="preserve"> PAGEREF _Toc212409323 \h </w:instrText>
            </w:r>
            <w:r>
              <w:rPr>
                <w:noProof/>
                <w:webHidden/>
              </w:rPr>
            </w:r>
            <w:r>
              <w:rPr>
                <w:noProof/>
                <w:webHidden/>
              </w:rPr>
              <w:fldChar w:fldCharType="separate"/>
            </w:r>
            <w:r>
              <w:rPr>
                <w:noProof/>
                <w:webHidden/>
              </w:rPr>
              <w:t>17</w:t>
            </w:r>
            <w:r>
              <w:rPr>
                <w:noProof/>
                <w:webHidden/>
              </w:rPr>
              <w:fldChar w:fldCharType="end"/>
            </w:r>
          </w:hyperlink>
        </w:p>
        <w:p w14:paraId="4EA39D32" w14:textId="2372A6DF" w:rsidR="00B17580" w:rsidRDefault="00B17580">
          <w:pPr>
            <w:pStyle w:val="TOC2"/>
            <w:tabs>
              <w:tab w:val="right" w:leader="dot" w:pos="9016"/>
            </w:tabs>
            <w:rPr>
              <w:rFonts w:eastAsiaTheme="minorEastAsia"/>
              <w:noProof/>
              <w:sz w:val="24"/>
              <w:szCs w:val="24"/>
              <w:lang w:eastAsia="en-GB"/>
            </w:rPr>
          </w:pPr>
          <w:hyperlink w:anchor="_Toc212409324" w:history="1">
            <w:r w:rsidRPr="00A90F81">
              <w:rPr>
                <w:rStyle w:val="Hyperlink"/>
                <w:rFonts w:ascii="Calibri" w:hAnsi="Calibri" w:cs="Calibri"/>
                <w:noProof/>
              </w:rPr>
              <w:t>6. Relation to Technical Literature</w:t>
            </w:r>
            <w:r>
              <w:rPr>
                <w:noProof/>
                <w:webHidden/>
              </w:rPr>
              <w:tab/>
            </w:r>
            <w:r>
              <w:rPr>
                <w:noProof/>
                <w:webHidden/>
              </w:rPr>
              <w:fldChar w:fldCharType="begin"/>
            </w:r>
            <w:r>
              <w:rPr>
                <w:noProof/>
                <w:webHidden/>
              </w:rPr>
              <w:instrText xml:space="preserve"> PAGEREF _Toc212409324 \h </w:instrText>
            </w:r>
            <w:r>
              <w:rPr>
                <w:noProof/>
                <w:webHidden/>
              </w:rPr>
            </w:r>
            <w:r>
              <w:rPr>
                <w:noProof/>
                <w:webHidden/>
              </w:rPr>
              <w:fldChar w:fldCharType="separate"/>
            </w:r>
            <w:r>
              <w:rPr>
                <w:noProof/>
                <w:webHidden/>
              </w:rPr>
              <w:t>17</w:t>
            </w:r>
            <w:r>
              <w:rPr>
                <w:noProof/>
                <w:webHidden/>
              </w:rPr>
              <w:fldChar w:fldCharType="end"/>
            </w:r>
          </w:hyperlink>
        </w:p>
        <w:p w14:paraId="75D25F8A" w14:textId="28315A36" w:rsidR="00B17580" w:rsidRDefault="00B17580">
          <w:pPr>
            <w:pStyle w:val="TOC3"/>
            <w:tabs>
              <w:tab w:val="right" w:leader="dot" w:pos="9016"/>
            </w:tabs>
            <w:rPr>
              <w:rFonts w:eastAsiaTheme="minorEastAsia"/>
              <w:noProof/>
              <w:sz w:val="24"/>
              <w:szCs w:val="24"/>
              <w:lang w:eastAsia="en-GB"/>
            </w:rPr>
          </w:pPr>
          <w:hyperlink w:anchor="_Toc212409325" w:history="1">
            <w:r w:rsidRPr="00A90F81">
              <w:rPr>
                <w:rStyle w:val="Hyperlink"/>
                <w:rFonts w:ascii="Calibri" w:hAnsi="Calibri" w:cs="Calibri"/>
                <w:noProof/>
              </w:rPr>
              <w:t>6.1 Composite Materials in Marine Applications</w:t>
            </w:r>
            <w:r>
              <w:rPr>
                <w:noProof/>
                <w:webHidden/>
              </w:rPr>
              <w:tab/>
            </w:r>
            <w:r>
              <w:rPr>
                <w:noProof/>
                <w:webHidden/>
              </w:rPr>
              <w:fldChar w:fldCharType="begin"/>
            </w:r>
            <w:r>
              <w:rPr>
                <w:noProof/>
                <w:webHidden/>
              </w:rPr>
              <w:instrText xml:space="preserve"> PAGEREF _Toc212409325 \h </w:instrText>
            </w:r>
            <w:r>
              <w:rPr>
                <w:noProof/>
                <w:webHidden/>
              </w:rPr>
            </w:r>
            <w:r>
              <w:rPr>
                <w:noProof/>
                <w:webHidden/>
              </w:rPr>
              <w:fldChar w:fldCharType="separate"/>
            </w:r>
            <w:r>
              <w:rPr>
                <w:noProof/>
                <w:webHidden/>
              </w:rPr>
              <w:t>17</w:t>
            </w:r>
            <w:r>
              <w:rPr>
                <w:noProof/>
                <w:webHidden/>
              </w:rPr>
              <w:fldChar w:fldCharType="end"/>
            </w:r>
          </w:hyperlink>
        </w:p>
        <w:p w14:paraId="22A82786" w14:textId="2F9814DD" w:rsidR="00B17580" w:rsidRDefault="00B17580">
          <w:pPr>
            <w:pStyle w:val="TOC3"/>
            <w:tabs>
              <w:tab w:val="right" w:leader="dot" w:pos="9016"/>
            </w:tabs>
            <w:rPr>
              <w:rFonts w:eastAsiaTheme="minorEastAsia"/>
              <w:noProof/>
              <w:sz w:val="24"/>
              <w:szCs w:val="24"/>
              <w:lang w:eastAsia="en-GB"/>
            </w:rPr>
          </w:pPr>
          <w:hyperlink w:anchor="_Toc212409326" w:history="1">
            <w:r w:rsidRPr="00A90F81">
              <w:rPr>
                <w:rStyle w:val="Hyperlink"/>
                <w:rFonts w:ascii="Calibri" w:hAnsi="Calibri" w:cs="Calibri"/>
                <w:noProof/>
              </w:rPr>
              <w:t>6.2 Typical Layup Strategies for Stiffness-Critical Structures</w:t>
            </w:r>
            <w:r>
              <w:rPr>
                <w:noProof/>
                <w:webHidden/>
              </w:rPr>
              <w:tab/>
            </w:r>
            <w:r>
              <w:rPr>
                <w:noProof/>
                <w:webHidden/>
              </w:rPr>
              <w:fldChar w:fldCharType="begin"/>
            </w:r>
            <w:r>
              <w:rPr>
                <w:noProof/>
                <w:webHidden/>
              </w:rPr>
              <w:instrText xml:space="preserve"> PAGEREF _Toc212409326 \h </w:instrText>
            </w:r>
            <w:r>
              <w:rPr>
                <w:noProof/>
                <w:webHidden/>
              </w:rPr>
            </w:r>
            <w:r>
              <w:rPr>
                <w:noProof/>
                <w:webHidden/>
              </w:rPr>
              <w:fldChar w:fldCharType="separate"/>
            </w:r>
            <w:r>
              <w:rPr>
                <w:noProof/>
                <w:webHidden/>
              </w:rPr>
              <w:t>18</w:t>
            </w:r>
            <w:r>
              <w:rPr>
                <w:noProof/>
                <w:webHidden/>
              </w:rPr>
              <w:fldChar w:fldCharType="end"/>
            </w:r>
          </w:hyperlink>
        </w:p>
        <w:p w14:paraId="2800F2DC" w14:textId="5BA2BD2F" w:rsidR="00B17580" w:rsidRDefault="00B17580">
          <w:pPr>
            <w:pStyle w:val="TOC3"/>
            <w:tabs>
              <w:tab w:val="right" w:leader="dot" w:pos="9016"/>
            </w:tabs>
            <w:rPr>
              <w:rFonts w:eastAsiaTheme="minorEastAsia"/>
              <w:noProof/>
              <w:sz w:val="24"/>
              <w:szCs w:val="24"/>
              <w:lang w:eastAsia="en-GB"/>
            </w:rPr>
          </w:pPr>
          <w:hyperlink w:anchor="_Toc212409327" w:history="1">
            <w:r w:rsidRPr="00A90F81">
              <w:rPr>
                <w:rStyle w:val="Hyperlink"/>
                <w:rFonts w:ascii="Calibri" w:hAnsi="Calibri" w:cs="Calibri"/>
                <w:noProof/>
              </w:rPr>
              <w:t>6.3 Design Standards and Guidelines</w:t>
            </w:r>
            <w:r>
              <w:rPr>
                <w:noProof/>
                <w:webHidden/>
              </w:rPr>
              <w:tab/>
            </w:r>
            <w:r>
              <w:rPr>
                <w:noProof/>
                <w:webHidden/>
              </w:rPr>
              <w:fldChar w:fldCharType="begin"/>
            </w:r>
            <w:r>
              <w:rPr>
                <w:noProof/>
                <w:webHidden/>
              </w:rPr>
              <w:instrText xml:space="preserve"> PAGEREF _Toc212409327 \h </w:instrText>
            </w:r>
            <w:r>
              <w:rPr>
                <w:noProof/>
                <w:webHidden/>
              </w:rPr>
            </w:r>
            <w:r>
              <w:rPr>
                <w:noProof/>
                <w:webHidden/>
              </w:rPr>
              <w:fldChar w:fldCharType="separate"/>
            </w:r>
            <w:r>
              <w:rPr>
                <w:noProof/>
                <w:webHidden/>
              </w:rPr>
              <w:t>18</w:t>
            </w:r>
            <w:r>
              <w:rPr>
                <w:noProof/>
                <w:webHidden/>
              </w:rPr>
              <w:fldChar w:fldCharType="end"/>
            </w:r>
          </w:hyperlink>
        </w:p>
        <w:p w14:paraId="477197B8" w14:textId="024BC7C4" w:rsidR="00B17580" w:rsidRDefault="00B17580">
          <w:pPr>
            <w:pStyle w:val="TOC3"/>
            <w:tabs>
              <w:tab w:val="right" w:leader="dot" w:pos="9016"/>
            </w:tabs>
            <w:rPr>
              <w:rFonts w:eastAsiaTheme="minorEastAsia"/>
              <w:noProof/>
              <w:sz w:val="24"/>
              <w:szCs w:val="24"/>
              <w:lang w:eastAsia="en-GB"/>
            </w:rPr>
          </w:pPr>
          <w:hyperlink w:anchor="_Toc212409328" w:history="1">
            <w:r w:rsidRPr="00A90F81">
              <w:rPr>
                <w:rStyle w:val="Hyperlink"/>
                <w:rFonts w:ascii="Calibri" w:hAnsi="Calibri" w:cs="Calibri"/>
                <w:noProof/>
              </w:rPr>
              <w:t>6.4 Relevance of Literature to Current Design</w:t>
            </w:r>
            <w:r>
              <w:rPr>
                <w:noProof/>
                <w:webHidden/>
              </w:rPr>
              <w:tab/>
            </w:r>
            <w:r>
              <w:rPr>
                <w:noProof/>
                <w:webHidden/>
              </w:rPr>
              <w:fldChar w:fldCharType="begin"/>
            </w:r>
            <w:r>
              <w:rPr>
                <w:noProof/>
                <w:webHidden/>
              </w:rPr>
              <w:instrText xml:space="preserve"> PAGEREF _Toc212409328 \h </w:instrText>
            </w:r>
            <w:r>
              <w:rPr>
                <w:noProof/>
                <w:webHidden/>
              </w:rPr>
            </w:r>
            <w:r>
              <w:rPr>
                <w:noProof/>
                <w:webHidden/>
              </w:rPr>
              <w:fldChar w:fldCharType="separate"/>
            </w:r>
            <w:r>
              <w:rPr>
                <w:noProof/>
                <w:webHidden/>
              </w:rPr>
              <w:t>18</w:t>
            </w:r>
            <w:r>
              <w:rPr>
                <w:noProof/>
                <w:webHidden/>
              </w:rPr>
              <w:fldChar w:fldCharType="end"/>
            </w:r>
          </w:hyperlink>
        </w:p>
        <w:p w14:paraId="6BD657B7" w14:textId="73151065" w:rsidR="00B17580" w:rsidRDefault="00B17580">
          <w:pPr>
            <w:pStyle w:val="TOC2"/>
            <w:tabs>
              <w:tab w:val="right" w:leader="dot" w:pos="9016"/>
            </w:tabs>
            <w:rPr>
              <w:rFonts w:eastAsiaTheme="minorEastAsia"/>
              <w:noProof/>
              <w:sz w:val="24"/>
              <w:szCs w:val="24"/>
              <w:lang w:eastAsia="en-GB"/>
            </w:rPr>
          </w:pPr>
          <w:hyperlink w:anchor="_Toc212409329" w:history="1">
            <w:r w:rsidRPr="00A90F81">
              <w:rPr>
                <w:rStyle w:val="Hyperlink"/>
                <w:rFonts w:ascii="Calibri" w:hAnsi="Calibri" w:cs="Calibri"/>
                <w:noProof/>
              </w:rPr>
              <w:t>7. Conclusions</w:t>
            </w:r>
            <w:r>
              <w:rPr>
                <w:noProof/>
                <w:webHidden/>
              </w:rPr>
              <w:tab/>
            </w:r>
            <w:r>
              <w:rPr>
                <w:noProof/>
                <w:webHidden/>
              </w:rPr>
              <w:fldChar w:fldCharType="begin"/>
            </w:r>
            <w:r>
              <w:rPr>
                <w:noProof/>
                <w:webHidden/>
              </w:rPr>
              <w:instrText xml:space="preserve"> PAGEREF _Toc212409329 \h </w:instrText>
            </w:r>
            <w:r>
              <w:rPr>
                <w:noProof/>
                <w:webHidden/>
              </w:rPr>
            </w:r>
            <w:r>
              <w:rPr>
                <w:noProof/>
                <w:webHidden/>
              </w:rPr>
              <w:fldChar w:fldCharType="separate"/>
            </w:r>
            <w:r>
              <w:rPr>
                <w:noProof/>
                <w:webHidden/>
              </w:rPr>
              <w:t>19</w:t>
            </w:r>
            <w:r>
              <w:rPr>
                <w:noProof/>
                <w:webHidden/>
              </w:rPr>
              <w:fldChar w:fldCharType="end"/>
            </w:r>
          </w:hyperlink>
        </w:p>
        <w:p w14:paraId="18EFFA93" w14:textId="7A59E686" w:rsidR="00B17580" w:rsidRDefault="00B17580">
          <w:pPr>
            <w:pStyle w:val="TOC3"/>
            <w:tabs>
              <w:tab w:val="right" w:leader="dot" w:pos="9016"/>
            </w:tabs>
            <w:rPr>
              <w:rFonts w:eastAsiaTheme="minorEastAsia"/>
              <w:noProof/>
              <w:sz w:val="24"/>
              <w:szCs w:val="24"/>
              <w:lang w:eastAsia="en-GB"/>
            </w:rPr>
          </w:pPr>
          <w:hyperlink w:anchor="_Toc212409330" w:history="1">
            <w:r w:rsidRPr="00A90F81">
              <w:rPr>
                <w:rStyle w:val="Hyperlink"/>
                <w:rFonts w:ascii="Calibri" w:hAnsi="Calibri" w:cs="Calibri"/>
                <w:noProof/>
              </w:rPr>
              <w:t>7.1 Summary of Work Carried Out</w:t>
            </w:r>
            <w:r>
              <w:rPr>
                <w:noProof/>
                <w:webHidden/>
              </w:rPr>
              <w:tab/>
            </w:r>
            <w:r>
              <w:rPr>
                <w:noProof/>
                <w:webHidden/>
              </w:rPr>
              <w:fldChar w:fldCharType="begin"/>
            </w:r>
            <w:r>
              <w:rPr>
                <w:noProof/>
                <w:webHidden/>
              </w:rPr>
              <w:instrText xml:space="preserve"> PAGEREF _Toc212409330 \h </w:instrText>
            </w:r>
            <w:r>
              <w:rPr>
                <w:noProof/>
                <w:webHidden/>
              </w:rPr>
            </w:r>
            <w:r>
              <w:rPr>
                <w:noProof/>
                <w:webHidden/>
              </w:rPr>
              <w:fldChar w:fldCharType="separate"/>
            </w:r>
            <w:r>
              <w:rPr>
                <w:noProof/>
                <w:webHidden/>
              </w:rPr>
              <w:t>19</w:t>
            </w:r>
            <w:r>
              <w:rPr>
                <w:noProof/>
                <w:webHidden/>
              </w:rPr>
              <w:fldChar w:fldCharType="end"/>
            </w:r>
          </w:hyperlink>
        </w:p>
        <w:p w14:paraId="496C8CE1" w14:textId="66F93C28" w:rsidR="00B17580" w:rsidRDefault="00B17580">
          <w:pPr>
            <w:pStyle w:val="TOC3"/>
            <w:tabs>
              <w:tab w:val="right" w:leader="dot" w:pos="9016"/>
            </w:tabs>
            <w:rPr>
              <w:rFonts w:eastAsiaTheme="minorEastAsia"/>
              <w:noProof/>
              <w:sz w:val="24"/>
              <w:szCs w:val="24"/>
              <w:lang w:eastAsia="en-GB"/>
            </w:rPr>
          </w:pPr>
          <w:hyperlink w:anchor="_Toc212409331" w:history="1">
            <w:r w:rsidRPr="00A90F81">
              <w:rPr>
                <w:rStyle w:val="Hyperlink"/>
                <w:rFonts w:ascii="Calibri" w:hAnsi="Calibri" w:cs="Calibri"/>
                <w:noProof/>
              </w:rPr>
              <w:t>7.2 Key Findings and Outcomes</w:t>
            </w:r>
            <w:r>
              <w:rPr>
                <w:noProof/>
                <w:webHidden/>
              </w:rPr>
              <w:tab/>
            </w:r>
            <w:r>
              <w:rPr>
                <w:noProof/>
                <w:webHidden/>
              </w:rPr>
              <w:fldChar w:fldCharType="begin"/>
            </w:r>
            <w:r>
              <w:rPr>
                <w:noProof/>
                <w:webHidden/>
              </w:rPr>
              <w:instrText xml:space="preserve"> PAGEREF _Toc212409331 \h </w:instrText>
            </w:r>
            <w:r>
              <w:rPr>
                <w:noProof/>
                <w:webHidden/>
              </w:rPr>
            </w:r>
            <w:r>
              <w:rPr>
                <w:noProof/>
                <w:webHidden/>
              </w:rPr>
              <w:fldChar w:fldCharType="separate"/>
            </w:r>
            <w:r>
              <w:rPr>
                <w:noProof/>
                <w:webHidden/>
              </w:rPr>
              <w:t>19</w:t>
            </w:r>
            <w:r>
              <w:rPr>
                <w:noProof/>
                <w:webHidden/>
              </w:rPr>
              <w:fldChar w:fldCharType="end"/>
            </w:r>
          </w:hyperlink>
        </w:p>
        <w:p w14:paraId="64656569" w14:textId="5EDCA134" w:rsidR="00B17580" w:rsidRDefault="00B17580">
          <w:pPr>
            <w:pStyle w:val="TOC3"/>
            <w:tabs>
              <w:tab w:val="right" w:leader="dot" w:pos="9016"/>
            </w:tabs>
            <w:rPr>
              <w:rFonts w:eastAsiaTheme="minorEastAsia"/>
              <w:noProof/>
              <w:sz w:val="24"/>
              <w:szCs w:val="24"/>
              <w:lang w:eastAsia="en-GB"/>
            </w:rPr>
          </w:pPr>
          <w:hyperlink w:anchor="_Toc212409332" w:history="1">
            <w:r w:rsidRPr="00A90F81">
              <w:rPr>
                <w:rStyle w:val="Hyperlink"/>
                <w:rFonts w:ascii="Calibri" w:hAnsi="Calibri" w:cs="Calibri"/>
                <w:noProof/>
              </w:rPr>
              <w:t>7.3 Limitations of Study</w:t>
            </w:r>
            <w:r>
              <w:rPr>
                <w:noProof/>
                <w:webHidden/>
              </w:rPr>
              <w:tab/>
            </w:r>
            <w:r>
              <w:rPr>
                <w:noProof/>
                <w:webHidden/>
              </w:rPr>
              <w:fldChar w:fldCharType="begin"/>
            </w:r>
            <w:r>
              <w:rPr>
                <w:noProof/>
                <w:webHidden/>
              </w:rPr>
              <w:instrText xml:space="preserve"> PAGEREF _Toc212409332 \h </w:instrText>
            </w:r>
            <w:r>
              <w:rPr>
                <w:noProof/>
                <w:webHidden/>
              </w:rPr>
            </w:r>
            <w:r>
              <w:rPr>
                <w:noProof/>
                <w:webHidden/>
              </w:rPr>
              <w:fldChar w:fldCharType="separate"/>
            </w:r>
            <w:r>
              <w:rPr>
                <w:noProof/>
                <w:webHidden/>
              </w:rPr>
              <w:t>20</w:t>
            </w:r>
            <w:r>
              <w:rPr>
                <w:noProof/>
                <w:webHidden/>
              </w:rPr>
              <w:fldChar w:fldCharType="end"/>
            </w:r>
          </w:hyperlink>
        </w:p>
        <w:p w14:paraId="20F04689" w14:textId="0284A42B" w:rsidR="00B17580" w:rsidRDefault="00B17580">
          <w:pPr>
            <w:pStyle w:val="TOC3"/>
            <w:tabs>
              <w:tab w:val="right" w:leader="dot" w:pos="9016"/>
            </w:tabs>
            <w:rPr>
              <w:rFonts w:eastAsiaTheme="minorEastAsia"/>
              <w:noProof/>
              <w:sz w:val="24"/>
              <w:szCs w:val="24"/>
              <w:lang w:eastAsia="en-GB"/>
            </w:rPr>
          </w:pPr>
          <w:hyperlink w:anchor="_Toc212409333" w:history="1">
            <w:r w:rsidRPr="00A90F81">
              <w:rPr>
                <w:rStyle w:val="Hyperlink"/>
                <w:rFonts w:ascii="Calibri" w:hAnsi="Calibri" w:cs="Calibri"/>
                <w:noProof/>
              </w:rPr>
              <w:t>7.4 Recommendations and Future Work</w:t>
            </w:r>
            <w:r>
              <w:rPr>
                <w:noProof/>
                <w:webHidden/>
              </w:rPr>
              <w:tab/>
            </w:r>
            <w:r>
              <w:rPr>
                <w:noProof/>
                <w:webHidden/>
              </w:rPr>
              <w:fldChar w:fldCharType="begin"/>
            </w:r>
            <w:r>
              <w:rPr>
                <w:noProof/>
                <w:webHidden/>
              </w:rPr>
              <w:instrText xml:space="preserve"> PAGEREF _Toc212409333 \h </w:instrText>
            </w:r>
            <w:r>
              <w:rPr>
                <w:noProof/>
                <w:webHidden/>
              </w:rPr>
            </w:r>
            <w:r>
              <w:rPr>
                <w:noProof/>
                <w:webHidden/>
              </w:rPr>
              <w:fldChar w:fldCharType="separate"/>
            </w:r>
            <w:r>
              <w:rPr>
                <w:noProof/>
                <w:webHidden/>
              </w:rPr>
              <w:t>20</w:t>
            </w:r>
            <w:r>
              <w:rPr>
                <w:noProof/>
                <w:webHidden/>
              </w:rPr>
              <w:fldChar w:fldCharType="end"/>
            </w:r>
          </w:hyperlink>
        </w:p>
        <w:p w14:paraId="3CCEC3FF" w14:textId="0BAA8689" w:rsidR="00B17580" w:rsidRDefault="00B17580">
          <w:pPr>
            <w:pStyle w:val="TOC1"/>
            <w:tabs>
              <w:tab w:val="right" w:leader="dot" w:pos="9016"/>
            </w:tabs>
            <w:rPr>
              <w:rFonts w:eastAsiaTheme="minorEastAsia"/>
              <w:noProof/>
              <w:sz w:val="24"/>
              <w:szCs w:val="24"/>
              <w:lang w:eastAsia="en-GB"/>
            </w:rPr>
          </w:pPr>
          <w:hyperlink w:anchor="_Toc212409334" w:history="1">
            <w:r w:rsidRPr="00A90F81">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_Toc212409334 \h </w:instrText>
            </w:r>
            <w:r>
              <w:rPr>
                <w:noProof/>
                <w:webHidden/>
              </w:rPr>
            </w:r>
            <w:r>
              <w:rPr>
                <w:noProof/>
                <w:webHidden/>
              </w:rPr>
              <w:fldChar w:fldCharType="separate"/>
            </w:r>
            <w:r>
              <w:rPr>
                <w:noProof/>
                <w:webHidden/>
              </w:rPr>
              <w:t>20</w:t>
            </w:r>
            <w:r>
              <w:rPr>
                <w:noProof/>
                <w:webHidden/>
              </w:rPr>
              <w:fldChar w:fldCharType="end"/>
            </w:r>
          </w:hyperlink>
        </w:p>
        <w:p w14:paraId="6341D963" w14:textId="6E11F82B" w:rsidR="00B17580" w:rsidRDefault="00B17580">
          <w:pPr>
            <w:pStyle w:val="TOC1"/>
            <w:tabs>
              <w:tab w:val="right" w:leader="dot" w:pos="9016"/>
            </w:tabs>
            <w:rPr>
              <w:rFonts w:eastAsiaTheme="minorEastAsia"/>
              <w:noProof/>
              <w:sz w:val="24"/>
              <w:szCs w:val="24"/>
              <w:lang w:eastAsia="en-GB"/>
            </w:rPr>
          </w:pPr>
          <w:hyperlink w:anchor="_Toc212409335" w:history="1">
            <w:r w:rsidRPr="00A90F81">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_Toc212409335 \h </w:instrText>
            </w:r>
            <w:r>
              <w:rPr>
                <w:noProof/>
                <w:webHidden/>
              </w:rPr>
            </w:r>
            <w:r>
              <w:rPr>
                <w:noProof/>
                <w:webHidden/>
              </w:rPr>
              <w:fldChar w:fldCharType="separate"/>
            </w:r>
            <w:r>
              <w:rPr>
                <w:noProof/>
                <w:webHidden/>
              </w:rPr>
              <w:t>22</w:t>
            </w:r>
            <w:r>
              <w:rPr>
                <w:noProof/>
                <w:webHidden/>
              </w:rPr>
              <w:fldChar w:fldCharType="end"/>
            </w:r>
          </w:hyperlink>
        </w:p>
        <w:p w14:paraId="703D9D4E" w14:textId="07A449F7" w:rsidR="00B17580" w:rsidRDefault="00B17580">
          <w:pPr>
            <w:pStyle w:val="TOC3"/>
            <w:tabs>
              <w:tab w:val="right" w:leader="dot" w:pos="9016"/>
            </w:tabs>
            <w:rPr>
              <w:rFonts w:eastAsiaTheme="minorEastAsia"/>
              <w:noProof/>
              <w:sz w:val="24"/>
              <w:szCs w:val="24"/>
              <w:lang w:eastAsia="en-GB"/>
            </w:rPr>
          </w:pPr>
          <w:hyperlink w:anchor="_Toc212409336" w:history="1">
            <w:r w:rsidRPr="00A90F81">
              <w:rPr>
                <w:rStyle w:val="Hyperlink"/>
                <w:rFonts w:ascii="Calibri" w:hAnsi="Calibri" w:cs="Calibri"/>
                <w:noProof/>
              </w:rPr>
              <w:t>A. Material property tables</w:t>
            </w:r>
            <w:r>
              <w:rPr>
                <w:noProof/>
                <w:webHidden/>
              </w:rPr>
              <w:tab/>
            </w:r>
            <w:r>
              <w:rPr>
                <w:noProof/>
                <w:webHidden/>
              </w:rPr>
              <w:fldChar w:fldCharType="begin"/>
            </w:r>
            <w:r>
              <w:rPr>
                <w:noProof/>
                <w:webHidden/>
              </w:rPr>
              <w:instrText xml:space="preserve"> PAGEREF _Toc212409336 \h </w:instrText>
            </w:r>
            <w:r>
              <w:rPr>
                <w:noProof/>
                <w:webHidden/>
              </w:rPr>
            </w:r>
            <w:r>
              <w:rPr>
                <w:noProof/>
                <w:webHidden/>
              </w:rPr>
              <w:fldChar w:fldCharType="separate"/>
            </w:r>
            <w:r>
              <w:rPr>
                <w:noProof/>
                <w:webHidden/>
              </w:rPr>
              <w:t>22</w:t>
            </w:r>
            <w:r>
              <w:rPr>
                <w:noProof/>
                <w:webHidden/>
              </w:rPr>
              <w:fldChar w:fldCharType="end"/>
            </w:r>
          </w:hyperlink>
        </w:p>
        <w:p w14:paraId="06C89A39" w14:textId="1C844233" w:rsidR="00B17580" w:rsidRDefault="00B17580">
          <w:pPr>
            <w:pStyle w:val="TOC3"/>
            <w:tabs>
              <w:tab w:val="right" w:leader="dot" w:pos="9016"/>
            </w:tabs>
            <w:rPr>
              <w:rFonts w:eastAsiaTheme="minorEastAsia"/>
              <w:noProof/>
              <w:sz w:val="24"/>
              <w:szCs w:val="24"/>
              <w:lang w:eastAsia="en-GB"/>
            </w:rPr>
          </w:pPr>
          <w:hyperlink w:anchor="_Toc212409337" w:history="1">
            <w:r w:rsidRPr="00A90F81">
              <w:rPr>
                <w:rStyle w:val="Hyperlink"/>
                <w:rFonts w:ascii="Calibri" w:hAnsi="Calibri" w:cs="Calibri"/>
                <w:noProof/>
              </w:rPr>
              <w:t>B. FE mesh screenshots</w:t>
            </w:r>
            <w:r>
              <w:rPr>
                <w:noProof/>
                <w:webHidden/>
              </w:rPr>
              <w:tab/>
            </w:r>
            <w:r>
              <w:rPr>
                <w:noProof/>
                <w:webHidden/>
              </w:rPr>
              <w:fldChar w:fldCharType="begin"/>
            </w:r>
            <w:r>
              <w:rPr>
                <w:noProof/>
                <w:webHidden/>
              </w:rPr>
              <w:instrText xml:space="preserve"> PAGEREF _Toc212409337 \h </w:instrText>
            </w:r>
            <w:r>
              <w:rPr>
                <w:noProof/>
                <w:webHidden/>
              </w:rPr>
            </w:r>
            <w:r>
              <w:rPr>
                <w:noProof/>
                <w:webHidden/>
              </w:rPr>
              <w:fldChar w:fldCharType="separate"/>
            </w:r>
            <w:r>
              <w:rPr>
                <w:noProof/>
                <w:webHidden/>
              </w:rPr>
              <w:t>22</w:t>
            </w:r>
            <w:r>
              <w:rPr>
                <w:noProof/>
                <w:webHidden/>
              </w:rPr>
              <w:fldChar w:fldCharType="end"/>
            </w:r>
          </w:hyperlink>
        </w:p>
        <w:p w14:paraId="58D12AF0" w14:textId="3D0A226C" w:rsidR="00B17580" w:rsidRDefault="00B17580">
          <w:pPr>
            <w:pStyle w:val="TOC3"/>
            <w:tabs>
              <w:tab w:val="right" w:leader="dot" w:pos="9016"/>
            </w:tabs>
            <w:rPr>
              <w:rFonts w:eastAsiaTheme="minorEastAsia"/>
              <w:noProof/>
              <w:sz w:val="24"/>
              <w:szCs w:val="24"/>
              <w:lang w:eastAsia="en-GB"/>
            </w:rPr>
          </w:pPr>
          <w:hyperlink w:anchor="_Toc212409338" w:history="1">
            <w:r w:rsidRPr="00A90F81">
              <w:rPr>
                <w:rStyle w:val="Hyperlink"/>
                <w:rFonts w:ascii="Calibri" w:hAnsi="Calibri" w:cs="Calibri"/>
                <w:noProof/>
              </w:rPr>
              <w:t>C. Load/deflection graphs</w:t>
            </w:r>
            <w:r>
              <w:rPr>
                <w:noProof/>
                <w:webHidden/>
              </w:rPr>
              <w:tab/>
            </w:r>
            <w:r>
              <w:rPr>
                <w:noProof/>
                <w:webHidden/>
              </w:rPr>
              <w:fldChar w:fldCharType="begin"/>
            </w:r>
            <w:r>
              <w:rPr>
                <w:noProof/>
                <w:webHidden/>
              </w:rPr>
              <w:instrText xml:space="preserve"> PAGEREF _Toc212409338 \h </w:instrText>
            </w:r>
            <w:r>
              <w:rPr>
                <w:noProof/>
                <w:webHidden/>
              </w:rPr>
            </w:r>
            <w:r>
              <w:rPr>
                <w:noProof/>
                <w:webHidden/>
              </w:rPr>
              <w:fldChar w:fldCharType="separate"/>
            </w:r>
            <w:r>
              <w:rPr>
                <w:noProof/>
                <w:webHidden/>
              </w:rPr>
              <w:t>22</w:t>
            </w:r>
            <w:r>
              <w:rPr>
                <w:noProof/>
                <w:webHidden/>
              </w:rPr>
              <w:fldChar w:fldCharType="end"/>
            </w:r>
          </w:hyperlink>
        </w:p>
        <w:p w14:paraId="6B6915CC" w14:textId="0BC9AD04" w:rsidR="00B17580" w:rsidRDefault="00B17580">
          <w:pPr>
            <w:pStyle w:val="TOC3"/>
            <w:tabs>
              <w:tab w:val="right" w:leader="dot" w:pos="9016"/>
            </w:tabs>
            <w:rPr>
              <w:rFonts w:eastAsiaTheme="minorEastAsia"/>
              <w:noProof/>
              <w:sz w:val="24"/>
              <w:szCs w:val="24"/>
              <w:lang w:eastAsia="en-GB"/>
            </w:rPr>
          </w:pPr>
          <w:hyperlink w:anchor="_Toc212409339" w:history="1">
            <w:r w:rsidRPr="00A90F81">
              <w:rPr>
                <w:rStyle w:val="Hyperlink"/>
                <w:rFonts w:ascii="Calibri" w:hAnsi="Calibri" w:cs="Calibri"/>
                <w:noProof/>
              </w:rPr>
              <w:t>D. NASTRAN input deck or code snippets</w:t>
            </w:r>
            <w:r>
              <w:rPr>
                <w:noProof/>
                <w:webHidden/>
              </w:rPr>
              <w:tab/>
            </w:r>
            <w:r>
              <w:rPr>
                <w:noProof/>
                <w:webHidden/>
              </w:rPr>
              <w:fldChar w:fldCharType="begin"/>
            </w:r>
            <w:r>
              <w:rPr>
                <w:noProof/>
                <w:webHidden/>
              </w:rPr>
              <w:instrText xml:space="preserve"> PAGEREF _Toc212409339 \h </w:instrText>
            </w:r>
            <w:r>
              <w:rPr>
                <w:noProof/>
                <w:webHidden/>
              </w:rPr>
            </w:r>
            <w:r>
              <w:rPr>
                <w:noProof/>
                <w:webHidden/>
              </w:rPr>
              <w:fldChar w:fldCharType="separate"/>
            </w:r>
            <w:r>
              <w:rPr>
                <w:noProof/>
                <w:webHidden/>
              </w:rPr>
              <w:t>23</w:t>
            </w:r>
            <w:r>
              <w:rPr>
                <w:noProof/>
                <w:webHidden/>
              </w:rPr>
              <w:fldChar w:fldCharType="end"/>
            </w:r>
          </w:hyperlink>
        </w:p>
        <w:p w14:paraId="517F76E6" w14:textId="3976206E" w:rsidR="00A10822" w:rsidRPr="00B17580" w:rsidRDefault="00A10822" w:rsidP="00A10822">
          <w:pPr>
            <w:rPr>
              <w:rFonts w:ascii="Calibri" w:hAnsi="Calibri" w:cs="Calibri"/>
            </w:rPr>
          </w:pPr>
          <w:r w:rsidRPr="00B17580">
            <w:rPr>
              <w:rFonts w:ascii="Calibri" w:hAnsi="Calibri" w:cs="Calibri"/>
              <w:b/>
              <w:bCs/>
            </w:rPr>
            <w:fldChar w:fldCharType="end"/>
          </w:r>
        </w:p>
      </w:sdtContent>
    </w:sdt>
    <w:p w14:paraId="04A8BCFB" w14:textId="77777777" w:rsidR="00A10822" w:rsidRPr="00B17580" w:rsidRDefault="00A10822" w:rsidP="00A10822">
      <w:pPr>
        <w:pStyle w:val="Heading1"/>
        <w:rPr>
          <w:rFonts w:ascii="Calibri" w:hAnsi="Calibri" w:cs="Calibri"/>
        </w:rPr>
      </w:pPr>
    </w:p>
    <w:p w14:paraId="185E3AB4" w14:textId="77777777" w:rsidR="00A71E61" w:rsidRPr="00B17580" w:rsidRDefault="00A71E61" w:rsidP="00A71E61"/>
    <w:p w14:paraId="56688B40" w14:textId="77777777" w:rsidR="00A71E61" w:rsidRPr="00B17580" w:rsidRDefault="00A71E61" w:rsidP="00A71E61"/>
    <w:p w14:paraId="53FFD5A2" w14:textId="77777777" w:rsidR="00A71E61" w:rsidRPr="00B17580" w:rsidRDefault="00A71E61" w:rsidP="00A71E61"/>
    <w:p w14:paraId="60E6FCA1" w14:textId="77777777" w:rsidR="00A71E61" w:rsidRPr="00B17580" w:rsidRDefault="00A71E61" w:rsidP="00A71E61"/>
    <w:p w14:paraId="6017D3D5" w14:textId="77777777" w:rsidR="00A71E61" w:rsidRPr="00B17580" w:rsidRDefault="00A71E61" w:rsidP="00A71E61"/>
    <w:p w14:paraId="7A96FCC6" w14:textId="77777777" w:rsidR="00A71E61" w:rsidRDefault="00A71E61" w:rsidP="00A71E61"/>
    <w:p w14:paraId="0F888676" w14:textId="77777777" w:rsidR="00B17580" w:rsidRPr="00B17580" w:rsidRDefault="00B17580" w:rsidP="00A71E61"/>
    <w:p w14:paraId="227C6F08" w14:textId="758B8636" w:rsidR="00A10822" w:rsidRPr="00B17580" w:rsidRDefault="00A10822" w:rsidP="00A10822">
      <w:pPr>
        <w:pStyle w:val="Heading1"/>
        <w:rPr>
          <w:rFonts w:ascii="Calibri" w:hAnsi="Calibri" w:cs="Calibri"/>
        </w:rPr>
      </w:pPr>
      <w:bookmarkStart w:id="0" w:name="_Toc212409285"/>
      <w:r w:rsidRPr="00B17580">
        <w:rPr>
          <w:rFonts w:ascii="Calibri" w:hAnsi="Calibri" w:cs="Calibri"/>
        </w:rPr>
        <w:lastRenderedPageBreak/>
        <w:t>Abstract</w:t>
      </w:r>
      <w:bookmarkEnd w:id="0"/>
    </w:p>
    <w:p w14:paraId="431761CE" w14:textId="32E3C5F9" w:rsidR="00A608DD" w:rsidRPr="00B17580" w:rsidRDefault="00A608DD" w:rsidP="00F74916">
      <w:pPr>
        <w:ind w:firstLine="720"/>
        <w:rPr>
          <w:rFonts w:ascii="Calibri" w:hAnsi="Calibri" w:cs="Calibri"/>
        </w:rPr>
      </w:pPr>
      <w:r w:rsidRPr="00B17580">
        <w:rPr>
          <w:rFonts w:ascii="Calibri" w:hAnsi="Calibri" w:cs="Calibri"/>
        </w:rPr>
        <w:t>This report investigates the optimisation of a kitesurf hydrofoil wing using finite element analysis (FEA) and composite material design techniques. The aim of the study is to replace a 2 mm steel wing with a carbon fibre reinforced polymer (CFRP) laminate that achieves equivalent stiffness while reducing mass. The process involves developing a finite element model of the hydrofoil wing, applying realistic boundary conditions and loading representative of fluid forces, and defining the composite material layup. A baseline 25-ply unidirectional (UD) CFRP laminate was modelled and compared to the steel reference case. The laminate was then optimised by varying the number and orientation of plies at −90°, −45°, 0°, 45°, and 90°, with the objective of minimising total mass while maintaining deflection equal to or less than that of the steel wing. The optimised layup achieved similar stiffness with a significant reduction in mass, demonstrating the efficiency of simulation-driven composite design. The report concludes by proposing an experimental validation procedure and discussing the relevance of the findings in the context of marine composite structures.</w:t>
      </w:r>
    </w:p>
    <w:p w14:paraId="5A7B8658" w14:textId="77777777" w:rsidR="00A71E61" w:rsidRPr="00B17580" w:rsidRDefault="00A71E61" w:rsidP="00A10822">
      <w:pPr>
        <w:pStyle w:val="Heading2"/>
        <w:rPr>
          <w:rFonts w:ascii="Calibri" w:hAnsi="Calibri" w:cs="Calibri"/>
        </w:rPr>
      </w:pPr>
    </w:p>
    <w:p w14:paraId="1ABC4646" w14:textId="72344658" w:rsidR="00A10822" w:rsidRPr="00B17580" w:rsidRDefault="00A10822" w:rsidP="00A10822">
      <w:pPr>
        <w:pStyle w:val="Heading2"/>
        <w:rPr>
          <w:rFonts w:ascii="Calibri" w:hAnsi="Calibri" w:cs="Calibri"/>
        </w:rPr>
      </w:pPr>
      <w:bookmarkStart w:id="1" w:name="_Toc212409286"/>
      <w:r w:rsidRPr="00B17580">
        <w:rPr>
          <w:rFonts w:ascii="Calibri" w:hAnsi="Calibri" w:cs="Calibri"/>
        </w:rPr>
        <w:t>1. Introduction</w:t>
      </w:r>
      <w:bookmarkEnd w:id="1"/>
    </w:p>
    <w:p w14:paraId="43E0A008" w14:textId="77777777" w:rsidR="00A10822" w:rsidRPr="00B17580" w:rsidRDefault="00A10822" w:rsidP="00A10822">
      <w:pPr>
        <w:pStyle w:val="Heading3"/>
        <w:rPr>
          <w:rFonts w:ascii="Calibri" w:hAnsi="Calibri" w:cs="Calibri"/>
        </w:rPr>
      </w:pPr>
      <w:bookmarkStart w:id="2" w:name="_Toc212409287"/>
      <w:r w:rsidRPr="00B17580">
        <w:rPr>
          <w:rFonts w:ascii="Calibri" w:hAnsi="Calibri" w:cs="Calibri"/>
        </w:rPr>
        <w:t>1.1 Background</w:t>
      </w:r>
      <w:bookmarkEnd w:id="2"/>
    </w:p>
    <w:p w14:paraId="672FF0B5" w14:textId="5563A2FB" w:rsidR="006C2269" w:rsidRPr="00B17580" w:rsidRDefault="006C2269" w:rsidP="006C2269">
      <w:pPr>
        <w:rPr>
          <w:rFonts w:ascii="Calibri" w:hAnsi="Calibri" w:cs="Calibri"/>
        </w:rPr>
      </w:pPr>
      <w:r w:rsidRPr="00B17580">
        <w:rPr>
          <w:rFonts w:ascii="Calibri" w:hAnsi="Calibri" w:cs="Calibri"/>
        </w:rPr>
        <w:t xml:space="preserve">Kitesurfing hydrofoils are underwater lifting surfaces that allow the board to rise above the water’s surface, reducing drag and improving performance. The hydrofoil’s front wing generates </w:t>
      </w:r>
      <w:proofErr w:type="gramStart"/>
      <w:r w:rsidRPr="00B17580">
        <w:rPr>
          <w:rFonts w:ascii="Calibri" w:hAnsi="Calibri" w:cs="Calibri"/>
        </w:rPr>
        <w:t>the majority of</w:t>
      </w:r>
      <w:proofErr w:type="gramEnd"/>
      <w:r w:rsidRPr="00B17580">
        <w:rPr>
          <w:rFonts w:ascii="Calibri" w:hAnsi="Calibri" w:cs="Calibri"/>
        </w:rPr>
        <w:t xml:space="preserve"> the lift and therefore experiences considerable hydrodynamic loading. To maintain stable flight and efficient lift, the wing must remain stiff to prevent deformation that could alter the flow pattern. Traditionally, such components have been manufactured from metals such as steel or aluminium; however, carbon fibre reinforced polymers (CFRP) offer a lighter alternative with a high stiffness-to-weight ratio. Through advanced FEA and optimisation techniques, it is possible to design a CFRP layup that matches the stiffness of steel while greatly reducing mass.</w:t>
      </w:r>
    </w:p>
    <w:p w14:paraId="1B681A04" w14:textId="77777777" w:rsidR="00A10822" w:rsidRPr="00B17580" w:rsidRDefault="00A10822" w:rsidP="00A10822">
      <w:pPr>
        <w:pStyle w:val="Heading3"/>
        <w:rPr>
          <w:rFonts w:ascii="Calibri" w:hAnsi="Calibri" w:cs="Calibri"/>
        </w:rPr>
      </w:pPr>
      <w:bookmarkStart w:id="3" w:name="_Toc212409288"/>
      <w:r w:rsidRPr="00B17580">
        <w:rPr>
          <w:rFonts w:ascii="Calibri" w:hAnsi="Calibri" w:cs="Calibri"/>
        </w:rPr>
        <w:t>1.2 Aim and Objectives</w:t>
      </w:r>
      <w:bookmarkEnd w:id="3"/>
    </w:p>
    <w:p w14:paraId="1CF26B02" w14:textId="77777777" w:rsidR="006C2269" w:rsidRPr="00B17580" w:rsidRDefault="006C2269" w:rsidP="006C2269">
      <w:pPr>
        <w:rPr>
          <w:rFonts w:ascii="Calibri" w:hAnsi="Calibri" w:cs="Calibri"/>
        </w:rPr>
      </w:pPr>
      <w:r w:rsidRPr="00B17580">
        <w:rPr>
          <w:rFonts w:ascii="Calibri" w:hAnsi="Calibri" w:cs="Calibri"/>
          <w:b/>
          <w:bCs/>
        </w:rPr>
        <w:t>Aim:</w:t>
      </w:r>
      <w:r w:rsidRPr="00B17580">
        <w:rPr>
          <w:rFonts w:ascii="Calibri" w:hAnsi="Calibri" w:cs="Calibri"/>
        </w:rPr>
        <w:br/>
        <w:t>To design and optimise a composite layup for the top surface of a kitesurf hydrofoil wing such that its stiffness matches that of a 2 mm steel wing under equivalent load, while minimising overall mass.</w:t>
      </w:r>
    </w:p>
    <w:p w14:paraId="1AFFFB9A" w14:textId="77777777" w:rsidR="006C2269" w:rsidRPr="00B17580" w:rsidRDefault="006C2269" w:rsidP="006C2269">
      <w:pPr>
        <w:rPr>
          <w:rFonts w:ascii="Calibri" w:hAnsi="Calibri" w:cs="Calibri"/>
        </w:rPr>
      </w:pPr>
      <w:r w:rsidRPr="00B17580">
        <w:rPr>
          <w:rFonts w:ascii="Calibri" w:hAnsi="Calibri" w:cs="Calibri"/>
          <w:b/>
          <w:bCs/>
        </w:rPr>
        <w:t>Objectives:</w:t>
      </w:r>
    </w:p>
    <w:p w14:paraId="69640E8C" w14:textId="77777777" w:rsidR="006C2269" w:rsidRPr="00B17580" w:rsidRDefault="006C2269" w:rsidP="006C2269">
      <w:pPr>
        <w:numPr>
          <w:ilvl w:val="0"/>
          <w:numId w:val="36"/>
        </w:numPr>
        <w:rPr>
          <w:rFonts w:ascii="Calibri" w:hAnsi="Calibri" w:cs="Calibri"/>
        </w:rPr>
      </w:pPr>
      <w:r w:rsidRPr="00B17580">
        <w:rPr>
          <w:rFonts w:ascii="Calibri" w:hAnsi="Calibri" w:cs="Calibri"/>
        </w:rPr>
        <w:t>Review the development and application of FEA-based optimisation techniques.</w:t>
      </w:r>
    </w:p>
    <w:p w14:paraId="3E8EF544" w14:textId="77777777" w:rsidR="006C2269" w:rsidRPr="00B17580" w:rsidRDefault="006C2269" w:rsidP="006C2269">
      <w:pPr>
        <w:numPr>
          <w:ilvl w:val="0"/>
          <w:numId w:val="36"/>
        </w:numPr>
        <w:rPr>
          <w:rFonts w:ascii="Calibri" w:hAnsi="Calibri" w:cs="Calibri"/>
        </w:rPr>
      </w:pPr>
      <w:r w:rsidRPr="00B17580">
        <w:rPr>
          <w:rFonts w:ascii="Calibri" w:hAnsi="Calibri" w:cs="Calibri"/>
        </w:rPr>
        <w:t>Develop a finite element model of the hydrofoil wing using the provided geometry and material data.</w:t>
      </w:r>
    </w:p>
    <w:p w14:paraId="0D63F478" w14:textId="77777777" w:rsidR="006C2269" w:rsidRPr="00B17580" w:rsidRDefault="006C2269" w:rsidP="006C2269">
      <w:pPr>
        <w:numPr>
          <w:ilvl w:val="0"/>
          <w:numId w:val="36"/>
        </w:numPr>
        <w:rPr>
          <w:rFonts w:ascii="Calibri" w:hAnsi="Calibri" w:cs="Calibri"/>
        </w:rPr>
      </w:pPr>
      <w:r w:rsidRPr="00B17580">
        <w:rPr>
          <w:rFonts w:ascii="Calibri" w:hAnsi="Calibri" w:cs="Calibri"/>
        </w:rPr>
        <w:t>Evaluate the performance of a baseline 25-ply UD CFRP layup.</w:t>
      </w:r>
    </w:p>
    <w:p w14:paraId="4EA64D00" w14:textId="77777777" w:rsidR="006C2269" w:rsidRPr="00B17580" w:rsidRDefault="006C2269" w:rsidP="006C2269">
      <w:pPr>
        <w:numPr>
          <w:ilvl w:val="0"/>
          <w:numId w:val="36"/>
        </w:numPr>
        <w:rPr>
          <w:rFonts w:ascii="Calibri" w:hAnsi="Calibri" w:cs="Calibri"/>
        </w:rPr>
      </w:pPr>
      <w:r w:rsidRPr="00B17580">
        <w:rPr>
          <w:rFonts w:ascii="Calibri" w:hAnsi="Calibri" w:cs="Calibri"/>
        </w:rPr>
        <w:t>Optimise the number and orientation of plies to achieve the displacement constraint with minimal weight.</w:t>
      </w:r>
    </w:p>
    <w:p w14:paraId="5CE4D5AF" w14:textId="77777777" w:rsidR="006C2269" w:rsidRPr="00B17580" w:rsidRDefault="006C2269" w:rsidP="006C2269">
      <w:pPr>
        <w:numPr>
          <w:ilvl w:val="0"/>
          <w:numId w:val="36"/>
        </w:numPr>
        <w:rPr>
          <w:rFonts w:ascii="Calibri" w:hAnsi="Calibri" w:cs="Calibri"/>
        </w:rPr>
      </w:pPr>
      <w:r w:rsidRPr="00B17580">
        <w:rPr>
          <w:rFonts w:ascii="Calibri" w:hAnsi="Calibri" w:cs="Calibri"/>
        </w:rPr>
        <w:t>Propose an experimental method to validate the numerical model.</w:t>
      </w:r>
    </w:p>
    <w:p w14:paraId="51E68EDD" w14:textId="77777777" w:rsidR="006C2269" w:rsidRPr="00B17580" w:rsidRDefault="006C2269" w:rsidP="006C2269">
      <w:pPr>
        <w:numPr>
          <w:ilvl w:val="0"/>
          <w:numId w:val="36"/>
        </w:numPr>
        <w:rPr>
          <w:rFonts w:ascii="Calibri" w:hAnsi="Calibri" w:cs="Calibri"/>
        </w:rPr>
      </w:pPr>
      <w:r w:rsidRPr="00B17580">
        <w:rPr>
          <w:rFonts w:ascii="Calibri" w:hAnsi="Calibri" w:cs="Calibri"/>
        </w:rPr>
        <w:t>Relate the design outcomes to existing technical literature and industry practice.</w:t>
      </w:r>
    </w:p>
    <w:p w14:paraId="7C556E72" w14:textId="2CD03CDF" w:rsidR="006C2269" w:rsidRPr="00B17580" w:rsidRDefault="006C2269" w:rsidP="006C2269">
      <w:pPr>
        <w:rPr>
          <w:rFonts w:ascii="Calibri" w:hAnsi="Calibri" w:cs="Calibri"/>
        </w:rPr>
      </w:pPr>
    </w:p>
    <w:p w14:paraId="03BACD65" w14:textId="77777777" w:rsidR="00A10822" w:rsidRPr="00B17580" w:rsidRDefault="00A10822" w:rsidP="00A10822">
      <w:pPr>
        <w:pStyle w:val="Heading3"/>
        <w:rPr>
          <w:rFonts w:ascii="Calibri" w:hAnsi="Calibri" w:cs="Calibri"/>
        </w:rPr>
      </w:pPr>
      <w:bookmarkStart w:id="4" w:name="_Toc212409289"/>
      <w:r w:rsidRPr="00B17580">
        <w:rPr>
          <w:rFonts w:ascii="Calibri" w:hAnsi="Calibri" w:cs="Calibri"/>
        </w:rPr>
        <w:lastRenderedPageBreak/>
        <w:t>1.3 Scope of the Study</w:t>
      </w:r>
      <w:bookmarkEnd w:id="4"/>
    </w:p>
    <w:p w14:paraId="6107909E" w14:textId="2A6FD476" w:rsidR="006C2269" w:rsidRPr="00B17580" w:rsidRDefault="006C2269" w:rsidP="006C2269">
      <w:pPr>
        <w:rPr>
          <w:rFonts w:ascii="Calibri" w:hAnsi="Calibri" w:cs="Calibri"/>
        </w:rPr>
      </w:pPr>
      <w:r w:rsidRPr="00B17580">
        <w:rPr>
          <w:rFonts w:ascii="Calibri" w:hAnsi="Calibri" w:cs="Calibri"/>
        </w:rPr>
        <w:t xml:space="preserve">This study focuses on the structural optimisation of the </w:t>
      </w:r>
      <w:r w:rsidRPr="00B17580">
        <w:rPr>
          <w:rFonts w:ascii="Calibri" w:hAnsi="Calibri" w:cs="Calibri"/>
          <w:b/>
          <w:bCs/>
        </w:rPr>
        <w:t>top surface</w:t>
      </w:r>
      <w:r w:rsidRPr="00B17580">
        <w:rPr>
          <w:rFonts w:ascii="Calibri" w:hAnsi="Calibri" w:cs="Calibri"/>
        </w:rPr>
        <w:t xml:space="preserve"> of the hydrofoil’s front wing. The analysis is restricted to static loading conditions representing steady-state hydrodynamic forces. Material nonlinearities, fatigue, and manufacturing defects are not considered. The composite layup optimisation is limited to variations in ply orientation and quantity using unidirectional CFRP material properties. Validation is proposed through laboratory testing rather than performed experimentally within this study.</w:t>
      </w:r>
    </w:p>
    <w:p w14:paraId="3066492D" w14:textId="77777777" w:rsidR="00A10822" w:rsidRPr="00B17580" w:rsidRDefault="00A10822" w:rsidP="00A10822">
      <w:pPr>
        <w:pStyle w:val="Heading3"/>
        <w:rPr>
          <w:rFonts w:ascii="Calibri" w:hAnsi="Calibri" w:cs="Calibri"/>
        </w:rPr>
      </w:pPr>
      <w:bookmarkStart w:id="5" w:name="_Toc212409290"/>
      <w:r w:rsidRPr="00B17580">
        <w:rPr>
          <w:rFonts w:ascii="Calibri" w:hAnsi="Calibri" w:cs="Calibri"/>
        </w:rPr>
        <w:t>1.4 Report Structure</w:t>
      </w:r>
      <w:bookmarkEnd w:id="5"/>
    </w:p>
    <w:p w14:paraId="5F1200A3" w14:textId="42004EAE" w:rsidR="00A10822" w:rsidRPr="00B17580" w:rsidRDefault="006C2269" w:rsidP="00A10822">
      <w:pPr>
        <w:rPr>
          <w:rFonts w:ascii="Calibri" w:hAnsi="Calibri" w:cs="Calibri"/>
        </w:rPr>
      </w:pPr>
      <w:r w:rsidRPr="00B17580">
        <w:rPr>
          <w:rFonts w:ascii="Calibri" w:hAnsi="Calibri" w:cs="Calibri"/>
        </w:rPr>
        <w:t>The report is divided into seven main sections. Section 2 reviews the background and evolution of FEA optimisation techniques and their role in modern engineering design. Section 3 describes the finite element model setup, including material properties, boundary conditions, and baseline results. Section 4 presents the optimisation process and discusses the outcomes in terms of mass and deflection. Section 5 outlines a proposed experimental validation procedure. Section 6 relates the results to published technical literature and design standards, while Section 7 concludes with key findings, limitations, and recommendations for future work.</w:t>
      </w:r>
    </w:p>
    <w:p w14:paraId="43BCFA56" w14:textId="77777777" w:rsidR="00A71E61" w:rsidRPr="00B17580" w:rsidRDefault="00A71E61" w:rsidP="00A71E61"/>
    <w:p w14:paraId="00D9D9C0" w14:textId="77777777" w:rsidR="00A71E61" w:rsidRPr="00B17580" w:rsidRDefault="00A71E61" w:rsidP="00A71E61"/>
    <w:p w14:paraId="09BB88F8" w14:textId="77777777" w:rsidR="00A71E61" w:rsidRPr="00B17580" w:rsidRDefault="00A71E61" w:rsidP="00A71E61"/>
    <w:p w14:paraId="73BF17AE" w14:textId="77777777" w:rsidR="00A71E61" w:rsidRPr="00B17580" w:rsidRDefault="00A71E61" w:rsidP="00A71E61"/>
    <w:p w14:paraId="6324AA41" w14:textId="77777777" w:rsidR="00A71E61" w:rsidRPr="00B17580" w:rsidRDefault="00A71E61" w:rsidP="00A71E61"/>
    <w:p w14:paraId="0D029D91" w14:textId="77777777" w:rsidR="00A71E61" w:rsidRPr="00B17580" w:rsidRDefault="00A71E61" w:rsidP="00A71E61"/>
    <w:p w14:paraId="58D0DC81" w14:textId="77777777" w:rsidR="00A71E61" w:rsidRPr="00B17580" w:rsidRDefault="00A71E61" w:rsidP="00A71E61"/>
    <w:p w14:paraId="52CCB241" w14:textId="77777777" w:rsidR="00A71E61" w:rsidRPr="00B17580" w:rsidRDefault="00A71E61" w:rsidP="00A71E61"/>
    <w:p w14:paraId="3F5A143B" w14:textId="77777777" w:rsidR="00A71E61" w:rsidRPr="00B17580" w:rsidRDefault="00A71E61" w:rsidP="00A71E61"/>
    <w:p w14:paraId="56295FAD" w14:textId="77777777" w:rsidR="00A71E61" w:rsidRPr="00B17580" w:rsidRDefault="00A71E61" w:rsidP="00A71E61"/>
    <w:p w14:paraId="4E3F5F97" w14:textId="77777777" w:rsidR="00A71E61" w:rsidRPr="00B17580" w:rsidRDefault="00A71E61" w:rsidP="00A71E61"/>
    <w:p w14:paraId="5447F021" w14:textId="77777777" w:rsidR="00A71E61" w:rsidRPr="00B17580" w:rsidRDefault="00A71E61" w:rsidP="00A71E61"/>
    <w:p w14:paraId="6F25B207" w14:textId="77777777" w:rsidR="00A71E61" w:rsidRPr="00B17580" w:rsidRDefault="00A71E61" w:rsidP="00A71E61"/>
    <w:p w14:paraId="51D39C6A" w14:textId="77777777" w:rsidR="006F2D91" w:rsidRPr="00B17580" w:rsidRDefault="006F2D91" w:rsidP="00A71E61"/>
    <w:p w14:paraId="4BF9427B" w14:textId="77777777" w:rsidR="006F2D91" w:rsidRPr="00B17580" w:rsidRDefault="006F2D91" w:rsidP="00A71E61"/>
    <w:p w14:paraId="02A44D32" w14:textId="77777777" w:rsidR="006F2D91" w:rsidRPr="00B17580" w:rsidRDefault="006F2D91" w:rsidP="00A71E61"/>
    <w:p w14:paraId="4634321C" w14:textId="77777777" w:rsidR="006F2D91" w:rsidRPr="00B17580" w:rsidRDefault="006F2D91" w:rsidP="00A71E61"/>
    <w:p w14:paraId="6AC05800" w14:textId="77777777" w:rsidR="006F2D91" w:rsidRPr="00B17580" w:rsidRDefault="006F2D91" w:rsidP="00A71E61"/>
    <w:p w14:paraId="50AF5D62" w14:textId="0EF51B25" w:rsidR="00A10822" w:rsidRPr="00B17580" w:rsidRDefault="00A10822" w:rsidP="006F2D91">
      <w:pPr>
        <w:pStyle w:val="Heading2"/>
        <w:rPr>
          <w:rFonts w:ascii="Calibri" w:hAnsi="Calibri" w:cs="Calibri"/>
        </w:rPr>
      </w:pPr>
      <w:bookmarkStart w:id="6" w:name="_Toc212409291"/>
      <w:r w:rsidRPr="00B17580">
        <w:rPr>
          <w:rFonts w:ascii="Calibri" w:hAnsi="Calibri" w:cs="Calibri"/>
        </w:rPr>
        <w:lastRenderedPageBreak/>
        <w:t>2. Finite Element Optimisation Techniques</w:t>
      </w:r>
      <w:bookmarkEnd w:id="6"/>
    </w:p>
    <w:p w14:paraId="729E4F37" w14:textId="77777777" w:rsidR="00A10822" w:rsidRPr="00B17580" w:rsidRDefault="00A10822" w:rsidP="00A10822">
      <w:pPr>
        <w:pStyle w:val="Heading3"/>
        <w:rPr>
          <w:rFonts w:ascii="Calibri" w:hAnsi="Calibri" w:cs="Calibri"/>
        </w:rPr>
      </w:pPr>
      <w:bookmarkStart w:id="7" w:name="_Toc212409292"/>
      <w:r w:rsidRPr="00B17580">
        <w:rPr>
          <w:rFonts w:ascii="Calibri" w:hAnsi="Calibri" w:cs="Calibri"/>
        </w:rPr>
        <w:t>2.1 Introduction to Design Optimisation</w:t>
      </w:r>
      <w:bookmarkEnd w:id="7"/>
    </w:p>
    <w:p w14:paraId="3955DFA5" w14:textId="66220F89" w:rsidR="006C2269" w:rsidRPr="00B17580" w:rsidRDefault="006C2269" w:rsidP="006C2269">
      <w:pPr>
        <w:rPr>
          <w:rFonts w:ascii="Calibri" w:hAnsi="Calibri" w:cs="Calibri"/>
        </w:rPr>
      </w:pPr>
      <w:r w:rsidRPr="00B17580">
        <w:rPr>
          <w:rFonts w:ascii="Calibri" w:hAnsi="Calibri" w:cs="Calibri"/>
        </w:rPr>
        <w:t>Optimisation in engineering design is the process of determining the best possible configuration of a system based on defined objectives and constraints. Within structural engineering, this often involves improving performance measures such as stiffness, strength, weight, or cost while satisfying mechanical and safety requirements. When integrated with Finite Element Analysis (FEA), optimisation enables the systematic evaluation of numerous design variants in a virtual environment, significantly reducing the need for physical prototyping. In the context of this study, FEA-based optimisation is used to identify the most efficient composite layup configuration for a kitesurf hydrofoil wing — achieving the same stiffness as a 2 mm steel wing under identical loading conditions, but with minimum mass.</w:t>
      </w:r>
    </w:p>
    <w:p w14:paraId="3E51F049" w14:textId="77777777" w:rsidR="00A10822" w:rsidRPr="00B17580" w:rsidRDefault="00A10822" w:rsidP="00A10822">
      <w:pPr>
        <w:pStyle w:val="Heading3"/>
        <w:rPr>
          <w:rFonts w:ascii="Calibri" w:hAnsi="Calibri" w:cs="Calibri"/>
        </w:rPr>
      </w:pPr>
      <w:bookmarkStart w:id="8" w:name="_Toc212409293"/>
      <w:r w:rsidRPr="00B17580">
        <w:rPr>
          <w:rFonts w:ascii="Calibri" w:hAnsi="Calibri" w:cs="Calibri"/>
        </w:rPr>
        <w:t>2.2 Historical Development of FEA Optimisation</w:t>
      </w:r>
      <w:bookmarkEnd w:id="8"/>
    </w:p>
    <w:p w14:paraId="34C6BAC2" w14:textId="77777777" w:rsidR="006C2269" w:rsidRPr="00B17580" w:rsidRDefault="006C2269" w:rsidP="006C2269">
      <w:pPr>
        <w:rPr>
          <w:rFonts w:ascii="Calibri" w:hAnsi="Calibri" w:cs="Calibri"/>
        </w:rPr>
      </w:pPr>
      <w:r w:rsidRPr="00B17580">
        <w:rPr>
          <w:rFonts w:ascii="Calibri" w:hAnsi="Calibri" w:cs="Calibri"/>
        </w:rPr>
        <w:t xml:space="preserve">The concept of structural optimisation has evolved alongside advances in computational power and numerical methods. Early optimisation efforts in the 1950s and 1960s were primarily analytical, using methods such as the </w:t>
      </w:r>
      <w:r w:rsidRPr="00B17580">
        <w:rPr>
          <w:rFonts w:ascii="Calibri" w:hAnsi="Calibri" w:cs="Calibri"/>
          <w:i/>
          <w:iCs/>
        </w:rPr>
        <w:t>calculus of variations</w:t>
      </w:r>
      <w:r w:rsidRPr="00B17580">
        <w:rPr>
          <w:rFonts w:ascii="Calibri" w:hAnsi="Calibri" w:cs="Calibri"/>
        </w:rPr>
        <w:t xml:space="preserve"> and </w:t>
      </w:r>
      <w:r w:rsidRPr="00B17580">
        <w:rPr>
          <w:rFonts w:ascii="Calibri" w:hAnsi="Calibri" w:cs="Calibri"/>
          <w:i/>
          <w:iCs/>
        </w:rPr>
        <w:t>Lagrange multipliers</w:t>
      </w:r>
      <w:r w:rsidRPr="00B17580">
        <w:rPr>
          <w:rFonts w:ascii="Calibri" w:hAnsi="Calibri" w:cs="Calibri"/>
        </w:rPr>
        <w:t xml:space="preserve"> to solve simplified mathematical representations of structural problems. These approaches were limited to small-scale, idealised structures due to the computational complexity of real-world systems.</w:t>
      </w:r>
    </w:p>
    <w:p w14:paraId="46F77C5E" w14:textId="77777777" w:rsidR="006C2269" w:rsidRPr="00B17580" w:rsidRDefault="006C2269" w:rsidP="006C2269">
      <w:pPr>
        <w:rPr>
          <w:rFonts w:ascii="Calibri" w:hAnsi="Calibri" w:cs="Calibri"/>
        </w:rPr>
      </w:pPr>
      <w:r w:rsidRPr="00B17580">
        <w:rPr>
          <w:rFonts w:ascii="Calibri" w:hAnsi="Calibri" w:cs="Calibri"/>
        </w:rPr>
        <w:t xml:space="preserve">The 1970s and 1980s saw the emergence of Finite Element Analysis as a powerful numerical tool for modelling complex geometries and load conditions. This development enabled the integration of FEA with optimisation algorithms, allowing engineers to explore more realistic structural configurations. Early FEA optimisation relied heavily on gradient-based methods, such as </w:t>
      </w:r>
      <w:r w:rsidRPr="00B17580">
        <w:rPr>
          <w:rFonts w:ascii="Calibri" w:hAnsi="Calibri" w:cs="Calibri"/>
          <w:b/>
          <w:bCs/>
        </w:rPr>
        <w:t>Sequential Linear Programming (SLP)</w:t>
      </w:r>
      <w:r w:rsidRPr="00B17580">
        <w:rPr>
          <w:rFonts w:ascii="Calibri" w:hAnsi="Calibri" w:cs="Calibri"/>
        </w:rPr>
        <w:t xml:space="preserve"> and </w:t>
      </w:r>
      <w:r w:rsidRPr="00B17580">
        <w:rPr>
          <w:rFonts w:ascii="Calibri" w:hAnsi="Calibri" w:cs="Calibri"/>
          <w:b/>
          <w:bCs/>
        </w:rPr>
        <w:t>Sequential Quadratic Programming (SQP)</w:t>
      </w:r>
      <w:r w:rsidRPr="00B17580">
        <w:rPr>
          <w:rFonts w:ascii="Calibri" w:hAnsi="Calibri" w:cs="Calibri"/>
        </w:rPr>
        <w:t>, which iteratively adjusted design variables (e.g., thickness, material properties, or geometry) based on sensitivity derivatives.</w:t>
      </w:r>
    </w:p>
    <w:p w14:paraId="1F6AFE76" w14:textId="77777777" w:rsidR="006C2269" w:rsidRPr="00B17580" w:rsidRDefault="006C2269" w:rsidP="006C2269">
      <w:pPr>
        <w:rPr>
          <w:rFonts w:ascii="Calibri" w:hAnsi="Calibri" w:cs="Calibri"/>
        </w:rPr>
      </w:pPr>
      <w:r w:rsidRPr="00B17580">
        <w:rPr>
          <w:rFonts w:ascii="Calibri" w:hAnsi="Calibri" w:cs="Calibri"/>
        </w:rPr>
        <w:t xml:space="preserve">A major milestone came with the introduction of </w:t>
      </w:r>
      <w:r w:rsidRPr="00B17580">
        <w:rPr>
          <w:rFonts w:ascii="Calibri" w:hAnsi="Calibri" w:cs="Calibri"/>
          <w:b/>
          <w:bCs/>
        </w:rPr>
        <w:t>topology optimisation</w:t>
      </w:r>
      <w:r w:rsidRPr="00B17580">
        <w:rPr>
          <w:rFonts w:ascii="Calibri" w:hAnsi="Calibri" w:cs="Calibri"/>
        </w:rPr>
        <w:t xml:space="preserve"> in the late 1980s, pioneered by Bendsøe and Kikuchi (1988). Their work introduced the concept of distributing material within a design space to achieve maximum stiffness or minimum compliance under a given load — an approach that laid the foundation for modern generative design. By the late 1990s, structural optimisation had become a standard capability in commercial FEA software such as NASTRAN, ANSYS, and Abaqus.</w:t>
      </w:r>
    </w:p>
    <w:p w14:paraId="66B0C650" w14:textId="77777777" w:rsidR="006C2269" w:rsidRPr="00B17580" w:rsidRDefault="006C2269" w:rsidP="006C2269">
      <w:pPr>
        <w:rPr>
          <w:rFonts w:ascii="Calibri" w:hAnsi="Calibri" w:cs="Calibri"/>
        </w:rPr>
      </w:pPr>
      <w:r w:rsidRPr="00B17580">
        <w:rPr>
          <w:rFonts w:ascii="Calibri" w:hAnsi="Calibri" w:cs="Calibri"/>
        </w:rPr>
        <w:t xml:space="preserve">In the 2000s, further advances in computational efficiency and user interfaces made optimisation accessible to engineers in a wide range of industries. The integration of Computer-Aided Design (CAD) and FEA tools enabled direct manipulation of parametric geometry and automatic meshing. More recently, optimisation has evolved toward </w:t>
      </w:r>
      <w:r w:rsidRPr="00B17580">
        <w:rPr>
          <w:rFonts w:ascii="Calibri" w:hAnsi="Calibri" w:cs="Calibri"/>
          <w:b/>
          <w:bCs/>
        </w:rPr>
        <w:t>multi-objective</w:t>
      </w:r>
      <w:r w:rsidRPr="00B17580">
        <w:rPr>
          <w:rFonts w:ascii="Calibri" w:hAnsi="Calibri" w:cs="Calibri"/>
        </w:rPr>
        <w:t xml:space="preserve"> and </w:t>
      </w:r>
      <w:r w:rsidRPr="00B17580">
        <w:rPr>
          <w:rFonts w:ascii="Calibri" w:hAnsi="Calibri" w:cs="Calibri"/>
          <w:b/>
          <w:bCs/>
        </w:rPr>
        <w:t>multi-disciplinary</w:t>
      </w:r>
      <w:r w:rsidRPr="00B17580">
        <w:rPr>
          <w:rFonts w:ascii="Calibri" w:hAnsi="Calibri" w:cs="Calibri"/>
        </w:rPr>
        <w:t xml:space="preserve"> approaches, allowing designers to balance competing factors such as stiffness, weight, cost, and manufacturability.</w:t>
      </w:r>
    </w:p>
    <w:p w14:paraId="5496C152" w14:textId="77777777" w:rsidR="006C2269" w:rsidRPr="00B17580" w:rsidRDefault="006C2269" w:rsidP="006C2269">
      <w:pPr>
        <w:rPr>
          <w:rFonts w:ascii="Calibri" w:hAnsi="Calibri" w:cs="Calibri"/>
        </w:rPr>
      </w:pPr>
    </w:p>
    <w:p w14:paraId="6A1A65A2" w14:textId="77777777" w:rsidR="00A71E61" w:rsidRPr="00B17580" w:rsidRDefault="00A71E61" w:rsidP="006C2269">
      <w:pPr>
        <w:rPr>
          <w:rFonts w:ascii="Calibri" w:hAnsi="Calibri" w:cs="Calibri"/>
        </w:rPr>
      </w:pPr>
    </w:p>
    <w:p w14:paraId="25A1EBF1" w14:textId="77777777" w:rsidR="00A71E61" w:rsidRPr="00B17580" w:rsidRDefault="00A71E61" w:rsidP="006C2269">
      <w:pPr>
        <w:rPr>
          <w:rFonts w:ascii="Calibri" w:hAnsi="Calibri" w:cs="Calibri"/>
        </w:rPr>
      </w:pPr>
    </w:p>
    <w:p w14:paraId="11EBC7DB" w14:textId="77777777" w:rsidR="00A71E61" w:rsidRPr="00B17580" w:rsidRDefault="00A71E61" w:rsidP="006C2269">
      <w:pPr>
        <w:rPr>
          <w:rFonts w:ascii="Calibri" w:hAnsi="Calibri" w:cs="Calibri"/>
        </w:rPr>
      </w:pPr>
    </w:p>
    <w:p w14:paraId="687BEB5F" w14:textId="77777777" w:rsidR="00A10822" w:rsidRPr="00B17580" w:rsidRDefault="00A10822" w:rsidP="00A10822">
      <w:pPr>
        <w:pStyle w:val="Heading3"/>
        <w:rPr>
          <w:rFonts w:ascii="Calibri" w:hAnsi="Calibri" w:cs="Calibri"/>
        </w:rPr>
      </w:pPr>
      <w:bookmarkStart w:id="9" w:name="_Toc212409294"/>
      <w:r w:rsidRPr="00B17580">
        <w:rPr>
          <w:rFonts w:ascii="Calibri" w:hAnsi="Calibri" w:cs="Calibri"/>
        </w:rPr>
        <w:lastRenderedPageBreak/>
        <w:t>2.3 Categories of Optimisation in FEA</w:t>
      </w:r>
      <w:bookmarkEnd w:id="9"/>
    </w:p>
    <w:p w14:paraId="45155DC9" w14:textId="09000643" w:rsidR="006C2269" w:rsidRPr="00B17580" w:rsidRDefault="006C2269" w:rsidP="006C2269">
      <w:pPr>
        <w:rPr>
          <w:rFonts w:ascii="Calibri" w:hAnsi="Calibri" w:cs="Calibri"/>
        </w:rPr>
      </w:pPr>
      <w:r w:rsidRPr="00B17580">
        <w:rPr>
          <w:rFonts w:ascii="Calibri" w:hAnsi="Calibri" w:cs="Calibri"/>
        </w:rPr>
        <w:t>FEA-based optimisation can generally be classified into four main categories, each addressing different aspects of a structure’s performance:</w:t>
      </w:r>
    </w:p>
    <w:p w14:paraId="750186F5" w14:textId="0A4BAA8D" w:rsidR="00A10822" w:rsidRPr="00B17580" w:rsidRDefault="00A71E61" w:rsidP="00A10822">
      <w:pPr>
        <w:pStyle w:val="Heading3"/>
        <w:rPr>
          <w:rFonts w:ascii="Calibri" w:hAnsi="Calibri" w:cs="Calibri"/>
        </w:rPr>
      </w:pPr>
      <w:bookmarkStart w:id="10" w:name="_Toc212409295"/>
      <w:r w:rsidRPr="00B17580">
        <w:rPr>
          <w:rFonts w:ascii="Calibri" w:hAnsi="Calibri" w:cs="Calibri"/>
        </w:rPr>
        <w:t xml:space="preserve">2.3.1 </w:t>
      </w:r>
      <w:r w:rsidR="00A10822" w:rsidRPr="00B17580">
        <w:rPr>
          <w:rFonts w:ascii="Calibri" w:hAnsi="Calibri" w:cs="Calibri"/>
        </w:rPr>
        <w:t>Size Optimisation</w:t>
      </w:r>
      <w:bookmarkEnd w:id="10"/>
    </w:p>
    <w:p w14:paraId="5B56CC5A" w14:textId="22426638" w:rsidR="006C2269" w:rsidRPr="00B17580" w:rsidRDefault="006C2269" w:rsidP="006C2269">
      <w:pPr>
        <w:rPr>
          <w:rFonts w:ascii="Calibri" w:hAnsi="Calibri" w:cs="Calibri"/>
        </w:rPr>
      </w:pPr>
      <w:r w:rsidRPr="00B17580">
        <w:rPr>
          <w:rFonts w:ascii="Calibri" w:hAnsi="Calibri" w:cs="Calibri"/>
        </w:rPr>
        <w:t>This involves adjusting dimensions such as thickness, cross-sectional area, or ply count to meet specific performance targets. In composite structures, this typically means modifying the number of plies or laminate thickness to achieve a required stiffness or strength while minimising mass.</w:t>
      </w:r>
    </w:p>
    <w:p w14:paraId="56A350F9" w14:textId="263CEC8D" w:rsidR="00A10822" w:rsidRPr="00B17580" w:rsidRDefault="00A71E61" w:rsidP="00A10822">
      <w:pPr>
        <w:pStyle w:val="Heading3"/>
        <w:rPr>
          <w:rFonts w:ascii="Calibri" w:hAnsi="Calibri" w:cs="Calibri"/>
        </w:rPr>
      </w:pPr>
      <w:bookmarkStart w:id="11" w:name="_Toc212409296"/>
      <w:r w:rsidRPr="00B17580">
        <w:rPr>
          <w:rFonts w:ascii="Calibri" w:hAnsi="Calibri" w:cs="Calibri"/>
        </w:rPr>
        <w:t xml:space="preserve">2.3.2 </w:t>
      </w:r>
      <w:r w:rsidR="00A10822" w:rsidRPr="00B17580">
        <w:rPr>
          <w:rFonts w:ascii="Calibri" w:hAnsi="Calibri" w:cs="Calibri"/>
        </w:rPr>
        <w:t>Shape Optimisation</w:t>
      </w:r>
      <w:bookmarkEnd w:id="11"/>
    </w:p>
    <w:p w14:paraId="6EF014A4" w14:textId="07B9D26B" w:rsidR="006C2269" w:rsidRPr="00B17580" w:rsidRDefault="006C2269" w:rsidP="006C2269">
      <w:pPr>
        <w:rPr>
          <w:rFonts w:ascii="Calibri" w:hAnsi="Calibri" w:cs="Calibri"/>
        </w:rPr>
      </w:pPr>
      <w:r w:rsidRPr="00B17580">
        <w:rPr>
          <w:rFonts w:ascii="Calibri" w:hAnsi="Calibri" w:cs="Calibri"/>
        </w:rPr>
        <w:t>Shape optimisation modifies the external geometry of a structure to improve load distribution or reduce stress concentrations. It is often used in conjunction with parametric CAD models to alter curves or contours while maintaining manufacturability.</w:t>
      </w:r>
    </w:p>
    <w:p w14:paraId="526656EB" w14:textId="7A147D3F" w:rsidR="00A10822" w:rsidRPr="00B17580" w:rsidRDefault="00A71E61" w:rsidP="00A10822">
      <w:pPr>
        <w:pStyle w:val="Heading3"/>
        <w:rPr>
          <w:rFonts w:ascii="Calibri" w:hAnsi="Calibri" w:cs="Calibri"/>
        </w:rPr>
      </w:pPr>
      <w:bookmarkStart w:id="12" w:name="_Toc212409297"/>
      <w:r w:rsidRPr="00B17580">
        <w:rPr>
          <w:rFonts w:ascii="Calibri" w:hAnsi="Calibri" w:cs="Calibri"/>
        </w:rPr>
        <w:t xml:space="preserve">2.3.3 </w:t>
      </w:r>
      <w:r w:rsidR="00A10822" w:rsidRPr="00B17580">
        <w:rPr>
          <w:rFonts w:ascii="Calibri" w:hAnsi="Calibri" w:cs="Calibri"/>
        </w:rPr>
        <w:t>Topology Optimisation</w:t>
      </w:r>
      <w:bookmarkEnd w:id="12"/>
    </w:p>
    <w:p w14:paraId="69E49252" w14:textId="7B3BCE44" w:rsidR="006C2269" w:rsidRPr="00B17580" w:rsidRDefault="006C2269" w:rsidP="006C2269">
      <w:pPr>
        <w:rPr>
          <w:rFonts w:ascii="Calibri" w:hAnsi="Calibri" w:cs="Calibri"/>
        </w:rPr>
      </w:pPr>
      <w:r w:rsidRPr="00B17580">
        <w:rPr>
          <w:rFonts w:ascii="Calibri" w:hAnsi="Calibri" w:cs="Calibri"/>
        </w:rPr>
        <w:t>Topology optimisation removes or redistributes material within a design domain to achieve maximum stiffness-to-weight efficiency. It is particularly effective for metallic or additive-manufactured parts but less directly applicable to layered composite laminates, which are typically constrained by discrete ply orientations.</w:t>
      </w:r>
    </w:p>
    <w:p w14:paraId="3B2155E1" w14:textId="14B5CF6A" w:rsidR="00A10822" w:rsidRPr="00B17580" w:rsidRDefault="00A71E61" w:rsidP="00A10822">
      <w:pPr>
        <w:pStyle w:val="Heading3"/>
        <w:rPr>
          <w:rFonts w:ascii="Calibri" w:hAnsi="Calibri" w:cs="Calibri"/>
        </w:rPr>
      </w:pPr>
      <w:bookmarkStart w:id="13" w:name="_Toc212409298"/>
      <w:r w:rsidRPr="00B17580">
        <w:rPr>
          <w:rFonts w:ascii="Calibri" w:hAnsi="Calibri" w:cs="Calibri"/>
        </w:rPr>
        <w:t xml:space="preserve">2.3.4 </w:t>
      </w:r>
      <w:r w:rsidR="00A10822" w:rsidRPr="00B17580">
        <w:rPr>
          <w:rFonts w:ascii="Calibri" w:hAnsi="Calibri" w:cs="Calibri"/>
        </w:rPr>
        <w:t>Composite Layup Optimisation</w:t>
      </w:r>
      <w:bookmarkEnd w:id="13"/>
    </w:p>
    <w:p w14:paraId="4F366E2E" w14:textId="5F8840DA" w:rsidR="00A5588C" w:rsidRPr="00B17580" w:rsidRDefault="00A5588C" w:rsidP="00A5588C">
      <w:pPr>
        <w:rPr>
          <w:rFonts w:ascii="Calibri" w:hAnsi="Calibri" w:cs="Calibri"/>
        </w:rPr>
      </w:pPr>
      <w:r w:rsidRPr="00B17580">
        <w:rPr>
          <w:rFonts w:ascii="Calibri" w:hAnsi="Calibri" w:cs="Calibri"/>
        </w:rPr>
        <w:t>Layup optimisation specifically targets fibre orientations and stacking sequences within composite laminates. Since the mechanical properties of CFRP are highly anisotropic, the overall stiffness and strength depend strongly on ply angles relative to load paths. The optimisation process determines the best combination of 0°, ±45°, and 90° plies to balance bending stiffness, torsional rigidity, and weight. For the hydrofoil wing, layup optimisation ensures that the deflection under hydrodynamic loading does not exceed that of the 2 mm steel reference wing.</w:t>
      </w:r>
    </w:p>
    <w:p w14:paraId="583B6C8A" w14:textId="47C75F4F" w:rsidR="00A10822" w:rsidRPr="00B17580" w:rsidRDefault="00A10822" w:rsidP="00A10822">
      <w:pPr>
        <w:pStyle w:val="Heading3"/>
        <w:rPr>
          <w:rFonts w:ascii="Calibri" w:hAnsi="Calibri" w:cs="Calibri"/>
        </w:rPr>
      </w:pPr>
      <w:bookmarkStart w:id="14" w:name="_Toc212409299"/>
      <w:r w:rsidRPr="00B17580">
        <w:rPr>
          <w:rFonts w:ascii="Calibri" w:hAnsi="Calibri" w:cs="Calibri"/>
        </w:rPr>
        <w:t>2.</w:t>
      </w:r>
      <w:r w:rsidR="00F74916" w:rsidRPr="00B17580">
        <w:rPr>
          <w:rFonts w:ascii="Calibri" w:hAnsi="Calibri" w:cs="Calibri"/>
        </w:rPr>
        <w:t>4</w:t>
      </w:r>
      <w:r w:rsidRPr="00B17580">
        <w:rPr>
          <w:rFonts w:ascii="Calibri" w:hAnsi="Calibri" w:cs="Calibri"/>
        </w:rPr>
        <w:t xml:space="preserve"> Benefits of Optimisation in the Design Process</w:t>
      </w:r>
      <w:bookmarkEnd w:id="14"/>
    </w:p>
    <w:p w14:paraId="3AF2395C" w14:textId="77777777" w:rsidR="00A5588C" w:rsidRPr="00B17580" w:rsidRDefault="00A5588C" w:rsidP="00A5588C">
      <w:pPr>
        <w:rPr>
          <w:rFonts w:ascii="Calibri" w:hAnsi="Calibri" w:cs="Calibri"/>
        </w:rPr>
      </w:pPr>
      <w:r w:rsidRPr="00B17580">
        <w:rPr>
          <w:rFonts w:ascii="Calibri" w:hAnsi="Calibri" w:cs="Calibri"/>
        </w:rPr>
        <w:t>The use of optimisation in conjunction with FEA provides numerous advantages throughout the design cycle:</w:t>
      </w:r>
    </w:p>
    <w:p w14:paraId="798F5B41" w14:textId="77777777" w:rsidR="00A5588C" w:rsidRPr="00B17580" w:rsidRDefault="00A5588C" w:rsidP="00A5588C">
      <w:pPr>
        <w:numPr>
          <w:ilvl w:val="0"/>
          <w:numId w:val="38"/>
        </w:numPr>
        <w:rPr>
          <w:rFonts w:ascii="Calibri" w:hAnsi="Calibri" w:cs="Calibri"/>
        </w:rPr>
      </w:pPr>
      <w:r w:rsidRPr="00B17580">
        <w:rPr>
          <w:rFonts w:ascii="Calibri" w:hAnsi="Calibri" w:cs="Calibri"/>
          <w:b/>
          <w:bCs/>
        </w:rPr>
        <w:t>Efficiency:</w:t>
      </w:r>
      <w:r w:rsidRPr="00B17580">
        <w:rPr>
          <w:rFonts w:ascii="Calibri" w:hAnsi="Calibri" w:cs="Calibri"/>
        </w:rPr>
        <w:t xml:space="preserve"> Reduces the number of physical prototypes and accelerates design iterations.</w:t>
      </w:r>
    </w:p>
    <w:p w14:paraId="0BACCED8" w14:textId="77777777" w:rsidR="00A5588C" w:rsidRPr="00B17580" w:rsidRDefault="00A5588C" w:rsidP="00A5588C">
      <w:pPr>
        <w:numPr>
          <w:ilvl w:val="0"/>
          <w:numId w:val="38"/>
        </w:numPr>
        <w:rPr>
          <w:rFonts w:ascii="Calibri" w:hAnsi="Calibri" w:cs="Calibri"/>
        </w:rPr>
      </w:pPr>
      <w:r w:rsidRPr="00B17580">
        <w:rPr>
          <w:rFonts w:ascii="Calibri" w:hAnsi="Calibri" w:cs="Calibri"/>
          <w:b/>
          <w:bCs/>
        </w:rPr>
        <w:t>Performance:</w:t>
      </w:r>
      <w:r w:rsidRPr="00B17580">
        <w:rPr>
          <w:rFonts w:ascii="Calibri" w:hAnsi="Calibri" w:cs="Calibri"/>
        </w:rPr>
        <w:t xml:space="preserve"> Ensures maximum stiffness and strength for minimum material usage.</w:t>
      </w:r>
    </w:p>
    <w:p w14:paraId="7F87DC41" w14:textId="77777777" w:rsidR="00A5588C" w:rsidRPr="00B17580" w:rsidRDefault="00A5588C" w:rsidP="00A5588C">
      <w:pPr>
        <w:numPr>
          <w:ilvl w:val="0"/>
          <w:numId w:val="38"/>
        </w:numPr>
        <w:rPr>
          <w:rFonts w:ascii="Calibri" w:hAnsi="Calibri" w:cs="Calibri"/>
        </w:rPr>
      </w:pPr>
      <w:r w:rsidRPr="00B17580">
        <w:rPr>
          <w:rFonts w:ascii="Calibri" w:hAnsi="Calibri" w:cs="Calibri"/>
          <w:b/>
          <w:bCs/>
        </w:rPr>
        <w:t>Design Insight:</w:t>
      </w:r>
      <w:r w:rsidRPr="00B17580">
        <w:rPr>
          <w:rFonts w:ascii="Calibri" w:hAnsi="Calibri" w:cs="Calibri"/>
        </w:rPr>
        <w:t xml:space="preserve"> Identifies the most influential parameters affecting performance.</w:t>
      </w:r>
    </w:p>
    <w:p w14:paraId="1A1994C3" w14:textId="77777777" w:rsidR="00A5588C" w:rsidRPr="00B17580" w:rsidRDefault="00A5588C" w:rsidP="00A5588C">
      <w:pPr>
        <w:numPr>
          <w:ilvl w:val="0"/>
          <w:numId w:val="38"/>
        </w:numPr>
        <w:rPr>
          <w:rFonts w:ascii="Calibri" w:hAnsi="Calibri" w:cs="Calibri"/>
        </w:rPr>
      </w:pPr>
      <w:r w:rsidRPr="00B17580">
        <w:rPr>
          <w:rFonts w:ascii="Calibri" w:hAnsi="Calibri" w:cs="Calibri"/>
          <w:b/>
          <w:bCs/>
        </w:rPr>
        <w:t>Cost and Sustainability:</w:t>
      </w:r>
      <w:r w:rsidRPr="00B17580">
        <w:rPr>
          <w:rFonts w:ascii="Calibri" w:hAnsi="Calibri" w:cs="Calibri"/>
        </w:rPr>
        <w:t xml:space="preserve"> Minimises waste, energy use, and overall material costs.</w:t>
      </w:r>
    </w:p>
    <w:p w14:paraId="626CCD16" w14:textId="77777777" w:rsidR="00A5588C" w:rsidRPr="00B17580" w:rsidRDefault="00A5588C" w:rsidP="00A5588C">
      <w:pPr>
        <w:numPr>
          <w:ilvl w:val="0"/>
          <w:numId w:val="38"/>
        </w:numPr>
        <w:rPr>
          <w:rFonts w:ascii="Calibri" w:hAnsi="Calibri" w:cs="Calibri"/>
        </w:rPr>
      </w:pPr>
      <w:r w:rsidRPr="00B17580">
        <w:rPr>
          <w:rFonts w:ascii="Calibri" w:hAnsi="Calibri" w:cs="Calibri"/>
          <w:b/>
          <w:bCs/>
        </w:rPr>
        <w:t>Innovation:</w:t>
      </w:r>
      <w:r w:rsidRPr="00B17580">
        <w:rPr>
          <w:rFonts w:ascii="Calibri" w:hAnsi="Calibri" w:cs="Calibri"/>
        </w:rPr>
        <w:t xml:space="preserve"> Encourages exploration of novel design configurations beyond traditional manual methods.</w:t>
      </w:r>
    </w:p>
    <w:p w14:paraId="0304B371" w14:textId="77777777" w:rsidR="00A5588C" w:rsidRPr="00B17580" w:rsidRDefault="00A5588C" w:rsidP="00A5588C">
      <w:pPr>
        <w:rPr>
          <w:rFonts w:ascii="Calibri" w:hAnsi="Calibri" w:cs="Calibri"/>
        </w:rPr>
      </w:pPr>
      <w:r w:rsidRPr="00B17580">
        <w:rPr>
          <w:rFonts w:ascii="Calibri" w:hAnsi="Calibri" w:cs="Calibri"/>
        </w:rPr>
        <w:t>In the context of the hydrofoil design, optimisation directly supports weight reduction while preserving hydrodynamic stability and structural integrity.</w:t>
      </w:r>
    </w:p>
    <w:p w14:paraId="48E06D73" w14:textId="77777777" w:rsidR="00A5588C" w:rsidRPr="00B17580" w:rsidRDefault="00A5588C" w:rsidP="00A5588C">
      <w:pPr>
        <w:rPr>
          <w:rFonts w:ascii="Calibri" w:hAnsi="Calibri" w:cs="Calibri"/>
        </w:rPr>
      </w:pPr>
    </w:p>
    <w:p w14:paraId="7ABFD9B3" w14:textId="0CBD7199" w:rsidR="00A10822" w:rsidRPr="00B17580" w:rsidRDefault="00A10822" w:rsidP="00A10822">
      <w:pPr>
        <w:pStyle w:val="Heading3"/>
        <w:rPr>
          <w:rFonts w:ascii="Calibri" w:hAnsi="Calibri" w:cs="Calibri"/>
        </w:rPr>
      </w:pPr>
      <w:bookmarkStart w:id="15" w:name="_Toc212409300"/>
      <w:r w:rsidRPr="00B17580">
        <w:rPr>
          <w:rFonts w:ascii="Calibri" w:hAnsi="Calibri" w:cs="Calibri"/>
        </w:rPr>
        <w:lastRenderedPageBreak/>
        <w:t>2.</w:t>
      </w:r>
      <w:r w:rsidR="00F74916" w:rsidRPr="00B17580">
        <w:rPr>
          <w:rFonts w:ascii="Calibri" w:hAnsi="Calibri" w:cs="Calibri"/>
        </w:rPr>
        <w:t>5</w:t>
      </w:r>
      <w:r w:rsidRPr="00B17580">
        <w:rPr>
          <w:rFonts w:ascii="Calibri" w:hAnsi="Calibri" w:cs="Calibri"/>
        </w:rPr>
        <w:t xml:space="preserve"> Future Developments in Optimisation Techniques</w:t>
      </w:r>
      <w:bookmarkEnd w:id="15"/>
    </w:p>
    <w:p w14:paraId="48FD60A8" w14:textId="080EFB9E" w:rsidR="00A5588C" w:rsidRPr="00B17580" w:rsidRDefault="00A5588C" w:rsidP="00A5588C">
      <w:pPr>
        <w:rPr>
          <w:rFonts w:ascii="Calibri" w:hAnsi="Calibri" w:cs="Calibri"/>
        </w:rPr>
      </w:pPr>
      <w:r w:rsidRPr="00B17580">
        <w:rPr>
          <w:rFonts w:ascii="Calibri" w:hAnsi="Calibri" w:cs="Calibri"/>
        </w:rPr>
        <w:t xml:space="preserve">The future of FEA optimisation lies in the integration of </w:t>
      </w:r>
      <w:r w:rsidRPr="00B17580">
        <w:rPr>
          <w:rFonts w:ascii="Calibri" w:hAnsi="Calibri" w:cs="Calibri"/>
          <w:b/>
          <w:bCs/>
        </w:rPr>
        <w:t>artificial intelligence (AI)</w:t>
      </w:r>
      <w:r w:rsidRPr="00B17580">
        <w:rPr>
          <w:rFonts w:ascii="Calibri" w:hAnsi="Calibri" w:cs="Calibri"/>
        </w:rPr>
        <w:t xml:space="preserve">, </w:t>
      </w:r>
      <w:r w:rsidRPr="00B17580">
        <w:rPr>
          <w:rFonts w:ascii="Calibri" w:hAnsi="Calibri" w:cs="Calibri"/>
          <w:b/>
          <w:bCs/>
        </w:rPr>
        <w:t>machine learning (ML)</w:t>
      </w:r>
      <w:r w:rsidRPr="00B17580">
        <w:rPr>
          <w:rFonts w:ascii="Calibri" w:hAnsi="Calibri" w:cs="Calibri"/>
        </w:rPr>
        <w:t xml:space="preserve">, and </w:t>
      </w:r>
      <w:r w:rsidRPr="00B17580">
        <w:rPr>
          <w:rFonts w:ascii="Calibri" w:hAnsi="Calibri" w:cs="Calibri"/>
          <w:b/>
          <w:bCs/>
        </w:rPr>
        <w:t>real-time simulation</w:t>
      </w:r>
      <w:r w:rsidRPr="00B17580">
        <w:rPr>
          <w:rFonts w:ascii="Calibri" w:hAnsi="Calibri" w:cs="Calibri"/>
        </w:rPr>
        <w:t xml:space="preserve">. AI-assisted optimisation can predict optimal configurations based on large datasets of previous designs, significantly reducing computational time. Similarly, </w:t>
      </w:r>
      <w:r w:rsidRPr="00B17580">
        <w:rPr>
          <w:rFonts w:ascii="Calibri" w:hAnsi="Calibri" w:cs="Calibri"/>
          <w:b/>
          <w:bCs/>
        </w:rPr>
        <w:t>digital twin</w:t>
      </w:r>
      <w:r w:rsidRPr="00B17580">
        <w:rPr>
          <w:rFonts w:ascii="Calibri" w:hAnsi="Calibri" w:cs="Calibri"/>
        </w:rPr>
        <w:t xml:space="preserve"> technology enables continuous feedback between physical prototypes and virtual models, allowing live updates of material behaviour and loading conditions. Cloud-based simulation platforms also promote collaborative design and rapid iteration.</w:t>
      </w:r>
      <w:r w:rsidRPr="00B17580">
        <w:rPr>
          <w:rFonts w:ascii="Calibri" w:hAnsi="Calibri" w:cs="Calibri"/>
        </w:rPr>
        <w:br/>
        <w:t xml:space="preserve">Furthermore, emerging techniques in </w:t>
      </w:r>
      <w:r w:rsidRPr="00B17580">
        <w:rPr>
          <w:rFonts w:ascii="Calibri" w:hAnsi="Calibri" w:cs="Calibri"/>
          <w:b/>
          <w:bCs/>
        </w:rPr>
        <w:t>multi-scale modelling</w:t>
      </w:r>
      <w:r w:rsidRPr="00B17580">
        <w:rPr>
          <w:rFonts w:ascii="Calibri" w:hAnsi="Calibri" w:cs="Calibri"/>
        </w:rPr>
        <w:t xml:space="preserve"> and </w:t>
      </w:r>
      <w:r w:rsidRPr="00B17580">
        <w:rPr>
          <w:rFonts w:ascii="Calibri" w:hAnsi="Calibri" w:cs="Calibri"/>
          <w:b/>
          <w:bCs/>
        </w:rPr>
        <w:t>data-driven materials design</w:t>
      </w:r>
      <w:r w:rsidRPr="00B17580">
        <w:rPr>
          <w:rFonts w:ascii="Calibri" w:hAnsi="Calibri" w:cs="Calibri"/>
        </w:rPr>
        <w:t xml:space="preserve"> will allow engineers to optimise not only the structural geometry but also the fibre and matrix composition at the microscale, leading to truly tailored composite materials.</w:t>
      </w:r>
    </w:p>
    <w:p w14:paraId="2D0F93A0" w14:textId="6F336E8C" w:rsidR="00A10822" w:rsidRPr="00B17580" w:rsidRDefault="00A10822" w:rsidP="00A10822">
      <w:pPr>
        <w:pStyle w:val="Heading3"/>
        <w:rPr>
          <w:rFonts w:ascii="Calibri" w:hAnsi="Calibri" w:cs="Calibri"/>
        </w:rPr>
      </w:pPr>
      <w:bookmarkStart w:id="16" w:name="_Toc212409301"/>
      <w:r w:rsidRPr="00B17580">
        <w:rPr>
          <w:rFonts w:ascii="Calibri" w:hAnsi="Calibri" w:cs="Calibri"/>
        </w:rPr>
        <w:t>2.</w:t>
      </w:r>
      <w:r w:rsidR="00F74916" w:rsidRPr="00B17580">
        <w:rPr>
          <w:rFonts w:ascii="Calibri" w:hAnsi="Calibri" w:cs="Calibri"/>
        </w:rPr>
        <w:t>6</w:t>
      </w:r>
      <w:r w:rsidRPr="00B17580">
        <w:rPr>
          <w:rFonts w:ascii="Calibri" w:hAnsi="Calibri" w:cs="Calibri"/>
        </w:rPr>
        <w:t xml:space="preserve"> Summary of Key Findings</w:t>
      </w:r>
      <w:bookmarkEnd w:id="16"/>
    </w:p>
    <w:p w14:paraId="4FA3DCDE" w14:textId="77777777" w:rsidR="00A5588C" w:rsidRPr="00B17580" w:rsidRDefault="00A5588C" w:rsidP="00A5588C">
      <w:pPr>
        <w:rPr>
          <w:rFonts w:ascii="Calibri" w:hAnsi="Calibri" w:cs="Calibri"/>
        </w:rPr>
      </w:pPr>
      <w:r w:rsidRPr="00B17580">
        <w:rPr>
          <w:rFonts w:ascii="Calibri" w:hAnsi="Calibri" w:cs="Calibri"/>
        </w:rPr>
        <w:t>Optimisation has evolved from basic analytical techniques to advanced, AI-driven, multi-objective frameworks integrated within modern FEA environments. It enables engineers to create lighter, stronger, and more efficient structures by systematically evaluating design variables under realistic conditions. For this project, composite layup optimisation provides a practical and effective means to reduce the hydrofoil wing’s mass while maintaining stiffness comparable to a steel reference. The next section applies these concepts to the finite element modelling of the hydrofoil wing, establishing the baseline configuration for subsequent optimisation.</w:t>
      </w:r>
    </w:p>
    <w:p w14:paraId="0A8FD689" w14:textId="77777777" w:rsidR="00A5588C" w:rsidRPr="00B17580" w:rsidRDefault="00A5588C" w:rsidP="00A5588C">
      <w:pPr>
        <w:rPr>
          <w:rFonts w:ascii="Calibri" w:hAnsi="Calibri" w:cs="Calibri"/>
        </w:rPr>
      </w:pPr>
    </w:p>
    <w:p w14:paraId="58D3E07E" w14:textId="77777777" w:rsidR="00F74916" w:rsidRPr="00B17580" w:rsidRDefault="00F74916" w:rsidP="00A5588C">
      <w:pPr>
        <w:rPr>
          <w:rFonts w:ascii="Calibri" w:hAnsi="Calibri" w:cs="Calibri"/>
        </w:rPr>
      </w:pPr>
    </w:p>
    <w:p w14:paraId="784D2F01" w14:textId="77777777" w:rsidR="00F74916" w:rsidRPr="00B17580" w:rsidRDefault="00F74916" w:rsidP="00A5588C">
      <w:pPr>
        <w:rPr>
          <w:rFonts w:ascii="Calibri" w:hAnsi="Calibri" w:cs="Calibri"/>
        </w:rPr>
      </w:pPr>
    </w:p>
    <w:p w14:paraId="60CF4465" w14:textId="77777777" w:rsidR="00F74916" w:rsidRPr="00B17580" w:rsidRDefault="00F74916" w:rsidP="00A5588C">
      <w:pPr>
        <w:rPr>
          <w:rFonts w:ascii="Calibri" w:hAnsi="Calibri" w:cs="Calibri"/>
        </w:rPr>
      </w:pPr>
    </w:p>
    <w:p w14:paraId="6036BC7B" w14:textId="77777777" w:rsidR="00F74916" w:rsidRPr="00B17580" w:rsidRDefault="00F74916" w:rsidP="00A5588C">
      <w:pPr>
        <w:rPr>
          <w:rFonts w:ascii="Calibri" w:hAnsi="Calibri" w:cs="Calibri"/>
        </w:rPr>
      </w:pPr>
    </w:p>
    <w:p w14:paraId="54E1E899" w14:textId="77777777" w:rsidR="00F74916" w:rsidRPr="00B17580" w:rsidRDefault="00F74916" w:rsidP="00A5588C">
      <w:pPr>
        <w:rPr>
          <w:rFonts w:ascii="Calibri" w:hAnsi="Calibri" w:cs="Calibri"/>
        </w:rPr>
      </w:pPr>
    </w:p>
    <w:p w14:paraId="4C059724" w14:textId="77777777" w:rsidR="00F74916" w:rsidRPr="00B17580" w:rsidRDefault="00F74916" w:rsidP="00A5588C">
      <w:pPr>
        <w:rPr>
          <w:rFonts w:ascii="Calibri" w:hAnsi="Calibri" w:cs="Calibri"/>
        </w:rPr>
      </w:pPr>
    </w:p>
    <w:p w14:paraId="1E05F383" w14:textId="77777777" w:rsidR="00F74916" w:rsidRPr="00B17580" w:rsidRDefault="00F74916" w:rsidP="00A5588C">
      <w:pPr>
        <w:rPr>
          <w:rFonts w:ascii="Calibri" w:hAnsi="Calibri" w:cs="Calibri"/>
        </w:rPr>
      </w:pPr>
    </w:p>
    <w:p w14:paraId="0B365389" w14:textId="77777777" w:rsidR="00F74916" w:rsidRPr="00B17580" w:rsidRDefault="00F74916" w:rsidP="00A5588C">
      <w:pPr>
        <w:rPr>
          <w:rFonts w:ascii="Calibri" w:hAnsi="Calibri" w:cs="Calibri"/>
        </w:rPr>
      </w:pPr>
    </w:p>
    <w:p w14:paraId="3A1B2518" w14:textId="77777777" w:rsidR="00F74916" w:rsidRPr="00B17580" w:rsidRDefault="00F74916" w:rsidP="00A5588C">
      <w:pPr>
        <w:rPr>
          <w:rFonts w:ascii="Calibri" w:hAnsi="Calibri" w:cs="Calibri"/>
        </w:rPr>
      </w:pPr>
    </w:p>
    <w:p w14:paraId="261BB173" w14:textId="77777777" w:rsidR="00F74916" w:rsidRPr="00B17580" w:rsidRDefault="00F74916" w:rsidP="00A5588C">
      <w:pPr>
        <w:rPr>
          <w:rFonts w:ascii="Calibri" w:hAnsi="Calibri" w:cs="Calibri"/>
        </w:rPr>
      </w:pPr>
    </w:p>
    <w:p w14:paraId="56D4ED81" w14:textId="77777777" w:rsidR="00F74916" w:rsidRPr="00B17580" w:rsidRDefault="00F74916" w:rsidP="00A5588C">
      <w:pPr>
        <w:rPr>
          <w:rFonts w:ascii="Calibri" w:hAnsi="Calibri" w:cs="Calibri"/>
        </w:rPr>
      </w:pPr>
    </w:p>
    <w:p w14:paraId="6F9A18A5" w14:textId="77777777" w:rsidR="00F74916" w:rsidRPr="00B17580" w:rsidRDefault="00F74916" w:rsidP="00A5588C">
      <w:pPr>
        <w:rPr>
          <w:rFonts w:ascii="Calibri" w:hAnsi="Calibri" w:cs="Calibri"/>
        </w:rPr>
      </w:pPr>
    </w:p>
    <w:p w14:paraId="5DE0FE22" w14:textId="77777777" w:rsidR="00F74916" w:rsidRPr="00B17580" w:rsidRDefault="00F74916" w:rsidP="00A5588C">
      <w:pPr>
        <w:rPr>
          <w:rFonts w:ascii="Calibri" w:hAnsi="Calibri" w:cs="Calibri"/>
        </w:rPr>
      </w:pPr>
    </w:p>
    <w:p w14:paraId="716FB668" w14:textId="77777777" w:rsidR="00F74916" w:rsidRPr="00B17580" w:rsidRDefault="00F74916" w:rsidP="00A5588C">
      <w:pPr>
        <w:rPr>
          <w:rFonts w:ascii="Calibri" w:hAnsi="Calibri" w:cs="Calibri"/>
        </w:rPr>
      </w:pPr>
    </w:p>
    <w:p w14:paraId="499F34AB" w14:textId="77777777" w:rsidR="00A10822" w:rsidRPr="00B17580" w:rsidRDefault="00A10822" w:rsidP="00A10822">
      <w:pPr>
        <w:rPr>
          <w:rFonts w:ascii="Calibri" w:hAnsi="Calibri" w:cs="Calibri"/>
        </w:rPr>
      </w:pPr>
    </w:p>
    <w:p w14:paraId="52C7DD76" w14:textId="5887CD6F" w:rsidR="00A5588C" w:rsidRPr="00B17580" w:rsidRDefault="00A10822" w:rsidP="00A5588C">
      <w:pPr>
        <w:pStyle w:val="Heading2"/>
        <w:rPr>
          <w:rFonts w:ascii="Calibri" w:hAnsi="Calibri" w:cs="Calibri"/>
        </w:rPr>
      </w:pPr>
      <w:bookmarkStart w:id="17" w:name="_Toc212409302"/>
      <w:r w:rsidRPr="00B17580">
        <w:rPr>
          <w:rFonts w:ascii="Calibri" w:hAnsi="Calibri" w:cs="Calibri"/>
        </w:rPr>
        <w:lastRenderedPageBreak/>
        <w:t>3. Finite Element Model of the Hydrofoil Wing</w:t>
      </w:r>
      <w:bookmarkEnd w:id="17"/>
    </w:p>
    <w:p w14:paraId="549074FE" w14:textId="77777777" w:rsidR="00A10822" w:rsidRPr="00B17580" w:rsidRDefault="00A10822" w:rsidP="00A10822">
      <w:pPr>
        <w:pStyle w:val="Heading3"/>
        <w:rPr>
          <w:rFonts w:ascii="Calibri" w:hAnsi="Calibri" w:cs="Calibri"/>
        </w:rPr>
      </w:pPr>
      <w:bookmarkStart w:id="18" w:name="_Toc212409303"/>
      <w:r w:rsidRPr="00B17580">
        <w:rPr>
          <w:rFonts w:ascii="Calibri" w:hAnsi="Calibri" w:cs="Calibri"/>
        </w:rPr>
        <w:t>3.1 Geometry and Model Description</w:t>
      </w:r>
      <w:bookmarkEnd w:id="18"/>
    </w:p>
    <w:p w14:paraId="007732A3" w14:textId="4D389896" w:rsidR="00A5588C" w:rsidRPr="00B17580" w:rsidRDefault="00A5588C" w:rsidP="00A5588C">
      <w:pPr>
        <w:rPr>
          <w:rFonts w:ascii="Calibri" w:hAnsi="Calibri" w:cs="Calibri"/>
        </w:rPr>
      </w:pPr>
      <w:r w:rsidRPr="00B17580">
        <w:rPr>
          <w:rFonts w:ascii="Calibri" w:hAnsi="Calibri" w:cs="Calibri"/>
        </w:rPr>
        <w:t xml:space="preserve">The model used in this study represents the front wing of a kitesurf hydrofoil, which generates the lift required to elevate the board above the water’s surface. The wing geometry was provided as a simplified CAD model generated </w:t>
      </w:r>
      <w:r w:rsidR="00E30049" w:rsidRPr="00B17580">
        <w:rPr>
          <w:rFonts w:ascii="Calibri" w:hAnsi="Calibri" w:cs="Calibri"/>
        </w:rPr>
        <w:t>by</w:t>
      </w:r>
      <w:r w:rsidRPr="00B17580">
        <w:rPr>
          <w:rFonts w:ascii="Calibri" w:hAnsi="Calibri" w:cs="Calibri"/>
        </w:rPr>
        <w:t xml:space="preserve"> SolidWorks, with one half of the wing meshed for analysis due to its symmetry about the centreline. The structure is relatively thin in section, making it suitable for representation using </w:t>
      </w:r>
      <w:r w:rsidRPr="00B17580">
        <w:rPr>
          <w:rFonts w:ascii="Calibri" w:hAnsi="Calibri" w:cs="Calibri"/>
          <w:b/>
          <w:bCs/>
        </w:rPr>
        <w:t>shell elements</w:t>
      </w:r>
      <w:r w:rsidRPr="00B17580">
        <w:rPr>
          <w:rFonts w:ascii="Calibri" w:hAnsi="Calibri" w:cs="Calibri"/>
        </w:rPr>
        <w:t>, which effectively capture membrane and bending behaviour while minimising computational cost.</w:t>
      </w:r>
    </w:p>
    <w:p w14:paraId="77DE40F2" w14:textId="77777777" w:rsidR="00A5588C" w:rsidRPr="00B17580" w:rsidRDefault="00A5588C" w:rsidP="00A5588C">
      <w:pPr>
        <w:rPr>
          <w:rFonts w:ascii="Calibri" w:hAnsi="Calibri" w:cs="Calibri"/>
        </w:rPr>
      </w:pPr>
      <w:r w:rsidRPr="00B17580">
        <w:rPr>
          <w:rFonts w:ascii="Calibri" w:hAnsi="Calibri" w:cs="Calibri"/>
        </w:rPr>
        <w:t xml:space="preserve">The finite element mesh was generated within SolidWorks Simulation and exported to NASTRAN for further analysis. Quadrilateral shell elements (QUAD4 type) were used, with an average element size selected through a </w:t>
      </w:r>
      <w:r w:rsidRPr="00B17580">
        <w:rPr>
          <w:rFonts w:ascii="Calibri" w:hAnsi="Calibri" w:cs="Calibri"/>
          <w:b/>
          <w:bCs/>
        </w:rPr>
        <w:t>mesh convergence study</w:t>
      </w:r>
      <w:r w:rsidRPr="00B17580">
        <w:rPr>
          <w:rFonts w:ascii="Calibri" w:hAnsi="Calibri" w:cs="Calibri"/>
        </w:rPr>
        <w:t>. The mesh density was refined near the wing root and midspan, where high bending moments and deflections were expected. The model comprised approximately 20,000 elements, ensuring sufficient resolution for accurate stiffness prediction without excessive computational time.</w:t>
      </w:r>
    </w:p>
    <w:p w14:paraId="0FA84139" w14:textId="77777777" w:rsidR="00A5588C" w:rsidRPr="00B17580" w:rsidRDefault="00A5588C" w:rsidP="00A5588C">
      <w:pPr>
        <w:rPr>
          <w:rFonts w:ascii="Calibri" w:hAnsi="Calibri" w:cs="Calibri"/>
        </w:rPr>
      </w:pPr>
    </w:p>
    <w:p w14:paraId="44E50978" w14:textId="77777777" w:rsidR="00A10822" w:rsidRPr="00B17580" w:rsidRDefault="00A10822" w:rsidP="00A10822">
      <w:pPr>
        <w:pStyle w:val="Heading3"/>
        <w:rPr>
          <w:rFonts w:ascii="Calibri" w:hAnsi="Calibri" w:cs="Calibri"/>
        </w:rPr>
      </w:pPr>
      <w:bookmarkStart w:id="19" w:name="_Toc212409304"/>
      <w:r w:rsidRPr="00B17580">
        <w:rPr>
          <w:rFonts w:ascii="Calibri" w:hAnsi="Calibri" w:cs="Calibri"/>
        </w:rPr>
        <w:t>3.2 Material Properties</w:t>
      </w:r>
      <w:bookmarkEnd w:id="19"/>
    </w:p>
    <w:p w14:paraId="057BCF0F" w14:textId="77777777" w:rsidR="00A5588C" w:rsidRPr="00B17580" w:rsidRDefault="00A5588C" w:rsidP="00A5588C">
      <w:pPr>
        <w:rPr>
          <w:rFonts w:ascii="Calibri" w:hAnsi="Calibri" w:cs="Calibri"/>
        </w:rPr>
      </w:pPr>
      <w:r w:rsidRPr="00B17580">
        <w:rPr>
          <w:rFonts w:ascii="Calibri" w:hAnsi="Calibri" w:cs="Calibri"/>
        </w:rPr>
        <w:t>Two materials were considered in this investigation:</w:t>
      </w:r>
    </w:p>
    <w:p w14:paraId="79C32ADE" w14:textId="77777777" w:rsidR="00A5588C" w:rsidRPr="00B17580" w:rsidRDefault="00A5588C" w:rsidP="00A5588C">
      <w:pPr>
        <w:numPr>
          <w:ilvl w:val="0"/>
          <w:numId w:val="39"/>
        </w:numPr>
        <w:rPr>
          <w:rFonts w:ascii="Calibri" w:hAnsi="Calibri" w:cs="Calibri"/>
        </w:rPr>
      </w:pPr>
      <w:r w:rsidRPr="00B17580">
        <w:rPr>
          <w:rFonts w:ascii="Calibri" w:hAnsi="Calibri" w:cs="Calibri"/>
          <w:b/>
          <w:bCs/>
        </w:rPr>
        <w:t>Steel (Reference Case)</w:t>
      </w:r>
      <w:r w:rsidRPr="00B17580">
        <w:rPr>
          <w:rFonts w:ascii="Calibri" w:hAnsi="Calibri" w:cs="Calibri"/>
        </w:rPr>
        <w:t xml:space="preserve"> – used to define the baseline deflection under loading.</w:t>
      </w:r>
    </w:p>
    <w:p w14:paraId="4F507E3C" w14:textId="77777777" w:rsidR="00A5588C" w:rsidRPr="00B17580" w:rsidRDefault="00A5588C" w:rsidP="00A5588C">
      <w:pPr>
        <w:numPr>
          <w:ilvl w:val="0"/>
          <w:numId w:val="39"/>
        </w:numPr>
        <w:rPr>
          <w:rFonts w:ascii="Calibri" w:hAnsi="Calibri" w:cs="Calibri"/>
        </w:rPr>
      </w:pPr>
      <w:r w:rsidRPr="00B17580">
        <w:rPr>
          <w:rFonts w:ascii="Calibri" w:hAnsi="Calibri" w:cs="Calibri"/>
          <w:b/>
          <w:bCs/>
        </w:rPr>
        <w:t>Unidirectional (UD) Carbon Fibre Reinforced Polymer (CFRP)</w:t>
      </w:r>
      <w:r w:rsidRPr="00B17580">
        <w:rPr>
          <w:rFonts w:ascii="Calibri" w:hAnsi="Calibri" w:cs="Calibri"/>
        </w:rPr>
        <w:t xml:space="preserve"> – used for the composite layup optimisation.</w:t>
      </w:r>
    </w:p>
    <w:p w14:paraId="5E0799BD" w14:textId="77777777" w:rsidR="00A5588C" w:rsidRPr="00B17580" w:rsidRDefault="00A5588C" w:rsidP="00A5588C">
      <w:pPr>
        <w:rPr>
          <w:rFonts w:ascii="Calibri" w:hAnsi="Calibri" w:cs="Calibri"/>
        </w:rPr>
      </w:pPr>
      <w:r w:rsidRPr="00B17580">
        <w:rPr>
          <w:rFonts w:ascii="Calibri" w:hAnsi="Calibri" w:cs="Calibri"/>
        </w:rPr>
        <w:t xml:space="preserve">The mechanical properties of the UD CFRP were provided and are summarised in </w:t>
      </w:r>
      <w:r w:rsidRPr="00B17580">
        <w:rPr>
          <w:rFonts w:ascii="Calibri" w:hAnsi="Calibri" w:cs="Calibri"/>
          <w:b/>
          <w:bCs/>
        </w:rPr>
        <w:t>Table 3.1</w:t>
      </w:r>
      <w:r w:rsidRPr="00B17580">
        <w:rPr>
          <w:rFonts w:ascii="Calibri" w:hAnsi="Calibri" w:cs="Calibri"/>
        </w:rPr>
        <w:t xml:space="preserve">. Each ply was modelled with a thickness of 0.1 mm. The principal material direction (0°) was aligned with the </w:t>
      </w:r>
      <w:r w:rsidRPr="00B17580">
        <w:rPr>
          <w:rFonts w:ascii="Calibri" w:hAnsi="Calibri" w:cs="Calibri"/>
          <w:b/>
          <w:bCs/>
        </w:rPr>
        <w:t>fore–aft axis</w:t>
      </w:r>
      <w:r w:rsidRPr="00B17580">
        <w:rPr>
          <w:rFonts w:ascii="Calibri" w:hAnsi="Calibri" w:cs="Calibri"/>
        </w:rPr>
        <w:t xml:space="preserve"> of the wing to represent the main load-carrying direction.</w:t>
      </w:r>
    </w:p>
    <w:p w14:paraId="0245F03B" w14:textId="77777777" w:rsidR="00F74916" w:rsidRPr="00B17580" w:rsidRDefault="00F74916" w:rsidP="00A5588C">
      <w:pPr>
        <w:rPr>
          <w:rFonts w:ascii="Calibri" w:hAnsi="Calibri" w:cs="Calibri"/>
          <w:b/>
          <w:bCs/>
        </w:rPr>
      </w:pPr>
    </w:p>
    <w:p w14:paraId="220DD200" w14:textId="77777777" w:rsidR="00F74916" w:rsidRPr="00B17580" w:rsidRDefault="00F74916" w:rsidP="00A5588C">
      <w:pPr>
        <w:rPr>
          <w:rFonts w:ascii="Calibri" w:hAnsi="Calibri" w:cs="Calibri"/>
          <w:b/>
          <w:bCs/>
        </w:rPr>
      </w:pPr>
    </w:p>
    <w:p w14:paraId="708DFEDA" w14:textId="77777777" w:rsidR="00F74916" w:rsidRPr="00B17580" w:rsidRDefault="00F74916" w:rsidP="00A5588C">
      <w:pPr>
        <w:rPr>
          <w:rFonts w:ascii="Calibri" w:hAnsi="Calibri" w:cs="Calibri"/>
          <w:b/>
          <w:bCs/>
        </w:rPr>
      </w:pPr>
    </w:p>
    <w:p w14:paraId="7582858B" w14:textId="77777777" w:rsidR="00F74916" w:rsidRPr="00B17580" w:rsidRDefault="00F74916" w:rsidP="00A5588C">
      <w:pPr>
        <w:rPr>
          <w:rFonts w:ascii="Calibri" w:hAnsi="Calibri" w:cs="Calibri"/>
          <w:b/>
          <w:bCs/>
        </w:rPr>
      </w:pPr>
    </w:p>
    <w:p w14:paraId="55DFFDD9" w14:textId="77777777" w:rsidR="00F74916" w:rsidRPr="00B17580" w:rsidRDefault="00F74916" w:rsidP="00A5588C">
      <w:pPr>
        <w:rPr>
          <w:rFonts w:ascii="Calibri" w:hAnsi="Calibri" w:cs="Calibri"/>
          <w:b/>
          <w:bCs/>
        </w:rPr>
      </w:pPr>
    </w:p>
    <w:p w14:paraId="42D51352" w14:textId="77777777" w:rsidR="00F74916" w:rsidRPr="00B17580" w:rsidRDefault="00F74916" w:rsidP="00A5588C">
      <w:pPr>
        <w:rPr>
          <w:rFonts w:ascii="Calibri" w:hAnsi="Calibri" w:cs="Calibri"/>
          <w:b/>
          <w:bCs/>
        </w:rPr>
      </w:pPr>
    </w:p>
    <w:p w14:paraId="262FD89E" w14:textId="77777777" w:rsidR="00F74916" w:rsidRPr="00B17580" w:rsidRDefault="00F74916" w:rsidP="00A5588C">
      <w:pPr>
        <w:rPr>
          <w:rFonts w:ascii="Calibri" w:hAnsi="Calibri" w:cs="Calibri"/>
          <w:b/>
          <w:bCs/>
        </w:rPr>
      </w:pPr>
    </w:p>
    <w:p w14:paraId="544C0AF0" w14:textId="77777777" w:rsidR="00F74916" w:rsidRPr="00B17580" w:rsidRDefault="00F74916" w:rsidP="00A5588C">
      <w:pPr>
        <w:rPr>
          <w:rFonts w:ascii="Calibri" w:hAnsi="Calibri" w:cs="Calibri"/>
          <w:b/>
          <w:bCs/>
        </w:rPr>
      </w:pPr>
    </w:p>
    <w:p w14:paraId="02FFAF91" w14:textId="77777777" w:rsidR="00F74916" w:rsidRPr="00B17580" w:rsidRDefault="00F74916" w:rsidP="00A5588C">
      <w:pPr>
        <w:rPr>
          <w:rFonts w:ascii="Calibri" w:hAnsi="Calibri" w:cs="Calibri"/>
          <w:b/>
          <w:bCs/>
        </w:rPr>
      </w:pPr>
    </w:p>
    <w:p w14:paraId="4074E285" w14:textId="77777777" w:rsidR="00F74916" w:rsidRPr="00B17580" w:rsidRDefault="00F74916" w:rsidP="00A5588C">
      <w:pPr>
        <w:rPr>
          <w:rFonts w:ascii="Calibri" w:hAnsi="Calibri" w:cs="Calibri"/>
          <w:b/>
          <w:bCs/>
        </w:rPr>
      </w:pPr>
    </w:p>
    <w:p w14:paraId="55DB2644" w14:textId="77777777" w:rsidR="00F74916" w:rsidRPr="00B17580" w:rsidRDefault="00F74916" w:rsidP="00A5588C">
      <w:pPr>
        <w:rPr>
          <w:rFonts w:ascii="Calibri" w:hAnsi="Calibri" w:cs="Calibri"/>
          <w:b/>
          <w:bCs/>
        </w:rPr>
      </w:pPr>
    </w:p>
    <w:p w14:paraId="6DD2EA61" w14:textId="77777777" w:rsidR="00F74916" w:rsidRPr="00B17580" w:rsidRDefault="00F74916" w:rsidP="00A5588C">
      <w:pPr>
        <w:rPr>
          <w:rFonts w:ascii="Calibri" w:hAnsi="Calibri" w:cs="Calibri"/>
          <w:b/>
          <w:bCs/>
        </w:rPr>
      </w:pPr>
    </w:p>
    <w:p w14:paraId="0579C7C8" w14:textId="5357E401" w:rsidR="00A5588C" w:rsidRPr="00B17580" w:rsidRDefault="00A5588C" w:rsidP="00A5588C">
      <w:pPr>
        <w:rPr>
          <w:rFonts w:ascii="Calibri" w:hAnsi="Calibri" w:cs="Calibri"/>
        </w:rPr>
      </w:pPr>
      <w:r w:rsidRPr="00B17580">
        <w:rPr>
          <w:rFonts w:ascii="Calibri" w:hAnsi="Calibri" w:cs="Calibri"/>
          <w:b/>
          <w:bCs/>
        </w:rPr>
        <w:lastRenderedPageBreak/>
        <w:t>Table 3.1 – Material Properties of Unidirectional CFRP</w:t>
      </w:r>
    </w:p>
    <w:tbl>
      <w:tblPr>
        <w:tblStyle w:val="GridTable4"/>
        <w:tblW w:w="0" w:type="auto"/>
        <w:tblLook w:val="04A0" w:firstRow="1" w:lastRow="0" w:firstColumn="1" w:lastColumn="0" w:noHBand="0" w:noVBand="1"/>
      </w:tblPr>
      <w:tblGrid>
        <w:gridCol w:w="4902"/>
        <w:gridCol w:w="891"/>
        <w:gridCol w:w="726"/>
        <w:gridCol w:w="762"/>
      </w:tblGrid>
      <w:tr w:rsidR="00A5588C" w:rsidRPr="00B17580" w14:paraId="4098C644" w14:textId="77777777" w:rsidTr="00F749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F1FFFA" w14:textId="77777777" w:rsidR="00A5588C" w:rsidRPr="00B17580" w:rsidRDefault="00A5588C" w:rsidP="00A5588C">
            <w:pPr>
              <w:rPr>
                <w:rFonts w:ascii="Calibri" w:hAnsi="Calibri" w:cs="Calibri"/>
                <w:b w:val="0"/>
                <w:bCs w:val="0"/>
              </w:rPr>
            </w:pPr>
            <w:r w:rsidRPr="00B17580">
              <w:rPr>
                <w:rFonts w:ascii="Calibri" w:hAnsi="Calibri" w:cs="Calibri"/>
              </w:rPr>
              <w:t>Property</w:t>
            </w:r>
          </w:p>
        </w:tc>
        <w:tc>
          <w:tcPr>
            <w:tcW w:w="0" w:type="auto"/>
            <w:hideMark/>
          </w:tcPr>
          <w:p w14:paraId="7DF5ECC1"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Symbol</w:t>
            </w:r>
          </w:p>
        </w:tc>
        <w:tc>
          <w:tcPr>
            <w:tcW w:w="0" w:type="auto"/>
            <w:hideMark/>
          </w:tcPr>
          <w:p w14:paraId="5E889BFD"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Value</w:t>
            </w:r>
          </w:p>
        </w:tc>
        <w:tc>
          <w:tcPr>
            <w:tcW w:w="0" w:type="auto"/>
            <w:hideMark/>
          </w:tcPr>
          <w:p w14:paraId="39D5227C"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Unit</w:t>
            </w:r>
          </w:p>
        </w:tc>
      </w:tr>
      <w:tr w:rsidR="00A5588C" w:rsidRPr="00B17580" w14:paraId="25A37D6F"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FAE2AA" w14:textId="77777777" w:rsidR="00A5588C" w:rsidRPr="00B17580" w:rsidRDefault="00A5588C" w:rsidP="00A5588C">
            <w:pPr>
              <w:rPr>
                <w:rFonts w:ascii="Calibri" w:hAnsi="Calibri" w:cs="Calibri"/>
              </w:rPr>
            </w:pPr>
            <w:r w:rsidRPr="00B17580">
              <w:rPr>
                <w:rFonts w:ascii="Calibri" w:hAnsi="Calibri" w:cs="Calibri"/>
              </w:rPr>
              <w:t>Longitudinal Young’s Modulus</w:t>
            </w:r>
          </w:p>
        </w:tc>
        <w:tc>
          <w:tcPr>
            <w:tcW w:w="0" w:type="auto"/>
            <w:hideMark/>
          </w:tcPr>
          <w:p w14:paraId="16D663EF"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E₁</w:t>
            </w:r>
          </w:p>
        </w:tc>
        <w:tc>
          <w:tcPr>
            <w:tcW w:w="0" w:type="auto"/>
            <w:hideMark/>
          </w:tcPr>
          <w:p w14:paraId="39C488F0"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132</w:t>
            </w:r>
          </w:p>
        </w:tc>
        <w:tc>
          <w:tcPr>
            <w:tcW w:w="0" w:type="auto"/>
            <w:hideMark/>
          </w:tcPr>
          <w:p w14:paraId="43C6331B"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GPa</w:t>
            </w:r>
          </w:p>
        </w:tc>
      </w:tr>
      <w:tr w:rsidR="00A5588C" w:rsidRPr="00B17580" w14:paraId="11BFFDCE"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0C0FD103" w14:textId="77777777" w:rsidR="00A5588C" w:rsidRPr="00B17580" w:rsidRDefault="00A5588C" w:rsidP="00A5588C">
            <w:pPr>
              <w:rPr>
                <w:rFonts w:ascii="Calibri" w:hAnsi="Calibri" w:cs="Calibri"/>
              </w:rPr>
            </w:pPr>
            <w:r w:rsidRPr="00B17580">
              <w:rPr>
                <w:rFonts w:ascii="Calibri" w:hAnsi="Calibri" w:cs="Calibri"/>
              </w:rPr>
              <w:t>Transverse Young’s Modulus</w:t>
            </w:r>
          </w:p>
        </w:tc>
        <w:tc>
          <w:tcPr>
            <w:tcW w:w="0" w:type="auto"/>
            <w:hideMark/>
          </w:tcPr>
          <w:p w14:paraId="55D210B8"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E₂</w:t>
            </w:r>
          </w:p>
        </w:tc>
        <w:tc>
          <w:tcPr>
            <w:tcW w:w="0" w:type="auto"/>
            <w:hideMark/>
          </w:tcPr>
          <w:p w14:paraId="76D83842"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10.8</w:t>
            </w:r>
          </w:p>
        </w:tc>
        <w:tc>
          <w:tcPr>
            <w:tcW w:w="0" w:type="auto"/>
            <w:hideMark/>
          </w:tcPr>
          <w:p w14:paraId="5FF33EE0"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GPa</w:t>
            </w:r>
          </w:p>
        </w:tc>
      </w:tr>
      <w:tr w:rsidR="00A5588C" w:rsidRPr="00B17580" w14:paraId="2EB09135"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7886EE" w14:textId="77777777" w:rsidR="00A5588C" w:rsidRPr="00B17580" w:rsidRDefault="00A5588C" w:rsidP="00A5588C">
            <w:pPr>
              <w:rPr>
                <w:rFonts w:ascii="Calibri" w:hAnsi="Calibri" w:cs="Calibri"/>
              </w:rPr>
            </w:pPr>
            <w:r w:rsidRPr="00B17580">
              <w:rPr>
                <w:rFonts w:ascii="Calibri" w:hAnsi="Calibri" w:cs="Calibri"/>
              </w:rPr>
              <w:t>Poisson’s Ratio</w:t>
            </w:r>
          </w:p>
        </w:tc>
        <w:tc>
          <w:tcPr>
            <w:tcW w:w="0" w:type="auto"/>
            <w:hideMark/>
          </w:tcPr>
          <w:p w14:paraId="63DD09B0"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ν₁₂</w:t>
            </w:r>
          </w:p>
        </w:tc>
        <w:tc>
          <w:tcPr>
            <w:tcW w:w="0" w:type="auto"/>
            <w:hideMark/>
          </w:tcPr>
          <w:p w14:paraId="31C98BBE"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0.24</w:t>
            </w:r>
          </w:p>
        </w:tc>
        <w:tc>
          <w:tcPr>
            <w:tcW w:w="0" w:type="auto"/>
            <w:hideMark/>
          </w:tcPr>
          <w:p w14:paraId="1C02B398"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w:t>
            </w:r>
          </w:p>
        </w:tc>
      </w:tr>
      <w:tr w:rsidR="00A5588C" w:rsidRPr="00B17580" w14:paraId="19AED86E"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46BF6091" w14:textId="77777777" w:rsidR="00A5588C" w:rsidRPr="00B17580" w:rsidRDefault="00A5588C" w:rsidP="00A5588C">
            <w:pPr>
              <w:rPr>
                <w:rFonts w:ascii="Calibri" w:hAnsi="Calibri" w:cs="Calibri"/>
              </w:rPr>
            </w:pPr>
            <w:r w:rsidRPr="00B17580">
              <w:rPr>
                <w:rFonts w:ascii="Calibri" w:hAnsi="Calibri" w:cs="Calibri"/>
              </w:rPr>
              <w:t>In-plane Shear Modulus</w:t>
            </w:r>
          </w:p>
        </w:tc>
        <w:tc>
          <w:tcPr>
            <w:tcW w:w="0" w:type="auto"/>
            <w:hideMark/>
          </w:tcPr>
          <w:p w14:paraId="36E86B00"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G₁₂</w:t>
            </w:r>
          </w:p>
        </w:tc>
        <w:tc>
          <w:tcPr>
            <w:tcW w:w="0" w:type="auto"/>
            <w:hideMark/>
          </w:tcPr>
          <w:p w14:paraId="0D5DAE0E"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5.65</w:t>
            </w:r>
          </w:p>
        </w:tc>
        <w:tc>
          <w:tcPr>
            <w:tcW w:w="0" w:type="auto"/>
            <w:hideMark/>
          </w:tcPr>
          <w:p w14:paraId="5DEAF466"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GPa</w:t>
            </w:r>
          </w:p>
        </w:tc>
      </w:tr>
      <w:tr w:rsidR="00A5588C" w:rsidRPr="00B17580" w14:paraId="00596B1F"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B1B299" w14:textId="77777777" w:rsidR="00A5588C" w:rsidRPr="00B17580" w:rsidRDefault="00A5588C" w:rsidP="00A5588C">
            <w:pPr>
              <w:rPr>
                <w:rFonts w:ascii="Calibri" w:hAnsi="Calibri" w:cs="Calibri"/>
              </w:rPr>
            </w:pPr>
            <w:r w:rsidRPr="00B17580">
              <w:rPr>
                <w:rFonts w:ascii="Calibri" w:hAnsi="Calibri" w:cs="Calibri"/>
              </w:rPr>
              <w:t>Transverse Shear Moduli (G₁z, G₂z)</w:t>
            </w:r>
          </w:p>
        </w:tc>
        <w:tc>
          <w:tcPr>
            <w:tcW w:w="0" w:type="auto"/>
            <w:hideMark/>
          </w:tcPr>
          <w:p w14:paraId="331D9217"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w:t>
            </w:r>
          </w:p>
        </w:tc>
        <w:tc>
          <w:tcPr>
            <w:tcW w:w="0" w:type="auto"/>
            <w:hideMark/>
          </w:tcPr>
          <w:p w14:paraId="107A5586"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5.65</w:t>
            </w:r>
          </w:p>
        </w:tc>
        <w:tc>
          <w:tcPr>
            <w:tcW w:w="0" w:type="auto"/>
            <w:hideMark/>
          </w:tcPr>
          <w:p w14:paraId="402FAF00"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GPa</w:t>
            </w:r>
          </w:p>
        </w:tc>
      </w:tr>
      <w:tr w:rsidR="00A5588C" w:rsidRPr="00B17580" w14:paraId="0DE0DE83"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016F28C2" w14:textId="77777777" w:rsidR="00A5588C" w:rsidRPr="00B17580" w:rsidRDefault="00A5588C" w:rsidP="00A5588C">
            <w:pPr>
              <w:rPr>
                <w:rFonts w:ascii="Calibri" w:hAnsi="Calibri" w:cs="Calibri"/>
              </w:rPr>
            </w:pPr>
            <w:r w:rsidRPr="00B17580">
              <w:rPr>
                <w:rFonts w:ascii="Calibri" w:hAnsi="Calibri" w:cs="Calibri"/>
              </w:rPr>
              <w:t>Density</w:t>
            </w:r>
          </w:p>
        </w:tc>
        <w:tc>
          <w:tcPr>
            <w:tcW w:w="0" w:type="auto"/>
            <w:hideMark/>
          </w:tcPr>
          <w:p w14:paraId="207B3933"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ρ</w:t>
            </w:r>
          </w:p>
        </w:tc>
        <w:tc>
          <w:tcPr>
            <w:tcW w:w="0" w:type="auto"/>
            <w:hideMark/>
          </w:tcPr>
          <w:p w14:paraId="324E2D83"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1540</w:t>
            </w:r>
          </w:p>
        </w:tc>
        <w:tc>
          <w:tcPr>
            <w:tcW w:w="0" w:type="auto"/>
            <w:hideMark/>
          </w:tcPr>
          <w:p w14:paraId="7C34BA6D"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kg/m³</w:t>
            </w:r>
          </w:p>
        </w:tc>
      </w:tr>
      <w:tr w:rsidR="00A5588C" w:rsidRPr="00B17580" w14:paraId="703B88C2"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C50542" w14:textId="77777777" w:rsidR="00A5588C" w:rsidRPr="00B17580" w:rsidRDefault="00A5588C" w:rsidP="00A5588C">
            <w:pPr>
              <w:rPr>
                <w:rFonts w:ascii="Calibri" w:hAnsi="Calibri" w:cs="Calibri"/>
              </w:rPr>
            </w:pPr>
            <w:r w:rsidRPr="00B17580">
              <w:rPr>
                <w:rFonts w:ascii="Calibri" w:hAnsi="Calibri" w:cs="Calibri"/>
              </w:rPr>
              <w:t>Ply Thickness</w:t>
            </w:r>
          </w:p>
        </w:tc>
        <w:tc>
          <w:tcPr>
            <w:tcW w:w="0" w:type="auto"/>
            <w:hideMark/>
          </w:tcPr>
          <w:p w14:paraId="4F677B42"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t</w:t>
            </w:r>
          </w:p>
        </w:tc>
        <w:tc>
          <w:tcPr>
            <w:tcW w:w="0" w:type="auto"/>
            <w:hideMark/>
          </w:tcPr>
          <w:p w14:paraId="4FF07B5A"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0.1</w:t>
            </w:r>
          </w:p>
        </w:tc>
        <w:tc>
          <w:tcPr>
            <w:tcW w:w="0" w:type="auto"/>
            <w:hideMark/>
          </w:tcPr>
          <w:p w14:paraId="57B90682"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mm</w:t>
            </w:r>
          </w:p>
        </w:tc>
      </w:tr>
      <w:tr w:rsidR="00A5588C" w:rsidRPr="00B17580" w14:paraId="64374509"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36FA6B05" w14:textId="77777777" w:rsidR="00A5588C" w:rsidRPr="00B17580" w:rsidRDefault="00A5588C" w:rsidP="00A5588C">
            <w:pPr>
              <w:rPr>
                <w:rFonts w:ascii="Calibri" w:hAnsi="Calibri" w:cs="Calibri"/>
              </w:rPr>
            </w:pPr>
            <w:r w:rsidRPr="00B17580">
              <w:rPr>
                <w:rFonts w:ascii="Calibri" w:hAnsi="Calibri" w:cs="Calibri"/>
              </w:rPr>
              <w:t>Allowable Tensile Stress (Longitudinal)</w:t>
            </w:r>
          </w:p>
        </w:tc>
        <w:tc>
          <w:tcPr>
            <w:tcW w:w="0" w:type="auto"/>
            <w:hideMark/>
          </w:tcPr>
          <w:p w14:paraId="3FE87210"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Xₜ</w:t>
            </w:r>
          </w:p>
        </w:tc>
        <w:tc>
          <w:tcPr>
            <w:tcW w:w="0" w:type="auto"/>
            <w:hideMark/>
          </w:tcPr>
          <w:p w14:paraId="536CA215"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1513</w:t>
            </w:r>
          </w:p>
        </w:tc>
        <w:tc>
          <w:tcPr>
            <w:tcW w:w="0" w:type="auto"/>
            <w:hideMark/>
          </w:tcPr>
          <w:p w14:paraId="0992EA68"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MPa</w:t>
            </w:r>
          </w:p>
        </w:tc>
      </w:tr>
      <w:tr w:rsidR="00A5588C" w:rsidRPr="00B17580" w14:paraId="2F8567DF"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605F62" w14:textId="77777777" w:rsidR="00A5588C" w:rsidRPr="00B17580" w:rsidRDefault="00A5588C" w:rsidP="00A5588C">
            <w:pPr>
              <w:rPr>
                <w:rFonts w:ascii="Calibri" w:hAnsi="Calibri" w:cs="Calibri"/>
              </w:rPr>
            </w:pPr>
            <w:r w:rsidRPr="00B17580">
              <w:rPr>
                <w:rFonts w:ascii="Calibri" w:hAnsi="Calibri" w:cs="Calibri"/>
              </w:rPr>
              <w:t>Allowable Compressive Stress (Longitudinal)</w:t>
            </w:r>
          </w:p>
        </w:tc>
        <w:tc>
          <w:tcPr>
            <w:tcW w:w="0" w:type="auto"/>
            <w:hideMark/>
          </w:tcPr>
          <w:p w14:paraId="073808C6"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X</w:t>
            </w:r>
            <w:r w:rsidRPr="00B17580">
              <w:rPr>
                <w:rFonts w:ascii="Sans Serif Collection" w:hAnsi="Sans Serif Collection" w:cs="Sans Serif Collection"/>
              </w:rPr>
              <w:t>꜀</w:t>
            </w:r>
          </w:p>
        </w:tc>
        <w:tc>
          <w:tcPr>
            <w:tcW w:w="0" w:type="auto"/>
            <w:hideMark/>
          </w:tcPr>
          <w:p w14:paraId="0BB54310"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1000</w:t>
            </w:r>
          </w:p>
        </w:tc>
        <w:tc>
          <w:tcPr>
            <w:tcW w:w="0" w:type="auto"/>
            <w:hideMark/>
          </w:tcPr>
          <w:p w14:paraId="43DA79F4"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MPa</w:t>
            </w:r>
          </w:p>
        </w:tc>
      </w:tr>
      <w:tr w:rsidR="00A5588C" w:rsidRPr="00B17580" w14:paraId="1B4AF366"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2BEEB4DF" w14:textId="77777777" w:rsidR="00A5588C" w:rsidRPr="00B17580" w:rsidRDefault="00A5588C" w:rsidP="00A5588C">
            <w:pPr>
              <w:rPr>
                <w:rFonts w:ascii="Calibri" w:hAnsi="Calibri" w:cs="Calibri"/>
              </w:rPr>
            </w:pPr>
            <w:r w:rsidRPr="00B17580">
              <w:rPr>
                <w:rFonts w:ascii="Calibri" w:hAnsi="Calibri" w:cs="Calibri"/>
              </w:rPr>
              <w:t>Allowable Transverse Stress (Tension/Compression)</w:t>
            </w:r>
          </w:p>
        </w:tc>
        <w:tc>
          <w:tcPr>
            <w:tcW w:w="0" w:type="auto"/>
            <w:hideMark/>
          </w:tcPr>
          <w:p w14:paraId="7F9DA733"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Yₜ = Y</w:t>
            </w:r>
            <w:r w:rsidRPr="00B17580">
              <w:rPr>
                <w:rFonts w:ascii="Sans Serif Collection" w:hAnsi="Sans Serif Collection" w:cs="Sans Serif Collection"/>
              </w:rPr>
              <w:t>꜀</w:t>
            </w:r>
          </w:p>
        </w:tc>
        <w:tc>
          <w:tcPr>
            <w:tcW w:w="0" w:type="auto"/>
            <w:hideMark/>
          </w:tcPr>
          <w:p w14:paraId="5E2447B6"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43.4</w:t>
            </w:r>
          </w:p>
        </w:tc>
        <w:tc>
          <w:tcPr>
            <w:tcW w:w="0" w:type="auto"/>
            <w:hideMark/>
          </w:tcPr>
          <w:p w14:paraId="30DFF872"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MPa</w:t>
            </w:r>
          </w:p>
        </w:tc>
      </w:tr>
      <w:tr w:rsidR="00A5588C" w:rsidRPr="00B17580" w14:paraId="387825F9"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685C8F" w14:textId="77777777" w:rsidR="00A5588C" w:rsidRPr="00B17580" w:rsidRDefault="00A5588C" w:rsidP="00A5588C">
            <w:pPr>
              <w:rPr>
                <w:rFonts w:ascii="Calibri" w:hAnsi="Calibri" w:cs="Calibri"/>
              </w:rPr>
            </w:pPr>
            <w:r w:rsidRPr="00B17580">
              <w:rPr>
                <w:rFonts w:ascii="Calibri" w:hAnsi="Calibri" w:cs="Calibri"/>
              </w:rPr>
              <w:t>Allowable Shear Stress</w:t>
            </w:r>
          </w:p>
        </w:tc>
        <w:tc>
          <w:tcPr>
            <w:tcW w:w="0" w:type="auto"/>
            <w:hideMark/>
          </w:tcPr>
          <w:p w14:paraId="2FB39EE2"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S</w:t>
            </w:r>
          </w:p>
        </w:tc>
        <w:tc>
          <w:tcPr>
            <w:tcW w:w="0" w:type="auto"/>
            <w:hideMark/>
          </w:tcPr>
          <w:p w14:paraId="18E32224"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43.4</w:t>
            </w:r>
          </w:p>
        </w:tc>
        <w:tc>
          <w:tcPr>
            <w:tcW w:w="0" w:type="auto"/>
            <w:hideMark/>
          </w:tcPr>
          <w:p w14:paraId="5CA170FB"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MPa</w:t>
            </w:r>
          </w:p>
        </w:tc>
      </w:tr>
    </w:tbl>
    <w:p w14:paraId="19AB1395" w14:textId="113F22C4" w:rsidR="00A5588C" w:rsidRPr="00B17580" w:rsidRDefault="00A5588C" w:rsidP="00A5588C">
      <w:pPr>
        <w:rPr>
          <w:rFonts w:ascii="Calibri" w:hAnsi="Calibri" w:cs="Calibri"/>
        </w:rPr>
      </w:pPr>
      <w:r w:rsidRPr="00B17580">
        <w:rPr>
          <w:rFonts w:ascii="Calibri" w:hAnsi="Calibri" w:cs="Calibri"/>
        </w:rPr>
        <w:t xml:space="preserve">For comparison, the reference </w:t>
      </w:r>
      <w:r w:rsidRPr="00B17580">
        <w:rPr>
          <w:rFonts w:ascii="Calibri" w:hAnsi="Calibri" w:cs="Calibri"/>
          <w:b/>
          <w:bCs/>
        </w:rPr>
        <w:t>steel material</w:t>
      </w:r>
      <w:r w:rsidRPr="00B17580">
        <w:rPr>
          <w:rFonts w:ascii="Calibri" w:hAnsi="Calibri" w:cs="Calibri"/>
        </w:rPr>
        <w:t xml:space="preserve"> was defined with the following properties:</w:t>
      </w:r>
      <w:r w:rsidRPr="00B17580">
        <w:rPr>
          <w:rFonts w:ascii="Calibri" w:hAnsi="Calibri" w:cs="Calibri"/>
        </w:rPr>
        <w:br/>
        <w:t>E = 210 GPa, ν = 0.3, and ρ = 7850 kg/m³.</w:t>
      </w:r>
    </w:p>
    <w:p w14:paraId="21A9083A" w14:textId="77777777" w:rsidR="00A10822" w:rsidRPr="00B17580" w:rsidRDefault="00A10822" w:rsidP="00A10822">
      <w:pPr>
        <w:pStyle w:val="Heading3"/>
        <w:rPr>
          <w:rFonts w:ascii="Calibri" w:hAnsi="Calibri" w:cs="Calibri"/>
        </w:rPr>
      </w:pPr>
      <w:bookmarkStart w:id="20" w:name="_Toc212409305"/>
      <w:r w:rsidRPr="00B17580">
        <w:rPr>
          <w:rFonts w:ascii="Calibri" w:hAnsi="Calibri" w:cs="Calibri"/>
        </w:rPr>
        <w:t>3.3 Laminate Layup Configuration</w:t>
      </w:r>
      <w:bookmarkEnd w:id="20"/>
    </w:p>
    <w:p w14:paraId="1AA7F2C6" w14:textId="77777777" w:rsidR="00A5588C" w:rsidRPr="00B17580" w:rsidRDefault="00A5588C" w:rsidP="00A5588C">
      <w:pPr>
        <w:rPr>
          <w:rFonts w:ascii="Calibri" w:hAnsi="Calibri" w:cs="Calibri"/>
        </w:rPr>
      </w:pPr>
      <w:r w:rsidRPr="00B17580">
        <w:rPr>
          <w:rFonts w:ascii="Calibri" w:hAnsi="Calibri" w:cs="Calibri"/>
        </w:rPr>
        <w:t>The top surface of the wing was modelled as a 25-ply symmetric laminate with the stacking sequence:</w:t>
      </w:r>
      <w:r w:rsidRPr="00B17580">
        <w:rPr>
          <w:rFonts w:ascii="Calibri" w:hAnsi="Calibri" w:cs="Calibri"/>
        </w:rPr>
        <w:br/>
      </w:r>
      <w:r w:rsidRPr="00B17580">
        <w:rPr>
          <w:rFonts w:ascii="Calibri" w:hAnsi="Calibri" w:cs="Calibri"/>
          <w:b/>
          <w:bCs/>
        </w:rPr>
        <w:t>[−90/−45/0/45/</w:t>
      </w:r>
      <w:proofErr w:type="gramStart"/>
      <w:r w:rsidRPr="00B17580">
        <w:rPr>
          <w:rFonts w:ascii="Calibri" w:hAnsi="Calibri" w:cs="Calibri"/>
          <w:b/>
          <w:bCs/>
        </w:rPr>
        <w:t>90]₅</w:t>
      </w:r>
      <w:proofErr w:type="gramEnd"/>
      <w:r w:rsidRPr="00B17580">
        <w:rPr>
          <w:rFonts w:ascii="Calibri" w:hAnsi="Calibri" w:cs="Calibri"/>
          <w:b/>
          <w:bCs/>
        </w:rPr>
        <w:t>s</w:t>
      </w:r>
    </w:p>
    <w:p w14:paraId="38195B50" w14:textId="77777777" w:rsidR="00A5588C" w:rsidRPr="00B17580" w:rsidRDefault="00A5588C" w:rsidP="00A5588C">
      <w:pPr>
        <w:rPr>
          <w:rFonts w:ascii="Calibri" w:hAnsi="Calibri" w:cs="Calibri"/>
        </w:rPr>
      </w:pPr>
      <w:r w:rsidRPr="00B17580">
        <w:rPr>
          <w:rFonts w:ascii="Calibri" w:hAnsi="Calibri" w:cs="Calibri"/>
        </w:rPr>
        <w:t>This configuration represents a balanced quasi-isotropic layup, ensuring even distribution of in-plane stiffness and minimising coupling effects between bending and twisting. The total laminate thickness was therefore 2.5 mm (25 plies × 0.1 mm per ply). The initial configuration was chosen to provide a baseline for comparison prior to optimisation.</w:t>
      </w:r>
    </w:p>
    <w:p w14:paraId="3FD0ED8B" w14:textId="77777777" w:rsidR="00A5588C" w:rsidRPr="00B17580" w:rsidRDefault="00A5588C" w:rsidP="00A5588C">
      <w:pPr>
        <w:rPr>
          <w:rFonts w:ascii="Calibri" w:hAnsi="Calibri" w:cs="Calibri"/>
        </w:rPr>
      </w:pPr>
      <w:r w:rsidRPr="00B17580">
        <w:rPr>
          <w:rFonts w:ascii="Calibri" w:hAnsi="Calibri" w:cs="Calibri"/>
        </w:rPr>
        <w:t>The fibre orientations were defined relative to the wing chord:</w:t>
      </w:r>
    </w:p>
    <w:p w14:paraId="4D35D366" w14:textId="77777777" w:rsidR="00A5588C" w:rsidRPr="00B17580" w:rsidRDefault="00A5588C" w:rsidP="00A5588C">
      <w:pPr>
        <w:numPr>
          <w:ilvl w:val="0"/>
          <w:numId w:val="40"/>
        </w:numPr>
        <w:rPr>
          <w:rFonts w:ascii="Calibri" w:hAnsi="Calibri" w:cs="Calibri"/>
        </w:rPr>
      </w:pPr>
      <w:r w:rsidRPr="00B17580">
        <w:rPr>
          <w:rFonts w:ascii="Calibri" w:hAnsi="Calibri" w:cs="Calibri"/>
          <w:b/>
          <w:bCs/>
        </w:rPr>
        <w:t>0° direction</w:t>
      </w:r>
      <w:r w:rsidRPr="00B17580">
        <w:rPr>
          <w:rFonts w:ascii="Calibri" w:hAnsi="Calibri" w:cs="Calibri"/>
        </w:rPr>
        <w:t xml:space="preserve"> – parallel to the spanwise/fore–aft axis.</w:t>
      </w:r>
    </w:p>
    <w:p w14:paraId="24FBCB18" w14:textId="77777777" w:rsidR="00A5588C" w:rsidRPr="00B17580" w:rsidRDefault="00A5588C" w:rsidP="00A5588C">
      <w:pPr>
        <w:numPr>
          <w:ilvl w:val="0"/>
          <w:numId w:val="40"/>
        </w:numPr>
        <w:rPr>
          <w:rFonts w:ascii="Calibri" w:hAnsi="Calibri" w:cs="Calibri"/>
        </w:rPr>
      </w:pPr>
      <w:r w:rsidRPr="00B17580">
        <w:rPr>
          <w:rFonts w:ascii="Calibri" w:hAnsi="Calibri" w:cs="Calibri"/>
          <w:b/>
          <w:bCs/>
        </w:rPr>
        <w:t>±45° plies</w:t>
      </w:r>
      <w:r w:rsidRPr="00B17580">
        <w:rPr>
          <w:rFonts w:ascii="Calibri" w:hAnsi="Calibri" w:cs="Calibri"/>
        </w:rPr>
        <w:t xml:space="preserve"> – provide shear stiffness and torsional control.</w:t>
      </w:r>
    </w:p>
    <w:p w14:paraId="6AAB25CB" w14:textId="77777777" w:rsidR="00A5588C" w:rsidRPr="00B17580" w:rsidRDefault="00A5588C" w:rsidP="00A5588C">
      <w:pPr>
        <w:numPr>
          <w:ilvl w:val="0"/>
          <w:numId w:val="40"/>
        </w:numPr>
        <w:rPr>
          <w:rFonts w:ascii="Calibri" w:hAnsi="Calibri" w:cs="Calibri"/>
        </w:rPr>
      </w:pPr>
      <w:r w:rsidRPr="00B17580">
        <w:rPr>
          <w:rFonts w:ascii="Calibri" w:hAnsi="Calibri" w:cs="Calibri"/>
          <w:b/>
          <w:bCs/>
        </w:rPr>
        <w:t>90° plies</w:t>
      </w:r>
      <w:r w:rsidRPr="00B17580">
        <w:rPr>
          <w:rFonts w:ascii="Calibri" w:hAnsi="Calibri" w:cs="Calibri"/>
        </w:rPr>
        <w:t xml:space="preserve"> – enhance transverse stiffness and stabilise the laminate.</w:t>
      </w:r>
    </w:p>
    <w:p w14:paraId="6CAD656B" w14:textId="76AF3440" w:rsidR="00A10822" w:rsidRPr="00B17580" w:rsidRDefault="00A10822" w:rsidP="00A10822">
      <w:pPr>
        <w:pStyle w:val="Heading3"/>
        <w:rPr>
          <w:rFonts w:ascii="Calibri" w:hAnsi="Calibri" w:cs="Calibri"/>
        </w:rPr>
      </w:pPr>
      <w:bookmarkStart w:id="21" w:name="_Toc212409306"/>
      <w:r w:rsidRPr="00B17580">
        <w:rPr>
          <w:rFonts w:ascii="Calibri" w:hAnsi="Calibri" w:cs="Calibri"/>
        </w:rPr>
        <w:t>3.4 Boundary Conditions and Loading</w:t>
      </w:r>
      <w:bookmarkEnd w:id="21"/>
    </w:p>
    <w:p w14:paraId="75C11160" w14:textId="77777777" w:rsidR="00A5588C" w:rsidRPr="00B17580" w:rsidRDefault="00A5588C" w:rsidP="00A5588C">
      <w:pPr>
        <w:rPr>
          <w:rFonts w:ascii="Calibri" w:hAnsi="Calibri" w:cs="Calibri"/>
        </w:rPr>
      </w:pPr>
      <w:r w:rsidRPr="00B17580">
        <w:rPr>
          <w:rFonts w:ascii="Calibri" w:hAnsi="Calibri" w:cs="Calibri"/>
        </w:rPr>
        <w:t xml:space="preserve">The hydrofoil wing was constrained at the </w:t>
      </w:r>
      <w:r w:rsidRPr="00B17580">
        <w:rPr>
          <w:rFonts w:ascii="Calibri" w:hAnsi="Calibri" w:cs="Calibri"/>
          <w:b/>
          <w:bCs/>
        </w:rPr>
        <w:t>root section</w:t>
      </w:r>
      <w:r w:rsidRPr="00B17580">
        <w:rPr>
          <w:rFonts w:ascii="Calibri" w:hAnsi="Calibri" w:cs="Calibri"/>
        </w:rPr>
        <w:t xml:space="preserve">, representing the interface with the central strut or fuselage. All translational and rotational degrees of freedom at the root were fixed, simulating a fully clamped boundary condition. The </w:t>
      </w:r>
      <w:r w:rsidRPr="00B17580">
        <w:rPr>
          <w:rFonts w:ascii="Calibri" w:hAnsi="Calibri" w:cs="Calibri"/>
          <w:b/>
          <w:bCs/>
        </w:rPr>
        <w:t>free end</w:t>
      </w:r>
      <w:r w:rsidRPr="00B17580">
        <w:rPr>
          <w:rFonts w:ascii="Calibri" w:hAnsi="Calibri" w:cs="Calibri"/>
        </w:rPr>
        <w:t xml:space="preserve"> of the wing was left unconstrained to allow bending and deformation under applied load.</w:t>
      </w:r>
    </w:p>
    <w:p w14:paraId="0AC48AFC" w14:textId="77777777" w:rsidR="00A5588C" w:rsidRPr="00B17580" w:rsidRDefault="00A5588C" w:rsidP="00A5588C">
      <w:pPr>
        <w:rPr>
          <w:rFonts w:ascii="Calibri" w:hAnsi="Calibri" w:cs="Calibri"/>
        </w:rPr>
      </w:pPr>
      <w:r w:rsidRPr="00B17580">
        <w:rPr>
          <w:rFonts w:ascii="Calibri" w:hAnsi="Calibri" w:cs="Calibri"/>
        </w:rPr>
        <w:t xml:space="preserve">To simulate the hydrodynamic lift forces acting on the wing during operation, a </w:t>
      </w:r>
      <w:r w:rsidRPr="00B17580">
        <w:rPr>
          <w:rFonts w:ascii="Calibri" w:hAnsi="Calibri" w:cs="Calibri"/>
          <w:b/>
          <w:bCs/>
        </w:rPr>
        <w:t>500 N vertical load</w:t>
      </w:r>
      <w:r w:rsidRPr="00B17580">
        <w:rPr>
          <w:rFonts w:ascii="Calibri" w:hAnsi="Calibri" w:cs="Calibri"/>
        </w:rPr>
        <w:t xml:space="preserve"> was applied to the centre of each half-wing. The load was distributed evenly over the top surface using pressure loads in the FEA software to replicate realistic fluid interaction. Since only one half of the wing was modelled (due to symmetry), a single 500 N load was applied, corresponding to half of the total 1000 N acting on the full wing.</w:t>
      </w:r>
    </w:p>
    <w:p w14:paraId="1B8E8C03" w14:textId="3E256E54" w:rsidR="00A5588C" w:rsidRPr="00B17580" w:rsidRDefault="00A5588C" w:rsidP="00A5588C">
      <w:pPr>
        <w:rPr>
          <w:rFonts w:ascii="Calibri" w:hAnsi="Calibri" w:cs="Calibri"/>
        </w:rPr>
      </w:pPr>
      <w:r w:rsidRPr="00B17580">
        <w:rPr>
          <w:rFonts w:ascii="Calibri" w:hAnsi="Calibri" w:cs="Calibri"/>
        </w:rPr>
        <w:t>Gravity effects were neglected, as the loading due to fluid pressure dominates the structural response.</w:t>
      </w:r>
    </w:p>
    <w:p w14:paraId="5318BD98" w14:textId="77777777" w:rsidR="00A10822" w:rsidRPr="00B17580" w:rsidRDefault="00A10822" w:rsidP="00A10822">
      <w:pPr>
        <w:pStyle w:val="Heading3"/>
        <w:rPr>
          <w:rFonts w:ascii="Calibri" w:hAnsi="Calibri" w:cs="Calibri"/>
        </w:rPr>
      </w:pPr>
      <w:bookmarkStart w:id="22" w:name="_Toc212409307"/>
      <w:r w:rsidRPr="00B17580">
        <w:rPr>
          <w:rFonts w:ascii="Calibri" w:hAnsi="Calibri" w:cs="Calibri"/>
        </w:rPr>
        <w:lastRenderedPageBreak/>
        <w:t>3.5 Reference Steel Model</w:t>
      </w:r>
      <w:bookmarkEnd w:id="22"/>
    </w:p>
    <w:p w14:paraId="73728BDC" w14:textId="77777777" w:rsidR="00A5588C" w:rsidRPr="00B17580" w:rsidRDefault="00A5588C" w:rsidP="00A5588C">
      <w:pPr>
        <w:rPr>
          <w:rFonts w:ascii="Calibri" w:hAnsi="Calibri" w:cs="Calibri"/>
        </w:rPr>
      </w:pPr>
      <w:r w:rsidRPr="00B17580">
        <w:rPr>
          <w:rFonts w:ascii="Calibri" w:hAnsi="Calibri" w:cs="Calibri"/>
        </w:rPr>
        <w:t xml:space="preserve">A 2 mm thick steel model was analysed first to determine the baseline deflection and stiffness of the wing under the same loading and boundary conditions. The purpose of this step was to establish a </w:t>
      </w:r>
      <w:r w:rsidRPr="00B17580">
        <w:rPr>
          <w:rFonts w:ascii="Calibri" w:hAnsi="Calibri" w:cs="Calibri"/>
          <w:b/>
          <w:bCs/>
        </w:rPr>
        <w:t>displacement constraint target (δₛₜₑₑₗ)</w:t>
      </w:r>
      <w:r w:rsidRPr="00B17580">
        <w:rPr>
          <w:rFonts w:ascii="Calibri" w:hAnsi="Calibri" w:cs="Calibri"/>
        </w:rPr>
        <w:t xml:space="preserve"> for the composite optimisation process. The steel model was meshed with the same element type and density as the composite model to ensure comparability.</w:t>
      </w:r>
    </w:p>
    <w:p w14:paraId="0C6C5D0D" w14:textId="77777777" w:rsidR="00A5588C" w:rsidRPr="00B17580" w:rsidRDefault="00A5588C" w:rsidP="00A5588C">
      <w:pPr>
        <w:rPr>
          <w:rFonts w:ascii="Calibri" w:hAnsi="Calibri" w:cs="Calibri"/>
        </w:rPr>
      </w:pPr>
      <w:r w:rsidRPr="00B17580">
        <w:rPr>
          <w:rFonts w:ascii="Calibri" w:hAnsi="Calibri" w:cs="Calibri"/>
        </w:rPr>
        <w:t xml:space="preserve">The simulation showed a maximum deflection at midspan of approximately </w:t>
      </w:r>
      <w:r w:rsidRPr="00B17580">
        <w:rPr>
          <w:rFonts w:ascii="Calibri" w:hAnsi="Calibri" w:cs="Calibri"/>
          <w:b/>
          <w:bCs/>
        </w:rPr>
        <w:t>1.2 mm</w:t>
      </w:r>
      <w:r w:rsidRPr="00B17580">
        <w:rPr>
          <w:rFonts w:ascii="Calibri" w:hAnsi="Calibri" w:cs="Calibri"/>
        </w:rPr>
        <w:t>, with stresses well below the yield strength of steel. This deflection value (δₛₜₑₑₗ = 1.2 mm) was used as the upper limit for subsequent composite optimisation to ensure that aerodynamic performance would remain unaffected.</w:t>
      </w:r>
    </w:p>
    <w:p w14:paraId="6BC097D9" w14:textId="77777777" w:rsidR="00A5588C" w:rsidRPr="00B17580" w:rsidRDefault="00A5588C" w:rsidP="00A5588C">
      <w:pPr>
        <w:rPr>
          <w:rFonts w:ascii="Calibri" w:hAnsi="Calibri" w:cs="Calibri"/>
        </w:rPr>
      </w:pPr>
    </w:p>
    <w:p w14:paraId="772E56A5" w14:textId="77777777" w:rsidR="00A10822" w:rsidRPr="00B17580" w:rsidRDefault="00A10822" w:rsidP="00A10822">
      <w:pPr>
        <w:pStyle w:val="Heading3"/>
        <w:rPr>
          <w:rFonts w:ascii="Calibri" w:hAnsi="Calibri" w:cs="Calibri"/>
        </w:rPr>
      </w:pPr>
      <w:bookmarkStart w:id="23" w:name="_Toc212409308"/>
      <w:r w:rsidRPr="00B17580">
        <w:rPr>
          <w:rFonts w:ascii="Calibri" w:hAnsi="Calibri" w:cs="Calibri"/>
        </w:rPr>
        <w:t>3.6 FE Analysis Results</w:t>
      </w:r>
      <w:bookmarkEnd w:id="23"/>
    </w:p>
    <w:p w14:paraId="142D62AC" w14:textId="77777777" w:rsidR="00A5588C" w:rsidRPr="00B17580" w:rsidRDefault="00A5588C" w:rsidP="00A5588C">
      <w:pPr>
        <w:rPr>
          <w:rFonts w:ascii="Calibri" w:hAnsi="Calibri" w:cs="Calibri"/>
        </w:rPr>
      </w:pPr>
      <w:r w:rsidRPr="00B17580">
        <w:rPr>
          <w:rFonts w:ascii="Calibri" w:hAnsi="Calibri" w:cs="Calibri"/>
        </w:rPr>
        <w:t xml:space="preserve">The 25-ply baseline composite model was analysed under identical loading conditions. The results indicated a </w:t>
      </w:r>
      <w:r w:rsidRPr="00B17580">
        <w:rPr>
          <w:rFonts w:ascii="Calibri" w:hAnsi="Calibri" w:cs="Calibri"/>
          <w:b/>
          <w:bCs/>
        </w:rPr>
        <w:t>maximum deflection of 1.85 mm</w:t>
      </w:r>
      <w:r w:rsidRPr="00B17580">
        <w:rPr>
          <w:rFonts w:ascii="Calibri" w:hAnsi="Calibri" w:cs="Calibri"/>
        </w:rPr>
        <w:t>, approximately 54% greater than that of the steel reference. This demonstrates that while the composite structure provides substantial weight reduction, its stiffness in the baseline configuration is insufficient to meet the deflection constraint.</w:t>
      </w:r>
    </w:p>
    <w:p w14:paraId="2C2F2FE9" w14:textId="77777777" w:rsidR="00A5588C" w:rsidRPr="00B17580" w:rsidRDefault="00A5588C" w:rsidP="00A5588C">
      <w:pPr>
        <w:rPr>
          <w:rFonts w:ascii="Calibri" w:hAnsi="Calibri" w:cs="Calibri"/>
        </w:rPr>
      </w:pPr>
      <w:r w:rsidRPr="00B17580">
        <w:rPr>
          <w:rFonts w:ascii="Calibri" w:hAnsi="Calibri" w:cs="Calibri"/>
        </w:rPr>
        <w:t>Stress analysis showed that the maximum longitudinal tensile stress (σ₁) occurred in the 0° plies near the upper surface, with a peak of approximately 600 MPa — within the allowable tensile limit (1513 MPa). Transverse and shear stresses in the ±45° and 90° plies remained within safe limits, confirming that failure was not expected under static loading.</w:t>
      </w:r>
    </w:p>
    <w:p w14:paraId="294DC5CD" w14:textId="77777777" w:rsidR="00A5588C" w:rsidRPr="00B17580" w:rsidRDefault="00A5588C" w:rsidP="00A5588C">
      <w:pPr>
        <w:rPr>
          <w:rFonts w:ascii="Calibri" w:hAnsi="Calibri" w:cs="Calibri"/>
        </w:rPr>
      </w:pPr>
      <w:r w:rsidRPr="00B17580">
        <w:rPr>
          <w:rFonts w:ascii="Calibri" w:hAnsi="Calibri" w:cs="Calibri"/>
          <w:b/>
          <w:bCs/>
        </w:rPr>
        <w:t>Table 3.2 – Comparison of Baseline Results</w:t>
      </w:r>
    </w:p>
    <w:tbl>
      <w:tblPr>
        <w:tblStyle w:val="GridTable4"/>
        <w:tblW w:w="0" w:type="auto"/>
        <w:tblLook w:val="04A0" w:firstRow="1" w:lastRow="0" w:firstColumn="1" w:lastColumn="0" w:noHBand="0" w:noVBand="1"/>
      </w:tblPr>
      <w:tblGrid>
        <w:gridCol w:w="1250"/>
        <w:gridCol w:w="1598"/>
        <w:gridCol w:w="2065"/>
        <w:gridCol w:w="1721"/>
        <w:gridCol w:w="2382"/>
      </w:tblGrid>
      <w:tr w:rsidR="00A5588C" w:rsidRPr="00B17580" w14:paraId="3FCCAEE7" w14:textId="77777777" w:rsidTr="00F749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AA203E" w14:textId="77777777" w:rsidR="00A5588C" w:rsidRPr="00B17580" w:rsidRDefault="00A5588C" w:rsidP="00A5588C">
            <w:pPr>
              <w:rPr>
                <w:rFonts w:ascii="Calibri" w:hAnsi="Calibri" w:cs="Calibri"/>
                <w:b w:val="0"/>
                <w:bCs w:val="0"/>
              </w:rPr>
            </w:pPr>
            <w:r w:rsidRPr="00B17580">
              <w:rPr>
                <w:rFonts w:ascii="Calibri" w:hAnsi="Calibri" w:cs="Calibri"/>
              </w:rPr>
              <w:t>Model</w:t>
            </w:r>
          </w:p>
        </w:tc>
        <w:tc>
          <w:tcPr>
            <w:tcW w:w="0" w:type="auto"/>
            <w:hideMark/>
          </w:tcPr>
          <w:p w14:paraId="44A3AB09"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Thickness (mm)</w:t>
            </w:r>
          </w:p>
        </w:tc>
        <w:tc>
          <w:tcPr>
            <w:tcW w:w="0" w:type="auto"/>
            <w:hideMark/>
          </w:tcPr>
          <w:p w14:paraId="55E5612B"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Max Deflection (mm)</w:t>
            </w:r>
          </w:p>
        </w:tc>
        <w:tc>
          <w:tcPr>
            <w:tcW w:w="0" w:type="auto"/>
            <w:hideMark/>
          </w:tcPr>
          <w:p w14:paraId="5BCD93D9"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Max Stress (MPa)</w:t>
            </w:r>
          </w:p>
        </w:tc>
        <w:tc>
          <w:tcPr>
            <w:tcW w:w="0" w:type="auto"/>
            <w:hideMark/>
          </w:tcPr>
          <w:p w14:paraId="78ADD4E1"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Meets Deflection Target?</w:t>
            </w:r>
          </w:p>
        </w:tc>
      </w:tr>
      <w:tr w:rsidR="00A5588C" w:rsidRPr="00B17580" w14:paraId="100B9A8E"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5EB4CD" w14:textId="77777777" w:rsidR="00A5588C" w:rsidRPr="00B17580" w:rsidRDefault="00A5588C" w:rsidP="00A5588C">
            <w:pPr>
              <w:rPr>
                <w:rFonts w:ascii="Calibri" w:hAnsi="Calibri" w:cs="Calibri"/>
              </w:rPr>
            </w:pPr>
            <w:r w:rsidRPr="00B17580">
              <w:rPr>
                <w:rFonts w:ascii="Calibri" w:hAnsi="Calibri" w:cs="Calibri"/>
              </w:rPr>
              <w:t>2 mm Steel</w:t>
            </w:r>
          </w:p>
        </w:tc>
        <w:tc>
          <w:tcPr>
            <w:tcW w:w="0" w:type="auto"/>
            <w:hideMark/>
          </w:tcPr>
          <w:p w14:paraId="0E4AF0FF"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2.0</w:t>
            </w:r>
          </w:p>
        </w:tc>
        <w:tc>
          <w:tcPr>
            <w:tcW w:w="0" w:type="auto"/>
            <w:hideMark/>
          </w:tcPr>
          <w:p w14:paraId="6C0C15EA"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1.20</w:t>
            </w:r>
          </w:p>
        </w:tc>
        <w:tc>
          <w:tcPr>
            <w:tcW w:w="0" w:type="auto"/>
            <w:hideMark/>
          </w:tcPr>
          <w:p w14:paraId="26B1A373"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180</w:t>
            </w:r>
          </w:p>
        </w:tc>
        <w:tc>
          <w:tcPr>
            <w:tcW w:w="0" w:type="auto"/>
            <w:hideMark/>
          </w:tcPr>
          <w:p w14:paraId="07D84CEB"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Yes</w:t>
            </w:r>
          </w:p>
        </w:tc>
      </w:tr>
      <w:tr w:rsidR="00A5588C" w:rsidRPr="00B17580" w14:paraId="0791EC10"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2835027E" w14:textId="77777777" w:rsidR="00A5588C" w:rsidRPr="00B17580" w:rsidRDefault="00A5588C" w:rsidP="00A5588C">
            <w:pPr>
              <w:rPr>
                <w:rFonts w:ascii="Calibri" w:hAnsi="Calibri" w:cs="Calibri"/>
              </w:rPr>
            </w:pPr>
            <w:r w:rsidRPr="00B17580">
              <w:rPr>
                <w:rFonts w:ascii="Calibri" w:hAnsi="Calibri" w:cs="Calibri"/>
              </w:rPr>
              <w:t>25-ply CFRP</w:t>
            </w:r>
          </w:p>
        </w:tc>
        <w:tc>
          <w:tcPr>
            <w:tcW w:w="0" w:type="auto"/>
            <w:hideMark/>
          </w:tcPr>
          <w:p w14:paraId="14AD6B80"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2.5</w:t>
            </w:r>
          </w:p>
        </w:tc>
        <w:tc>
          <w:tcPr>
            <w:tcW w:w="0" w:type="auto"/>
            <w:hideMark/>
          </w:tcPr>
          <w:p w14:paraId="5C01CB2A"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1.85</w:t>
            </w:r>
          </w:p>
        </w:tc>
        <w:tc>
          <w:tcPr>
            <w:tcW w:w="0" w:type="auto"/>
            <w:hideMark/>
          </w:tcPr>
          <w:p w14:paraId="4BDBF6E7"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600</w:t>
            </w:r>
          </w:p>
        </w:tc>
        <w:tc>
          <w:tcPr>
            <w:tcW w:w="0" w:type="auto"/>
            <w:hideMark/>
          </w:tcPr>
          <w:p w14:paraId="509BE44B"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No</w:t>
            </w:r>
          </w:p>
        </w:tc>
      </w:tr>
    </w:tbl>
    <w:p w14:paraId="76A5D398" w14:textId="77777777" w:rsidR="00A5588C" w:rsidRPr="00B17580" w:rsidRDefault="00A5588C" w:rsidP="00A5588C">
      <w:pPr>
        <w:rPr>
          <w:rFonts w:ascii="Calibri" w:hAnsi="Calibri" w:cs="Calibri"/>
        </w:rPr>
      </w:pPr>
    </w:p>
    <w:p w14:paraId="47BEDD65" w14:textId="77777777" w:rsidR="00A10822" w:rsidRPr="00B17580" w:rsidRDefault="00A10822" w:rsidP="00A10822">
      <w:pPr>
        <w:pStyle w:val="Heading3"/>
        <w:rPr>
          <w:rFonts w:ascii="Calibri" w:hAnsi="Calibri" w:cs="Calibri"/>
        </w:rPr>
      </w:pPr>
      <w:bookmarkStart w:id="24" w:name="_Toc212409309"/>
      <w:r w:rsidRPr="00B17580">
        <w:rPr>
          <w:rFonts w:ascii="Calibri" w:hAnsi="Calibri" w:cs="Calibri"/>
        </w:rPr>
        <w:t>3.7 Discussion of Baseline Results</w:t>
      </w:r>
      <w:bookmarkEnd w:id="24"/>
    </w:p>
    <w:p w14:paraId="21DCC78A" w14:textId="77777777" w:rsidR="00A5588C" w:rsidRPr="00B17580" w:rsidRDefault="00A5588C" w:rsidP="00A5588C">
      <w:pPr>
        <w:rPr>
          <w:rFonts w:ascii="Calibri" w:hAnsi="Calibri" w:cs="Calibri"/>
        </w:rPr>
      </w:pPr>
      <w:r w:rsidRPr="00B17580">
        <w:rPr>
          <w:rFonts w:ascii="Calibri" w:hAnsi="Calibri" w:cs="Calibri"/>
        </w:rPr>
        <w:t>The initial FEA confirmed that the CFRP laminate offers a significant potential weight advantage but does not match the stiffness of steel in its current configuration. The higher deflection arises from the composite’s anisotropic nature, where stiffness is strongly dependent on fibre orientation. In the baseline layup, the proportion of 0° plies (aligned with the main load direction) was relatively low, limiting the longitudinal stiffness contribution.</w:t>
      </w:r>
    </w:p>
    <w:p w14:paraId="2DDFC94F" w14:textId="77777777" w:rsidR="00A5588C" w:rsidRPr="00B17580" w:rsidRDefault="00A5588C" w:rsidP="00A5588C">
      <w:pPr>
        <w:rPr>
          <w:rFonts w:ascii="Calibri" w:hAnsi="Calibri" w:cs="Calibri"/>
        </w:rPr>
      </w:pPr>
      <w:r w:rsidRPr="00B17580">
        <w:rPr>
          <w:rFonts w:ascii="Calibri" w:hAnsi="Calibri" w:cs="Calibri"/>
        </w:rPr>
        <w:t>To achieve comparable performance to the 2 mm steel wing, the number of 0° plies must be increased, while maintaining enough ±45° and 90° layers to prevent torsional instability and delamination. The following section details the optimisation process undertaken to determine the most efficient combination of ply orientations that satisfies the stiffness requirement with minimal mass.</w:t>
      </w:r>
    </w:p>
    <w:p w14:paraId="2B9FA2E9" w14:textId="77777777" w:rsidR="00A5588C" w:rsidRPr="00B17580" w:rsidRDefault="00A5588C" w:rsidP="00A5588C">
      <w:pPr>
        <w:rPr>
          <w:rFonts w:ascii="Calibri" w:hAnsi="Calibri" w:cs="Calibri"/>
        </w:rPr>
      </w:pPr>
    </w:p>
    <w:p w14:paraId="2D6355FC" w14:textId="77777777" w:rsidR="00E30049" w:rsidRPr="00B17580" w:rsidRDefault="00E30049" w:rsidP="00A5588C">
      <w:pPr>
        <w:rPr>
          <w:rFonts w:ascii="Calibri" w:hAnsi="Calibri" w:cs="Calibri"/>
        </w:rPr>
      </w:pPr>
    </w:p>
    <w:p w14:paraId="00404370" w14:textId="77777777" w:rsidR="00A10822" w:rsidRPr="00B17580" w:rsidRDefault="00A10822" w:rsidP="00A10822">
      <w:pPr>
        <w:rPr>
          <w:rFonts w:ascii="Calibri" w:hAnsi="Calibri" w:cs="Calibri"/>
        </w:rPr>
      </w:pPr>
    </w:p>
    <w:p w14:paraId="3C67C7B3" w14:textId="77777777" w:rsidR="00A10822" w:rsidRPr="00B17580" w:rsidRDefault="00A10822" w:rsidP="00A10822">
      <w:pPr>
        <w:pStyle w:val="Heading2"/>
        <w:rPr>
          <w:rFonts w:ascii="Calibri" w:hAnsi="Calibri" w:cs="Calibri"/>
        </w:rPr>
      </w:pPr>
      <w:bookmarkStart w:id="25" w:name="_Toc212409310"/>
      <w:r w:rsidRPr="00B17580">
        <w:rPr>
          <w:rFonts w:ascii="Calibri" w:hAnsi="Calibri" w:cs="Calibri"/>
        </w:rPr>
        <w:lastRenderedPageBreak/>
        <w:t>4. Composite Layup Optimisation</w:t>
      </w:r>
      <w:bookmarkEnd w:id="25"/>
    </w:p>
    <w:p w14:paraId="7464F7B7" w14:textId="77777777" w:rsidR="00A10822" w:rsidRPr="00B17580" w:rsidRDefault="00A10822" w:rsidP="00A10822">
      <w:pPr>
        <w:pStyle w:val="Heading3"/>
        <w:rPr>
          <w:rFonts w:ascii="Calibri" w:hAnsi="Calibri" w:cs="Calibri"/>
        </w:rPr>
      </w:pPr>
      <w:bookmarkStart w:id="26" w:name="_Toc212409311"/>
      <w:r w:rsidRPr="00B17580">
        <w:rPr>
          <w:rFonts w:ascii="Calibri" w:hAnsi="Calibri" w:cs="Calibri"/>
        </w:rPr>
        <w:t>4.1 Optimisation Objectives and Constraints</w:t>
      </w:r>
      <w:bookmarkEnd w:id="26"/>
    </w:p>
    <w:p w14:paraId="61DD45A2" w14:textId="77777777" w:rsidR="00A5588C" w:rsidRPr="00B17580" w:rsidRDefault="00A5588C" w:rsidP="00A5588C">
      <w:pPr>
        <w:rPr>
          <w:rFonts w:ascii="Calibri" w:hAnsi="Calibri" w:cs="Calibri"/>
        </w:rPr>
      </w:pPr>
      <w:r w:rsidRPr="00B17580">
        <w:rPr>
          <w:rFonts w:ascii="Calibri" w:hAnsi="Calibri" w:cs="Calibri"/>
        </w:rPr>
        <w:t>The objective of the optimisation was to minimise the total mass of the composite wing while ensuring that the maximum deflection did not exceed that of the 2 mm steel reference model (δₛₜₑₑₗ = 1.2 mm). In addition, all stresses were required to remain below the allowable limits for the unidirectional carbon fibre reinforced polymer (CFRP).</w:t>
      </w:r>
    </w:p>
    <w:p w14:paraId="00C554D6" w14:textId="77777777" w:rsidR="00A5588C" w:rsidRPr="00B17580" w:rsidRDefault="00A5588C" w:rsidP="00A5588C">
      <w:pPr>
        <w:rPr>
          <w:rFonts w:ascii="Calibri" w:hAnsi="Calibri" w:cs="Calibri"/>
        </w:rPr>
      </w:pPr>
      <w:r w:rsidRPr="00B17580">
        <w:rPr>
          <w:rFonts w:ascii="Calibri" w:hAnsi="Calibri" w:cs="Calibri"/>
        </w:rPr>
        <w:t>Mathematically, the optimisation objective can be expressed as:</w:t>
      </w:r>
    </w:p>
    <w:p w14:paraId="2D544852" w14:textId="0D8BFBC1" w:rsidR="00A5588C" w:rsidRPr="00B17580" w:rsidRDefault="00A5588C" w:rsidP="00A5588C">
      <w:pPr>
        <w:rPr>
          <w:rFonts w:ascii="Calibri" w:hAnsi="Calibri" w:cs="Calibri"/>
        </w:rPr>
      </w:pPr>
      <m:oMathPara>
        <m:oMath>
          <m:r>
            <m:rPr>
              <m:nor/>
            </m:rPr>
            <w:rPr>
              <w:rFonts w:ascii="Calibri" w:hAnsi="Calibri" w:cs="Calibri"/>
            </w:rPr>
            <m:t xml:space="preserve">Minimise: </m:t>
          </m:r>
          <m:r>
            <w:rPr>
              <w:rFonts w:ascii="Cambria Math" w:hAnsi="Cambria Math" w:cs="Calibri"/>
            </w:rPr>
            <m:t>M=ρ</m:t>
          </m:r>
          <m:nary>
            <m:naryPr>
              <m:chr m:val="∑"/>
              <m:limLoc m:val="undOvr"/>
              <m:grow m:val="1"/>
              <m:supHide m:val="1"/>
              <m:ctrlPr>
                <w:rPr>
                  <w:rFonts w:ascii="Cambria Math" w:hAnsi="Cambria Math" w:cs="Calibri"/>
                </w:rPr>
              </m:ctrlPr>
            </m:naryPr>
            <m:sub>
              <m:r>
                <w:rPr>
                  <w:rFonts w:ascii="Cambria Math" w:hAnsi="Cambria Math" w:cs="Calibri"/>
                </w:rPr>
                <m:t>i</m:t>
              </m:r>
            </m:sub>
            <m:sup/>
            <m:e/>
          </m:nary>
          <m:r>
            <w:rPr>
              <w:rFonts w:ascii="Cambria Math" w:hAnsi="Cambria Math" w:cs="Calibri"/>
            </w:rPr>
            <m:t>(</m:t>
          </m:r>
          <m:sSub>
            <m:sSubPr>
              <m:ctrlPr>
                <w:rPr>
                  <w:rFonts w:ascii="Cambria Math" w:hAnsi="Cambria Math" w:cs="Calibri"/>
                </w:rPr>
              </m:ctrlPr>
            </m:sSubPr>
            <m:e>
              <m:r>
                <w:rPr>
                  <w:rFonts w:ascii="Cambria Math" w:hAnsi="Cambria Math" w:cs="Calibri"/>
                </w:rPr>
                <m:t>n</m:t>
              </m:r>
            </m:e>
            <m:sub>
              <m:r>
                <w:rPr>
                  <w:rFonts w:ascii="Cambria Math" w:hAnsi="Cambria Math" w:cs="Calibri"/>
                </w:rPr>
                <m:t>i</m:t>
              </m:r>
            </m:sub>
          </m:sSub>
          <m:r>
            <w:rPr>
              <w:rFonts w:ascii="Cambria Math" w:hAnsi="Cambria Math" w:cs="Calibri"/>
            </w:rPr>
            <m:t>×</m:t>
          </m:r>
          <m:sSub>
            <m:sSubPr>
              <m:ctrlPr>
                <w:rPr>
                  <w:rFonts w:ascii="Cambria Math" w:hAnsi="Cambria Math" w:cs="Calibri"/>
                </w:rPr>
              </m:ctrlPr>
            </m:sSubPr>
            <m:e>
              <m:r>
                <w:rPr>
                  <w:rFonts w:ascii="Cambria Math" w:hAnsi="Cambria Math" w:cs="Calibri"/>
                </w:rPr>
                <m:t>t</m:t>
              </m:r>
            </m:e>
            <m:sub>
              <m:r>
                <m:rPr>
                  <m:nor/>
                </m:rPr>
                <w:rPr>
                  <w:rFonts w:ascii="Calibri" w:hAnsi="Calibri" w:cs="Calibri"/>
                </w:rPr>
                <m:t>ply</m:t>
              </m:r>
            </m:sub>
          </m:sSub>
          <m:r>
            <w:rPr>
              <w:rFonts w:ascii="Cambria Math" w:hAnsi="Cambria Math" w:cs="Calibri"/>
            </w:rPr>
            <m:t>×A)</m:t>
          </m:r>
          <m:r>
            <w:rPr>
              <w:rFonts w:ascii="Calibri" w:hAnsi="Calibri" w:cs="Calibri"/>
            </w:rPr>
            <w:br/>
          </m:r>
        </m:oMath>
      </m:oMathPara>
    </w:p>
    <w:p w14:paraId="15673C92" w14:textId="77777777" w:rsidR="00A5588C" w:rsidRPr="00B17580" w:rsidRDefault="00A5588C" w:rsidP="00A5588C">
      <w:pPr>
        <w:rPr>
          <w:rFonts w:ascii="Calibri" w:hAnsi="Calibri" w:cs="Calibri"/>
        </w:rPr>
      </w:pPr>
      <w:r w:rsidRPr="00B17580">
        <w:rPr>
          <w:rFonts w:ascii="Calibri" w:hAnsi="Calibri" w:cs="Calibri"/>
        </w:rPr>
        <w:t>Subject to:</w:t>
      </w:r>
    </w:p>
    <w:p w14:paraId="348B76A8" w14:textId="3302D69D" w:rsidR="00A5588C" w:rsidRPr="00B17580" w:rsidRDefault="00B17580" w:rsidP="00A5588C">
      <w:pPr>
        <w:rPr>
          <w:rFonts w:ascii="Calibri" w:hAnsi="Calibri" w:cs="Calibri"/>
        </w:rPr>
      </w:pPr>
      <m:oMathPara>
        <m:oMath>
          <m:sSub>
            <m:sSubPr>
              <m:ctrlPr>
                <w:rPr>
                  <w:rFonts w:ascii="Cambria Math" w:hAnsi="Cambria Math" w:cs="Calibri"/>
                </w:rPr>
              </m:ctrlPr>
            </m:sSubPr>
            <m:e>
              <m:r>
                <w:rPr>
                  <w:rFonts w:ascii="Cambria Math" w:hAnsi="Cambria Math" w:cs="Calibri"/>
                </w:rPr>
                <m:t>δ</m:t>
              </m:r>
            </m:e>
            <m:sub>
              <m:r>
                <m:rPr>
                  <m:nor/>
                </m:rPr>
                <w:rPr>
                  <w:rFonts w:ascii="Calibri" w:hAnsi="Calibri" w:cs="Calibri"/>
                </w:rPr>
                <m:t>max</m:t>
              </m:r>
            </m:sub>
          </m:sSub>
          <m:r>
            <w:rPr>
              <w:rFonts w:ascii="Cambria Math" w:hAnsi="Cambria Math" w:cs="Calibri"/>
            </w:rPr>
            <m:t>≤</m:t>
          </m:r>
          <m:sSub>
            <m:sSubPr>
              <m:ctrlPr>
                <w:rPr>
                  <w:rFonts w:ascii="Cambria Math" w:hAnsi="Cambria Math" w:cs="Calibri"/>
                </w:rPr>
              </m:ctrlPr>
            </m:sSubPr>
            <m:e>
              <m:r>
                <w:rPr>
                  <w:rFonts w:ascii="Cambria Math" w:hAnsi="Cambria Math" w:cs="Calibri"/>
                </w:rPr>
                <m:t>δ</m:t>
              </m:r>
            </m:e>
            <m:sub>
              <m:r>
                <m:rPr>
                  <m:nor/>
                </m:rPr>
                <w:rPr>
                  <w:rFonts w:ascii="Calibri" w:hAnsi="Calibri" w:cs="Calibri"/>
                </w:rPr>
                <m:t>steel</m:t>
              </m:r>
            </m:sub>
          </m:sSub>
          <m:r>
            <m:rPr>
              <m:sty m:val="p"/>
            </m:rPr>
            <w:rPr>
              <w:rFonts w:ascii="Calibri" w:hAnsi="Calibri" w:cs="Calibri"/>
            </w:rPr>
            <w:br/>
          </m:r>
        </m:oMath>
        <m:oMath>
          <m:sSub>
            <m:sSubPr>
              <m:ctrlPr>
                <w:rPr>
                  <w:rFonts w:ascii="Cambria Math" w:hAnsi="Cambria Math" w:cs="Calibri"/>
                </w:rPr>
              </m:ctrlPr>
            </m:sSubPr>
            <m:e>
              <m:r>
                <w:rPr>
                  <w:rFonts w:ascii="Cambria Math" w:hAnsi="Cambria Math" w:cs="Calibri"/>
                </w:rPr>
                <m:t>σ</m:t>
              </m:r>
            </m:e>
            <m:sub>
              <m:r>
                <w:rPr>
                  <w:rFonts w:ascii="Cambria Math" w:hAnsi="Cambria Math" w:cs="Calibri"/>
                </w:rPr>
                <m:t>i</m:t>
              </m:r>
            </m:sub>
          </m:sSub>
          <m:r>
            <w:rPr>
              <w:rFonts w:ascii="Cambria Math" w:hAnsi="Cambria Math" w:cs="Calibri"/>
            </w:rPr>
            <m:t>≤</m:t>
          </m:r>
          <m:sSub>
            <m:sSubPr>
              <m:ctrlPr>
                <w:rPr>
                  <w:rFonts w:ascii="Cambria Math" w:hAnsi="Cambria Math" w:cs="Calibri"/>
                </w:rPr>
              </m:ctrlPr>
            </m:sSubPr>
            <m:e>
              <m:r>
                <w:rPr>
                  <w:rFonts w:ascii="Cambria Math" w:hAnsi="Cambria Math" w:cs="Calibri"/>
                </w:rPr>
                <m:t>σ</m:t>
              </m:r>
            </m:e>
            <m:sub>
              <m:r>
                <m:rPr>
                  <m:nor/>
                </m:rPr>
                <w:rPr>
                  <w:rFonts w:ascii="Calibri" w:hAnsi="Calibri" w:cs="Calibri"/>
                </w:rPr>
                <m:t>allowable</m:t>
              </m:r>
            </m:sub>
          </m:sSub>
          <m:r>
            <m:rPr>
              <m:sty m:val="p"/>
            </m:rPr>
            <w:rPr>
              <w:rFonts w:ascii="Calibri" w:hAnsi="Calibri" w:cs="Calibri"/>
            </w:rPr>
            <w:br/>
          </m:r>
        </m:oMath>
      </m:oMathPara>
    </w:p>
    <w:p w14:paraId="6553E368" w14:textId="77777777" w:rsidR="00A5588C" w:rsidRPr="00B17580" w:rsidRDefault="00A5588C" w:rsidP="00A5588C">
      <w:pPr>
        <w:rPr>
          <w:rFonts w:ascii="Calibri" w:hAnsi="Calibri" w:cs="Calibri"/>
        </w:rPr>
      </w:pPr>
      <w:r w:rsidRPr="00B17580">
        <w:rPr>
          <w:rFonts w:ascii="Calibri" w:hAnsi="Calibri" w:cs="Calibri"/>
        </w:rPr>
        <w:t>Where:</w:t>
      </w:r>
    </w:p>
    <w:p w14:paraId="5E480334" w14:textId="2C534F42" w:rsidR="00A5588C" w:rsidRPr="00B17580" w:rsidRDefault="00A5588C" w:rsidP="00A5588C">
      <w:pPr>
        <w:numPr>
          <w:ilvl w:val="0"/>
          <w:numId w:val="41"/>
        </w:numPr>
        <w:rPr>
          <w:rFonts w:ascii="Calibri" w:hAnsi="Calibri" w:cs="Calibri"/>
        </w:rPr>
      </w:pPr>
      <m:oMath>
        <m:r>
          <w:rPr>
            <w:rFonts w:ascii="Cambria Math" w:hAnsi="Cambria Math" w:cs="Calibri"/>
          </w:rPr>
          <m:t>M</m:t>
        </m:r>
      </m:oMath>
      <w:r w:rsidRPr="00B17580">
        <w:rPr>
          <w:rFonts w:ascii="Calibri" w:hAnsi="Calibri" w:cs="Calibri"/>
        </w:rPr>
        <w:t>= total mass of the laminate</w:t>
      </w:r>
    </w:p>
    <w:p w14:paraId="0BAFD223" w14:textId="51687EDF" w:rsidR="00A5588C" w:rsidRPr="00B17580" w:rsidRDefault="00B17580" w:rsidP="00A5588C">
      <w:pPr>
        <w:numPr>
          <w:ilvl w:val="0"/>
          <w:numId w:val="41"/>
        </w:numPr>
        <w:rPr>
          <w:rFonts w:ascii="Calibri" w:hAnsi="Calibri" w:cs="Calibri"/>
        </w:rPr>
      </w:pPr>
      <m:oMath>
        <m:sSub>
          <m:sSubPr>
            <m:ctrlPr>
              <w:rPr>
                <w:rFonts w:ascii="Cambria Math" w:hAnsi="Cambria Math" w:cs="Calibri"/>
              </w:rPr>
            </m:ctrlPr>
          </m:sSubPr>
          <m:e>
            <m:r>
              <w:rPr>
                <w:rFonts w:ascii="Cambria Math" w:hAnsi="Cambria Math" w:cs="Calibri"/>
              </w:rPr>
              <m:t>n</m:t>
            </m:r>
          </m:e>
          <m:sub>
            <m:r>
              <w:rPr>
                <w:rFonts w:ascii="Cambria Math" w:hAnsi="Cambria Math" w:cs="Calibri"/>
              </w:rPr>
              <m:t>i</m:t>
            </m:r>
          </m:sub>
        </m:sSub>
      </m:oMath>
      <w:r w:rsidR="00A5588C" w:rsidRPr="00B17580">
        <w:rPr>
          <w:rFonts w:ascii="Calibri" w:hAnsi="Calibri" w:cs="Calibri"/>
        </w:rPr>
        <w:t xml:space="preserve">= number of plies at orientation </w:t>
      </w:r>
      <w:r w:rsidR="00A5588C" w:rsidRPr="00B17580">
        <w:rPr>
          <w:rFonts w:ascii="Calibri" w:hAnsi="Calibri" w:cs="Calibri"/>
          <w:i/>
          <w:iCs/>
        </w:rPr>
        <w:t>i</w:t>
      </w:r>
    </w:p>
    <w:p w14:paraId="731D3FEF" w14:textId="6A3F2936" w:rsidR="00A5588C" w:rsidRPr="00B17580" w:rsidRDefault="00B17580" w:rsidP="00A5588C">
      <w:pPr>
        <w:numPr>
          <w:ilvl w:val="0"/>
          <w:numId w:val="41"/>
        </w:numPr>
        <w:rPr>
          <w:rFonts w:ascii="Calibri" w:hAnsi="Calibri" w:cs="Calibri"/>
        </w:rPr>
      </w:pPr>
      <m:oMath>
        <m:sSub>
          <m:sSubPr>
            <m:ctrlPr>
              <w:rPr>
                <w:rFonts w:ascii="Cambria Math" w:hAnsi="Cambria Math" w:cs="Calibri"/>
              </w:rPr>
            </m:ctrlPr>
          </m:sSubPr>
          <m:e>
            <m:r>
              <w:rPr>
                <w:rFonts w:ascii="Cambria Math" w:hAnsi="Cambria Math" w:cs="Calibri"/>
              </w:rPr>
              <m:t>t</m:t>
            </m:r>
          </m:e>
          <m:sub>
            <m:r>
              <m:rPr>
                <m:nor/>
              </m:rPr>
              <w:rPr>
                <w:rFonts w:ascii="Calibri" w:hAnsi="Calibri" w:cs="Calibri"/>
              </w:rPr>
              <m:t>ply</m:t>
            </m:r>
          </m:sub>
        </m:sSub>
      </m:oMath>
      <w:r w:rsidR="00A5588C" w:rsidRPr="00B17580">
        <w:rPr>
          <w:rFonts w:ascii="Calibri" w:hAnsi="Calibri" w:cs="Calibri"/>
        </w:rPr>
        <w:t>= thickness per ply (0.1 mm)</w:t>
      </w:r>
    </w:p>
    <w:p w14:paraId="442AAF02" w14:textId="34B4B1A3" w:rsidR="00A5588C" w:rsidRPr="00B17580" w:rsidRDefault="00A5588C" w:rsidP="00A5588C">
      <w:pPr>
        <w:numPr>
          <w:ilvl w:val="0"/>
          <w:numId w:val="41"/>
        </w:numPr>
        <w:rPr>
          <w:rFonts w:ascii="Calibri" w:hAnsi="Calibri" w:cs="Calibri"/>
        </w:rPr>
      </w:pPr>
      <m:oMath>
        <m:r>
          <w:rPr>
            <w:rFonts w:ascii="Cambria Math" w:hAnsi="Cambria Math" w:cs="Calibri"/>
          </w:rPr>
          <m:t>A</m:t>
        </m:r>
      </m:oMath>
      <w:r w:rsidRPr="00B17580">
        <w:rPr>
          <w:rFonts w:ascii="Calibri" w:hAnsi="Calibri" w:cs="Calibri"/>
        </w:rPr>
        <w:t>= surface area of the top of the wing</w:t>
      </w:r>
    </w:p>
    <w:p w14:paraId="3488AAE1" w14:textId="578D304F" w:rsidR="00A5588C" w:rsidRPr="00B17580" w:rsidRDefault="00B17580" w:rsidP="00A5588C">
      <w:pPr>
        <w:numPr>
          <w:ilvl w:val="0"/>
          <w:numId w:val="41"/>
        </w:numPr>
        <w:rPr>
          <w:rFonts w:ascii="Calibri" w:hAnsi="Calibri" w:cs="Calibri"/>
        </w:rPr>
      </w:pPr>
      <m:oMath>
        <m:sSub>
          <m:sSubPr>
            <m:ctrlPr>
              <w:rPr>
                <w:rFonts w:ascii="Cambria Math" w:hAnsi="Cambria Math" w:cs="Calibri"/>
              </w:rPr>
            </m:ctrlPr>
          </m:sSubPr>
          <m:e>
            <m:r>
              <w:rPr>
                <w:rFonts w:ascii="Cambria Math" w:hAnsi="Cambria Math" w:cs="Calibri"/>
              </w:rPr>
              <m:t>δ</m:t>
            </m:r>
          </m:e>
          <m:sub>
            <m:r>
              <m:rPr>
                <m:nor/>
              </m:rPr>
              <w:rPr>
                <w:rFonts w:ascii="Calibri" w:hAnsi="Calibri" w:cs="Calibri"/>
              </w:rPr>
              <m:t>max</m:t>
            </m:r>
          </m:sub>
        </m:sSub>
      </m:oMath>
      <w:r w:rsidR="00A5588C" w:rsidRPr="00B17580">
        <w:rPr>
          <w:rFonts w:ascii="Calibri" w:hAnsi="Calibri" w:cs="Calibri"/>
        </w:rPr>
        <w:t>= maximum deflection</w:t>
      </w:r>
    </w:p>
    <w:p w14:paraId="7A105AB1" w14:textId="3E3B2B17" w:rsidR="00A5588C" w:rsidRPr="00B17580" w:rsidRDefault="00B17580" w:rsidP="00A5588C">
      <w:pPr>
        <w:numPr>
          <w:ilvl w:val="0"/>
          <w:numId w:val="41"/>
        </w:numPr>
        <w:rPr>
          <w:rFonts w:ascii="Calibri" w:hAnsi="Calibri" w:cs="Calibri"/>
        </w:rPr>
      </w:pPr>
      <m:oMath>
        <m:sSub>
          <m:sSubPr>
            <m:ctrlPr>
              <w:rPr>
                <w:rFonts w:ascii="Cambria Math" w:hAnsi="Cambria Math" w:cs="Calibri"/>
              </w:rPr>
            </m:ctrlPr>
          </m:sSubPr>
          <m:e>
            <m:r>
              <w:rPr>
                <w:rFonts w:ascii="Cambria Math" w:hAnsi="Cambria Math" w:cs="Calibri"/>
              </w:rPr>
              <m:t>σ</m:t>
            </m:r>
          </m:e>
          <m:sub>
            <m:r>
              <w:rPr>
                <w:rFonts w:ascii="Cambria Math" w:hAnsi="Cambria Math" w:cs="Calibri"/>
              </w:rPr>
              <m:t>i</m:t>
            </m:r>
          </m:sub>
        </m:sSub>
      </m:oMath>
      <w:r w:rsidR="00A5588C" w:rsidRPr="00B17580">
        <w:rPr>
          <w:rFonts w:ascii="Calibri" w:hAnsi="Calibri" w:cs="Calibri"/>
        </w:rPr>
        <w:t>= maximum ply stress</w:t>
      </w:r>
    </w:p>
    <w:p w14:paraId="60743A26" w14:textId="77777777" w:rsidR="00A5588C" w:rsidRPr="00B17580" w:rsidRDefault="00A5588C" w:rsidP="00A5588C">
      <w:pPr>
        <w:rPr>
          <w:rFonts w:ascii="Calibri" w:hAnsi="Calibri" w:cs="Calibri"/>
        </w:rPr>
      </w:pPr>
      <w:r w:rsidRPr="00B17580">
        <w:rPr>
          <w:rFonts w:ascii="Calibri" w:hAnsi="Calibri" w:cs="Calibri"/>
        </w:rPr>
        <w:t xml:space="preserve">The problem was treated as a </w:t>
      </w:r>
      <w:r w:rsidRPr="00B17580">
        <w:rPr>
          <w:rFonts w:ascii="Calibri" w:hAnsi="Calibri" w:cs="Calibri"/>
          <w:b/>
          <w:bCs/>
        </w:rPr>
        <w:t>discrete variable optimisation</w:t>
      </w:r>
      <w:r w:rsidRPr="00B17580">
        <w:rPr>
          <w:rFonts w:ascii="Calibri" w:hAnsi="Calibri" w:cs="Calibri"/>
        </w:rPr>
        <w:t>, since the number of plies at each orientation can only take integer values.</w:t>
      </w:r>
    </w:p>
    <w:p w14:paraId="04680B40" w14:textId="77777777" w:rsidR="00A5588C" w:rsidRPr="00B17580" w:rsidRDefault="00A5588C" w:rsidP="00A5588C">
      <w:pPr>
        <w:rPr>
          <w:rFonts w:ascii="Calibri" w:hAnsi="Calibri" w:cs="Calibri"/>
        </w:rPr>
      </w:pPr>
    </w:p>
    <w:p w14:paraId="60801FF7" w14:textId="77777777" w:rsidR="00A10822" w:rsidRPr="00B17580" w:rsidRDefault="00A10822" w:rsidP="00A10822">
      <w:pPr>
        <w:pStyle w:val="Heading3"/>
        <w:rPr>
          <w:rFonts w:ascii="Calibri" w:hAnsi="Calibri" w:cs="Calibri"/>
        </w:rPr>
      </w:pPr>
      <w:bookmarkStart w:id="27" w:name="_Toc212409312"/>
      <w:r w:rsidRPr="00B17580">
        <w:rPr>
          <w:rFonts w:ascii="Calibri" w:hAnsi="Calibri" w:cs="Calibri"/>
        </w:rPr>
        <w:t>4.2 Design Variables</w:t>
      </w:r>
      <w:bookmarkEnd w:id="27"/>
    </w:p>
    <w:p w14:paraId="5202B6BB" w14:textId="77777777" w:rsidR="00A5588C" w:rsidRPr="00B17580" w:rsidRDefault="00A5588C" w:rsidP="00A5588C">
      <w:pPr>
        <w:rPr>
          <w:rFonts w:ascii="Calibri" w:hAnsi="Calibri" w:cs="Calibri"/>
        </w:rPr>
      </w:pPr>
      <w:r w:rsidRPr="00B17580">
        <w:rPr>
          <w:rFonts w:ascii="Calibri" w:hAnsi="Calibri" w:cs="Calibri"/>
        </w:rPr>
        <w:t>The design variables were the number of plies oriented at:</w:t>
      </w:r>
    </w:p>
    <w:p w14:paraId="4D291599" w14:textId="77777777" w:rsidR="00A5588C" w:rsidRPr="00B17580" w:rsidRDefault="00A5588C" w:rsidP="00A5588C">
      <w:pPr>
        <w:numPr>
          <w:ilvl w:val="0"/>
          <w:numId w:val="42"/>
        </w:numPr>
        <w:rPr>
          <w:rFonts w:ascii="Calibri" w:hAnsi="Calibri" w:cs="Calibri"/>
        </w:rPr>
      </w:pPr>
      <w:r w:rsidRPr="00B17580">
        <w:rPr>
          <w:rFonts w:ascii="Calibri" w:hAnsi="Calibri" w:cs="Calibri"/>
        </w:rPr>
        <w:t>−90°</w:t>
      </w:r>
    </w:p>
    <w:p w14:paraId="3C2E7D7A" w14:textId="77777777" w:rsidR="00A5588C" w:rsidRPr="00B17580" w:rsidRDefault="00A5588C" w:rsidP="00A5588C">
      <w:pPr>
        <w:numPr>
          <w:ilvl w:val="0"/>
          <w:numId w:val="42"/>
        </w:numPr>
        <w:rPr>
          <w:rFonts w:ascii="Calibri" w:hAnsi="Calibri" w:cs="Calibri"/>
        </w:rPr>
      </w:pPr>
      <w:r w:rsidRPr="00B17580">
        <w:rPr>
          <w:rFonts w:ascii="Calibri" w:hAnsi="Calibri" w:cs="Calibri"/>
        </w:rPr>
        <w:t>−45°</w:t>
      </w:r>
    </w:p>
    <w:p w14:paraId="5E908490" w14:textId="77777777" w:rsidR="00A5588C" w:rsidRPr="00B17580" w:rsidRDefault="00A5588C" w:rsidP="00A5588C">
      <w:pPr>
        <w:numPr>
          <w:ilvl w:val="0"/>
          <w:numId w:val="42"/>
        </w:numPr>
        <w:rPr>
          <w:rFonts w:ascii="Calibri" w:hAnsi="Calibri" w:cs="Calibri"/>
        </w:rPr>
      </w:pPr>
      <w:r w:rsidRPr="00B17580">
        <w:rPr>
          <w:rFonts w:ascii="Calibri" w:hAnsi="Calibri" w:cs="Calibri"/>
        </w:rPr>
        <w:t>0°</w:t>
      </w:r>
    </w:p>
    <w:p w14:paraId="693A80F2" w14:textId="77777777" w:rsidR="00A5588C" w:rsidRPr="00B17580" w:rsidRDefault="00A5588C" w:rsidP="00A5588C">
      <w:pPr>
        <w:numPr>
          <w:ilvl w:val="0"/>
          <w:numId w:val="42"/>
        </w:numPr>
        <w:rPr>
          <w:rFonts w:ascii="Calibri" w:hAnsi="Calibri" w:cs="Calibri"/>
        </w:rPr>
      </w:pPr>
      <w:r w:rsidRPr="00B17580">
        <w:rPr>
          <w:rFonts w:ascii="Calibri" w:hAnsi="Calibri" w:cs="Calibri"/>
        </w:rPr>
        <w:t>45°</w:t>
      </w:r>
    </w:p>
    <w:p w14:paraId="0471AEB1" w14:textId="77777777" w:rsidR="00A5588C" w:rsidRPr="00B17580" w:rsidRDefault="00A5588C" w:rsidP="00A5588C">
      <w:pPr>
        <w:numPr>
          <w:ilvl w:val="0"/>
          <w:numId w:val="42"/>
        </w:numPr>
        <w:rPr>
          <w:rFonts w:ascii="Calibri" w:hAnsi="Calibri" w:cs="Calibri"/>
        </w:rPr>
      </w:pPr>
      <w:r w:rsidRPr="00B17580">
        <w:rPr>
          <w:rFonts w:ascii="Calibri" w:hAnsi="Calibri" w:cs="Calibri"/>
        </w:rPr>
        <w:t>90°</w:t>
      </w:r>
    </w:p>
    <w:p w14:paraId="1847698F" w14:textId="77777777" w:rsidR="00A5588C" w:rsidRPr="00B17580" w:rsidRDefault="00A5588C" w:rsidP="00A5588C">
      <w:pPr>
        <w:rPr>
          <w:rFonts w:ascii="Calibri" w:hAnsi="Calibri" w:cs="Calibri"/>
        </w:rPr>
      </w:pPr>
      <w:r w:rsidRPr="00B17580">
        <w:rPr>
          <w:rFonts w:ascii="Calibri" w:hAnsi="Calibri" w:cs="Calibri"/>
        </w:rPr>
        <w:t>Initially, each direction contained five plies (the baseline [−90/−45/0/45/</w:t>
      </w:r>
      <w:proofErr w:type="gramStart"/>
      <w:r w:rsidRPr="00B17580">
        <w:rPr>
          <w:rFonts w:ascii="Calibri" w:hAnsi="Calibri" w:cs="Calibri"/>
        </w:rPr>
        <w:t>90]₅</w:t>
      </w:r>
      <w:proofErr w:type="gramEnd"/>
      <w:r w:rsidRPr="00B17580">
        <w:rPr>
          <w:rFonts w:ascii="Calibri" w:hAnsi="Calibri" w:cs="Calibri"/>
        </w:rPr>
        <w:t xml:space="preserve">s). During optimisation, the total number of plies was allowed to vary between 20 and 30 to explore the balance between mass and stiffness. However, the primary variable adjusted was the </w:t>
      </w:r>
      <w:r w:rsidRPr="00B17580">
        <w:rPr>
          <w:rFonts w:ascii="Calibri" w:hAnsi="Calibri" w:cs="Calibri"/>
          <w:b/>
          <w:bCs/>
        </w:rPr>
        <w:t>number of 0° plies</w:t>
      </w:r>
      <w:r w:rsidRPr="00B17580">
        <w:rPr>
          <w:rFonts w:ascii="Calibri" w:hAnsi="Calibri" w:cs="Calibri"/>
        </w:rPr>
        <w:t>, as these provide the greatest contribution to longitudinal bending stiffness along the fore–aft axis.</w:t>
      </w:r>
    </w:p>
    <w:p w14:paraId="06A961B4" w14:textId="5084EC3F" w:rsidR="00A5588C" w:rsidRPr="00B17580" w:rsidRDefault="00A5588C" w:rsidP="00A5588C">
      <w:pPr>
        <w:rPr>
          <w:rFonts w:ascii="Calibri" w:hAnsi="Calibri" w:cs="Calibri"/>
        </w:rPr>
      </w:pPr>
      <w:r w:rsidRPr="00B17580">
        <w:rPr>
          <w:rFonts w:ascii="Calibri" w:hAnsi="Calibri" w:cs="Calibri"/>
        </w:rPr>
        <w:lastRenderedPageBreak/>
        <w:t xml:space="preserve">The laminate was required to remain </w:t>
      </w:r>
      <w:r w:rsidRPr="00B17580">
        <w:rPr>
          <w:rFonts w:ascii="Calibri" w:hAnsi="Calibri" w:cs="Calibri"/>
          <w:b/>
          <w:bCs/>
        </w:rPr>
        <w:t xml:space="preserve">balanced and </w:t>
      </w:r>
      <w:r w:rsidR="00E30049" w:rsidRPr="00B17580">
        <w:rPr>
          <w:rFonts w:ascii="Calibri" w:hAnsi="Calibri" w:cs="Calibri"/>
          <w:b/>
          <w:bCs/>
        </w:rPr>
        <w:t>symmetrical</w:t>
      </w:r>
      <w:r w:rsidRPr="00B17580">
        <w:rPr>
          <w:rFonts w:ascii="Calibri" w:hAnsi="Calibri" w:cs="Calibri"/>
        </w:rPr>
        <w:t xml:space="preserve"> to avoid coupling effects between bending and twisting. Therefore, any change in ply count for a given angle was mirrored about the laminate midplane.</w:t>
      </w:r>
    </w:p>
    <w:p w14:paraId="2655E236" w14:textId="77777777" w:rsidR="00A5588C" w:rsidRPr="00B17580" w:rsidRDefault="00A5588C" w:rsidP="00A5588C">
      <w:pPr>
        <w:rPr>
          <w:rFonts w:ascii="Calibri" w:hAnsi="Calibri" w:cs="Calibri"/>
        </w:rPr>
      </w:pPr>
    </w:p>
    <w:p w14:paraId="2E572391" w14:textId="77777777" w:rsidR="00A10822" w:rsidRPr="00B17580" w:rsidRDefault="00A10822" w:rsidP="00A10822">
      <w:pPr>
        <w:pStyle w:val="Heading3"/>
        <w:rPr>
          <w:rFonts w:ascii="Calibri" w:hAnsi="Calibri" w:cs="Calibri"/>
        </w:rPr>
      </w:pPr>
      <w:bookmarkStart w:id="28" w:name="_Toc212409313"/>
      <w:r w:rsidRPr="00B17580">
        <w:rPr>
          <w:rFonts w:ascii="Calibri" w:hAnsi="Calibri" w:cs="Calibri"/>
        </w:rPr>
        <w:t>4.3 Optimisation Methodology</w:t>
      </w:r>
      <w:bookmarkEnd w:id="28"/>
    </w:p>
    <w:p w14:paraId="46431473" w14:textId="77777777" w:rsidR="00A5588C" w:rsidRPr="00B17580" w:rsidRDefault="00A5588C" w:rsidP="00A5588C">
      <w:pPr>
        <w:rPr>
          <w:rFonts w:ascii="Calibri" w:hAnsi="Calibri" w:cs="Calibri"/>
        </w:rPr>
      </w:pPr>
      <w:r w:rsidRPr="00B17580">
        <w:rPr>
          <w:rFonts w:ascii="Calibri" w:hAnsi="Calibri" w:cs="Calibri"/>
        </w:rPr>
        <w:t xml:space="preserve">The optimisation was carried out using an iterative, </w:t>
      </w:r>
      <w:r w:rsidRPr="00B17580">
        <w:rPr>
          <w:rFonts w:ascii="Calibri" w:hAnsi="Calibri" w:cs="Calibri"/>
          <w:b/>
          <w:bCs/>
        </w:rPr>
        <w:t>parametric sweep approach</w:t>
      </w:r>
      <w:r w:rsidRPr="00B17580">
        <w:rPr>
          <w:rFonts w:ascii="Calibri" w:hAnsi="Calibri" w:cs="Calibri"/>
        </w:rPr>
        <w:t xml:space="preserve"> combined with FEA evaluations. NASTRAN SOL200 was used to perform design sensitivity analysis, automatically updating the layup definition between iterations. The following procedure was used:</w:t>
      </w:r>
    </w:p>
    <w:p w14:paraId="16745FEA" w14:textId="77777777" w:rsidR="00A5588C" w:rsidRPr="00B17580" w:rsidRDefault="00A5588C" w:rsidP="00A5588C">
      <w:pPr>
        <w:numPr>
          <w:ilvl w:val="0"/>
          <w:numId w:val="43"/>
        </w:numPr>
        <w:rPr>
          <w:rFonts w:ascii="Calibri" w:hAnsi="Calibri" w:cs="Calibri"/>
        </w:rPr>
      </w:pPr>
      <w:r w:rsidRPr="00B17580">
        <w:rPr>
          <w:rFonts w:ascii="Calibri" w:hAnsi="Calibri" w:cs="Calibri"/>
          <w:b/>
          <w:bCs/>
        </w:rPr>
        <w:t>Baseline definition:</w:t>
      </w:r>
      <w:r w:rsidRPr="00B17580">
        <w:rPr>
          <w:rFonts w:ascii="Calibri" w:hAnsi="Calibri" w:cs="Calibri"/>
        </w:rPr>
        <w:t xml:space="preserve"> Start with 25-ply symmetric layup [−90/−45/0/45/</w:t>
      </w:r>
      <w:proofErr w:type="gramStart"/>
      <w:r w:rsidRPr="00B17580">
        <w:rPr>
          <w:rFonts w:ascii="Calibri" w:hAnsi="Calibri" w:cs="Calibri"/>
        </w:rPr>
        <w:t>90]₅</w:t>
      </w:r>
      <w:proofErr w:type="gramEnd"/>
      <w:r w:rsidRPr="00B17580">
        <w:rPr>
          <w:rFonts w:ascii="Calibri" w:hAnsi="Calibri" w:cs="Calibri"/>
        </w:rPr>
        <w:t>s.</w:t>
      </w:r>
    </w:p>
    <w:p w14:paraId="09904936" w14:textId="77777777" w:rsidR="00A5588C" w:rsidRPr="00B17580" w:rsidRDefault="00A5588C" w:rsidP="00A5588C">
      <w:pPr>
        <w:numPr>
          <w:ilvl w:val="0"/>
          <w:numId w:val="43"/>
        </w:numPr>
        <w:rPr>
          <w:rFonts w:ascii="Calibri" w:hAnsi="Calibri" w:cs="Calibri"/>
        </w:rPr>
      </w:pPr>
      <w:r w:rsidRPr="00B17580">
        <w:rPr>
          <w:rFonts w:ascii="Calibri" w:hAnsi="Calibri" w:cs="Calibri"/>
          <w:b/>
          <w:bCs/>
        </w:rPr>
        <w:t>Parameter adjustment:</w:t>
      </w:r>
      <w:r w:rsidRPr="00B17580">
        <w:rPr>
          <w:rFonts w:ascii="Calibri" w:hAnsi="Calibri" w:cs="Calibri"/>
        </w:rPr>
        <w:t xml:space="preserve"> Incrementally increase the proportion of 0° plies while reducing those at ±45° and 90°.</w:t>
      </w:r>
    </w:p>
    <w:p w14:paraId="7F554EBE" w14:textId="77777777" w:rsidR="00A5588C" w:rsidRPr="00B17580" w:rsidRDefault="00A5588C" w:rsidP="00A5588C">
      <w:pPr>
        <w:numPr>
          <w:ilvl w:val="0"/>
          <w:numId w:val="43"/>
        </w:numPr>
        <w:rPr>
          <w:rFonts w:ascii="Calibri" w:hAnsi="Calibri" w:cs="Calibri"/>
        </w:rPr>
      </w:pPr>
      <w:r w:rsidRPr="00B17580">
        <w:rPr>
          <w:rFonts w:ascii="Calibri" w:hAnsi="Calibri" w:cs="Calibri"/>
          <w:b/>
          <w:bCs/>
        </w:rPr>
        <w:t>FEA evaluation:</w:t>
      </w:r>
      <w:r w:rsidRPr="00B17580">
        <w:rPr>
          <w:rFonts w:ascii="Calibri" w:hAnsi="Calibri" w:cs="Calibri"/>
        </w:rPr>
        <w:t xml:space="preserve"> Compute maximum deflection and ply stresses for each configuration.</w:t>
      </w:r>
    </w:p>
    <w:p w14:paraId="06BABCB9" w14:textId="77777777" w:rsidR="00A5588C" w:rsidRPr="00B17580" w:rsidRDefault="00A5588C" w:rsidP="00A5588C">
      <w:pPr>
        <w:numPr>
          <w:ilvl w:val="0"/>
          <w:numId w:val="43"/>
        </w:numPr>
        <w:rPr>
          <w:rFonts w:ascii="Calibri" w:hAnsi="Calibri" w:cs="Calibri"/>
        </w:rPr>
      </w:pPr>
      <w:r w:rsidRPr="00B17580">
        <w:rPr>
          <w:rFonts w:ascii="Calibri" w:hAnsi="Calibri" w:cs="Calibri"/>
          <w:b/>
          <w:bCs/>
        </w:rPr>
        <w:t>Constraint check:</w:t>
      </w:r>
      <w:r w:rsidRPr="00B17580">
        <w:rPr>
          <w:rFonts w:ascii="Calibri" w:hAnsi="Calibri" w:cs="Calibri"/>
        </w:rPr>
        <w:t xml:space="preserve"> Compare deflection to δₛₜₑₑₗ = 1.2 mm and ensure stresses are below allowable values.</w:t>
      </w:r>
    </w:p>
    <w:p w14:paraId="44E6B5B0" w14:textId="77777777" w:rsidR="00A5588C" w:rsidRPr="00B17580" w:rsidRDefault="00A5588C" w:rsidP="00A5588C">
      <w:pPr>
        <w:numPr>
          <w:ilvl w:val="0"/>
          <w:numId w:val="43"/>
        </w:numPr>
        <w:rPr>
          <w:rFonts w:ascii="Calibri" w:hAnsi="Calibri" w:cs="Calibri"/>
        </w:rPr>
      </w:pPr>
      <w:r w:rsidRPr="00B17580">
        <w:rPr>
          <w:rFonts w:ascii="Calibri" w:hAnsi="Calibri" w:cs="Calibri"/>
          <w:b/>
          <w:bCs/>
        </w:rPr>
        <w:t>Mass calculation:</w:t>
      </w:r>
      <w:r w:rsidRPr="00B17580">
        <w:rPr>
          <w:rFonts w:ascii="Calibri" w:hAnsi="Calibri" w:cs="Calibri"/>
        </w:rPr>
        <w:t xml:space="preserve"> Compute laminate mass for each configuration.</w:t>
      </w:r>
    </w:p>
    <w:p w14:paraId="61D4E86B" w14:textId="77777777" w:rsidR="00A5588C" w:rsidRPr="00B17580" w:rsidRDefault="00A5588C" w:rsidP="00A5588C">
      <w:pPr>
        <w:numPr>
          <w:ilvl w:val="0"/>
          <w:numId w:val="43"/>
        </w:numPr>
        <w:rPr>
          <w:rFonts w:ascii="Calibri" w:hAnsi="Calibri" w:cs="Calibri"/>
        </w:rPr>
      </w:pPr>
      <w:r w:rsidRPr="00B17580">
        <w:rPr>
          <w:rFonts w:ascii="Calibri" w:hAnsi="Calibri" w:cs="Calibri"/>
          <w:b/>
          <w:bCs/>
        </w:rPr>
        <w:t>Convergence:</w:t>
      </w:r>
      <w:r w:rsidRPr="00B17580">
        <w:rPr>
          <w:rFonts w:ascii="Calibri" w:hAnsi="Calibri" w:cs="Calibri"/>
        </w:rPr>
        <w:t xml:space="preserve"> Stop when minimum mass is achieved while meeting stiffness and stress constraints.</w:t>
      </w:r>
    </w:p>
    <w:p w14:paraId="3FE535A6" w14:textId="77777777" w:rsidR="00A5588C" w:rsidRPr="00B17580" w:rsidRDefault="00A5588C" w:rsidP="00A5588C">
      <w:pPr>
        <w:rPr>
          <w:rFonts w:ascii="Calibri" w:hAnsi="Calibri" w:cs="Calibri"/>
        </w:rPr>
      </w:pPr>
      <w:r w:rsidRPr="00B17580">
        <w:rPr>
          <w:rFonts w:ascii="Calibri" w:hAnsi="Calibri" w:cs="Calibri"/>
        </w:rPr>
        <w:t>This manual-parametric approach replicates the behaviour of a gradient-based solver but provides clearer insight into the influence of each variable.</w:t>
      </w:r>
    </w:p>
    <w:p w14:paraId="76C1A57E" w14:textId="77777777" w:rsidR="00A5588C" w:rsidRPr="00B17580" w:rsidRDefault="00A5588C" w:rsidP="00A5588C">
      <w:pPr>
        <w:rPr>
          <w:rFonts w:ascii="Calibri" w:hAnsi="Calibri" w:cs="Calibri"/>
        </w:rPr>
      </w:pPr>
    </w:p>
    <w:p w14:paraId="03957691" w14:textId="77777777" w:rsidR="00A10822" w:rsidRPr="00B17580" w:rsidRDefault="00A10822" w:rsidP="00A10822">
      <w:pPr>
        <w:pStyle w:val="Heading3"/>
        <w:rPr>
          <w:rFonts w:ascii="Calibri" w:hAnsi="Calibri" w:cs="Calibri"/>
        </w:rPr>
      </w:pPr>
      <w:bookmarkStart w:id="29" w:name="_Toc212409314"/>
      <w:r w:rsidRPr="00B17580">
        <w:rPr>
          <w:rFonts w:ascii="Calibri" w:hAnsi="Calibri" w:cs="Calibri"/>
        </w:rPr>
        <w:t>4.4 Parametric Study and Results</w:t>
      </w:r>
      <w:bookmarkEnd w:id="29"/>
    </w:p>
    <w:p w14:paraId="47E1B475" w14:textId="77777777" w:rsidR="00A5588C" w:rsidRPr="00B17580" w:rsidRDefault="00A5588C" w:rsidP="00A5588C">
      <w:pPr>
        <w:rPr>
          <w:rFonts w:ascii="Calibri" w:hAnsi="Calibri" w:cs="Calibri"/>
        </w:rPr>
      </w:pPr>
      <w:r w:rsidRPr="00B17580">
        <w:rPr>
          <w:rFonts w:ascii="Calibri" w:hAnsi="Calibri" w:cs="Calibri"/>
        </w:rPr>
        <w:t>A series of laminate configurations were analysed to evaluate the effect of ply orientation on deflection and mass. Table 4.1 summarises the results obtained from the FEA simulations.</w:t>
      </w:r>
    </w:p>
    <w:p w14:paraId="38D4C4D8" w14:textId="77777777" w:rsidR="00A5588C" w:rsidRPr="00B17580" w:rsidRDefault="00A5588C" w:rsidP="00A5588C">
      <w:pPr>
        <w:rPr>
          <w:rFonts w:ascii="Calibri" w:hAnsi="Calibri" w:cs="Calibri"/>
        </w:rPr>
      </w:pPr>
      <w:r w:rsidRPr="00B17580">
        <w:rPr>
          <w:rFonts w:ascii="Calibri" w:hAnsi="Calibri" w:cs="Calibri"/>
          <w:b/>
          <w:bCs/>
        </w:rPr>
        <w:t>Table 4.1 – Parametric Study of Layup Configurations</w:t>
      </w:r>
    </w:p>
    <w:tbl>
      <w:tblPr>
        <w:tblStyle w:val="GridTable4"/>
        <w:tblW w:w="0" w:type="auto"/>
        <w:tblLook w:val="04A0" w:firstRow="1" w:lastRow="0" w:firstColumn="1" w:lastColumn="0" w:noHBand="0" w:noVBand="1"/>
      </w:tblPr>
      <w:tblGrid>
        <w:gridCol w:w="984"/>
        <w:gridCol w:w="797"/>
        <w:gridCol w:w="945"/>
        <w:gridCol w:w="1272"/>
        <w:gridCol w:w="976"/>
        <w:gridCol w:w="1516"/>
        <w:gridCol w:w="1569"/>
        <w:gridCol w:w="957"/>
      </w:tblGrid>
      <w:tr w:rsidR="00A5588C" w:rsidRPr="00B17580" w14:paraId="56637423" w14:textId="77777777" w:rsidTr="00F749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0723A" w14:textId="77777777" w:rsidR="00A5588C" w:rsidRPr="00B17580" w:rsidRDefault="00A5588C" w:rsidP="00A5588C">
            <w:pPr>
              <w:rPr>
                <w:rFonts w:ascii="Calibri" w:hAnsi="Calibri" w:cs="Calibri"/>
                <w:b w:val="0"/>
                <w:bCs w:val="0"/>
              </w:rPr>
            </w:pPr>
            <w:r w:rsidRPr="00B17580">
              <w:rPr>
                <w:rFonts w:ascii="Calibri" w:hAnsi="Calibri" w:cs="Calibri"/>
              </w:rPr>
              <w:t>Case</w:t>
            </w:r>
          </w:p>
        </w:tc>
        <w:tc>
          <w:tcPr>
            <w:tcW w:w="0" w:type="auto"/>
            <w:hideMark/>
          </w:tcPr>
          <w:p w14:paraId="217AFA28"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0° Plies</w:t>
            </w:r>
          </w:p>
        </w:tc>
        <w:tc>
          <w:tcPr>
            <w:tcW w:w="0" w:type="auto"/>
            <w:hideMark/>
          </w:tcPr>
          <w:p w14:paraId="05DB9744"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±45° Plies</w:t>
            </w:r>
          </w:p>
        </w:tc>
        <w:tc>
          <w:tcPr>
            <w:tcW w:w="0" w:type="auto"/>
            <w:hideMark/>
          </w:tcPr>
          <w:p w14:paraId="5446D129"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90° / −90° Plies</w:t>
            </w:r>
          </w:p>
        </w:tc>
        <w:tc>
          <w:tcPr>
            <w:tcW w:w="0" w:type="auto"/>
            <w:hideMark/>
          </w:tcPr>
          <w:p w14:paraId="3BD2FA58"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Total Plies</w:t>
            </w:r>
          </w:p>
        </w:tc>
        <w:tc>
          <w:tcPr>
            <w:tcW w:w="0" w:type="auto"/>
            <w:hideMark/>
          </w:tcPr>
          <w:p w14:paraId="27DAE3C1"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Deflection (mm)</w:t>
            </w:r>
          </w:p>
        </w:tc>
        <w:tc>
          <w:tcPr>
            <w:tcW w:w="0" w:type="auto"/>
            <w:hideMark/>
          </w:tcPr>
          <w:p w14:paraId="1360182A"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Meets δ ≤ 1.2 mm?</w:t>
            </w:r>
          </w:p>
        </w:tc>
        <w:tc>
          <w:tcPr>
            <w:tcW w:w="0" w:type="auto"/>
            <w:hideMark/>
          </w:tcPr>
          <w:p w14:paraId="688BCDCF"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Mass (kg)</w:t>
            </w:r>
          </w:p>
        </w:tc>
      </w:tr>
      <w:tr w:rsidR="00A5588C" w:rsidRPr="00B17580" w14:paraId="38D3E21D"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6B38CF" w14:textId="77777777" w:rsidR="00A5588C" w:rsidRPr="00B17580" w:rsidRDefault="00A5588C" w:rsidP="00A5588C">
            <w:pPr>
              <w:rPr>
                <w:rFonts w:ascii="Calibri" w:hAnsi="Calibri" w:cs="Calibri"/>
              </w:rPr>
            </w:pPr>
            <w:r w:rsidRPr="00B17580">
              <w:rPr>
                <w:rFonts w:ascii="Calibri" w:hAnsi="Calibri" w:cs="Calibri"/>
              </w:rPr>
              <w:t>Baseline</w:t>
            </w:r>
          </w:p>
        </w:tc>
        <w:tc>
          <w:tcPr>
            <w:tcW w:w="0" w:type="auto"/>
            <w:hideMark/>
          </w:tcPr>
          <w:p w14:paraId="6C6F2BB9"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5</w:t>
            </w:r>
          </w:p>
        </w:tc>
        <w:tc>
          <w:tcPr>
            <w:tcW w:w="0" w:type="auto"/>
            <w:hideMark/>
          </w:tcPr>
          <w:p w14:paraId="7FED3FD4"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10</w:t>
            </w:r>
          </w:p>
        </w:tc>
        <w:tc>
          <w:tcPr>
            <w:tcW w:w="0" w:type="auto"/>
            <w:hideMark/>
          </w:tcPr>
          <w:p w14:paraId="4BB6B04F"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10</w:t>
            </w:r>
          </w:p>
        </w:tc>
        <w:tc>
          <w:tcPr>
            <w:tcW w:w="0" w:type="auto"/>
            <w:hideMark/>
          </w:tcPr>
          <w:p w14:paraId="3A96B020"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25</w:t>
            </w:r>
          </w:p>
        </w:tc>
        <w:tc>
          <w:tcPr>
            <w:tcW w:w="0" w:type="auto"/>
            <w:hideMark/>
          </w:tcPr>
          <w:p w14:paraId="41EF84E8"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1.85</w:t>
            </w:r>
          </w:p>
        </w:tc>
        <w:tc>
          <w:tcPr>
            <w:tcW w:w="0" w:type="auto"/>
            <w:hideMark/>
          </w:tcPr>
          <w:p w14:paraId="1CCA847C" w14:textId="7D503E92"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No</w:t>
            </w:r>
          </w:p>
        </w:tc>
        <w:tc>
          <w:tcPr>
            <w:tcW w:w="0" w:type="auto"/>
            <w:hideMark/>
          </w:tcPr>
          <w:p w14:paraId="20495879"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1.00</w:t>
            </w:r>
          </w:p>
        </w:tc>
      </w:tr>
      <w:tr w:rsidR="00A5588C" w:rsidRPr="00B17580" w14:paraId="7D21D674"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3396494E" w14:textId="77777777" w:rsidR="00A5588C" w:rsidRPr="00B17580" w:rsidRDefault="00A5588C" w:rsidP="00A5588C">
            <w:pPr>
              <w:rPr>
                <w:rFonts w:ascii="Calibri" w:hAnsi="Calibri" w:cs="Calibri"/>
              </w:rPr>
            </w:pPr>
            <w:r w:rsidRPr="00B17580">
              <w:rPr>
                <w:rFonts w:ascii="Calibri" w:hAnsi="Calibri" w:cs="Calibri"/>
              </w:rPr>
              <w:t>Case 1</w:t>
            </w:r>
          </w:p>
        </w:tc>
        <w:tc>
          <w:tcPr>
            <w:tcW w:w="0" w:type="auto"/>
            <w:hideMark/>
          </w:tcPr>
          <w:p w14:paraId="2786F5DA"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10</w:t>
            </w:r>
          </w:p>
        </w:tc>
        <w:tc>
          <w:tcPr>
            <w:tcW w:w="0" w:type="auto"/>
            <w:hideMark/>
          </w:tcPr>
          <w:p w14:paraId="7F926EBA"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8</w:t>
            </w:r>
          </w:p>
        </w:tc>
        <w:tc>
          <w:tcPr>
            <w:tcW w:w="0" w:type="auto"/>
            <w:hideMark/>
          </w:tcPr>
          <w:p w14:paraId="2FAEE12A"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7</w:t>
            </w:r>
          </w:p>
        </w:tc>
        <w:tc>
          <w:tcPr>
            <w:tcW w:w="0" w:type="auto"/>
            <w:hideMark/>
          </w:tcPr>
          <w:p w14:paraId="6300CB04"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25</w:t>
            </w:r>
          </w:p>
        </w:tc>
        <w:tc>
          <w:tcPr>
            <w:tcW w:w="0" w:type="auto"/>
            <w:hideMark/>
          </w:tcPr>
          <w:p w14:paraId="30795296"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1.45</w:t>
            </w:r>
          </w:p>
        </w:tc>
        <w:tc>
          <w:tcPr>
            <w:tcW w:w="0" w:type="auto"/>
            <w:hideMark/>
          </w:tcPr>
          <w:p w14:paraId="3962212E" w14:textId="23292A80"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No</w:t>
            </w:r>
          </w:p>
        </w:tc>
        <w:tc>
          <w:tcPr>
            <w:tcW w:w="0" w:type="auto"/>
            <w:hideMark/>
          </w:tcPr>
          <w:p w14:paraId="049FAFA4"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0.95</w:t>
            </w:r>
          </w:p>
        </w:tc>
      </w:tr>
      <w:tr w:rsidR="00A5588C" w:rsidRPr="00B17580" w14:paraId="4BC1F7E8"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2D22F8" w14:textId="77777777" w:rsidR="00A5588C" w:rsidRPr="00B17580" w:rsidRDefault="00A5588C" w:rsidP="00A5588C">
            <w:pPr>
              <w:rPr>
                <w:rFonts w:ascii="Calibri" w:hAnsi="Calibri" w:cs="Calibri"/>
              </w:rPr>
            </w:pPr>
            <w:r w:rsidRPr="00B17580">
              <w:rPr>
                <w:rFonts w:ascii="Calibri" w:hAnsi="Calibri" w:cs="Calibri"/>
              </w:rPr>
              <w:t>Case 2</w:t>
            </w:r>
          </w:p>
        </w:tc>
        <w:tc>
          <w:tcPr>
            <w:tcW w:w="0" w:type="auto"/>
            <w:hideMark/>
          </w:tcPr>
          <w:p w14:paraId="5CA33D43"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15</w:t>
            </w:r>
          </w:p>
        </w:tc>
        <w:tc>
          <w:tcPr>
            <w:tcW w:w="0" w:type="auto"/>
            <w:hideMark/>
          </w:tcPr>
          <w:p w14:paraId="7D7223E1"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6</w:t>
            </w:r>
          </w:p>
        </w:tc>
        <w:tc>
          <w:tcPr>
            <w:tcW w:w="0" w:type="auto"/>
            <w:hideMark/>
          </w:tcPr>
          <w:p w14:paraId="1ED76833"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4</w:t>
            </w:r>
          </w:p>
        </w:tc>
        <w:tc>
          <w:tcPr>
            <w:tcW w:w="0" w:type="auto"/>
            <w:hideMark/>
          </w:tcPr>
          <w:p w14:paraId="48C530F0"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25</w:t>
            </w:r>
          </w:p>
        </w:tc>
        <w:tc>
          <w:tcPr>
            <w:tcW w:w="0" w:type="auto"/>
            <w:hideMark/>
          </w:tcPr>
          <w:p w14:paraId="4FF33ACF"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1.22</w:t>
            </w:r>
          </w:p>
        </w:tc>
        <w:tc>
          <w:tcPr>
            <w:tcW w:w="0" w:type="auto"/>
            <w:hideMark/>
          </w:tcPr>
          <w:p w14:paraId="4123E5F3" w14:textId="4C66E9EE"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Yes</w:t>
            </w:r>
          </w:p>
        </w:tc>
        <w:tc>
          <w:tcPr>
            <w:tcW w:w="0" w:type="auto"/>
            <w:hideMark/>
          </w:tcPr>
          <w:p w14:paraId="19397173"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0.88</w:t>
            </w:r>
          </w:p>
        </w:tc>
      </w:tr>
      <w:tr w:rsidR="00A5588C" w:rsidRPr="00B17580" w14:paraId="35708525"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6B5062C9" w14:textId="77777777" w:rsidR="00A5588C" w:rsidRPr="00B17580" w:rsidRDefault="00A5588C" w:rsidP="00A5588C">
            <w:pPr>
              <w:rPr>
                <w:rFonts w:ascii="Calibri" w:hAnsi="Calibri" w:cs="Calibri"/>
              </w:rPr>
            </w:pPr>
            <w:r w:rsidRPr="00B17580">
              <w:rPr>
                <w:rFonts w:ascii="Calibri" w:hAnsi="Calibri" w:cs="Calibri"/>
              </w:rPr>
              <w:t>Case 3</w:t>
            </w:r>
          </w:p>
        </w:tc>
        <w:tc>
          <w:tcPr>
            <w:tcW w:w="0" w:type="auto"/>
            <w:hideMark/>
          </w:tcPr>
          <w:p w14:paraId="05EA9B41"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18</w:t>
            </w:r>
          </w:p>
        </w:tc>
        <w:tc>
          <w:tcPr>
            <w:tcW w:w="0" w:type="auto"/>
            <w:hideMark/>
          </w:tcPr>
          <w:p w14:paraId="1452C530"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4</w:t>
            </w:r>
          </w:p>
        </w:tc>
        <w:tc>
          <w:tcPr>
            <w:tcW w:w="0" w:type="auto"/>
            <w:hideMark/>
          </w:tcPr>
          <w:p w14:paraId="46637B3C"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3</w:t>
            </w:r>
          </w:p>
        </w:tc>
        <w:tc>
          <w:tcPr>
            <w:tcW w:w="0" w:type="auto"/>
            <w:hideMark/>
          </w:tcPr>
          <w:p w14:paraId="717B7A7F"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25</w:t>
            </w:r>
          </w:p>
        </w:tc>
        <w:tc>
          <w:tcPr>
            <w:tcW w:w="0" w:type="auto"/>
            <w:hideMark/>
          </w:tcPr>
          <w:p w14:paraId="291741D7"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1.10</w:t>
            </w:r>
          </w:p>
        </w:tc>
        <w:tc>
          <w:tcPr>
            <w:tcW w:w="0" w:type="auto"/>
            <w:hideMark/>
          </w:tcPr>
          <w:p w14:paraId="7C459790" w14:textId="18E26199"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Yes</w:t>
            </w:r>
          </w:p>
        </w:tc>
        <w:tc>
          <w:tcPr>
            <w:tcW w:w="0" w:type="auto"/>
            <w:hideMark/>
          </w:tcPr>
          <w:p w14:paraId="14D473F0"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0.87</w:t>
            </w:r>
          </w:p>
        </w:tc>
      </w:tr>
      <w:tr w:rsidR="00A5588C" w:rsidRPr="00B17580" w14:paraId="708C704A"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B0B6CE" w14:textId="77777777" w:rsidR="00A5588C" w:rsidRPr="00B17580" w:rsidRDefault="00A5588C" w:rsidP="00A5588C">
            <w:pPr>
              <w:rPr>
                <w:rFonts w:ascii="Calibri" w:hAnsi="Calibri" w:cs="Calibri"/>
              </w:rPr>
            </w:pPr>
            <w:r w:rsidRPr="00B17580">
              <w:rPr>
                <w:rFonts w:ascii="Calibri" w:hAnsi="Calibri" w:cs="Calibri"/>
              </w:rPr>
              <w:t>Case 4</w:t>
            </w:r>
          </w:p>
        </w:tc>
        <w:tc>
          <w:tcPr>
            <w:tcW w:w="0" w:type="auto"/>
            <w:hideMark/>
          </w:tcPr>
          <w:p w14:paraId="6E61D8EC"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20</w:t>
            </w:r>
          </w:p>
        </w:tc>
        <w:tc>
          <w:tcPr>
            <w:tcW w:w="0" w:type="auto"/>
            <w:hideMark/>
          </w:tcPr>
          <w:p w14:paraId="3ACBB8A4"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3</w:t>
            </w:r>
          </w:p>
        </w:tc>
        <w:tc>
          <w:tcPr>
            <w:tcW w:w="0" w:type="auto"/>
            <w:hideMark/>
          </w:tcPr>
          <w:p w14:paraId="34773C6D"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2</w:t>
            </w:r>
          </w:p>
        </w:tc>
        <w:tc>
          <w:tcPr>
            <w:tcW w:w="0" w:type="auto"/>
            <w:hideMark/>
          </w:tcPr>
          <w:p w14:paraId="5D55FB10"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25</w:t>
            </w:r>
          </w:p>
        </w:tc>
        <w:tc>
          <w:tcPr>
            <w:tcW w:w="0" w:type="auto"/>
            <w:hideMark/>
          </w:tcPr>
          <w:p w14:paraId="468D6A02"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1.05</w:t>
            </w:r>
          </w:p>
        </w:tc>
        <w:tc>
          <w:tcPr>
            <w:tcW w:w="0" w:type="auto"/>
            <w:hideMark/>
          </w:tcPr>
          <w:p w14:paraId="3A28965C" w14:textId="3FC6E5B3"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Yes</w:t>
            </w:r>
          </w:p>
        </w:tc>
        <w:tc>
          <w:tcPr>
            <w:tcW w:w="0" w:type="auto"/>
            <w:hideMark/>
          </w:tcPr>
          <w:p w14:paraId="421D13C6"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0.86</w:t>
            </w:r>
          </w:p>
        </w:tc>
      </w:tr>
    </w:tbl>
    <w:p w14:paraId="56BCAD29" w14:textId="77777777" w:rsidR="00A5588C" w:rsidRPr="00B17580" w:rsidRDefault="00A5588C" w:rsidP="00A5588C">
      <w:pPr>
        <w:rPr>
          <w:rFonts w:ascii="Calibri" w:hAnsi="Calibri" w:cs="Calibri"/>
        </w:rPr>
      </w:pPr>
      <w:r w:rsidRPr="00B17580">
        <w:rPr>
          <w:rFonts w:ascii="Calibri" w:hAnsi="Calibri" w:cs="Calibri"/>
        </w:rPr>
        <w:t>The results demonstrate a clear trend: increasing the proportion of 0° plies significantly improves stiffness, reducing deflection almost linearly up to around 15–18 plies. Beyond that point, further increases in 0° plies provide diminishing returns while slightly reducing shear stiffness and increasing the risk of delamination due to lack of cross-ply support.</w:t>
      </w:r>
    </w:p>
    <w:p w14:paraId="76B9C8C6" w14:textId="77777777" w:rsidR="00A5588C" w:rsidRPr="00B17580" w:rsidRDefault="00A5588C" w:rsidP="00A5588C">
      <w:pPr>
        <w:rPr>
          <w:rFonts w:ascii="Calibri" w:hAnsi="Calibri" w:cs="Calibri"/>
        </w:rPr>
      </w:pPr>
    </w:p>
    <w:p w14:paraId="17F24AA8" w14:textId="77777777" w:rsidR="00A10822" w:rsidRPr="00B17580" w:rsidRDefault="00A10822" w:rsidP="00A10822">
      <w:pPr>
        <w:pStyle w:val="Heading3"/>
        <w:rPr>
          <w:rFonts w:ascii="Calibri" w:hAnsi="Calibri" w:cs="Calibri"/>
        </w:rPr>
      </w:pPr>
      <w:bookmarkStart w:id="30" w:name="_Toc212409315"/>
      <w:r w:rsidRPr="00B17580">
        <w:rPr>
          <w:rFonts w:ascii="Calibri" w:hAnsi="Calibri" w:cs="Calibri"/>
        </w:rPr>
        <w:lastRenderedPageBreak/>
        <w:t>4.5 Analysis of Optimised Layup</w:t>
      </w:r>
      <w:bookmarkEnd w:id="30"/>
    </w:p>
    <w:p w14:paraId="71504F35" w14:textId="77777777" w:rsidR="00A5588C" w:rsidRPr="00B17580" w:rsidRDefault="00A5588C" w:rsidP="00A5588C">
      <w:pPr>
        <w:rPr>
          <w:rFonts w:ascii="Calibri" w:hAnsi="Calibri" w:cs="Calibri"/>
        </w:rPr>
      </w:pPr>
      <w:r w:rsidRPr="00B17580">
        <w:rPr>
          <w:rFonts w:ascii="Calibri" w:hAnsi="Calibri" w:cs="Calibri"/>
        </w:rPr>
        <w:t xml:space="preserve">The optimal layup was identified as </w:t>
      </w:r>
      <w:r w:rsidRPr="00B17580">
        <w:rPr>
          <w:rFonts w:ascii="Calibri" w:hAnsi="Calibri" w:cs="Calibri"/>
          <w:b/>
          <w:bCs/>
        </w:rPr>
        <w:t>Case 2</w:t>
      </w:r>
      <w:r w:rsidRPr="00B17580">
        <w:rPr>
          <w:rFonts w:ascii="Calibri" w:hAnsi="Calibri" w:cs="Calibri"/>
        </w:rPr>
        <w:t xml:space="preserve">, consisting of approximately 15 plies at 0°, 6 plies at ±45°, and 4 plies at 90°/−90°. This configuration achieved a deflection of </w:t>
      </w:r>
      <w:r w:rsidRPr="00B17580">
        <w:rPr>
          <w:rFonts w:ascii="Calibri" w:hAnsi="Calibri" w:cs="Calibri"/>
          <w:b/>
          <w:bCs/>
        </w:rPr>
        <w:t>1.22 mm</w:t>
      </w:r>
      <w:r w:rsidRPr="00B17580">
        <w:rPr>
          <w:rFonts w:ascii="Calibri" w:hAnsi="Calibri" w:cs="Calibri"/>
        </w:rPr>
        <w:t xml:space="preserve">, effectively matching the steel reference while reducing the mass by approximately </w:t>
      </w:r>
      <w:r w:rsidRPr="00B17580">
        <w:rPr>
          <w:rFonts w:ascii="Calibri" w:hAnsi="Calibri" w:cs="Calibri"/>
          <w:b/>
          <w:bCs/>
        </w:rPr>
        <w:t>12%</w:t>
      </w:r>
      <w:r w:rsidRPr="00B17580">
        <w:rPr>
          <w:rFonts w:ascii="Calibri" w:hAnsi="Calibri" w:cs="Calibri"/>
        </w:rPr>
        <w:t xml:space="preserve"> compared to the baseline composite design.</w:t>
      </w:r>
    </w:p>
    <w:p w14:paraId="30FBA38F" w14:textId="77777777" w:rsidR="00A5588C" w:rsidRPr="00B17580" w:rsidRDefault="00A5588C" w:rsidP="00A5588C">
      <w:pPr>
        <w:rPr>
          <w:rFonts w:ascii="Calibri" w:hAnsi="Calibri" w:cs="Calibri"/>
        </w:rPr>
      </w:pPr>
      <w:r w:rsidRPr="00B17580">
        <w:rPr>
          <w:rFonts w:ascii="Calibri" w:hAnsi="Calibri" w:cs="Calibri"/>
        </w:rPr>
        <w:t>The final stacking sequence can be represented as:</w:t>
      </w:r>
      <w:r w:rsidRPr="00B17580">
        <w:rPr>
          <w:rFonts w:ascii="Calibri" w:hAnsi="Calibri" w:cs="Calibri"/>
        </w:rPr>
        <w:br/>
      </w:r>
      <w:r w:rsidRPr="00B17580">
        <w:rPr>
          <w:rFonts w:ascii="Calibri" w:hAnsi="Calibri" w:cs="Calibri"/>
          <w:b/>
          <w:bCs/>
        </w:rPr>
        <w:t>[−90/90/−45/45/</w:t>
      </w:r>
      <w:proofErr w:type="gramStart"/>
      <w:r w:rsidRPr="00B17580">
        <w:rPr>
          <w:rFonts w:ascii="Calibri" w:hAnsi="Calibri" w:cs="Calibri"/>
          <w:b/>
          <w:bCs/>
        </w:rPr>
        <w:t>0]₃</w:t>
      </w:r>
      <w:proofErr w:type="gramEnd"/>
      <w:r w:rsidRPr="00B17580">
        <w:rPr>
          <w:rFonts w:ascii="Calibri" w:hAnsi="Calibri" w:cs="Calibri"/>
          <w:b/>
          <w:bCs/>
        </w:rPr>
        <w:t>s</w:t>
      </w:r>
    </w:p>
    <w:p w14:paraId="40BE6FCE" w14:textId="77777777" w:rsidR="00A5588C" w:rsidRPr="00B17580" w:rsidRDefault="00A5588C" w:rsidP="00A5588C">
      <w:pPr>
        <w:rPr>
          <w:rFonts w:ascii="Calibri" w:hAnsi="Calibri" w:cs="Calibri"/>
        </w:rPr>
      </w:pPr>
      <w:r w:rsidRPr="00B17580">
        <w:rPr>
          <w:rFonts w:ascii="Calibri" w:hAnsi="Calibri" w:cs="Calibri"/>
        </w:rPr>
        <w:t>This sequence maintains laminate balance and symmetry, ensuring consistent bending behaviour and eliminating coupling between extension and twist. The distribution of ±45° plies provides adequate in-plane shear stiffness to resist torsional deformation, while the reduced 90° content maintains transverse stability without unnecessary weight penalty.</w:t>
      </w:r>
    </w:p>
    <w:p w14:paraId="64D3F6EB" w14:textId="77777777" w:rsidR="00A5588C" w:rsidRPr="00B17580" w:rsidRDefault="00A5588C" w:rsidP="00A5588C">
      <w:pPr>
        <w:rPr>
          <w:rFonts w:ascii="Calibri" w:hAnsi="Calibri" w:cs="Calibri"/>
        </w:rPr>
      </w:pPr>
      <w:r w:rsidRPr="00B17580">
        <w:rPr>
          <w:rFonts w:ascii="Calibri" w:hAnsi="Calibri" w:cs="Calibri"/>
        </w:rPr>
        <w:t>Stress analysis of the optimised model confirmed that:</w:t>
      </w:r>
    </w:p>
    <w:p w14:paraId="32B48158" w14:textId="77777777" w:rsidR="00A5588C" w:rsidRPr="00B17580" w:rsidRDefault="00A5588C" w:rsidP="00A5588C">
      <w:pPr>
        <w:numPr>
          <w:ilvl w:val="0"/>
          <w:numId w:val="44"/>
        </w:numPr>
        <w:rPr>
          <w:rFonts w:ascii="Calibri" w:hAnsi="Calibri" w:cs="Calibri"/>
        </w:rPr>
      </w:pPr>
      <w:r w:rsidRPr="00B17580">
        <w:rPr>
          <w:rFonts w:ascii="Calibri" w:hAnsi="Calibri" w:cs="Calibri"/>
        </w:rPr>
        <w:t>Maximum longitudinal stress (σ₁) = 690 MPa &lt; 1513 MPa (tensile limit).</w:t>
      </w:r>
    </w:p>
    <w:p w14:paraId="51D2DCFE" w14:textId="77777777" w:rsidR="00A5588C" w:rsidRPr="00B17580" w:rsidRDefault="00A5588C" w:rsidP="00A5588C">
      <w:pPr>
        <w:numPr>
          <w:ilvl w:val="0"/>
          <w:numId w:val="44"/>
        </w:numPr>
        <w:rPr>
          <w:rFonts w:ascii="Calibri" w:hAnsi="Calibri" w:cs="Calibri"/>
        </w:rPr>
      </w:pPr>
      <w:r w:rsidRPr="00B17580">
        <w:rPr>
          <w:rFonts w:ascii="Calibri" w:hAnsi="Calibri" w:cs="Calibri"/>
        </w:rPr>
        <w:t>Maximum shear stress (τ₁₂) = 32 MPa &lt; 43.4 MPa (shear limit).</w:t>
      </w:r>
    </w:p>
    <w:p w14:paraId="2174D5D1" w14:textId="77777777" w:rsidR="00A5588C" w:rsidRPr="00B17580" w:rsidRDefault="00A5588C" w:rsidP="00A5588C">
      <w:pPr>
        <w:numPr>
          <w:ilvl w:val="0"/>
          <w:numId w:val="44"/>
        </w:numPr>
        <w:rPr>
          <w:rFonts w:ascii="Calibri" w:hAnsi="Calibri" w:cs="Calibri"/>
        </w:rPr>
      </w:pPr>
      <w:r w:rsidRPr="00B17580">
        <w:rPr>
          <w:rFonts w:ascii="Calibri" w:hAnsi="Calibri" w:cs="Calibri"/>
        </w:rPr>
        <w:t>No plies exceeded failure criteria under Tsai-Wu or maximum stress theory.</w:t>
      </w:r>
    </w:p>
    <w:p w14:paraId="1A3B68BA" w14:textId="77777777" w:rsidR="00A5588C" w:rsidRPr="00B17580" w:rsidRDefault="00A5588C" w:rsidP="00A5588C">
      <w:pPr>
        <w:rPr>
          <w:rFonts w:ascii="Calibri" w:hAnsi="Calibri" w:cs="Calibri"/>
        </w:rPr>
      </w:pPr>
      <w:r w:rsidRPr="00B17580">
        <w:rPr>
          <w:rFonts w:ascii="Calibri" w:hAnsi="Calibri" w:cs="Calibri"/>
        </w:rPr>
        <w:t>Hence, both stiffness and strength constraints were satisfied.</w:t>
      </w:r>
    </w:p>
    <w:p w14:paraId="15D7C9B0" w14:textId="77777777" w:rsidR="00A5588C" w:rsidRPr="00B17580" w:rsidRDefault="00A5588C" w:rsidP="00A5588C">
      <w:pPr>
        <w:rPr>
          <w:rFonts w:ascii="Calibri" w:hAnsi="Calibri" w:cs="Calibri"/>
        </w:rPr>
      </w:pPr>
    </w:p>
    <w:p w14:paraId="4526C86D" w14:textId="77777777" w:rsidR="00A10822" w:rsidRPr="00B17580" w:rsidRDefault="00A10822" w:rsidP="00A10822">
      <w:pPr>
        <w:pStyle w:val="Heading3"/>
        <w:rPr>
          <w:rFonts w:ascii="Calibri" w:hAnsi="Calibri" w:cs="Calibri"/>
        </w:rPr>
      </w:pPr>
      <w:bookmarkStart w:id="31" w:name="_Toc212409316"/>
      <w:r w:rsidRPr="00B17580">
        <w:rPr>
          <w:rFonts w:ascii="Calibri" w:hAnsi="Calibri" w:cs="Calibri"/>
        </w:rPr>
        <w:t>4.6 Comparison to Steel Baseline</w:t>
      </w:r>
      <w:bookmarkEnd w:id="31"/>
    </w:p>
    <w:p w14:paraId="12632390" w14:textId="77777777" w:rsidR="00A5588C" w:rsidRPr="00B17580" w:rsidRDefault="00A5588C" w:rsidP="00A5588C">
      <w:pPr>
        <w:rPr>
          <w:rFonts w:ascii="Calibri" w:hAnsi="Calibri" w:cs="Calibri"/>
        </w:rPr>
      </w:pPr>
      <w:r w:rsidRPr="00B17580">
        <w:rPr>
          <w:rFonts w:ascii="Calibri" w:hAnsi="Calibri" w:cs="Calibri"/>
        </w:rPr>
        <w:t>The optimised composite layup achieved a structural stiffness equivalent to the steel reference but at a fraction of the weight. Table 4.2 summarises the comparison between the three key configurations.</w:t>
      </w:r>
    </w:p>
    <w:p w14:paraId="005804C9" w14:textId="77777777" w:rsidR="00A5588C" w:rsidRPr="00B17580" w:rsidRDefault="00A5588C" w:rsidP="00A5588C">
      <w:pPr>
        <w:rPr>
          <w:rFonts w:ascii="Calibri" w:hAnsi="Calibri" w:cs="Calibri"/>
        </w:rPr>
      </w:pPr>
      <w:r w:rsidRPr="00B17580">
        <w:rPr>
          <w:rFonts w:ascii="Calibri" w:hAnsi="Calibri" w:cs="Calibri"/>
          <w:b/>
          <w:bCs/>
        </w:rPr>
        <w:t>Table 4.2 – Comparison of Key Configurations</w:t>
      </w:r>
    </w:p>
    <w:tbl>
      <w:tblPr>
        <w:tblStyle w:val="GridTable4"/>
        <w:tblW w:w="0" w:type="auto"/>
        <w:tblLook w:val="04A0" w:firstRow="1" w:lastRow="0" w:firstColumn="1" w:lastColumn="0" w:noHBand="0" w:noVBand="1"/>
      </w:tblPr>
      <w:tblGrid>
        <w:gridCol w:w="2108"/>
        <w:gridCol w:w="1644"/>
        <w:gridCol w:w="2149"/>
        <w:gridCol w:w="1090"/>
        <w:gridCol w:w="1887"/>
      </w:tblGrid>
      <w:tr w:rsidR="00A5588C" w:rsidRPr="00B17580" w14:paraId="7A193D42" w14:textId="77777777" w:rsidTr="00F749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BC52B5" w14:textId="77777777" w:rsidR="00A5588C" w:rsidRPr="00B17580" w:rsidRDefault="00A5588C" w:rsidP="00A5588C">
            <w:pPr>
              <w:rPr>
                <w:rFonts w:ascii="Calibri" w:hAnsi="Calibri" w:cs="Calibri"/>
                <w:b w:val="0"/>
                <w:bCs w:val="0"/>
              </w:rPr>
            </w:pPr>
            <w:r w:rsidRPr="00B17580">
              <w:rPr>
                <w:rFonts w:ascii="Calibri" w:hAnsi="Calibri" w:cs="Calibri"/>
              </w:rPr>
              <w:t>Model</w:t>
            </w:r>
          </w:p>
        </w:tc>
        <w:tc>
          <w:tcPr>
            <w:tcW w:w="0" w:type="auto"/>
            <w:hideMark/>
          </w:tcPr>
          <w:p w14:paraId="12BDD2BC"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Thickness (mm)</w:t>
            </w:r>
          </w:p>
        </w:tc>
        <w:tc>
          <w:tcPr>
            <w:tcW w:w="0" w:type="auto"/>
            <w:hideMark/>
          </w:tcPr>
          <w:p w14:paraId="174A2428"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Max Deflection (mm)</w:t>
            </w:r>
          </w:p>
        </w:tc>
        <w:tc>
          <w:tcPr>
            <w:tcW w:w="0" w:type="auto"/>
            <w:hideMark/>
          </w:tcPr>
          <w:p w14:paraId="1259CC4E"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Mass (kg)</w:t>
            </w:r>
          </w:p>
        </w:tc>
        <w:tc>
          <w:tcPr>
            <w:tcW w:w="0" w:type="auto"/>
            <w:hideMark/>
          </w:tcPr>
          <w:p w14:paraId="19FF818A" w14:textId="77777777" w:rsidR="00A5588C" w:rsidRPr="00B17580" w:rsidRDefault="00A5588C" w:rsidP="00A5588C">
            <w:pPr>
              <w:cnfStyle w:val="100000000000" w:firstRow="1" w:lastRow="0" w:firstColumn="0" w:lastColumn="0" w:oddVBand="0" w:evenVBand="0" w:oddHBand="0" w:evenHBand="0" w:firstRowFirstColumn="0" w:firstRowLastColumn="0" w:lastRowFirstColumn="0" w:lastRowLastColumn="0"/>
              <w:rPr>
                <w:rFonts w:ascii="Calibri" w:hAnsi="Calibri" w:cs="Calibri"/>
                <w:b w:val="0"/>
                <w:bCs w:val="0"/>
              </w:rPr>
            </w:pPr>
            <w:r w:rsidRPr="00B17580">
              <w:rPr>
                <w:rFonts w:ascii="Calibri" w:hAnsi="Calibri" w:cs="Calibri"/>
              </w:rPr>
              <w:t>Meets Constraint?</w:t>
            </w:r>
          </w:p>
        </w:tc>
      </w:tr>
      <w:tr w:rsidR="00A5588C" w:rsidRPr="00B17580" w14:paraId="4ABF62B3"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4FFAAC" w14:textId="77777777" w:rsidR="00A5588C" w:rsidRPr="00B17580" w:rsidRDefault="00A5588C" w:rsidP="00A5588C">
            <w:pPr>
              <w:rPr>
                <w:rFonts w:ascii="Calibri" w:hAnsi="Calibri" w:cs="Calibri"/>
              </w:rPr>
            </w:pPr>
            <w:r w:rsidRPr="00B17580">
              <w:rPr>
                <w:rFonts w:ascii="Calibri" w:hAnsi="Calibri" w:cs="Calibri"/>
              </w:rPr>
              <w:t>2 mm Steel</w:t>
            </w:r>
          </w:p>
        </w:tc>
        <w:tc>
          <w:tcPr>
            <w:tcW w:w="0" w:type="auto"/>
            <w:hideMark/>
          </w:tcPr>
          <w:p w14:paraId="58506F53"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2.0</w:t>
            </w:r>
          </w:p>
        </w:tc>
        <w:tc>
          <w:tcPr>
            <w:tcW w:w="0" w:type="auto"/>
            <w:hideMark/>
          </w:tcPr>
          <w:p w14:paraId="20CBB100"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1.20</w:t>
            </w:r>
          </w:p>
        </w:tc>
        <w:tc>
          <w:tcPr>
            <w:tcW w:w="0" w:type="auto"/>
            <w:hideMark/>
          </w:tcPr>
          <w:p w14:paraId="41520B6A"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1.50</w:t>
            </w:r>
          </w:p>
        </w:tc>
        <w:tc>
          <w:tcPr>
            <w:tcW w:w="0" w:type="auto"/>
            <w:hideMark/>
          </w:tcPr>
          <w:p w14:paraId="038CC71D" w14:textId="46A05DE9"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Yes</w:t>
            </w:r>
          </w:p>
        </w:tc>
      </w:tr>
      <w:tr w:rsidR="00A5588C" w:rsidRPr="00B17580" w14:paraId="08690FA3" w14:textId="77777777" w:rsidTr="00F74916">
        <w:tc>
          <w:tcPr>
            <w:cnfStyle w:val="001000000000" w:firstRow="0" w:lastRow="0" w:firstColumn="1" w:lastColumn="0" w:oddVBand="0" w:evenVBand="0" w:oddHBand="0" w:evenHBand="0" w:firstRowFirstColumn="0" w:firstRowLastColumn="0" w:lastRowFirstColumn="0" w:lastRowLastColumn="0"/>
            <w:tcW w:w="0" w:type="auto"/>
            <w:hideMark/>
          </w:tcPr>
          <w:p w14:paraId="2B3A4B97" w14:textId="77777777" w:rsidR="00A5588C" w:rsidRPr="00B17580" w:rsidRDefault="00A5588C" w:rsidP="00A5588C">
            <w:pPr>
              <w:rPr>
                <w:rFonts w:ascii="Calibri" w:hAnsi="Calibri" w:cs="Calibri"/>
              </w:rPr>
            </w:pPr>
            <w:r w:rsidRPr="00B17580">
              <w:rPr>
                <w:rFonts w:ascii="Calibri" w:hAnsi="Calibri" w:cs="Calibri"/>
              </w:rPr>
              <w:t>25-ply Baseline CFRP</w:t>
            </w:r>
          </w:p>
        </w:tc>
        <w:tc>
          <w:tcPr>
            <w:tcW w:w="0" w:type="auto"/>
            <w:hideMark/>
          </w:tcPr>
          <w:p w14:paraId="76729C2B"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2.5</w:t>
            </w:r>
          </w:p>
        </w:tc>
        <w:tc>
          <w:tcPr>
            <w:tcW w:w="0" w:type="auto"/>
            <w:hideMark/>
          </w:tcPr>
          <w:p w14:paraId="25DE264B"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1.85</w:t>
            </w:r>
          </w:p>
        </w:tc>
        <w:tc>
          <w:tcPr>
            <w:tcW w:w="0" w:type="auto"/>
            <w:hideMark/>
          </w:tcPr>
          <w:p w14:paraId="566FCAB6" w14:textId="77777777"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1.00</w:t>
            </w:r>
          </w:p>
        </w:tc>
        <w:tc>
          <w:tcPr>
            <w:tcW w:w="0" w:type="auto"/>
            <w:hideMark/>
          </w:tcPr>
          <w:p w14:paraId="19C07C30" w14:textId="4ED017F5" w:rsidR="00A5588C" w:rsidRPr="00B17580" w:rsidRDefault="00A5588C" w:rsidP="00A5588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B17580">
              <w:rPr>
                <w:rFonts w:ascii="Calibri" w:hAnsi="Calibri" w:cs="Calibri"/>
              </w:rPr>
              <w:t>No</w:t>
            </w:r>
          </w:p>
        </w:tc>
      </w:tr>
      <w:tr w:rsidR="00A5588C" w:rsidRPr="00B17580" w14:paraId="029E6E6E" w14:textId="77777777" w:rsidTr="00F749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899DA8" w14:textId="77777777" w:rsidR="00A5588C" w:rsidRPr="00B17580" w:rsidRDefault="00A5588C" w:rsidP="00A5588C">
            <w:pPr>
              <w:rPr>
                <w:rFonts w:ascii="Calibri" w:hAnsi="Calibri" w:cs="Calibri"/>
              </w:rPr>
            </w:pPr>
            <w:r w:rsidRPr="00B17580">
              <w:rPr>
                <w:rFonts w:ascii="Calibri" w:hAnsi="Calibri" w:cs="Calibri"/>
              </w:rPr>
              <w:t>Optimised CFRP</w:t>
            </w:r>
          </w:p>
        </w:tc>
        <w:tc>
          <w:tcPr>
            <w:tcW w:w="0" w:type="auto"/>
            <w:hideMark/>
          </w:tcPr>
          <w:p w14:paraId="57720DC5"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2.5</w:t>
            </w:r>
          </w:p>
        </w:tc>
        <w:tc>
          <w:tcPr>
            <w:tcW w:w="0" w:type="auto"/>
            <w:hideMark/>
          </w:tcPr>
          <w:p w14:paraId="4D87334E"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1.22</w:t>
            </w:r>
          </w:p>
        </w:tc>
        <w:tc>
          <w:tcPr>
            <w:tcW w:w="0" w:type="auto"/>
            <w:hideMark/>
          </w:tcPr>
          <w:p w14:paraId="56C81106" w14:textId="77777777"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0.88</w:t>
            </w:r>
          </w:p>
        </w:tc>
        <w:tc>
          <w:tcPr>
            <w:tcW w:w="0" w:type="auto"/>
            <w:hideMark/>
          </w:tcPr>
          <w:p w14:paraId="5441FD47" w14:textId="060AAB31" w:rsidR="00A5588C" w:rsidRPr="00B17580" w:rsidRDefault="00A5588C" w:rsidP="00A5588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B17580">
              <w:rPr>
                <w:rFonts w:ascii="Calibri" w:hAnsi="Calibri" w:cs="Calibri"/>
              </w:rPr>
              <w:t>Yes</w:t>
            </w:r>
          </w:p>
        </w:tc>
      </w:tr>
    </w:tbl>
    <w:p w14:paraId="12FF1914" w14:textId="77777777" w:rsidR="00A5588C" w:rsidRPr="00B17580" w:rsidRDefault="00A5588C" w:rsidP="00A5588C">
      <w:pPr>
        <w:rPr>
          <w:rFonts w:ascii="Calibri" w:hAnsi="Calibri" w:cs="Calibri"/>
        </w:rPr>
      </w:pPr>
      <w:r w:rsidRPr="00B17580">
        <w:rPr>
          <w:rFonts w:ascii="Calibri" w:hAnsi="Calibri" w:cs="Calibri"/>
        </w:rPr>
        <w:t xml:space="preserve">The optimised CFRP wing provides nearly identical deflection performance to the steel reference while achieving a </w:t>
      </w:r>
      <w:r w:rsidRPr="00B17580">
        <w:rPr>
          <w:rFonts w:ascii="Calibri" w:hAnsi="Calibri" w:cs="Calibri"/>
          <w:b/>
          <w:bCs/>
        </w:rPr>
        <w:t>41% mass reduction</w:t>
      </w:r>
      <w:r w:rsidRPr="00B17580">
        <w:rPr>
          <w:rFonts w:ascii="Calibri" w:hAnsi="Calibri" w:cs="Calibri"/>
        </w:rPr>
        <w:t xml:space="preserve"> compared to the steel component and a </w:t>
      </w:r>
      <w:r w:rsidRPr="00B17580">
        <w:rPr>
          <w:rFonts w:ascii="Calibri" w:hAnsi="Calibri" w:cs="Calibri"/>
          <w:b/>
          <w:bCs/>
        </w:rPr>
        <w:t>12% reduction</w:t>
      </w:r>
      <w:r w:rsidRPr="00B17580">
        <w:rPr>
          <w:rFonts w:ascii="Calibri" w:hAnsi="Calibri" w:cs="Calibri"/>
        </w:rPr>
        <w:t xml:space="preserve"> compared to the initial composite baseline. This improvement demonstrates the effectiveness of layup optimisation in balancing anisotropic material properties to achieve targeted mechanical behaviour.</w:t>
      </w:r>
    </w:p>
    <w:p w14:paraId="279345A6" w14:textId="77777777" w:rsidR="00A5588C" w:rsidRPr="00B17580" w:rsidRDefault="00A5588C" w:rsidP="00A5588C">
      <w:pPr>
        <w:rPr>
          <w:rFonts w:ascii="Calibri" w:hAnsi="Calibri" w:cs="Calibri"/>
        </w:rPr>
      </w:pPr>
    </w:p>
    <w:p w14:paraId="7BE3DCAE" w14:textId="77777777" w:rsidR="00A10822" w:rsidRPr="00B17580" w:rsidRDefault="00A10822" w:rsidP="00A10822">
      <w:pPr>
        <w:pStyle w:val="Heading3"/>
        <w:rPr>
          <w:rFonts w:ascii="Calibri" w:hAnsi="Calibri" w:cs="Calibri"/>
        </w:rPr>
      </w:pPr>
      <w:bookmarkStart w:id="32" w:name="_Toc212409317"/>
      <w:r w:rsidRPr="00B17580">
        <w:rPr>
          <w:rFonts w:ascii="Calibri" w:hAnsi="Calibri" w:cs="Calibri"/>
        </w:rPr>
        <w:t>4.7 Summary of Optimisation Findings</w:t>
      </w:r>
      <w:bookmarkEnd w:id="32"/>
    </w:p>
    <w:p w14:paraId="4872F9F9" w14:textId="77777777" w:rsidR="00A5588C" w:rsidRPr="00B17580" w:rsidRDefault="00A5588C" w:rsidP="00A5588C">
      <w:pPr>
        <w:rPr>
          <w:rFonts w:ascii="Calibri" w:hAnsi="Calibri" w:cs="Calibri"/>
        </w:rPr>
      </w:pPr>
      <w:r w:rsidRPr="00B17580">
        <w:rPr>
          <w:rFonts w:ascii="Calibri" w:hAnsi="Calibri" w:cs="Calibri"/>
        </w:rPr>
        <w:t>The optimisation study highlights the dominant role of fibre orientation in determining the stiffness of composite structures. Increasing the proportion of 0° plies aligned with the primary load direction had the most significant effect on reducing deflection, while the inclusion of a limited number of ±45° and 90° plies ensured sufficient shear and transverse stiffness.</w:t>
      </w:r>
    </w:p>
    <w:p w14:paraId="7DECA224" w14:textId="77777777" w:rsidR="00A5588C" w:rsidRPr="00B17580" w:rsidRDefault="00A5588C" w:rsidP="00A5588C">
      <w:pPr>
        <w:rPr>
          <w:rFonts w:ascii="Calibri" w:hAnsi="Calibri" w:cs="Calibri"/>
        </w:rPr>
      </w:pPr>
      <w:r w:rsidRPr="00B17580">
        <w:rPr>
          <w:rFonts w:ascii="Calibri" w:hAnsi="Calibri" w:cs="Calibri"/>
        </w:rPr>
        <w:t xml:space="preserve">The final design — a balanced and symmetric 25-ply laminate with a 0°-dominant layup — achieved equivalent stiffness to a 2 mm steel plate under the same loading conditions. The optimised </w:t>
      </w:r>
      <w:r w:rsidRPr="00B17580">
        <w:rPr>
          <w:rFonts w:ascii="Calibri" w:hAnsi="Calibri" w:cs="Calibri"/>
        </w:rPr>
        <w:lastRenderedPageBreak/>
        <w:t xml:space="preserve">composite wing meets the design objectives of </w:t>
      </w:r>
      <w:r w:rsidRPr="00B17580">
        <w:rPr>
          <w:rFonts w:ascii="Calibri" w:hAnsi="Calibri" w:cs="Calibri"/>
          <w:b/>
          <w:bCs/>
        </w:rPr>
        <w:t>minimal mass</w:t>
      </w:r>
      <w:r w:rsidRPr="00B17580">
        <w:rPr>
          <w:rFonts w:ascii="Calibri" w:hAnsi="Calibri" w:cs="Calibri"/>
        </w:rPr>
        <w:t xml:space="preserve"> and </w:t>
      </w:r>
      <w:r w:rsidRPr="00B17580">
        <w:rPr>
          <w:rFonts w:ascii="Calibri" w:hAnsi="Calibri" w:cs="Calibri"/>
          <w:b/>
          <w:bCs/>
        </w:rPr>
        <w:t>equivalent deflection</w:t>
      </w:r>
      <w:r w:rsidRPr="00B17580">
        <w:rPr>
          <w:rFonts w:ascii="Calibri" w:hAnsi="Calibri" w:cs="Calibri"/>
        </w:rPr>
        <w:t>, making it a viable lightweight alternative for kitesurf hydrofoil applications.</w:t>
      </w:r>
    </w:p>
    <w:p w14:paraId="7A15335D" w14:textId="77777777" w:rsidR="00A5588C" w:rsidRPr="00B17580" w:rsidRDefault="00A5588C" w:rsidP="00A5588C">
      <w:pPr>
        <w:rPr>
          <w:rFonts w:ascii="Calibri" w:hAnsi="Calibri" w:cs="Calibri"/>
        </w:rPr>
      </w:pPr>
      <w:r w:rsidRPr="00B17580">
        <w:rPr>
          <w:rFonts w:ascii="Calibri" w:hAnsi="Calibri" w:cs="Calibri"/>
        </w:rPr>
        <w:t xml:space="preserve">In practical terms, this approach demonstrates how </w:t>
      </w:r>
      <w:r w:rsidRPr="00B17580">
        <w:rPr>
          <w:rFonts w:ascii="Calibri" w:hAnsi="Calibri" w:cs="Calibri"/>
          <w:b/>
          <w:bCs/>
        </w:rPr>
        <w:t>FEA-based parametric optimisation</w:t>
      </w:r>
      <w:r w:rsidRPr="00B17580">
        <w:rPr>
          <w:rFonts w:ascii="Calibri" w:hAnsi="Calibri" w:cs="Calibri"/>
        </w:rPr>
        <w:t xml:space="preserve"> can guide the efficient use of high-performance materials such as CFRP. Through targeted variation of ply orientations and iterative simulation, designers can obtain a laminate configuration that meets structural and functional requirements with reduced material use and improved performance-to-weight ratio.</w:t>
      </w:r>
    </w:p>
    <w:p w14:paraId="4FB309C0" w14:textId="77777777" w:rsidR="00A5588C" w:rsidRPr="00B17580" w:rsidRDefault="00A5588C" w:rsidP="00A5588C">
      <w:pPr>
        <w:rPr>
          <w:rFonts w:ascii="Calibri" w:hAnsi="Calibri" w:cs="Calibri"/>
        </w:rPr>
      </w:pPr>
    </w:p>
    <w:p w14:paraId="6BB163BE" w14:textId="77777777" w:rsidR="00A5588C" w:rsidRPr="00B17580" w:rsidRDefault="00A5588C" w:rsidP="00A5588C">
      <w:pPr>
        <w:rPr>
          <w:rFonts w:ascii="Calibri" w:hAnsi="Calibri" w:cs="Calibri"/>
        </w:rPr>
      </w:pPr>
    </w:p>
    <w:p w14:paraId="028E51FE" w14:textId="77777777" w:rsidR="00A5588C" w:rsidRPr="00B17580" w:rsidRDefault="00A5588C" w:rsidP="00A5588C">
      <w:pPr>
        <w:rPr>
          <w:rFonts w:ascii="Calibri" w:hAnsi="Calibri" w:cs="Calibri"/>
        </w:rPr>
      </w:pPr>
    </w:p>
    <w:p w14:paraId="05C9C1F1" w14:textId="77777777" w:rsidR="00A5588C" w:rsidRPr="00B17580" w:rsidRDefault="00A5588C" w:rsidP="00A5588C">
      <w:pPr>
        <w:rPr>
          <w:rFonts w:ascii="Calibri" w:hAnsi="Calibri" w:cs="Calibri"/>
        </w:rPr>
      </w:pPr>
    </w:p>
    <w:p w14:paraId="6F95EC4E" w14:textId="77777777" w:rsidR="00A10822" w:rsidRPr="00B17580" w:rsidRDefault="00A10822" w:rsidP="00A10822">
      <w:pPr>
        <w:rPr>
          <w:rFonts w:ascii="Calibri" w:hAnsi="Calibri" w:cs="Calibri"/>
        </w:rPr>
      </w:pPr>
    </w:p>
    <w:p w14:paraId="457BB2D4" w14:textId="77777777" w:rsidR="00E30049" w:rsidRPr="00B17580" w:rsidRDefault="00E30049" w:rsidP="00A10822">
      <w:pPr>
        <w:rPr>
          <w:rFonts w:ascii="Calibri" w:hAnsi="Calibri" w:cs="Calibri"/>
        </w:rPr>
      </w:pPr>
    </w:p>
    <w:p w14:paraId="465782A3" w14:textId="77777777" w:rsidR="00E30049" w:rsidRPr="00B17580" w:rsidRDefault="00E30049" w:rsidP="00A10822">
      <w:pPr>
        <w:rPr>
          <w:rFonts w:ascii="Calibri" w:hAnsi="Calibri" w:cs="Calibri"/>
        </w:rPr>
      </w:pPr>
    </w:p>
    <w:p w14:paraId="6B303D6E" w14:textId="77777777" w:rsidR="00E30049" w:rsidRPr="00B17580" w:rsidRDefault="00E30049" w:rsidP="00A10822">
      <w:pPr>
        <w:rPr>
          <w:rFonts w:ascii="Calibri" w:hAnsi="Calibri" w:cs="Calibri"/>
        </w:rPr>
      </w:pPr>
    </w:p>
    <w:p w14:paraId="4BE78275" w14:textId="77777777" w:rsidR="00E30049" w:rsidRPr="00B17580" w:rsidRDefault="00E30049" w:rsidP="00A10822">
      <w:pPr>
        <w:rPr>
          <w:rFonts w:ascii="Calibri" w:hAnsi="Calibri" w:cs="Calibri"/>
        </w:rPr>
      </w:pPr>
    </w:p>
    <w:p w14:paraId="17B51431" w14:textId="77777777" w:rsidR="00E30049" w:rsidRPr="00B17580" w:rsidRDefault="00E30049" w:rsidP="00A10822">
      <w:pPr>
        <w:rPr>
          <w:rFonts w:ascii="Calibri" w:hAnsi="Calibri" w:cs="Calibri"/>
        </w:rPr>
      </w:pPr>
    </w:p>
    <w:p w14:paraId="27DEF73C" w14:textId="77777777" w:rsidR="00E30049" w:rsidRPr="00B17580" w:rsidRDefault="00E30049" w:rsidP="00A10822">
      <w:pPr>
        <w:rPr>
          <w:rFonts w:ascii="Calibri" w:hAnsi="Calibri" w:cs="Calibri"/>
        </w:rPr>
      </w:pPr>
    </w:p>
    <w:p w14:paraId="19B097EF" w14:textId="77777777" w:rsidR="00E30049" w:rsidRPr="00B17580" w:rsidRDefault="00E30049" w:rsidP="00A10822">
      <w:pPr>
        <w:rPr>
          <w:rFonts w:ascii="Calibri" w:hAnsi="Calibri" w:cs="Calibri"/>
        </w:rPr>
      </w:pPr>
    </w:p>
    <w:p w14:paraId="166D3A15" w14:textId="77777777" w:rsidR="00E30049" w:rsidRPr="00B17580" w:rsidRDefault="00E30049" w:rsidP="00A10822">
      <w:pPr>
        <w:rPr>
          <w:rFonts w:ascii="Calibri" w:hAnsi="Calibri" w:cs="Calibri"/>
        </w:rPr>
      </w:pPr>
    </w:p>
    <w:p w14:paraId="1668C57A" w14:textId="77777777" w:rsidR="00E30049" w:rsidRPr="00B17580" w:rsidRDefault="00E30049" w:rsidP="00A10822">
      <w:pPr>
        <w:rPr>
          <w:rFonts w:ascii="Calibri" w:hAnsi="Calibri" w:cs="Calibri"/>
        </w:rPr>
      </w:pPr>
    </w:p>
    <w:p w14:paraId="7A23973F" w14:textId="77777777" w:rsidR="00E30049" w:rsidRPr="00B17580" w:rsidRDefault="00E30049" w:rsidP="00A10822">
      <w:pPr>
        <w:rPr>
          <w:rFonts w:ascii="Calibri" w:hAnsi="Calibri" w:cs="Calibri"/>
        </w:rPr>
      </w:pPr>
    </w:p>
    <w:p w14:paraId="72E721FA" w14:textId="77777777" w:rsidR="00E30049" w:rsidRPr="00B17580" w:rsidRDefault="00E30049" w:rsidP="00A10822">
      <w:pPr>
        <w:rPr>
          <w:rFonts w:ascii="Calibri" w:hAnsi="Calibri" w:cs="Calibri"/>
        </w:rPr>
      </w:pPr>
    </w:p>
    <w:p w14:paraId="1F58AF31" w14:textId="77777777" w:rsidR="00F74916" w:rsidRPr="00B17580" w:rsidRDefault="00F74916" w:rsidP="00A10822">
      <w:pPr>
        <w:rPr>
          <w:rFonts w:ascii="Calibri" w:hAnsi="Calibri" w:cs="Calibri"/>
        </w:rPr>
      </w:pPr>
    </w:p>
    <w:p w14:paraId="127C93F8" w14:textId="77777777" w:rsidR="00F74916" w:rsidRPr="00B17580" w:rsidRDefault="00F74916" w:rsidP="00A10822">
      <w:pPr>
        <w:rPr>
          <w:rFonts w:ascii="Calibri" w:hAnsi="Calibri" w:cs="Calibri"/>
        </w:rPr>
      </w:pPr>
    </w:p>
    <w:p w14:paraId="0AFFF6C0" w14:textId="77777777" w:rsidR="00F74916" w:rsidRPr="00B17580" w:rsidRDefault="00F74916" w:rsidP="00A10822">
      <w:pPr>
        <w:rPr>
          <w:rFonts w:ascii="Calibri" w:hAnsi="Calibri" w:cs="Calibri"/>
        </w:rPr>
      </w:pPr>
    </w:p>
    <w:p w14:paraId="4878C94F" w14:textId="77777777" w:rsidR="00F74916" w:rsidRPr="00B17580" w:rsidRDefault="00F74916" w:rsidP="00A10822">
      <w:pPr>
        <w:rPr>
          <w:rFonts w:ascii="Calibri" w:hAnsi="Calibri" w:cs="Calibri"/>
        </w:rPr>
      </w:pPr>
    </w:p>
    <w:p w14:paraId="278B3FC6" w14:textId="77777777" w:rsidR="00F74916" w:rsidRPr="00B17580" w:rsidRDefault="00F74916" w:rsidP="00A10822">
      <w:pPr>
        <w:rPr>
          <w:rFonts w:ascii="Calibri" w:hAnsi="Calibri" w:cs="Calibri"/>
        </w:rPr>
      </w:pPr>
    </w:p>
    <w:p w14:paraId="11FD53CF" w14:textId="77777777" w:rsidR="00E30049" w:rsidRPr="00B17580" w:rsidRDefault="00E30049" w:rsidP="00A10822">
      <w:pPr>
        <w:rPr>
          <w:rFonts w:ascii="Calibri" w:hAnsi="Calibri" w:cs="Calibri"/>
        </w:rPr>
      </w:pPr>
    </w:p>
    <w:p w14:paraId="65975828" w14:textId="77777777" w:rsidR="00A10822" w:rsidRPr="00B17580" w:rsidRDefault="00A10822" w:rsidP="00A10822">
      <w:pPr>
        <w:pStyle w:val="Heading2"/>
        <w:rPr>
          <w:rFonts w:ascii="Calibri" w:hAnsi="Calibri" w:cs="Calibri"/>
        </w:rPr>
      </w:pPr>
      <w:bookmarkStart w:id="33" w:name="_Toc212409318"/>
      <w:r w:rsidRPr="00B17580">
        <w:rPr>
          <w:rFonts w:ascii="Calibri" w:hAnsi="Calibri" w:cs="Calibri"/>
        </w:rPr>
        <w:lastRenderedPageBreak/>
        <w:t>5. Experimental Validation Proposal</w:t>
      </w:r>
      <w:bookmarkEnd w:id="33"/>
    </w:p>
    <w:p w14:paraId="7A1DDF0E" w14:textId="77777777" w:rsidR="00A10822" w:rsidRPr="00B17580" w:rsidRDefault="00A10822" w:rsidP="00A10822">
      <w:pPr>
        <w:pStyle w:val="Heading3"/>
        <w:rPr>
          <w:rFonts w:ascii="Calibri" w:hAnsi="Calibri" w:cs="Calibri"/>
        </w:rPr>
      </w:pPr>
      <w:bookmarkStart w:id="34" w:name="_Toc212409319"/>
      <w:r w:rsidRPr="00B17580">
        <w:rPr>
          <w:rFonts w:ascii="Calibri" w:hAnsi="Calibri" w:cs="Calibri"/>
        </w:rPr>
        <w:t>5.1 Prototype Manufacture</w:t>
      </w:r>
      <w:bookmarkEnd w:id="34"/>
    </w:p>
    <w:p w14:paraId="78C0EF91" w14:textId="77777777" w:rsidR="00A5588C" w:rsidRPr="00B17580" w:rsidRDefault="00A5588C" w:rsidP="00A5588C">
      <w:pPr>
        <w:rPr>
          <w:rFonts w:ascii="Calibri" w:hAnsi="Calibri" w:cs="Calibri"/>
        </w:rPr>
      </w:pPr>
      <w:r w:rsidRPr="00B17580">
        <w:rPr>
          <w:rFonts w:ascii="Calibri" w:hAnsi="Calibri" w:cs="Calibri"/>
        </w:rPr>
        <w:t>To verify the accuracy of the finite element analysis and optimisation results, a physical prototype of the kitesurf hydrofoil wing would be manufactured for laboratory testing. The prototype should replicate the geometry, boundary conditions, and optimised composite layup used in the simulation.</w:t>
      </w:r>
    </w:p>
    <w:p w14:paraId="1CB381D1" w14:textId="77777777" w:rsidR="00A5588C" w:rsidRPr="00B17580" w:rsidRDefault="00A5588C" w:rsidP="00A5588C">
      <w:pPr>
        <w:rPr>
          <w:rFonts w:ascii="Calibri" w:hAnsi="Calibri" w:cs="Calibri"/>
        </w:rPr>
      </w:pPr>
      <w:r w:rsidRPr="00B17580">
        <w:rPr>
          <w:rFonts w:ascii="Calibri" w:hAnsi="Calibri" w:cs="Calibri"/>
        </w:rPr>
        <w:t xml:space="preserve">The </w:t>
      </w:r>
      <w:r w:rsidRPr="00B17580">
        <w:rPr>
          <w:rFonts w:ascii="Calibri" w:hAnsi="Calibri" w:cs="Calibri"/>
          <w:b/>
          <w:bCs/>
        </w:rPr>
        <w:t>top surface laminate</w:t>
      </w:r>
      <w:r w:rsidRPr="00B17580">
        <w:rPr>
          <w:rFonts w:ascii="Calibri" w:hAnsi="Calibri" w:cs="Calibri"/>
        </w:rPr>
        <w:t xml:space="preserve"> would be produced using the optimised stacking sequence — a 25-ply unidirectional (UD) carbon fibre reinforced polymer (CFRP) layup, with </w:t>
      </w:r>
      <w:proofErr w:type="gramStart"/>
      <w:r w:rsidRPr="00B17580">
        <w:rPr>
          <w:rFonts w:ascii="Calibri" w:hAnsi="Calibri" w:cs="Calibri"/>
        </w:rPr>
        <w:t>the majority of</w:t>
      </w:r>
      <w:proofErr w:type="gramEnd"/>
      <w:r w:rsidRPr="00B17580">
        <w:rPr>
          <w:rFonts w:ascii="Calibri" w:hAnsi="Calibri" w:cs="Calibri"/>
        </w:rPr>
        <w:t xml:space="preserve"> plies oriented at 0° to the wing’s fore–aft axis. Each ply would be 0.1 mm thick, achieving a total laminate thickness of 2.5 mm. Manufacturing could be performed using </w:t>
      </w:r>
      <w:r w:rsidRPr="00B17580">
        <w:rPr>
          <w:rFonts w:ascii="Calibri" w:hAnsi="Calibri" w:cs="Calibri"/>
          <w:b/>
          <w:bCs/>
        </w:rPr>
        <w:t>vacuum bagging</w:t>
      </w:r>
      <w:r w:rsidRPr="00B17580">
        <w:rPr>
          <w:rFonts w:ascii="Calibri" w:hAnsi="Calibri" w:cs="Calibri"/>
        </w:rPr>
        <w:t xml:space="preserve"> or </w:t>
      </w:r>
      <w:r w:rsidRPr="00B17580">
        <w:rPr>
          <w:rFonts w:ascii="Calibri" w:hAnsi="Calibri" w:cs="Calibri"/>
          <w:b/>
          <w:bCs/>
        </w:rPr>
        <w:t>autoclave curing</w:t>
      </w:r>
      <w:r w:rsidRPr="00B17580">
        <w:rPr>
          <w:rFonts w:ascii="Calibri" w:hAnsi="Calibri" w:cs="Calibri"/>
        </w:rPr>
        <w:t>, ensuring good fibre consolidation and minimising void content. Fibre alignment accuracy is critical, as small orientation errors can significantly affect stiffness and deflection results.</w:t>
      </w:r>
    </w:p>
    <w:p w14:paraId="2D87F762" w14:textId="77777777" w:rsidR="00A5588C" w:rsidRPr="00B17580" w:rsidRDefault="00A5588C" w:rsidP="00A5588C">
      <w:pPr>
        <w:rPr>
          <w:rFonts w:ascii="Calibri" w:hAnsi="Calibri" w:cs="Calibri"/>
        </w:rPr>
      </w:pPr>
      <w:r w:rsidRPr="00B17580">
        <w:rPr>
          <w:rFonts w:ascii="Calibri" w:hAnsi="Calibri" w:cs="Calibri"/>
        </w:rPr>
        <w:t xml:space="preserve">To prevent warping or delamination during curing, a </w:t>
      </w:r>
      <w:r w:rsidRPr="00B17580">
        <w:rPr>
          <w:rFonts w:ascii="Calibri" w:hAnsi="Calibri" w:cs="Calibri"/>
          <w:b/>
          <w:bCs/>
        </w:rPr>
        <w:t>balanced and symmetric layup</w:t>
      </w:r>
      <w:r w:rsidRPr="00B17580">
        <w:rPr>
          <w:rFonts w:ascii="Calibri" w:hAnsi="Calibri" w:cs="Calibri"/>
        </w:rPr>
        <w:t xml:space="preserve"> should be used, as defined in the FEA model. The cured laminate would then be trimmed to match the CAD geometry, and surface preparation would be conducted for strain gauge bonding and load fixture attachment.</w:t>
      </w:r>
    </w:p>
    <w:p w14:paraId="36766E15" w14:textId="77777777" w:rsidR="00A5588C" w:rsidRPr="00B17580" w:rsidRDefault="00A5588C" w:rsidP="00A5588C">
      <w:pPr>
        <w:rPr>
          <w:rFonts w:ascii="Calibri" w:hAnsi="Calibri" w:cs="Calibri"/>
        </w:rPr>
      </w:pPr>
    </w:p>
    <w:p w14:paraId="670304D5" w14:textId="77777777" w:rsidR="00A10822" w:rsidRPr="00B17580" w:rsidRDefault="00A10822" w:rsidP="00A10822">
      <w:pPr>
        <w:pStyle w:val="Heading3"/>
        <w:rPr>
          <w:rFonts w:ascii="Calibri" w:hAnsi="Calibri" w:cs="Calibri"/>
        </w:rPr>
      </w:pPr>
      <w:bookmarkStart w:id="35" w:name="_Toc212409320"/>
      <w:r w:rsidRPr="00B17580">
        <w:rPr>
          <w:rFonts w:ascii="Calibri" w:hAnsi="Calibri" w:cs="Calibri"/>
        </w:rPr>
        <w:t>5.2 Experimental Test Setup</w:t>
      </w:r>
      <w:bookmarkEnd w:id="35"/>
    </w:p>
    <w:p w14:paraId="39DCF2CF" w14:textId="77777777" w:rsidR="00A5588C" w:rsidRPr="00B17580" w:rsidRDefault="00A5588C" w:rsidP="00A5588C">
      <w:pPr>
        <w:rPr>
          <w:rFonts w:ascii="Calibri" w:hAnsi="Calibri" w:cs="Calibri"/>
        </w:rPr>
      </w:pPr>
      <w:r w:rsidRPr="00B17580">
        <w:rPr>
          <w:rFonts w:ascii="Calibri" w:hAnsi="Calibri" w:cs="Calibri"/>
        </w:rPr>
        <w:t xml:space="preserve">The validation test should replicate the boundary and loading conditions applied in the simulation as closely as possible. The </w:t>
      </w:r>
      <w:r w:rsidRPr="00B17580">
        <w:rPr>
          <w:rFonts w:ascii="Calibri" w:hAnsi="Calibri" w:cs="Calibri"/>
          <w:b/>
          <w:bCs/>
        </w:rPr>
        <w:t>root of the wing</w:t>
      </w:r>
      <w:r w:rsidRPr="00B17580">
        <w:rPr>
          <w:rFonts w:ascii="Calibri" w:hAnsi="Calibri" w:cs="Calibri"/>
        </w:rPr>
        <w:t xml:space="preserve"> would be rigidly clamped within a steel fixture, representing the attachment to the fuselage. The fixture must prevent all translational and rotational movement to simulate a fully fixed constraint.</w:t>
      </w:r>
    </w:p>
    <w:p w14:paraId="6C5BCC1C" w14:textId="77777777" w:rsidR="00A5588C" w:rsidRPr="00B17580" w:rsidRDefault="00A5588C" w:rsidP="00A5588C">
      <w:pPr>
        <w:rPr>
          <w:rFonts w:ascii="Calibri" w:hAnsi="Calibri" w:cs="Calibri"/>
        </w:rPr>
      </w:pPr>
      <w:r w:rsidRPr="00B17580">
        <w:rPr>
          <w:rFonts w:ascii="Calibri" w:hAnsi="Calibri" w:cs="Calibri"/>
        </w:rPr>
        <w:t xml:space="preserve">A </w:t>
      </w:r>
      <w:r w:rsidRPr="00B17580">
        <w:rPr>
          <w:rFonts w:ascii="Calibri" w:hAnsi="Calibri" w:cs="Calibri"/>
          <w:b/>
          <w:bCs/>
        </w:rPr>
        <w:t>500 N vertical load</w:t>
      </w:r>
      <w:r w:rsidRPr="00B17580">
        <w:rPr>
          <w:rFonts w:ascii="Calibri" w:hAnsi="Calibri" w:cs="Calibri"/>
        </w:rPr>
        <w:t xml:space="preserve"> would be applied at the midspan of the wing, representing the distributed hydrodynamic pressure experienced during use. This could be achieved using a </w:t>
      </w:r>
      <w:r w:rsidRPr="00B17580">
        <w:rPr>
          <w:rFonts w:ascii="Calibri" w:hAnsi="Calibri" w:cs="Calibri"/>
          <w:b/>
          <w:bCs/>
        </w:rPr>
        <w:t>servo-hydraulic actuator</w:t>
      </w:r>
      <w:r w:rsidRPr="00B17580">
        <w:rPr>
          <w:rFonts w:ascii="Calibri" w:hAnsi="Calibri" w:cs="Calibri"/>
        </w:rPr>
        <w:t xml:space="preserve"> or a calibrated dead-weight system applied through a load cell to measure applied force accurately. For safety and measurement accuracy, the loading rate should be slow and controlled to maintain quasi-static conditions.</w:t>
      </w:r>
    </w:p>
    <w:p w14:paraId="18B23101" w14:textId="77777777" w:rsidR="00A5588C" w:rsidRPr="00B17580" w:rsidRDefault="00A5588C" w:rsidP="00A5588C">
      <w:pPr>
        <w:rPr>
          <w:rFonts w:ascii="Calibri" w:hAnsi="Calibri" w:cs="Calibri"/>
        </w:rPr>
      </w:pPr>
      <w:r w:rsidRPr="00B17580">
        <w:rPr>
          <w:rFonts w:ascii="Calibri" w:hAnsi="Calibri" w:cs="Calibri"/>
        </w:rPr>
        <w:t xml:space="preserve">A </w:t>
      </w:r>
      <w:r w:rsidRPr="00B17580">
        <w:rPr>
          <w:rFonts w:ascii="Calibri" w:hAnsi="Calibri" w:cs="Calibri"/>
          <w:b/>
          <w:bCs/>
        </w:rPr>
        <w:t>symmetry condition</w:t>
      </w:r>
      <w:r w:rsidRPr="00B17580">
        <w:rPr>
          <w:rFonts w:ascii="Calibri" w:hAnsi="Calibri" w:cs="Calibri"/>
        </w:rPr>
        <w:t xml:space="preserve"> could be imposed by testing a half-span model, provided the fixture and load application mirror the numerical assumptions used in the FEA.</w:t>
      </w:r>
    </w:p>
    <w:p w14:paraId="751892C7" w14:textId="77777777" w:rsidR="00A5588C" w:rsidRPr="00B17580" w:rsidRDefault="00A5588C" w:rsidP="00A5588C">
      <w:pPr>
        <w:rPr>
          <w:rFonts w:ascii="Calibri" w:hAnsi="Calibri" w:cs="Calibri"/>
        </w:rPr>
      </w:pPr>
    </w:p>
    <w:p w14:paraId="79DD5D2E" w14:textId="77777777" w:rsidR="00A10822" w:rsidRPr="00B17580" w:rsidRDefault="00A10822" w:rsidP="00A10822">
      <w:pPr>
        <w:pStyle w:val="Heading3"/>
        <w:rPr>
          <w:rFonts w:ascii="Calibri" w:hAnsi="Calibri" w:cs="Calibri"/>
        </w:rPr>
      </w:pPr>
      <w:bookmarkStart w:id="36" w:name="_Toc212409321"/>
      <w:r w:rsidRPr="00B17580">
        <w:rPr>
          <w:rFonts w:ascii="Calibri" w:hAnsi="Calibri" w:cs="Calibri"/>
        </w:rPr>
        <w:t>5.3 Instrumentation and Data Acquisition</w:t>
      </w:r>
      <w:bookmarkEnd w:id="36"/>
    </w:p>
    <w:p w14:paraId="396B9BDE" w14:textId="77777777" w:rsidR="00A5588C" w:rsidRPr="00B17580" w:rsidRDefault="00A5588C" w:rsidP="00A5588C">
      <w:pPr>
        <w:rPr>
          <w:rFonts w:ascii="Calibri" w:hAnsi="Calibri" w:cs="Calibri"/>
        </w:rPr>
      </w:pPr>
      <w:r w:rsidRPr="00B17580">
        <w:rPr>
          <w:rFonts w:ascii="Calibri" w:hAnsi="Calibri" w:cs="Calibri"/>
        </w:rPr>
        <w:t xml:space="preserve">The primary measurement of interest is </w:t>
      </w:r>
      <w:r w:rsidRPr="00B17580">
        <w:rPr>
          <w:rFonts w:ascii="Calibri" w:hAnsi="Calibri" w:cs="Calibri"/>
          <w:b/>
          <w:bCs/>
        </w:rPr>
        <w:t>vertical deflection</w:t>
      </w:r>
      <w:r w:rsidRPr="00B17580">
        <w:rPr>
          <w:rFonts w:ascii="Calibri" w:hAnsi="Calibri" w:cs="Calibri"/>
        </w:rPr>
        <w:t xml:space="preserve"> at the midspan of the wing. This can be recorded using a </w:t>
      </w:r>
      <w:r w:rsidRPr="00B17580">
        <w:rPr>
          <w:rFonts w:ascii="Calibri" w:hAnsi="Calibri" w:cs="Calibri"/>
          <w:b/>
          <w:bCs/>
        </w:rPr>
        <w:t>laser displacement sensor</w:t>
      </w:r>
      <w:r w:rsidRPr="00B17580">
        <w:rPr>
          <w:rFonts w:ascii="Calibri" w:hAnsi="Calibri" w:cs="Calibri"/>
        </w:rPr>
        <w:t xml:space="preserve">, </w:t>
      </w:r>
      <w:r w:rsidRPr="00B17580">
        <w:rPr>
          <w:rFonts w:ascii="Calibri" w:hAnsi="Calibri" w:cs="Calibri"/>
          <w:b/>
          <w:bCs/>
        </w:rPr>
        <w:t>Linear Variable Differential Transformer (LVDT)</w:t>
      </w:r>
      <w:r w:rsidRPr="00B17580">
        <w:rPr>
          <w:rFonts w:ascii="Calibri" w:hAnsi="Calibri" w:cs="Calibri"/>
        </w:rPr>
        <w:t xml:space="preserve">, or </w:t>
      </w:r>
      <w:r w:rsidRPr="00B17580">
        <w:rPr>
          <w:rFonts w:ascii="Calibri" w:hAnsi="Calibri" w:cs="Calibri"/>
          <w:b/>
          <w:bCs/>
        </w:rPr>
        <w:t>digital dial gauge</w:t>
      </w:r>
      <w:r w:rsidRPr="00B17580">
        <w:rPr>
          <w:rFonts w:ascii="Calibri" w:hAnsi="Calibri" w:cs="Calibri"/>
        </w:rPr>
        <w:t xml:space="preserve"> positioned directly beneath the loading point.</w:t>
      </w:r>
    </w:p>
    <w:p w14:paraId="70477713" w14:textId="77777777" w:rsidR="00A5588C" w:rsidRPr="00B17580" w:rsidRDefault="00A5588C" w:rsidP="00A5588C">
      <w:pPr>
        <w:rPr>
          <w:rFonts w:ascii="Calibri" w:hAnsi="Calibri" w:cs="Calibri"/>
        </w:rPr>
      </w:pPr>
      <w:r w:rsidRPr="00B17580">
        <w:rPr>
          <w:rFonts w:ascii="Calibri" w:hAnsi="Calibri" w:cs="Calibri"/>
        </w:rPr>
        <w:t xml:space="preserve">Additionally, </w:t>
      </w:r>
      <w:r w:rsidRPr="00B17580">
        <w:rPr>
          <w:rFonts w:ascii="Calibri" w:hAnsi="Calibri" w:cs="Calibri"/>
          <w:b/>
          <w:bCs/>
        </w:rPr>
        <w:t>strain gauges</w:t>
      </w:r>
      <w:r w:rsidRPr="00B17580">
        <w:rPr>
          <w:rFonts w:ascii="Calibri" w:hAnsi="Calibri" w:cs="Calibri"/>
        </w:rPr>
        <w:t xml:space="preserve"> should be bonded to the upper and lower surfaces at critical locations (e.g., near the root and midspan) to measure longitudinal strain in the 0° direction. These gauges provide insight into local stress distribution and can be used to verify the ply-level stresses predicted by the FEA model.</w:t>
      </w:r>
    </w:p>
    <w:p w14:paraId="00B01588" w14:textId="77777777" w:rsidR="00A5588C" w:rsidRPr="00B17580" w:rsidRDefault="00A5588C" w:rsidP="00A5588C">
      <w:pPr>
        <w:rPr>
          <w:rFonts w:ascii="Calibri" w:hAnsi="Calibri" w:cs="Calibri"/>
        </w:rPr>
      </w:pPr>
      <w:r w:rsidRPr="00B17580">
        <w:rPr>
          <w:rFonts w:ascii="Calibri" w:hAnsi="Calibri" w:cs="Calibri"/>
        </w:rPr>
        <w:t xml:space="preserve">All sensors would be connected to a </w:t>
      </w:r>
      <w:r w:rsidRPr="00B17580">
        <w:rPr>
          <w:rFonts w:ascii="Calibri" w:hAnsi="Calibri" w:cs="Calibri"/>
          <w:b/>
          <w:bCs/>
        </w:rPr>
        <w:t>data acquisition (DAQ) system</w:t>
      </w:r>
      <w:r w:rsidRPr="00B17580">
        <w:rPr>
          <w:rFonts w:ascii="Calibri" w:hAnsi="Calibri" w:cs="Calibri"/>
        </w:rPr>
        <w:t xml:space="preserve">, such as a National Instruments (NI) module, with data captured and processed using software like </w:t>
      </w:r>
      <w:r w:rsidRPr="00B17580">
        <w:rPr>
          <w:rFonts w:ascii="Calibri" w:hAnsi="Calibri" w:cs="Calibri"/>
          <w:b/>
          <w:bCs/>
        </w:rPr>
        <w:t>LabVIEW</w:t>
      </w:r>
      <w:r w:rsidRPr="00B17580">
        <w:rPr>
          <w:rFonts w:ascii="Calibri" w:hAnsi="Calibri" w:cs="Calibri"/>
        </w:rPr>
        <w:t xml:space="preserve"> or </w:t>
      </w:r>
      <w:r w:rsidRPr="00B17580">
        <w:rPr>
          <w:rFonts w:ascii="Calibri" w:hAnsi="Calibri" w:cs="Calibri"/>
          <w:b/>
          <w:bCs/>
        </w:rPr>
        <w:t>MATLAB</w:t>
      </w:r>
      <w:r w:rsidRPr="00B17580">
        <w:rPr>
          <w:rFonts w:ascii="Calibri" w:hAnsi="Calibri" w:cs="Calibri"/>
        </w:rPr>
        <w:t xml:space="preserve">. The </w:t>
      </w:r>
      <w:r w:rsidRPr="00B17580">
        <w:rPr>
          <w:rFonts w:ascii="Calibri" w:hAnsi="Calibri" w:cs="Calibri"/>
        </w:rPr>
        <w:lastRenderedPageBreak/>
        <w:t>sampling rate should be sufficient to capture small variations in load and displacement while avoiding signal noise.</w:t>
      </w:r>
    </w:p>
    <w:p w14:paraId="737249DD" w14:textId="77777777" w:rsidR="00A5588C" w:rsidRPr="00B17580" w:rsidRDefault="00A5588C" w:rsidP="00A5588C">
      <w:pPr>
        <w:rPr>
          <w:rFonts w:ascii="Calibri" w:hAnsi="Calibri" w:cs="Calibri"/>
        </w:rPr>
      </w:pPr>
    </w:p>
    <w:p w14:paraId="3C4CACF1" w14:textId="77777777" w:rsidR="00A10822" w:rsidRPr="00B17580" w:rsidRDefault="00A10822" w:rsidP="00A10822">
      <w:pPr>
        <w:pStyle w:val="Heading3"/>
        <w:rPr>
          <w:rFonts w:ascii="Calibri" w:hAnsi="Calibri" w:cs="Calibri"/>
        </w:rPr>
      </w:pPr>
      <w:bookmarkStart w:id="37" w:name="_Toc212409322"/>
      <w:r w:rsidRPr="00B17580">
        <w:rPr>
          <w:rFonts w:ascii="Calibri" w:hAnsi="Calibri" w:cs="Calibri"/>
        </w:rPr>
        <w:t>5.4 Data Analysis and Comparison to FEA</w:t>
      </w:r>
      <w:bookmarkEnd w:id="37"/>
    </w:p>
    <w:p w14:paraId="342F991C" w14:textId="77777777" w:rsidR="00A5588C" w:rsidRPr="00B17580" w:rsidRDefault="00A5588C" w:rsidP="00A5588C">
      <w:pPr>
        <w:rPr>
          <w:rFonts w:ascii="Calibri" w:hAnsi="Calibri" w:cs="Calibri"/>
        </w:rPr>
      </w:pPr>
      <w:r w:rsidRPr="00B17580">
        <w:rPr>
          <w:rFonts w:ascii="Calibri" w:hAnsi="Calibri" w:cs="Calibri"/>
        </w:rPr>
        <w:t xml:space="preserve">The experimental results would be compared directly to the numerical predictions. The </w:t>
      </w:r>
      <w:r w:rsidRPr="00B17580">
        <w:rPr>
          <w:rFonts w:ascii="Calibri" w:hAnsi="Calibri" w:cs="Calibri"/>
          <w:b/>
          <w:bCs/>
        </w:rPr>
        <w:t>load–deflection curve</w:t>
      </w:r>
      <w:r w:rsidRPr="00B17580">
        <w:rPr>
          <w:rFonts w:ascii="Calibri" w:hAnsi="Calibri" w:cs="Calibri"/>
        </w:rPr>
        <w:t xml:space="preserve"> obtained from the test should follow a near-linear trend, consistent with the elastic behaviour predicted by the FEA. The deflection at 500 N should be compared to the predicted value of 1.22 mm for the optimised layup.</w:t>
      </w:r>
    </w:p>
    <w:p w14:paraId="21119600" w14:textId="77777777" w:rsidR="00A5588C" w:rsidRPr="00B17580" w:rsidRDefault="00A5588C" w:rsidP="00A5588C">
      <w:pPr>
        <w:rPr>
          <w:rFonts w:ascii="Calibri" w:hAnsi="Calibri" w:cs="Calibri"/>
        </w:rPr>
      </w:pPr>
      <w:r w:rsidRPr="00B17580">
        <w:rPr>
          <w:rFonts w:ascii="Calibri" w:hAnsi="Calibri" w:cs="Calibri"/>
        </w:rPr>
        <w:t>The percentage error can be quantified as:</w:t>
      </w:r>
    </w:p>
    <w:p w14:paraId="3AB434C6" w14:textId="4052757A" w:rsidR="00A5588C" w:rsidRPr="00B17580" w:rsidRDefault="00A5588C" w:rsidP="00A5588C">
      <w:pPr>
        <w:rPr>
          <w:rFonts w:ascii="Calibri" w:hAnsi="Calibri" w:cs="Calibri"/>
        </w:rPr>
      </w:pPr>
      <m:oMathPara>
        <m:oMath>
          <m:r>
            <m:rPr>
              <m:nor/>
            </m:rPr>
            <w:rPr>
              <w:rFonts w:ascii="Calibri" w:hAnsi="Calibri" w:cs="Calibri"/>
            </w:rPr>
            <m:t>Error</m:t>
          </m:r>
          <m:r>
            <w:rPr>
              <w:rFonts w:ascii="Cambria Math" w:hAnsi="Cambria Math" w:cs="Calibri"/>
            </w:rPr>
            <m:t>=</m:t>
          </m:r>
          <m:f>
            <m:fPr>
              <m:ctrlPr>
                <w:rPr>
                  <w:rFonts w:ascii="Cambria Math" w:hAnsi="Cambria Math" w:cs="Calibri"/>
                </w:rPr>
              </m:ctrlPr>
            </m:fPr>
            <m:num>
              <m:r>
                <m:rPr>
                  <m:sty m:val="p"/>
                </m:rPr>
                <w:rPr>
                  <w:rFonts w:ascii="Cambria Math" w:hAnsi="Cambria Math" w:cs="Calibri"/>
                </w:rPr>
                <m:t>∣</m:t>
              </m:r>
              <m:sSub>
                <m:sSubPr>
                  <m:ctrlPr>
                    <w:rPr>
                      <w:rFonts w:ascii="Cambria Math" w:hAnsi="Cambria Math" w:cs="Calibri"/>
                    </w:rPr>
                  </m:ctrlPr>
                </m:sSubPr>
                <m:e>
                  <m:r>
                    <w:rPr>
                      <w:rFonts w:ascii="Cambria Math" w:hAnsi="Cambria Math" w:cs="Calibri"/>
                    </w:rPr>
                    <m:t>δ</m:t>
                  </m:r>
                </m:e>
                <m:sub>
                  <m:r>
                    <m:rPr>
                      <m:nor/>
                    </m:rPr>
                    <w:rPr>
                      <w:rFonts w:ascii="Calibri" w:hAnsi="Calibri" w:cs="Calibri"/>
                    </w:rPr>
                    <m:t>exp</m:t>
                  </m:r>
                </m:sub>
              </m:sSub>
              <m:r>
                <w:rPr>
                  <w:rFonts w:ascii="Cambria Math" w:hAnsi="Cambria Math" w:cs="Calibri"/>
                </w:rPr>
                <m:t>-</m:t>
              </m:r>
              <m:sSub>
                <m:sSubPr>
                  <m:ctrlPr>
                    <w:rPr>
                      <w:rFonts w:ascii="Cambria Math" w:hAnsi="Cambria Math" w:cs="Calibri"/>
                    </w:rPr>
                  </m:ctrlPr>
                </m:sSubPr>
                <m:e>
                  <m:r>
                    <w:rPr>
                      <w:rFonts w:ascii="Cambria Math" w:hAnsi="Cambria Math" w:cs="Calibri"/>
                    </w:rPr>
                    <m:t>δ</m:t>
                  </m:r>
                </m:e>
                <m:sub>
                  <m:r>
                    <m:rPr>
                      <m:nor/>
                    </m:rPr>
                    <w:rPr>
                      <w:rFonts w:ascii="Calibri" w:hAnsi="Calibri" w:cs="Calibri"/>
                    </w:rPr>
                    <m:t>FEA</m:t>
                  </m:r>
                </m:sub>
              </m:sSub>
              <m:r>
                <m:rPr>
                  <m:sty m:val="p"/>
                </m:rPr>
                <w:rPr>
                  <w:rFonts w:ascii="Cambria Math" w:hAnsi="Cambria Math" w:cs="Calibri"/>
                </w:rPr>
                <m:t>∣</m:t>
              </m:r>
            </m:num>
            <m:den>
              <m:sSub>
                <m:sSubPr>
                  <m:ctrlPr>
                    <w:rPr>
                      <w:rFonts w:ascii="Cambria Math" w:hAnsi="Cambria Math" w:cs="Calibri"/>
                    </w:rPr>
                  </m:ctrlPr>
                </m:sSubPr>
                <m:e>
                  <m:r>
                    <w:rPr>
                      <w:rFonts w:ascii="Cambria Math" w:hAnsi="Cambria Math" w:cs="Calibri"/>
                    </w:rPr>
                    <m:t>δ</m:t>
                  </m:r>
                </m:e>
                <m:sub>
                  <m:r>
                    <m:rPr>
                      <m:nor/>
                    </m:rPr>
                    <w:rPr>
                      <w:rFonts w:ascii="Calibri" w:hAnsi="Calibri" w:cs="Calibri"/>
                    </w:rPr>
                    <m:t>FEA</m:t>
                  </m:r>
                </m:sub>
              </m:sSub>
            </m:den>
          </m:f>
          <m:r>
            <w:rPr>
              <w:rFonts w:ascii="Cambria Math" w:hAnsi="Cambria Math" w:cs="Calibri"/>
            </w:rPr>
            <m:t>×100</m:t>
          </m:r>
          <m:r>
            <m:rPr>
              <m:sty m:val="p"/>
            </m:rPr>
            <w:rPr>
              <w:rFonts w:ascii="Cambria Math" w:hAnsi="Cambria Math" w:cs="Calibri"/>
            </w:rPr>
            <m:t>%</m:t>
          </m:r>
          <m:r>
            <m:rPr>
              <m:sty m:val="p"/>
            </m:rPr>
            <w:rPr>
              <w:rFonts w:ascii="Calibri" w:hAnsi="Calibri" w:cs="Calibri"/>
            </w:rPr>
            <w:br/>
          </m:r>
        </m:oMath>
      </m:oMathPara>
    </w:p>
    <w:p w14:paraId="2E59614E" w14:textId="77777777" w:rsidR="00A5588C" w:rsidRPr="00B17580" w:rsidRDefault="00A5588C" w:rsidP="00A5588C">
      <w:pPr>
        <w:rPr>
          <w:rFonts w:ascii="Calibri" w:hAnsi="Calibri" w:cs="Calibri"/>
        </w:rPr>
      </w:pPr>
      <w:r w:rsidRPr="00B17580">
        <w:rPr>
          <w:rFonts w:ascii="Calibri" w:hAnsi="Calibri" w:cs="Calibri"/>
        </w:rPr>
        <w:t>An error margin within ±10% would generally indicate good correlation between simulation and experiment, validating the FEA assumptions regarding material properties, boundary conditions, and ply orientations.</w:t>
      </w:r>
    </w:p>
    <w:p w14:paraId="35F6AADA" w14:textId="77777777" w:rsidR="00A5588C" w:rsidRPr="00B17580" w:rsidRDefault="00A5588C" w:rsidP="00A5588C">
      <w:pPr>
        <w:rPr>
          <w:rFonts w:ascii="Calibri" w:hAnsi="Calibri" w:cs="Calibri"/>
        </w:rPr>
      </w:pPr>
      <w:r w:rsidRPr="00B17580">
        <w:rPr>
          <w:rFonts w:ascii="Calibri" w:hAnsi="Calibri" w:cs="Calibri"/>
        </w:rPr>
        <w:t>Strain readings from gauges should be plotted against load and compared with FEA-predicted strain distributions at the same locations. Consistent patterns between simulation and experiment confirm that the laminate stiffness matrix and ply definitions are accurate.</w:t>
      </w:r>
    </w:p>
    <w:p w14:paraId="6E1A36F8" w14:textId="77777777" w:rsidR="00A5588C" w:rsidRPr="00B17580" w:rsidRDefault="00A5588C" w:rsidP="00A5588C">
      <w:pPr>
        <w:rPr>
          <w:rFonts w:ascii="Calibri" w:hAnsi="Calibri" w:cs="Calibri"/>
        </w:rPr>
      </w:pPr>
    </w:p>
    <w:p w14:paraId="64935D82" w14:textId="77777777" w:rsidR="00A10822" w:rsidRPr="00B17580" w:rsidRDefault="00A10822" w:rsidP="00A10822">
      <w:pPr>
        <w:pStyle w:val="Heading3"/>
        <w:rPr>
          <w:rFonts w:ascii="Calibri" w:hAnsi="Calibri" w:cs="Calibri"/>
        </w:rPr>
      </w:pPr>
      <w:bookmarkStart w:id="38" w:name="_Toc212409323"/>
      <w:r w:rsidRPr="00B17580">
        <w:rPr>
          <w:rFonts w:ascii="Calibri" w:hAnsi="Calibri" w:cs="Calibri"/>
        </w:rPr>
        <w:t>5.5 Model Correlation and Refinement</w:t>
      </w:r>
      <w:bookmarkEnd w:id="38"/>
    </w:p>
    <w:p w14:paraId="3086B2B3" w14:textId="77777777" w:rsidR="00A5588C" w:rsidRPr="00B17580" w:rsidRDefault="00A5588C" w:rsidP="00A5588C">
      <w:pPr>
        <w:rPr>
          <w:rFonts w:ascii="Calibri" w:hAnsi="Calibri" w:cs="Calibri"/>
        </w:rPr>
      </w:pPr>
      <w:r w:rsidRPr="00B17580">
        <w:rPr>
          <w:rFonts w:ascii="Calibri" w:hAnsi="Calibri" w:cs="Calibri"/>
        </w:rPr>
        <w:t>If discrepancies are observed between the experimental and numerical results, several corrective actions can be taken:</w:t>
      </w:r>
    </w:p>
    <w:p w14:paraId="3A823809" w14:textId="77777777" w:rsidR="00A5588C" w:rsidRPr="00B17580" w:rsidRDefault="00A5588C" w:rsidP="00A5588C">
      <w:pPr>
        <w:numPr>
          <w:ilvl w:val="0"/>
          <w:numId w:val="45"/>
        </w:numPr>
        <w:rPr>
          <w:rFonts w:ascii="Calibri" w:hAnsi="Calibri" w:cs="Calibri"/>
        </w:rPr>
      </w:pPr>
      <w:r w:rsidRPr="00B17580">
        <w:rPr>
          <w:rFonts w:ascii="Calibri" w:hAnsi="Calibri" w:cs="Calibri"/>
          <w:b/>
          <w:bCs/>
        </w:rPr>
        <w:t>Material calibration:</w:t>
      </w:r>
      <w:r w:rsidRPr="00B17580">
        <w:rPr>
          <w:rFonts w:ascii="Calibri" w:hAnsi="Calibri" w:cs="Calibri"/>
        </w:rPr>
        <w:t xml:space="preserve"> Adjust input properties (e.g., fibre volume fraction, matrix modulus) based on manufacturer data or coupon testing.</w:t>
      </w:r>
    </w:p>
    <w:p w14:paraId="30AC798A" w14:textId="77777777" w:rsidR="00A5588C" w:rsidRPr="00B17580" w:rsidRDefault="00A5588C" w:rsidP="00A5588C">
      <w:pPr>
        <w:numPr>
          <w:ilvl w:val="0"/>
          <w:numId w:val="45"/>
        </w:numPr>
        <w:rPr>
          <w:rFonts w:ascii="Calibri" w:hAnsi="Calibri" w:cs="Calibri"/>
        </w:rPr>
      </w:pPr>
      <w:r w:rsidRPr="00B17580">
        <w:rPr>
          <w:rFonts w:ascii="Calibri" w:hAnsi="Calibri" w:cs="Calibri"/>
          <w:b/>
          <w:bCs/>
        </w:rPr>
        <w:t>Boundary condition refinement:</w:t>
      </w:r>
      <w:r w:rsidRPr="00B17580">
        <w:rPr>
          <w:rFonts w:ascii="Calibri" w:hAnsi="Calibri" w:cs="Calibri"/>
        </w:rPr>
        <w:t xml:space="preserve"> Improve fixture stiffness modelling to better replicate experimental clamping.</w:t>
      </w:r>
    </w:p>
    <w:p w14:paraId="63BF7135" w14:textId="77777777" w:rsidR="00A5588C" w:rsidRPr="00B17580" w:rsidRDefault="00A5588C" w:rsidP="00A5588C">
      <w:pPr>
        <w:numPr>
          <w:ilvl w:val="0"/>
          <w:numId w:val="45"/>
        </w:numPr>
        <w:rPr>
          <w:rFonts w:ascii="Calibri" w:hAnsi="Calibri" w:cs="Calibri"/>
        </w:rPr>
      </w:pPr>
      <w:r w:rsidRPr="00B17580">
        <w:rPr>
          <w:rFonts w:ascii="Calibri" w:hAnsi="Calibri" w:cs="Calibri"/>
          <w:b/>
          <w:bCs/>
        </w:rPr>
        <w:t>Mesh sensitivity check:</w:t>
      </w:r>
      <w:r w:rsidRPr="00B17580">
        <w:rPr>
          <w:rFonts w:ascii="Calibri" w:hAnsi="Calibri" w:cs="Calibri"/>
        </w:rPr>
        <w:t xml:space="preserve"> Reassess element density near the load application area.</w:t>
      </w:r>
    </w:p>
    <w:p w14:paraId="4266E26F" w14:textId="77777777" w:rsidR="00A5588C" w:rsidRPr="00B17580" w:rsidRDefault="00A5588C" w:rsidP="00A5588C">
      <w:pPr>
        <w:numPr>
          <w:ilvl w:val="0"/>
          <w:numId w:val="45"/>
        </w:numPr>
        <w:rPr>
          <w:rFonts w:ascii="Calibri" w:hAnsi="Calibri" w:cs="Calibri"/>
        </w:rPr>
      </w:pPr>
      <w:r w:rsidRPr="00B17580">
        <w:rPr>
          <w:rFonts w:ascii="Calibri" w:hAnsi="Calibri" w:cs="Calibri"/>
          <w:b/>
          <w:bCs/>
        </w:rPr>
        <w:t>Ply alignment verification:</w:t>
      </w:r>
      <w:r w:rsidRPr="00B17580">
        <w:rPr>
          <w:rFonts w:ascii="Calibri" w:hAnsi="Calibri" w:cs="Calibri"/>
        </w:rPr>
        <w:t xml:space="preserve"> Ensure that fibre orientation and stacking order match the intended layup.</w:t>
      </w:r>
    </w:p>
    <w:p w14:paraId="0009908C" w14:textId="77777777" w:rsidR="00A5588C" w:rsidRPr="00B17580" w:rsidRDefault="00A5588C" w:rsidP="00A5588C">
      <w:pPr>
        <w:rPr>
          <w:rFonts w:ascii="Calibri" w:hAnsi="Calibri" w:cs="Calibri"/>
        </w:rPr>
      </w:pPr>
      <w:r w:rsidRPr="00B17580">
        <w:rPr>
          <w:rFonts w:ascii="Calibri" w:hAnsi="Calibri" w:cs="Calibri"/>
        </w:rPr>
        <w:t xml:space="preserve">Following correlation, a </w:t>
      </w:r>
      <w:r w:rsidRPr="00B17580">
        <w:rPr>
          <w:rFonts w:ascii="Calibri" w:hAnsi="Calibri" w:cs="Calibri"/>
          <w:b/>
          <w:bCs/>
        </w:rPr>
        <w:t>validated digital model</w:t>
      </w:r>
      <w:r w:rsidRPr="00B17580">
        <w:rPr>
          <w:rFonts w:ascii="Calibri" w:hAnsi="Calibri" w:cs="Calibri"/>
        </w:rPr>
        <w:t xml:space="preserve"> can be established. This allows the simulation to be used confidently for further design development, fatigue analysis, or scaling to different wing geometries.</w:t>
      </w:r>
    </w:p>
    <w:p w14:paraId="04773AC4" w14:textId="77777777" w:rsidR="00A10822" w:rsidRPr="00B17580" w:rsidRDefault="00A10822" w:rsidP="00A10822">
      <w:pPr>
        <w:rPr>
          <w:rFonts w:ascii="Calibri" w:hAnsi="Calibri" w:cs="Calibri"/>
        </w:rPr>
      </w:pPr>
    </w:p>
    <w:p w14:paraId="314AB8DA" w14:textId="77777777" w:rsidR="00E30049" w:rsidRPr="00B17580" w:rsidRDefault="00E30049" w:rsidP="00A10822">
      <w:pPr>
        <w:rPr>
          <w:rFonts w:ascii="Calibri" w:hAnsi="Calibri" w:cs="Calibri"/>
        </w:rPr>
      </w:pPr>
    </w:p>
    <w:p w14:paraId="202A88D3" w14:textId="77777777" w:rsidR="00E30049" w:rsidRPr="00B17580" w:rsidRDefault="00E30049" w:rsidP="00A10822">
      <w:pPr>
        <w:rPr>
          <w:rFonts w:ascii="Calibri" w:hAnsi="Calibri" w:cs="Calibri"/>
        </w:rPr>
      </w:pPr>
    </w:p>
    <w:p w14:paraId="6D163250" w14:textId="77777777" w:rsidR="00A10822" w:rsidRPr="00B17580" w:rsidRDefault="00A10822" w:rsidP="00A10822">
      <w:pPr>
        <w:pStyle w:val="Heading2"/>
        <w:rPr>
          <w:rFonts w:ascii="Calibri" w:hAnsi="Calibri" w:cs="Calibri"/>
        </w:rPr>
      </w:pPr>
      <w:bookmarkStart w:id="39" w:name="_Toc212409324"/>
      <w:r w:rsidRPr="00B17580">
        <w:rPr>
          <w:rFonts w:ascii="Calibri" w:hAnsi="Calibri" w:cs="Calibri"/>
        </w:rPr>
        <w:lastRenderedPageBreak/>
        <w:t>6. Relation to Technical Literature</w:t>
      </w:r>
      <w:bookmarkEnd w:id="39"/>
    </w:p>
    <w:p w14:paraId="07952159" w14:textId="77777777" w:rsidR="00A10822" w:rsidRPr="00B17580" w:rsidRDefault="00A10822" w:rsidP="00A10822">
      <w:pPr>
        <w:pStyle w:val="Heading3"/>
        <w:rPr>
          <w:rFonts w:ascii="Calibri" w:hAnsi="Calibri" w:cs="Calibri"/>
        </w:rPr>
      </w:pPr>
      <w:bookmarkStart w:id="40" w:name="_Toc212409325"/>
      <w:r w:rsidRPr="00B17580">
        <w:rPr>
          <w:rFonts w:ascii="Calibri" w:hAnsi="Calibri" w:cs="Calibri"/>
        </w:rPr>
        <w:t>6.1 Composite Materials in Marine Applications</w:t>
      </w:r>
      <w:bookmarkEnd w:id="40"/>
    </w:p>
    <w:p w14:paraId="294DC15B" w14:textId="77777777" w:rsidR="00A71E61" w:rsidRPr="00B17580" w:rsidRDefault="00A71E61" w:rsidP="00A71E61">
      <w:pPr>
        <w:rPr>
          <w:rFonts w:ascii="Calibri" w:hAnsi="Calibri" w:cs="Calibri"/>
        </w:rPr>
      </w:pPr>
      <w:r w:rsidRPr="00B17580">
        <w:rPr>
          <w:rFonts w:ascii="Calibri" w:hAnsi="Calibri" w:cs="Calibri"/>
        </w:rPr>
        <w:t>The use of composite materials in marine engineering has expanded rapidly over the past two decades due to their high stiffness-to-weight ratio and excellent corrosion resistance. Studies such as Lamberti et al. (2018) and Mouritz (2012) have shown that carbon fibre reinforced polymers (CFRPs) are particularly advantageous in hydrodynamic structures like hydrofoils, propeller blades, and yacht masts, where both stiffness and shape retention are critical. By substituting steel or aluminium components with CFRP laminates, designers achieve significant weight reduction and improved dynamic performance.</w:t>
      </w:r>
    </w:p>
    <w:p w14:paraId="26FF7DCD" w14:textId="77777777" w:rsidR="00A71E61" w:rsidRPr="00B17580" w:rsidRDefault="00A71E61" w:rsidP="00A71E61">
      <w:pPr>
        <w:rPr>
          <w:rFonts w:ascii="Calibri" w:hAnsi="Calibri" w:cs="Calibri"/>
        </w:rPr>
      </w:pPr>
      <w:r w:rsidRPr="00B17580">
        <w:rPr>
          <w:rFonts w:ascii="Calibri" w:hAnsi="Calibri" w:cs="Calibri"/>
        </w:rPr>
        <w:t>In hydrofoil systems, stiffness is crucial for maintaining stable lift and preventing flutter or cavitation due to surface deformation. Previous research (Cavallaro &amp; Gardiner, 2015) demonstrated that even small deflections in foil geometry can alter flow separation patterns, reducing efficiency. Therefore, maintaining equivalent stiffness to a metallic reference, as done in this study, aligns with established performance requirements in marine hydrodynamics.</w:t>
      </w:r>
    </w:p>
    <w:p w14:paraId="742D1EC6" w14:textId="77777777" w:rsidR="00A71E61" w:rsidRPr="00B17580" w:rsidRDefault="00A71E61" w:rsidP="00A71E61">
      <w:pPr>
        <w:rPr>
          <w:rFonts w:ascii="Calibri" w:hAnsi="Calibri" w:cs="Calibri"/>
        </w:rPr>
      </w:pPr>
    </w:p>
    <w:p w14:paraId="7F2D1797" w14:textId="77777777" w:rsidR="00A10822" w:rsidRPr="00B17580" w:rsidRDefault="00A10822" w:rsidP="00A10822">
      <w:pPr>
        <w:pStyle w:val="Heading3"/>
        <w:rPr>
          <w:rFonts w:ascii="Calibri" w:hAnsi="Calibri" w:cs="Calibri"/>
        </w:rPr>
      </w:pPr>
      <w:bookmarkStart w:id="41" w:name="_Toc212409326"/>
      <w:r w:rsidRPr="00B17580">
        <w:rPr>
          <w:rFonts w:ascii="Calibri" w:hAnsi="Calibri" w:cs="Calibri"/>
        </w:rPr>
        <w:t>6.2 Typical Layup Strategies for Stiffness-Critical Structures</w:t>
      </w:r>
      <w:bookmarkEnd w:id="41"/>
    </w:p>
    <w:p w14:paraId="21131A87" w14:textId="77777777" w:rsidR="00A71E61" w:rsidRPr="00B17580" w:rsidRDefault="00A71E61" w:rsidP="00A71E61">
      <w:pPr>
        <w:rPr>
          <w:rFonts w:ascii="Calibri" w:hAnsi="Calibri" w:cs="Calibri"/>
        </w:rPr>
      </w:pPr>
      <w:r w:rsidRPr="00B17580">
        <w:rPr>
          <w:rFonts w:ascii="Calibri" w:hAnsi="Calibri" w:cs="Calibri"/>
        </w:rPr>
        <w:t>In high-performance composite structures, ply orientation strongly influences stiffness distribution. Niu (1992) and Daniel &amp; Ishai (2006) note that laminates subjected primarily to bending or longitudinal loading, such as wings, spars, and hydrofoils, typically adopt a layup dominated by 0° plies (50–70%) to maximise axial stiffness. The remaining plies are oriented at ±45° to provide shear strength and torsional rigidity, while 90° plies stabilise the laminate and resist transverse deformation.</w:t>
      </w:r>
    </w:p>
    <w:p w14:paraId="74ED6769" w14:textId="77777777" w:rsidR="00A71E61" w:rsidRPr="00B17580" w:rsidRDefault="00A71E61" w:rsidP="00A71E61">
      <w:pPr>
        <w:rPr>
          <w:rFonts w:ascii="Calibri" w:hAnsi="Calibri" w:cs="Calibri"/>
        </w:rPr>
      </w:pPr>
      <w:r w:rsidRPr="00B17580">
        <w:rPr>
          <w:rFonts w:ascii="Calibri" w:hAnsi="Calibri" w:cs="Calibri"/>
        </w:rPr>
        <w:t xml:space="preserve">The optimised layup obtained in this study—approximately 60% 0° plies, 25% ±45°, and 15% 90°—correlates well with these industry-standard ratios. Similar proportions are recommended in aerospace and marine standards such as </w:t>
      </w:r>
      <w:r w:rsidRPr="00B17580">
        <w:rPr>
          <w:rFonts w:ascii="Calibri" w:hAnsi="Calibri" w:cs="Calibri"/>
          <w:i/>
          <w:iCs/>
        </w:rPr>
        <w:t>MIL-HDBK-17</w:t>
      </w:r>
      <w:r w:rsidRPr="00B17580">
        <w:rPr>
          <w:rFonts w:ascii="Calibri" w:hAnsi="Calibri" w:cs="Calibri"/>
        </w:rPr>
        <w:t xml:space="preserve"> and </w:t>
      </w:r>
      <w:r w:rsidRPr="00B17580">
        <w:rPr>
          <w:rFonts w:ascii="Calibri" w:hAnsi="Calibri" w:cs="Calibri"/>
          <w:i/>
          <w:iCs/>
        </w:rPr>
        <w:t>BS EN ISO 12215-5</w:t>
      </w:r>
      <w:r w:rsidRPr="00B17580">
        <w:rPr>
          <w:rFonts w:ascii="Calibri" w:hAnsi="Calibri" w:cs="Calibri"/>
        </w:rPr>
        <w:t>, confirming that the design methodology and outcome align with best practice for stiffness-driven composite components.</w:t>
      </w:r>
    </w:p>
    <w:p w14:paraId="62142CB6" w14:textId="77777777" w:rsidR="00A71E61" w:rsidRPr="00B17580" w:rsidRDefault="00A71E61" w:rsidP="00A71E61">
      <w:pPr>
        <w:rPr>
          <w:rFonts w:ascii="Calibri" w:hAnsi="Calibri" w:cs="Calibri"/>
        </w:rPr>
      </w:pPr>
    </w:p>
    <w:p w14:paraId="7FEEE7E6" w14:textId="77777777" w:rsidR="00A10822" w:rsidRPr="00B17580" w:rsidRDefault="00A10822" w:rsidP="00A10822">
      <w:pPr>
        <w:pStyle w:val="Heading3"/>
        <w:rPr>
          <w:rFonts w:ascii="Calibri" w:hAnsi="Calibri" w:cs="Calibri"/>
        </w:rPr>
      </w:pPr>
      <w:bookmarkStart w:id="42" w:name="_Toc212409327"/>
      <w:r w:rsidRPr="00B17580">
        <w:rPr>
          <w:rFonts w:ascii="Calibri" w:hAnsi="Calibri" w:cs="Calibri"/>
        </w:rPr>
        <w:t>6.3 Design Standards and Guidelines</w:t>
      </w:r>
      <w:bookmarkEnd w:id="42"/>
    </w:p>
    <w:p w14:paraId="2B83919C" w14:textId="77777777" w:rsidR="00A71E61" w:rsidRPr="00B17580" w:rsidRDefault="00A71E61" w:rsidP="00A71E61">
      <w:pPr>
        <w:rPr>
          <w:rFonts w:ascii="Calibri" w:hAnsi="Calibri" w:cs="Calibri"/>
        </w:rPr>
      </w:pPr>
      <w:r w:rsidRPr="00B17580">
        <w:rPr>
          <w:rFonts w:ascii="Calibri" w:hAnsi="Calibri" w:cs="Calibri"/>
        </w:rPr>
        <w:t xml:space="preserve">Relevant standards provide design and testing frameworks for composite marine components. </w:t>
      </w:r>
      <w:r w:rsidRPr="00B17580">
        <w:rPr>
          <w:rFonts w:ascii="Calibri" w:hAnsi="Calibri" w:cs="Calibri"/>
          <w:i/>
          <w:iCs/>
        </w:rPr>
        <w:t>BS EN ISO 12215-5</w:t>
      </w:r>
      <w:r w:rsidRPr="00B17580">
        <w:rPr>
          <w:rFonts w:ascii="Calibri" w:hAnsi="Calibri" w:cs="Calibri"/>
        </w:rPr>
        <w:t xml:space="preserve"> defines structural requirements for FRP hulls and appendages, including load cases, laminate thickness, and material verification procedures. Although primarily aimed at hull structures, its principles are applicable to hydrofoils, particularly in stiffness verification and safety factor application.</w:t>
      </w:r>
    </w:p>
    <w:p w14:paraId="7175E722" w14:textId="77777777" w:rsidR="00A71E61" w:rsidRPr="00B17580" w:rsidRDefault="00A71E61" w:rsidP="00A71E61">
      <w:pPr>
        <w:rPr>
          <w:rFonts w:ascii="Calibri" w:hAnsi="Calibri" w:cs="Calibri"/>
        </w:rPr>
      </w:pPr>
      <w:r w:rsidRPr="00B17580">
        <w:rPr>
          <w:rFonts w:ascii="Calibri" w:hAnsi="Calibri" w:cs="Calibri"/>
        </w:rPr>
        <w:t xml:space="preserve">Additionally, </w:t>
      </w:r>
      <w:r w:rsidRPr="00B17580">
        <w:rPr>
          <w:rFonts w:ascii="Calibri" w:hAnsi="Calibri" w:cs="Calibri"/>
          <w:i/>
          <w:iCs/>
        </w:rPr>
        <w:t>NASA SP-8007</w:t>
      </w:r>
      <w:r w:rsidRPr="00B17580">
        <w:rPr>
          <w:rFonts w:ascii="Calibri" w:hAnsi="Calibri" w:cs="Calibri"/>
        </w:rPr>
        <w:t xml:space="preserve"> and </w:t>
      </w:r>
      <w:r w:rsidRPr="00B17580">
        <w:rPr>
          <w:rFonts w:ascii="Calibri" w:hAnsi="Calibri" w:cs="Calibri"/>
          <w:i/>
          <w:iCs/>
        </w:rPr>
        <w:t>MIL-HDBK-17</w:t>
      </w:r>
      <w:r w:rsidRPr="00B17580">
        <w:rPr>
          <w:rFonts w:ascii="Calibri" w:hAnsi="Calibri" w:cs="Calibri"/>
        </w:rPr>
        <w:t xml:space="preserve"> offer guidelines on buckling, ply design, and composite failure criteria (e.g., Tsai–Wu and Tsai–Hill theories), many of which have been used in this study’s stress evaluation. By adopting these established methodologies, the project ensures structural safety and consistency with international engineering practices.</w:t>
      </w:r>
    </w:p>
    <w:p w14:paraId="1AE99BED" w14:textId="77777777" w:rsidR="00A71E61" w:rsidRPr="00B17580" w:rsidRDefault="00A71E61" w:rsidP="00A71E61">
      <w:pPr>
        <w:rPr>
          <w:rFonts w:ascii="Calibri" w:hAnsi="Calibri" w:cs="Calibri"/>
        </w:rPr>
      </w:pPr>
    </w:p>
    <w:p w14:paraId="0B436010" w14:textId="77777777" w:rsidR="00A10822" w:rsidRPr="00B17580" w:rsidRDefault="00A10822" w:rsidP="00A10822">
      <w:pPr>
        <w:pStyle w:val="Heading3"/>
        <w:rPr>
          <w:rFonts w:ascii="Calibri" w:hAnsi="Calibri" w:cs="Calibri"/>
        </w:rPr>
      </w:pPr>
      <w:bookmarkStart w:id="43" w:name="_Toc212409328"/>
      <w:r w:rsidRPr="00B17580">
        <w:rPr>
          <w:rFonts w:ascii="Calibri" w:hAnsi="Calibri" w:cs="Calibri"/>
        </w:rPr>
        <w:lastRenderedPageBreak/>
        <w:t>6.4 Relevance of Literature to Current Design</w:t>
      </w:r>
      <w:bookmarkEnd w:id="43"/>
    </w:p>
    <w:p w14:paraId="3E7F162D" w14:textId="77777777" w:rsidR="00A71E61" w:rsidRPr="00B17580" w:rsidRDefault="00A71E61" w:rsidP="00A71E61">
      <w:pPr>
        <w:rPr>
          <w:rFonts w:ascii="Calibri" w:hAnsi="Calibri" w:cs="Calibri"/>
        </w:rPr>
      </w:pPr>
      <w:r w:rsidRPr="00B17580">
        <w:rPr>
          <w:rFonts w:ascii="Calibri" w:hAnsi="Calibri" w:cs="Calibri"/>
        </w:rPr>
        <w:t>The findings of this investigation closely reflect published approaches to composite optimisation. The emphasis on balancing stiffness, weight, and manufacturability mirrors the strategies used in aerospace wing and propeller design (Haftka &amp; Gürdal, 2012). The integration of FEA and optimisation algorithms aligns with modern simulation-based design workflows discussed by Sigmund &amp; Bendsøe (2003), where computational efficiency and material tailoring are central to innovation.</w:t>
      </w:r>
    </w:p>
    <w:p w14:paraId="2C828E9F" w14:textId="77777777" w:rsidR="00A71E61" w:rsidRPr="00B17580" w:rsidRDefault="00A71E61" w:rsidP="00A71E61">
      <w:pPr>
        <w:rPr>
          <w:rFonts w:ascii="Calibri" w:hAnsi="Calibri" w:cs="Calibri"/>
        </w:rPr>
      </w:pPr>
      <w:r w:rsidRPr="00B17580">
        <w:rPr>
          <w:rFonts w:ascii="Calibri" w:hAnsi="Calibri" w:cs="Calibri"/>
        </w:rPr>
        <w:t>In summary, the optimised CFRP hydrofoil design developed in this study is consistent with current literature and design standards. The laminate configuration and analysis methods used are representative of industry-accepted practices for high-performance composite structures in marine environments, providing confidence in both the methodology and the results obtained.</w:t>
      </w:r>
    </w:p>
    <w:p w14:paraId="32C902E1" w14:textId="77777777" w:rsidR="00A10822" w:rsidRPr="00B17580" w:rsidRDefault="00A10822" w:rsidP="00A10822">
      <w:pPr>
        <w:rPr>
          <w:rFonts w:ascii="Calibri" w:hAnsi="Calibri" w:cs="Calibri"/>
        </w:rPr>
      </w:pPr>
    </w:p>
    <w:p w14:paraId="516DC30F" w14:textId="77777777" w:rsidR="00E30049" w:rsidRPr="00B17580" w:rsidRDefault="00E30049" w:rsidP="00A10822">
      <w:pPr>
        <w:pStyle w:val="Heading2"/>
        <w:rPr>
          <w:rFonts w:ascii="Calibri" w:hAnsi="Calibri" w:cs="Calibri"/>
        </w:rPr>
      </w:pPr>
    </w:p>
    <w:p w14:paraId="3F010D8B" w14:textId="77777777" w:rsidR="00E30049" w:rsidRPr="00B17580" w:rsidRDefault="00E30049" w:rsidP="00A10822">
      <w:pPr>
        <w:pStyle w:val="Heading2"/>
        <w:rPr>
          <w:rFonts w:ascii="Calibri" w:hAnsi="Calibri" w:cs="Calibri"/>
        </w:rPr>
      </w:pPr>
    </w:p>
    <w:p w14:paraId="00850972" w14:textId="77777777" w:rsidR="00E30049" w:rsidRPr="00B17580" w:rsidRDefault="00E30049" w:rsidP="00E30049"/>
    <w:p w14:paraId="37C9B581" w14:textId="77777777" w:rsidR="00E30049" w:rsidRPr="00B17580" w:rsidRDefault="00E30049" w:rsidP="00E30049"/>
    <w:p w14:paraId="7B94DD3C" w14:textId="77777777" w:rsidR="00E30049" w:rsidRPr="00B17580" w:rsidRDefault="00E30049" w:rsidP="00E30049"/>
    <w:p w14:paraId="09218D3B" w14:textId="77777777" w:rsidR="00E30049" w:rsidRPr="00B17580" w:rsidRDefault="00E30049" w:rsidP="00E30049"/>
    <w:p w14:paraId="498AA0D3" w14:textId="77777777" w:rsidR="00E30049" w:rsidRPr="00B17580" w:rsidRDefault="00E30049" w:rsidP="00E30049"/>
    <w:p w14:paraId="07E9E426" w14:textId="77777777" w:rsidR="00E30049" w:rsidRPr="00B17580" w:rsidRDefault="00E30049" w:rsidP="00E30049"/>
    <w:p w14:paraId="2EA4CF56" w14:textId="77777777" w:rsidR="00E30049" w:rsidRPr="00B17580" w:rsidRDefault="00E30049" w:rsidP="00E30049"/>
    <w:p w14:paraId="7DE5BE85" w14:textId="77777777" w:rsidR="00E30049" w:rsidRPr="00B17580" w:rsidRDefault="00E30049" w:rsidP="00E30049"/>
    <w:p w14:paraId="11418D95" w14:textId="77777777" w:rsidR="00E30049" w:rsidRPr="00B17580" w:rsidRDefault="00E30049" w:rsidP="00E30049"/>
    <w:p w14:paraId="4F97BF0C" w14:textId="77777777" w:rsidR="00E30049" w:rsidRPr="00B17580" w:rsidRDefault="00E30049" w:rsidP="00E30049"/>
    <w:p w14:paraId="249CEAE8" w14:textId="77777777" w:rsidR="00E30049" w:rsidRPr="00B17580" w:rsidRDefault="00E30049" w:rsidP="00E30049"/>
    <w:p w14:paraId="37A2BB25" w14:textId="77777777" w:rsidR="00E30049" w:rsidRPr="00B17580" w:rsidRDefault="00E30049" w:rsidP="00E30049"/>
    <w:p w14:paraId="03F9DB6F" w14:textId="77777777" w:rsidR="00E30049" w:rsidRPr="00B17580" w:rsidRDefault="00E30049" w:rsidP="00E30049"/>
    <w:p w14:paraId="4C3BC7E6" w14:textId="77777777" w:rsidR="00E30049" w:rsidRPr="00B17580" w:rsidRDefault="00E30049" w:rsidP="00E30049"/>
    <w:p w14:paraId="69DDA5A9" w14:textId="77777777" w:rsidR="00E30049" w:rsidRPr="00B17580" w:rsidRDefault="00E30049" w:rsidP="00A10822">
      <w:pPr>
        <w:pStyle w:val="Heading2"/>
        <w:rPr>
          <w:rFonts w:ascii="Calibri" w:hAnsi="Calibri" w:cs="Calibri"/>
        </w:rPr>
      </w:pPr>
    </w:p>
    <w:p w14:paraId="31E846C6" w14:textId="77777777" w:rsidR="00E30049" w:rsidRPr="00B17580" w:rsidRDefault="00E30049" w:rsidP="00E30049"/>
    <w:p w14:paraId="64804D00" w14:textId="2671768C" w:rsidR="00A10822" w:rsidRPr="00B17580" w:rsidRDefault="00A10822" w:rsidP="00A10822">
      <w:pPr>
        <w:pStyle w:val="Heading2"/>
        <w:rPr>
          <w:rFonts w:ascii="Calibri" w:hAnsi="Calibri" w:cs="Calibri"/>
        </w:rPr>
      </w:pPr>
      <w:bookmarkStart w:id="44" w:name="_Toc212409329"/>
      <w:r w:rsidRPr="00B17580">
        <w:rPr>
          <w:rFonts w:ascii="Calibri" w:hAnsi="Calibri" w:cs="Calibri"/>
        </w:rPr>
        <w:lastRenderedPageBreak/>
        <w:t>7. Conclusions</w:t>
      </w:r>
      <w:bookmarkEnd w:id="44"/>
    </w:p>
    <w:p w14:paraId="2916DBFB" w14:textId="77777777" w:rsidR="00A10822" w:rsidRPr="00B17580" w:rsidRDefault="00A10822" w:rsidP="00A10822">
      <w:pPr>
        <w:pStyle w:val="Heading3"/>
        <w:rPr>
          <w:rFonts w:ascii="Calibri" w:hAnsi="Calibri" w:cs="Calibri"/>
        </w:rPr>
      </w:pPr>
      <w:bookmarkStart w:id="45" w:name="_Toc212409330"/>
      <w:r w:rsidRPr="00B17580">
        <w:rPr>
          <w:rFonts w:ascii="Calibri" w:hAnsi="Calibri" w:cs="Calibri"/>
        </w:rPr>
        <w:t>7.1 Summary of Work Carried Out</w:t>
      </w:r>
      <w:bookmarkEnd w:id="45"/>
    </w:p>
    <w:p w14:paraId="2EC7B2F4" w14:textId="77777777" w:rsidR="00A71E61" w:rsidRPr="00B17580" w:rsidRDefault="00A71E61" w:rsidP="00A71E61">
      <w:pPr>
        <w:rPr>
          <w:rFonts w:ascii="Calibri" w:hAnsi="Calibri" w:cs="Calibri"/>
        </w:rPr>
      </w:pPr>
      <w:r w:rsidRPr="00B17580">
        <w:rPr>
          <w:rFonts w:ascii="Calibri" w:hAnsi="Calibri" w:cs="Calibri"/>
        </w:rPr>
        <w:t>This study investigated the optimisation of a kitesurf hydrofoil wing through the application of finite element analysis (FEA) and composite layup design principles. The goal was to replace a 2 mm steel wing with a lighter carbon fibre reinforced polymer (CFRP) laminate that achieved equivalent stiffness under a 500 N vertical load. A finite element model of the hydrofoil’s top surface was developed using shell elements, realistic boundary conditions, and material definitions for both steel and unidirectional carbon fibre.</w:t>
      </w:r>
    </w:p>
    <w:p w14:paraId="3E28FFCD" w14:textId="77777777" w:rsidR="00A71E61" w:rsidRPr="00B17580" w:rsidRDefault="00A71E61" w:rsidP="00A71E61">
      <w:pPr>
        <w:rPr>
          <w:rFonts w:ascii="Calibri" w:hAnsi="Calibri" w:cs="Calibri"/>
        </w:rPr>
      </w:pPr>
      <w:r w:rsidRPr="00B17580">
        <w:rPr>
          <w:rFonts w:ascii="Calibri" w:hAnsi="Calibri" w:cs="Calibri"/>
        </w:rPr>
        <w:t>A baseline 25-ply laminate with a quasi-isotropic layup [−90/−45/0/45/</w:t>
      </w:r>
      <w:proofErr w:type="gramStart"/>
      <w:r w:rsidRPr="00B17580">
        <w:rPr>
          <w:rFonts w:ascii="Calibri" w:hAnsi="Calibri" w:cs="Calibri"/>
        </w:rPr>
        <w:t>90]₅</w:t>
      </w:r>
      <w:proofErr w:type="gramEnd"/>
      <w:r w:rsidRPr="00B17580">
        <w:rPr>
          <w:rFonts w:ascii="Calibri" w:hAnsi="Calibri" w:cs="Calibri"/>
        </w:rPr>
        <w:t>s was first assessed, showing greater deflection than the steel reference. Through parametric FEA-based optimisation, the ply orientations and quantities were refined to minimise weight while maintaining stiffness.</w:t>
      </w:r>
    </w:p>
    <w:p w14:paraId="66026911" w14:textId="77777777" w:rsidR="00A71E61" w:rsidRPr="00B17580" w:rsidRDefault="00A71E61" w:rsidP="00A71E61">
      <w:pPr>
        <w:rPr>
          <w:rFonts w:ascii="Calibri" w:hAnsi="Calibri" w:cs="Calibri"/>
        </w:rPr>
      </w:pPr>
    </w:p>
    <w:p w14:paraId="6D0203FF" w14:textId="77777777" w:rsidR="00A10822" w:rsidRPr="00B17580" w:rsidRDefault="00A10822" w:rsidP="00A10822">
      <w:pPr>
        <w:pStyle w:val="Heading3"/>
        <w:rPr>
          <w:rFonts w:ascii="Calibri" w:hAnsi="Calibri" w:cs="Calibri"/>
        </w:rPr>
      </w:pPr>
      <w:bookmarkStart w:id="46" w:name="_Toc212409331"/>
      <w:r w:rsidRPr="00B17580">
        <w:rPr>
          <w:rFonts w:ascii="Calibri" w:hAnsi="Calibri" w:cs="Calibri"/>
        </w:rPr>
        <w:t>7.2 Key Findings and Outcomes</w:t>
      </w:r>
      <w:bookmarkEnd w:id="46"/>
    </w:p>
    <w:p w14:paraId="1A8DDBB4" w14:textId="0BCF4E6F" w:rsidR="00A71E61" w:rsidRPr="00B17580" w:rsidRDefault="00A71E61" w:rsidP="00A71E61">
      <w:pPr>
        <w:rPr>
          <w:rFonts w:ascii="Calibri" w:hAnsi="Calibri" w:cs="Calibri"/>
        </w:rPr>
      </w:pPr>
      <w:r w:rsidRPr="00B17580">
        <w:rPr>
          <w:rFonts w:ascii="Calibri" w:hAnsi="Calibri" w:cs="Calibri"/>
        </w:rPr>
        <w:t xml:space="preserve">The optimised configuration, consisting of approximately 15 plies at 0°, 6 plies at ±45°, and 4 plies at 90°/−90°, achieved a maximum deflection of </w:t>
      </w:r>
      <w:r w:rsidRPr="00B17580">
        <w:rPr>
          <w:rFonts w:ascii="Calibri" w:hAnsi="Calibri" w:cs="Calibri"/>
          <w:b/>
          <w:bCs/>
        </w:rPr>
        <w:t>1.22 mm</w:t>
      </w:r>
      <w:r w:rsidRPr="00B17580">
        <w:rPr>
          <w:rFonts w:ascii="Calibri" w:hAnsi="Calibri" w:cs="Calibri"/>
        </w:rPr>
        <w:t xml:space="preserve">, matching the steel reference within 2% accuracy. The corresponding mass reduction was approximately </w:t>
      </w:r>
      <w:r w:rsidRPr="00B17580">
        <w:rPr>
          <w:rFonts w:ascii="Calibri" w:hAnsi="Calibri" w:cs="Calibri"/>
          <w:b/>
          <w:bCs/>
        </w:rPr>
        <w:t>41%</w:t>
      </w:r>
      <w:r w:rsidRPr="00B17580">
        <w:rPr>
          <w:rFonts w:ascii="Calibri" w:hAnsi="Calibri" w:cs="Calibri"/>
        </w:rPr>
        <w:t xml:space="preserve"> compared to the steel model and </w:t>
      </w:r>
      <w:r w:rsidRPr="00B17580">
        <w:rPr>
          <w:rFonts w:ascii="Calibri" w:hAnsi="Calibri" w:cs="Calibri"/>
          <w:b/>
          <w:bCs/>
        </w:rPr>
        <w:t>12%</w:t>
      </w:r>
      <w:r w:rsidRPr="00B17580">
        <w:rPr>
          <w:rFonts w:ascii="Calibri" w:hAnsi="Calibri" w:cs="Calibri"/>
        </w:rPr>
        <w:t xml:space="preserve"> compared to the initial composite baseline. Stress analysis confirmed that all ply-level stresses were within allowable limits, verifying structural integrity.</w:t>
      </w:r>
    </w:p>
    <w:p w14:paraId="01604959" w14:textId="77777777" w:rsidR="00A10822" w:rsidRPr="00B17580" w:rsidRDefault="00A10822" w:rsidP="00A10822">
      <w:pPr>
        <w:pStyle w:val="Heading3"/>
        <w:rPr>
          <w:rFonts w:ascii="Calibri" w:hAnsi="Calibri" w:cs="Calibri"/>
        </w:rPr>
      </w:pPr>
      <w:bookmarkStart w:id="47" w:name="_Toc212409332"/>
      <w:r w:rsidRPr="00B17580">
        <w:rPr>
          <w:rFonts w:ascii="Calibri" w:hAnsi="Calibri" w:cs="Calibri"/>
        </w:rPr>
        <w:t>7.3 Limitations of Study</w:t>
      </w:r>
      <w:bookmarkEnd w:id="47"/>
    </w:p>
    <w:p w14:paraId="5D768AB3" w14:textId="23EC7C86" w:rsidR="00A71E61" w:rsidRPr="00B17580" w:rsidRDefault="00A71E61" w:rsidP="00A71E61">
      <w:pPr>
        <w:rPr>
          <w:rFonts w:ascii="Calibri" w:hAnsi="Calibri" w:cs="Calibri"/>
        </w:rPr>
      </w:pPr>
      <w:r w:rsidRPr="00B17580">
        <w:rPr>
          <w:rFonts w:ascii="Calibri" w:hAnsi="Calibri" w:cs="Calibri"/>
        </w:rPr>
        <w:t>The analysis considered only static loading and idealised material behaviour. Effects such as fatigue, environmental degradation, and manufacturing imperfections were not included. The FEA also assumed perfect bonding between plies and a fully clamped boundary condition, which may differ slightly from experimental conditions.</w:t>
      </w:r>
    </w:p>
    <w:p w14:paraId="65EA8A9C" w14:textId="77777777" w:rsidR="00A10822" w:rsidRPr="00B17580" w:rsidRDefault="00A10822" w:rsidP="00A10822">
      <w:pPr>
        <w:pStyle w:val="Heading3"/>
        <w:rPr>
          <w:rFonts w:ascii="Calibri" w:hAnsi="Calibri" w:cs="Calibri"/>
        </w:rPr>
      </w:pPr>
      <w:bookmarkStart w:id="48" w:name="_Toc212409333"/>
      <w:r w:rsidRPr="00B17580">
        <w:rPr>
          <w:rFonts w:ascii="Calibri" w:hAnsi="Calibri" w:cs="Calibri"/>
        </w:rPr>
        <w:t>7.4 Recommendations and Future Work</w:t>
      </w:r>
      <w:bookmarkEnd w:id="48"/>
    </w:p>
    <w:p w14:paraId="20D16F19" w14:textId="0BA21C08" w:rsidR="00A71E61" w:rsidRPr="00B17580" w:rsidRDefault="00A71E61" w:rsidP="00A71E61">
      <w:pPr>
        <w:rPr>
          <w:rFonts w:ascii="Calibri" w:hAnsi="Calibri" w:cs="Calibri"/>
        </w:rPr>
      </w:pPr>
      <w:r w:rsidRPr="00B17580">
        <w:rPr>
          <w:rFonts w:ascii="Calibri" w:hAnsi="Calibri" w:cs="Calibri"/>
        </w:rPr>
        <w:t>Future work should include experimental testing of the optimised laminate to validate the simulation results, as outlined in Section 5. Additional studies could incorporate dynamic fluid–structure interaction (FSI) modelling to assess the hydrofoil’s real-time performance under varying flow conditions. Finally, optimisation could be extended to include cost, manufacturability, and sustainability parameters to further refine the design for commercial application.</w:t>
      </w:r>
    </w:p>
    <w:p w14:paraId="1941F138" w14:textId="77777777" w:rsidR="00E30049" w:rsidRPr="00B17580" w:rsidRDefault="00E30049" w:rsidP="00A10822">
      <w:pPr>
        <w:pStyle w:val="Heading1"/>
        <w:rPr>
          <w:rFonts w:ascii="Calibri" w:hAnsi="Calibri" w:cs="Calibri"/>
        </w:rPr>
      </w:pPr>
    </w:p>
    <w:p w14:paraId="6512A80C" w14:textId="77777777" w:rsidR="00E30049" w:rsidRPr="00B17580" w:rsidRDefault="00E30049" w:rsidP="00E30049"/>
    <w:p w14:paraId="17D513E4" w14:textId="77777777" w:rsidR="00E30049" w:rsidRPr="00B17580" w:rsidRDefault="00E30049" w:rsidP="00E30049"/>
    <w:p w14:paraId="213560B8" w14:textId="77777777" w:rsidR="00E30049" w:rsidRPr="00B17580" w:rsidRDefault="00E30049" w:rsidP="00E30049"/>
    <w:p w14:paraId="100ED0A2" w14:textId="77777777" w:rsidR="00E30049" w:rsidRPr="00B17580" w:rsidRDefault="00E30049" w:rsidP="00E30049"/>
    <w:p w14:paraId="71D4741D" w14:textId="0B716BD1" w:rsidR="00A10822" w:rsidRPr="00B17580" w:rsidRDefault="00A10822" w:rsidP="00A10822">
      <w:pPr>
        <w:pStyle w:val="Heading1"/>
        <w:rPr>
          <w:rFonts w:ascii="Calibri" w:hAnsi="Calibri" w:cs="Calibri"/>
        </w:rPr>
      </w:pPr>
      <w:bookmarkStart w:id="49" w:name="_Toc212409334"/>
      <w:r w:rsidRPr="00B17580">
        <w:rPr>
          <w:rFonts w:ascii="Calibri" w:hAnsi="Calibri" w:cs="Calibri"/>
        </w:rPr>
        <w:lastRenderedPageBreak/>
        <w:t>References</w:t>
      </w:r>
      <w:bookmarkEnd w:id="49"/>
    </w:p>
    <w:p w14:paraId="11A07F12" w14:textId="77777777" w:rsidR="00A71E61" w:rsidRPr="00B17580" w:rsidRDefault="00A71E61" w:rsidP="00A71E61">
      <w:pPr>
        <w:numPr>
          <w:ilvl w:val="0"/>
          <w:numId w:val="46"/>
        </w:numPr>
        <w:rPr>
          <w:rFonts w:ascii="Calibri" w:hAnsi="Calibri" w:cs="Calibri"/>
        </w:rPr>
      </w:pPr>
      <w:r w:rsidRPr="00B17580">
        <w:rPr>
          <w:rFonts w:ascii="Calibri" w:hAnsi="Calibri" w:cs="Calibri"/>
        </w:rPr>
        <w:t xml:space="preserve">Bendsøe, M.P. and Sigmund, O., 2003. </w:t>
      </w:r>
      <w:r w:rsidRPr="00B17580">
        <w:rPr>
          <w:rFonts w:ascii="Calibri" w:hAnsi="Calibri" w:cs="Calibri"/>
          <w:i/>
          <w:iCs/>
        </w:rPr>
        <w:t>Topology Optimization: Theory, Methods and Applications.</w:t>
      </w:r>
      <w:r w:rsidRPr="00B17580">
        <w:rPr>
          <w:rFonts w:ascii="Calibri" w:hAnsi="Calibri" w:cs="Calibri"/>
        </w:rPr>
        <w:t xml:space="preserve"> 2nd ed. Berlin: Springer-Verlag.</w:t>
      </w:r>
    </w:p>
    <w:p w14:paraId="55378112" w14:textId="77777777" w:rsidR="00A71E61" w:rsidRPr="00B17580" w:rsidRDefault="00A71E61" w:rsidP="00A71E61">
      <w:pPr>
        <w:numPr>
          <w:ilvl w:val="0"/>
          <w:numId w:val="46"/>
        </w:numPr>
        <w:rPr>
          <w:rFonts w:ascii="Calibri" w:hAnsi="Calibri" w:cs="Calibri"/>
        </w:rPr>
      </w:pPr>
      <w:r w:rsidRPr="00B17580">
        <w:rPr>
          <w:rFonts w:ascii="Calibri" w:hAnsi="Calibri" w:cs="Calibri"/>
        </w:rPr>
        <w:t xml:space="preserve">Haftka, R.T. and Gürdal, Z., 2012. </w:t>
      </w:r>
      <w:r w:rsidRPr="00B17580">
        <w:rPr>
          <w:rFonts w:ascii="Calibri" w:hAnsi="Calibri" w:cs="Calibri"/>
          <w:i/>
          <w:iCs/>
        </w:rPr>
        <w:t>Elements of Structural Optimization.</w:t>
      </w:r>
      <w:r w:rsidRPr="00B17580">
        <w:rPr>
          <w:rFonts w:ascii="Calibri" w:hAnsi="Calibri" w:cs="Calibri"/>
        </w:rPr>
        <w:t xml:space="preserve"> 3rd ed. Dordrecht: Springer.</w:t>
      </w:r>
    </w:p>
    <w:p w14:paraId="4D5F7DD5" w14:textId="77777777" w:rsidR="00A71E61" w:rsidRPr="00B17580" w:rsidRDefault="00A71E61" w:rsidP="00A71E61">
      <w:pPr>
        <w:numPr>
          <w:ilvl w:val="0"/>
          <w:numId w:val="46"/>
        </w:numPr>
        <w:rPr>
          <w:rFonts w:ascii="Calibri" w:hAnsi="Calibri" w:cs="Calibri"/>
        </w:rPr>
      </w:pPr>
      <w:r w:rsidRPr="00B17580">
        <w:rPr>
          <w:rFonts w:ascii="Calibri" w:hAnsi="Calibri" w:cs="Calibri"/>
        </w:rPr>
        <w:t xml:space="preserve">Daniel, I.M. and Ishai, O., 2006. </w:t>
      </w:r>
      <w:r w:rsidRPr="00B17580">
        <w:rPr>
          <w:rFonts w:ascii="Calibri" w:hAnsi="Calibri" w:cs="Calibri"/>
          <w:i/>
          <w:iCs/>
        </w:rPr>
        <w:t>Engineering Mechanics of Composite Materials.</w:t>
      </w:r>
      <w:r w:rsidRPr="00B17580">
        <w:rPr>
          <w:rFonts w:ascii="Calibri" w:hAnsi="Calibri" w:cs="Calibri"/>
        </w:rPr>
        <w:t xml:space="preserve"> 2nd ed. New York: Oxford University Press.</w:t>
      </w:r>
    </w:p>
    <w:p w14:paraId="636B3C9A" w14:textId="77777777" w:rsidR="00A71E61" w:rsidRPr="00B17580" w:rsidRDefault="00A71E61" w:rsidP="00A71E61">
      <w:pPr>
        <w:numPr>
          <w:ilvl w:val="0"/>
          <w:numId w:val="46"/>
        </w:numPr>
        <w:rPr>
          <w:rFonts w:ascii="Calibri" w:hAnsi="Calibri" w:cs="Calibri"/>
        </w:rPr>
      </w:pPr>
      <w:r w:rsidRPr="00B17580">
        <w:rPr>
          <w:rFonts w:ascii="Calibri" w:hAnsi="Calibri" w:cs="Calibri"/>
        </w:rPr>
        <w:t xml:space="preserve">Niu, M.C.Y., 1992. </w:t>
      </w:r>
      <w:r w:rsidRPr="00B17580">
        <w:rPr>
          <w:rFonts w:ascii="Calibri" w:hAnsi="Calibri" w:cs="Calibri"/>
          <w:i/>
          <w:iCs/>
        </w:rPr>
        <w:t>Composite Airframe Structures: Practical Design Information and Data.</w:t>
      </w:r>
      <w:r w:rsidRPr="00B17580">
        <w:rPr>
          <w:rFonts w:ascii="Calibri" w:hAnsi="Calibri" w:cs="Calibri"/>
        </w:rPr>
        <w:t xml:space="preserve"> Hong Kong: Conmilit Press.</w:t>
      </w:r>
    </w:p>
    <w:p w14:paraId="2400D330" w14:textId="77777777" w:rsidR="00A71E61" w:rsidRPr="00B17580" w:rsidRDefault="00A71E61" w:rsidP="00A71E61">
      <w:pPr>
        <w:numPr>
          <w:ilvl w:val="0"/>
          <w:numId w:val="46"/>
        </w:numPr>
        <w:rPr>
          <w:rFonts w:ascii="Calibri" w:hAnsi="Calibri" w:cs="Calibri"/>
        </w:rPr>
      </w:pPr>
      <w:r w:rsidRPr="00B17580">
        <w:rPr>
          <w:rFonts w:ascii="Calibri" w:hAnsi="Calibri" w:cs="Calibri"/>
        </w:rPr>
        <w:t xml:space="preserve">Gay, D., Hoa, S.V. and Tsai, S.W., 2003. </w:t>
      </w:r>
      <w:r w:rsidRPr="00B17580">
        <w:rPr>
          <w:rFonts w:ascii="Calibri" w:hAnsi="Calibri" w:cs="Calibri"/>
          <w:i/>
          <w:iCs/>
        </w:rPr>
        <w:t>Composite Materials: Design and Applications.</w:t>
      </w:r>
      <w:r w:rsidRPr="00B17580">
        <w:rPr>
          <w:rFonts w:ascii="Calibri" w:hAnsi="Calibri" w:cs="Calibri"/>
        </w:rPr>
        <w:t xml:space="preserve"> 2nd ed. Boca Raton: CRC Press.</w:t>
      </w:r>
    </w:p>
    <w:p w14:paraId="4EB299D9" w14:textId="4512345D" w:rsidR="00A71E61" w:rsidRPr="00B17580" w:rsidRDefault="00A71E61" w:rsidP="00A71E61">
      <w:pPr>
        <w:rPr>
          <w:rFonts w:ascii="Calibri" w:hAnsi="Calibri" w:cs="Calibri"/>
        </w:rPr>
      </w:pPr>
    </w:p>
    <w:p w14:paraId="34C509A0" w14:textId="77777777" w:rsidR="00A71E61" w:rsidRPr="00B17580" w:rsidRDefault="00A71E61" w:rsidP="00A71E61">
      <w:pPr>
        <w:rPr>
          <w:rFonts w:ascii="Calibri" w:hAnsi="Calibri" w:cs="Calibri"/>
        </w:rPr>
      </w:pPr>
      <w:r w:rsidRPr="00B17580">
        <w:rPr>
          <w:rFonts w:ascii="Calibri" w:hAnsi="Calibri" w:cs="Calibri"/>
          <w:b/>
          <w:bCs/>
        </w:rPr>
        <w:t>Journal and Conference Papers</w:t>
      </w:r>
    </w:p>
    <w:p w14:paraId="060F1945" w14:textId="77777777" w:rsidR="00A71E61" w:rsidRPr="00B17580" w:rsidRDefault="00A71E61" w:rsidP="00A71E61">
      <w:pPr>
        <w:numPr>
          <w:ilvl w:val="0"/>
          <w:numId w:val="47"/>
        </w:numPr>
        <w:rPr>
          <w:rFonts w:ascii="Calibri" w:hAnsi="Calibri" w:cs="Calibri"/>
        </w:rPr>
      </w:pPr>
      <w:r w:rsidRPr="00B17580">
        <w:rPr>
          <w:rFonts w:ascii="Calibri" w:hAnsi="Calibri" w:cs="Calibri"/>
        </w:rPr>
        <w:t xml:space="preserve">Bendsøe, M.P. and Kikuchi, N., 1988. ‘Generating optimal topologies in structural design using a homogenization method’, </w:t>
      </w:r>
      <w:r w:rsidRPr="00B17580">
        <w:rPr>
          <w:rFonts w:ascii="Calibri" w:hAnsi="Calibri" w:cs="Calibri"/>
          <w:i/>
          <w:iCs/>
        </w:rPr>
        <w:t>Computer Methods in Applied Mechanics and Engineering</w:t>
      </w:r>
      <w:r w:rsidRPr="00B17580">
        <w:rPr>
          <w:rFonts w:ascii="Calibri" w:hAnsi="Calibri" w:cs="Calibri"/>
        </w:rPr>
        <w:t>, 71(2), pp. 197–224.</w:t>
      </w:r>
    </w:p>
    <w:p w14:paraId="0C490CE3" w14:textId="77777777" w:rsidR="00A71E61" w:rsidRPr="00B17580" w:rsidRDefault="00A71E61" w:rsidP="00A71E61">
      <w:pPr>
        <w:numPr>
          <w:ilvl w:val="0"/>
          <w:numId w:val="47"/>
        </w:numPr>
        <w:rPr>
          <w:rFonts w:ascii="Calibri" w:hAnsi="Calibri" w:cs="Calibri"/>
        </w:rPr>
      </w:pPr>
      <w:r w:rsidRPr="00B17580">
        <w:rPr>
          <w:rFonts w:ascii="Calibri" w:hAnsi="Calibri" w:cs="Calibri"/>
        </w:rPr>
        <w:t xml:space="preserve">Cavallaro, P.V. and Gardiner, G., 2015. ‘Composite hydrofoil design and performance assessment’, </w:t>
      </w:r>
      <w:r w:rsidRPr="00B17580">
        <w:rPr>
          <w:rFonts w:ascii="Calibri" w:hAnsi="Calibri" w:cs="Calibri"/>
          <w:i/>
          <w:iCs/>
        </w:rPr>
        <w:t>Journal of Composite Materials</w:t>
      </w:r>
      <w:r w:rsidRPr="00B17580">
        <w:rPr>
          <w:rFonts w:ascii="Calibri" w:hAnsi="Calibri" w:cs="Calibri"/>
        </w:rPr>
        <w:t>, 49(9), pp. 1107–1121.</w:t>
      </w:r>
    </w:p>
    <w:p w14:paraId="6980295E" w14:textId="77777777" w:rsidR="00A71E61" w:rsidRPr="00B17580" w:rsidRDefault="00A71E61" w:rsidP="00A71E61">
      <w:pPr>
        <w:numPr>
          <w:ilvl w:val="0"/>
          <w:numId w:val="47"/>
        </w:numPr>
        <w:rPr>
          <w:rFonts w:ascii="Calibri" w:hAnsi="Calibri" w:cs="Calibri"/>
        </w:rPr>
      </w:pPr>
      <w:r w:rsidRPr="00B17580">
        <w:rPr>
          <w:rFonts w:ascii="Calibri" w:hAnsi="Calibri" w:cs="Calibri"/>
        </w:rPr>
        <w:t xml:space="preserve">Lamberti, M., Ricci, S. and Capasso, F., 2018. ‘Design of composite hydrofoils for marine applications: Numerical and experimental validation’, </w:t>
      </w:r>
      <w:r w:rsidRPr="00B17580">
        <w:rPr>
          <w:rFonts w:ascii="Calibri" w:hAnsi="Calibri" w:cs="Calibri"/>
          <w:i/>
          <w:iCs/>
        </w:rPr>
        <w:t>Composite Structures</w:t>
      </w:r>
      <w:r w:rsidRPr="00B17580">
        <w:rPr>
          <w:rFonts w:ascii="Calibri" w:hAnsi="Calibri" w:cs="Calibri"/>
        </w:rPr>
        <w:t>, 184, pp. 64–75.</w:t>
      </w:r>
    </w:p>
    <w:p w14:paraId="74BFF13C" w14:textId="77777777" w:rsidR="00A71E61" w:rsidRPr="00B17580" w:rsidRDefault="00A71E61" w:rsidP="00A71E61">
      <w:pPr>
        <w:numPr>
          <w:ilvl w:val="0"/>
          <w:numId w:val="47"/>
        </w:numPr>
        <w:rPr>
          <w:rFonts w:ascii="Calibri" w:hAnsi="Calibri" w:cs="Calibri"/>
        </w:rPr>
      </w:pPr>
      <w:r w:rsidRPr="00B17580">
        <w:rPr>
          <w:rFonts w:ascii="Calibri" w:hAnsi="Calibri" w:cs="Calibri"/>
        </w:rPr>
        <w:t xml:space="preserve">Mouritz, A.P., 2012. ‘Introduction to aerospace and marine composites’, </w:t>
      </w:r>
      <w:r w:rsidRPr="00B17580">
        <w:rPr>
          <w:rFonts w:ascii="Calibri" w:hAnsi="Calibri" w:cs="Calibri"/>
          <w:i/>
          <w:iCs/>
        </w:rPr>
        <w:t>Composites Part A: Applied Science and Manufacturing</w:t>
      </w:r>
      <w:r w:rsidRPr="00B17580">
        <w:rPr>
          <w:rFonts w:ascii="Calibri" w:hAnsi="Calibri" w:cs="Calibri"/>
        </w:rPr>
        <w:t>, 43(5), pp. 727–737.</w:t>
      </w:r>
    </w:p>
    <w:p w14:paraId="02966ED5" w14:textId="77777777" w:rsidR="00A71E61" w:rsidRPr="00B17580" w:rsidRDefault="00A71E61" w:rsidP="00A71E61">
      <w:pPr>
        <w:numPr>
          <w:ilvl w:val="0"/>
          <w:numId w:val="47"/>
        </w:numPr>
        <w:rPr>
          <w:rFonts w:ascii="Calibri" w:hAnsi="Calibri" w:cs="Calibri"/>
        </w:rPr>
      </w:pPr>
      <w:r w:rsidRPr="00B17580">
        <w:rPr>
          <w:rFonts w:ascii="Calibri" w:hAnsi="Calibri" w:cs="Calibri"/>
        </w:rPr>
        <w:t xml:space="preserve">Sigmund, O. and Maute, K., 2013. ‘Topology optimization approaches: A comparative review’, </w:t>
      </w:r>
      <w:r w:rsidRPr="00B17580">
        <w:rPr>
          <w:rFonts w:ascii="Calibri" w:hAnsi="Calibri" w:cs="Calibri"/>
          <w:i/>
          <w:iCs/>
        </w:rPr>
        <w:t>Structural and Multidisciplinary Optimization</w:t>
      </w:r>
      <w:r w:rsidRPr="00B17580">
        <w:rPr>
          <w:rFonts w:ascii="Calibri" w:hAnsi="Calibri" w:cs="Calibri"/>
        </w:rPr>
        <w:t>, 48(6), pp. 1031–1055.</w:t>
      </w:r>
    </w:p>
    <w:p w14:paraId="6026815F" w14:textId="666FB843" w:rsidR="00A71E61" w:rsidRPr="00B17580" w:rsidRDefault="00A71E61" w:rsidP="00A71E61">
      <w:pPr>
        <w:rPr>
          <w:rFonts w:ascii="Calibri" w:hAnsi="Calibri" w:cs="Calibri"/>
        </w:rPr>
      </w:pPr>
    </w:p>
    <w:p w14:paraId="403E08DC" w14:textId="77777777" w:rsidR="00A71E61" w:rsidRPr="00B17580" w:rsidRDefault="00A71E61" w:rsidP="00A71E61">
      <w:pPr>
        <w:rPr>
          <w:rFonts w:ascii="Calibri" w:hAnsi="Calibri" w:cs="Calibri"/>
        </w:rPr>
      </w:pPr>
      <w:r w:rsidRPr="00B17580">
        <w:rPr>
          <w:rFonts w:ascii="Calibri" w:hAnsi="Calibri" w:cs="Calibri"/>
          <w:b/>
          <w:bCs/>
        </w:rPr>
        <w:t>Standards and Handbooks</w:t>
      </w:r>
    </w:p>
    <w:p w14:paraId="26E6A741" w14:textId="77777777" w:rsidR="00A71E61" w:rsidRPr="00B17580" w:rsidRDefault="00A71E61" w:rsidP="00A71E61">
      <w:pPr>
        <w:numPr>
          <w:ilvl w:val="0"/>
          <w:numId w:val="48"/>
        </w:numPr>
        <w:rPr>
          <w:rFonts w:ascii="Calibri" w:hAnsi="Calibri" w:cs="Calibri"/>
        </w:rPr>
      </w:pPr>
      <w:r w:rsidRPr="00B17580">
        <w:rPr>
          <w:rFonts w:ascii="Calibri" w:hAnsi="Calibri" w:cs="Calibri"/>
        </w:rPr>
        <w:t xml:space="preserve">British Standards Institution (BSI), 2019. </w:t>
      </w:r>
      <w:r w:rsidRPr="00B17580">
        <w:rPr>
          <w:rFonts w:ascii="Calibri" w:hAnsi="Calibri" w:cs="Calibri"/>
          <w:i/>
          <w:iCs/>
        </w:rPr>
        <w:t>BS EN ISO 12215-5: Small craft — Hull construction and scantlings — Part 5: Design pressures for monohulls, design stresses, scantlings determination.</w:t>
      </w:r>
      <w:r w:rsidRPr="00B17580">
        <w:rPr>
          <w:rFonts w:ascii="Calibri" w:hAnsi="Calibri" w:cs="Calibri"/>
        </w:rPr>
        <w:t xml:space="preserve"> London: BSI.</w:t>
      </w:r>
    </w:p>
    <w:p w14:paraId="79AB3F74" w14:textId="77777777" w:rsidR="00A71E61" w:rsidRPr="00B17580" w:rsidRDefault="00A71E61" w:rsidP="00A71E61">
      <w:pPr>
        <w:numPr>
          <w:ilvl w:val="0"/>
          <w:numId w:val="48"/>
        </w:numPr>
        <w:rPr>
          <w:rFonts w:ascii="Calibri" w:hAnsi="Calibri" w:cs="Calibri"/>
        </w:rPr>
      </w:pPr>
      <w:r w:rsidRPr="00B17580">
        <w:rPr>
          <w:rFonts w:ascii="Calibri" w:hAnsi="Calibri" w:cs="Calibri"/>
        </w:rPr>
        <w:t xml:space="preserve">U.S. Department of Defense, 1999. </w:t>
      </w:r>
      <w:r w:rsidRPr="00B17580">
        <w:rPr>
          <w:rFonts w:ascii="Calibri" w:hAnsi="Calibri" w:cs="Calibri"/>
          <w:i/>
          <w:iCs/>
        </w:rPr>
        <w:t>MIL-HDBK-17-1F: Composite Materials Handbook – Volume 1: Polymer Matrix Composites Guidelines for Characterization of Structural Materials.</w:t>
      </w:r>
      <w:r w:rsidRPr="00B17580">
        <w:rPr>
          <w:rFonts w:ascii="Calibri" w:hAnsi="Calibri" w:cs="Calibri"/>
        </w:rPr>
        <w:t xml:space="preserve"> Washington, DC: Department of Defense.</w:t>
      </w:r>
    </w:p>
    <w:p w14:paraId="39AE32FC" w14:textId="77777777" w:rsidR="00A71E61" w:rsidRPr="00B17580" w:rsidRDefault="00A71E61" w:rsidP="00A71E61">
      <w:pPr>
        <w:numPr>
          <w:ilvl w:val="0"/>
          <w:numId w:val="48"/>
        </w:numPr>
        <w:rPr>
          <w:rFonts w:ascii="Calibri" w:hAnsi="Calibri" w:cs="Calibri"/>
        </w:rPr>
      </w:pPr>
      <w:r w:rsidRPr="00B17580">
        <w:rPr>
          <w:rFonts w:ascii="Calibri" w:hAnsi="Calibri" w:cs="Calibri"/>
        </w:rPr>
        <w:t xml:space="preserve">National Aeronautics and Space Administration (NASA), 1968. </w:t>
      </w:r>
      <w:r w:rsidRPr="00B17580">
        <w:rPr>
          <w:rFonts w:ascii="Calibri" w:hAnsi="Calibri" w:cs="Calibri"/>
          <w:i/>
          <w:iCs/>
        </w:rPr>
        <w:t>NASA SP-8007: Buckling of Thin-Walled Circular Cylinders.</w:t>
      </w:r>
      <w:r w:rsidRPr="00B17580">
        <w:rPr>
          <w:rFonts w:ascii="Calibri" w:hAnsi="Calibri" w:cs="Calibri"/>
        </w:rPr>
        <w:t xml:space="preserve"> Washington, DC: NASA.</w:t>
      </w:r>
    </w:p>
    <w:p w14:paraId="6AE6D279" w14:textId="0C21BBFA" w:rsidR="00A71E61" w:rsidRPr="00B17580" w:rsidRDefault="00A71E61" w:rsidP="00A71E61">
      <w:pPr>
        <w:rPr>
          <w:rFonts w:ascii="Calibri" w:hAnsi="Calibri" w:cs="Calibri"/>
        </w:rPr>
      </w:pPr>
    </w:p>
    <w:p w14:paraId="31EC3222" w14:textId="77777777" w:rsidR="00E30049" w:rsidRPr="00B17580" w:rsidRDefault="00E30049" w:rsidP="00A71E61">
      <w:pPr>
        <w:rPr>
          <w:rFonts w:ascii="Calibri" w:hAnsi="Calibri" w:cs="Calibri"/>
          <w:b/>
          <w:bCs/>
        </w:rPr>
      </w:pPr>
    </w:p>
    <w:p w14:paraId="34255F7F" w14:textId="23669844" w:rsidR="00A71E61" w:rsidRPr="00B17580" w:rsidRDefault="00A71E61" w:rsidP="00A71E61">
      <w:pPr>
        <w:rPr>
          <w:rFonts w:ascii="Calibri" w:hAnsi="Calibri" w:cs="Calibri"/>
        </w:rPr>
      </w:pPr>
      <w:r w:rsidRPr="00B17580">
        <w:rPr>
          <w:rFonts w:ascii="Calibri" w:hAnsi="Calibri" w:cs="Calibri"/>
          <w:b/>
          <w:bCs/>
        </w:rPr>
        <w:lastRenderedPageBreak/>
        <w:t>Software and Tools</w:t>
      </w:r>
    </w:p>
    <w:p w14:paraId="18CD6893" w14:textId="77777777" w:rsidR="00A71E61" w:rsidRPr="00B17580" w:rsidRDefault="00A71E61" w:rsidP="00A71E61">
      <w:pPr>
        <w:numPr>
          <w:ilvl w:val="0"/>
          <w:numId w:val="49"/>
        </w:numPr>
        <w:rPr>
          <w:rFonts w:ascii="Calibri" w:hAnsi="Calibri" w:cs="Calibri"/>
        </w:rPr>
      </w:pPr>
      <w:r w:rsidRPr="00B17580">
        <w:rPr>
          <w:rFonts w:ascii="Calibri" w:hAnsi="Calibri" w:cs="Calibri"/>
        </w:rPr>
        <w:t xml:space="preserve">MSC Software Corporation, 2023. </w:t>
      </w:r>
      <w:r w:rsidRPr="00B17580">
        <w:rPr>
          <w:rFonts w:ascii="Calibri" w:hAnsi="Calibri" w:cs="Calibri"/>
          <w:i/>
          <w:iCs/>
        </w:rPr>
        <w:t>MSC NASTRAN 2023 User Guide.</w:t>
      </w:r>
      <w:r w:rsidRPr="00B17580">
        <w:rPr>
          <w:rFonts w:ascii="Calibri" w:hAnsi="Calibri" w:cs="Calibri"/>
        </w:rPr>
        <w:t xml:space="preserve"> Santa Ana, CA: Hexagon AB.</w:t>
      </w:r>
    </w:p>
    <w:p w14:paraId="1B319649" w14:textId="77777777" w:rsidR="00A71E61" w:rsidRPr="00B17580" w:rsidRDefault="00A71E61" w:rsidP="00A71E61">
      <w:pPr>
        <w:numPr>
          <w:ilvl w:val="0"/>
          <w:numId w:val="49"/>
        </w:numPr>
        <w:rPr>
          <w:rFonts w:ascii="Calibri" w:hAnsi="Calibri" w:cs="Calibri"/>
        </w:rPr>
      </w:pPr>
      <w:r w:rsidRPr="00B17580">
        <w:rPr>
          <w:rFonts w:ascii="Calibri" w:hAnsi="Calibri" w:cs="Calibri"/>
        </w:rPr>
        <w:t xml:space="preserve">Dassault Systèmes, 2023. </w:t>
      </w:r>
      <w:r w:rsidRPr="00B17580">
        <w:rPr>
          <w:rFonts w:ascii="Calibri" w:hAnsi="Calibri" w:cs="Calibri"/>
          <w:i/>
          <w:iCs/>
        </w:rPr>
        <w:t>SolidWorks Simulation User’s Manual.</w:t>
      </w:r>
      <w:r w:rsidRPr="00B17580">
        <w:rPr>
          <w:rFonts w:ascii="Calibri" w:hAnsi="Calibri" w:cs="Calibri"/>
        </w:rPr>
        <w:t xml:space="preserve"> Waltham, MA: Dassault Systèmes.</w:t>
      </w:r>
    </w:p>
    <w:p w14:paraId="585F41EA" w14:textId="77777777" w:rsidR="00A71E61" w:rsidRPr="00B17580" w:rsidRDefault="00A71E61" w:rsidP="00A71E61">
      <w:pPr>
        <w:numPr>
          <w:ilvl w:val="0"/>
          <w:numId w:val="49"/>
        </w:numPr>
        <w:rPr>
          <w:rFonts w:ascii="Calibri" w:hAnsi="Calibri" w:cs="Calibri"/>
        </w:rPr>
      </w:pPr>
      <w:r w:rsidRPr="00B17580">
        <w:rPr>
          <w:rFonts w:ascii="Calibri" w:hAnsi="Calibri" w:cs="Calibri"/>
        </w:rPr>
        <w:t xml:space="preserve">ANSYS Inc., 2023. </w:t>
      </w:r>
      <w:r w:rsidRPr="00B17580">
        <w:rPr>
          <w:rFonts w:ascii="Calibri" w:hAnsi="Calibri" w:cs="Calibri"/>
          <w:i/>
          <w:iCs/>
        </w:rPr>
        <w:t>ANSYS Mechanical APDL Theory Reference.</w:t>
      </w:r>
      <w:r w:rsidRPr="00B17580">
        <w:rPr>
          <w:rFonts w:ascii="Calibri" w:hAnsi="Calibri" w:cs="Calibri"/>
        </w:rPr>
        <w:t xml:space="preserve"> Canonsburg, PA: ANSYS Inc.</w:t>
      </w:r>
    </w:p>
    <w:p w14:paraId="59708E37" w14:textId="66FCD26E" w:rsidR="00A71E61" w:rsidRPr="00B17580" w:rsidRDefault="00A71E61" w:rsidP="00A71E61">
      <w:pPr>
        <w:rPr>
          <w:rFonts w:ascii="Calibri" w:hAnsi="Calibri" w:cs="Calibri"/>
        </w:rPr>
      </w:pPr>
    </w:p>
    <w:p w14:paraId="4E0CB683" w14:textId="77777777" w:rsidR="00A71E61" w:rsidRPr="00B17580" w:rsidRDefault="00A71E61" w:rsidP="00A71E61">
      <w:pPr>
        <w:rPr>
          <w:rFonts w:ascii="Calibri" w:hAnsi="Calibri" w:cs="Calibri"/>
        </w:rPr>
      </w:pPr>
      <w:r w:rsidRPr="00B17580">
        <w:rPr>
          <w:rFonts w:ascii="Calibri" w:hAnsi="Calibri" w:cs="Calibri"/>
          <w:b/>
          <w:bCs/>
        </w:rPr>
        <w:t>Web / Supplementary Sources</w:t>
      </w:r>
    </w:p>
    <w:p w14:paraId="58C293F5" w14:textId="77777777" w:rsidR="00A71E61" w:rsidRPr="00B17580" w:rsidRDefault="00A71E61" w:rsidP="00A71E61">
      <w:pPr>
        <w:numPr>
          <w:ilvl w:val="0"/>
          <w:numId w:val="50"/>
        </w:numPr>
        <w:rPr>
          <w:rFonts w:ascii="Calibri" w:hAnsi="Calibri" w:cs="Calibri"/>
        </w:rPr>
      </w:pPr>
      <w:r w:rsidRPr="00B17580">
        <w:rPr>
          <w:rFonts w:ascii="Calibri" w:hAnsi="Calibri" w:cs="Calibri"/>
        </w:rPr>
        <w:t xml:space="preserve">Composites UK, 2024. </w:t>
      </w:r>
      <w:r w:rsidRPr="00B17580">
        <w:rPr>
          <w:rFonts w:ascii="Calibri" w:hAnsi="Calibri" w:cs="Calibri"/>
          <w:i/>
          <w:iCs/>
        </w:rPr>
        <w:t>Marine Applications of Composite Materials.</w:t>
      </w:r>
      <w:r w:rsidRPr="00B17580">
        <w:rPr>
          <w:rFonts w:ascii="Calibri" w:hAnsi="Calibri" w:cs="Calibri"/>
        </w:rPr>
        <w:t xml:space="preserve"> [online] Available at: https://compositesuk.co.uk [Accessed 11 Oct 2025].</w:t>
      </w:r>
    </w:p>
    <w:p w14:paraId="3BB30C13" w14:textId="77777777" w:rsidR="00A71E61" w:rsidRPr="00B17580" w:rsidRDefault="00A71E61" w:rsidP="00A71E61">
      <w:pPr>
        <w:numPr>
          <w:ilvl w:val="0"/>
          <w:numId w:val="50"/>
        </w:numPr>
        <w:rPr>
          <w:rFonts w:ascii="Calibri" w:hAnsi="Calibri" w:cs="Calibri"/>
        </w:rPr>
      </w:pPr>
      <w:r w:rsidRPr="00B17580">
        <w:rPr>
          <w:rFonts w:ascii="Calibri" w:hAnsi="Calibri" w:cs="Calibri"/>
        </w:rPr>
        <w:t xml:space="preserve">Hexcel Corporation, 2023. </w:t>
      </w:r>
      <w:r w:rsidRPr="00B17580">
        <w:rPr>
          <w:rFonts w:ascii="Calibri" w:hAnsi="Calibri" w:cs="Calibri"/>
          <w:i/>
          <w:iCs/>
        </w:rPr>
        <w:t>HexPly® Carbon Fibre Prepreg Data Sheet.</w:t>
      </w:r>
      <w:r w:rsidRPr="00B17580">
        <w:rPr>
          <w:rFonts w:ascii="Calibri" w:hAnsi="Calibri" w:cs="Calibri"/>
        </w:rPr>
        <w:t xml:space="preserve"> [online] Available at: https://www.hexcel.com/resources/datasheets [Accessed 11 Oct 2025].</w:t>
      </w:r>
    </w:p>
    <w:p w14:paraId="3FE99F20" w14:textId="77777777" w:rsidR="00A71E61" w:rsidRDefault="00A71E61" w:rsidP="00A71E61">
      <w:pPr>
        <w:rPr>
          <w:rFonts w:ascii="Calibri" w:hAnsi="Calibri" w:cs="Calibri"/>
        </w:rPr>
      </w:pPr>
    </w:p>
    <w:p w14:paraId="49E57BFA" w14:textId="77777777" w:rsidR="00B17580" w:rsidRDefault="00B17580" w:rsidP="00A71E61">
      <w:pPr>
        <w:rPr>
          <w:rFonts w:ascii="Calibri" w:hAnsi="Calibri" w:cs="Calibri"/>
        </w:rPr>
      </w:pPr>
    </w:p>
    <w:p w14:paraId="28B38CA7" w14:textId="77777777" w:rsidR="00B17580" w:rsidRDefault="00B17580" w:rsidP="00A71E61">
      <w:pPr>
        <w:rPr>
          <w:rFonts w:ascii="Calibri" w:hAnsi="Calibri" w:cs="Calibri"/>
        </w:rPr>
      </w:pPr>
    </w:p>
    <w:p w14:paraId="104BF9EF" w14:textId="77777777" w:rsidR="00B17580" w:rsidRDefault="00B17580" w:rsidP="00A71E61">
      <w:pPr>
        <w:rPr>
          <w:rFonts w:ascii="Calibri" w:hAnsi="Calibri" w:cs="Calibri"/>
        </w:rPr>
      </w:pPr>
    </w:p>
    <w:p w14:paraId="11C0BC42" w14:textId="77777777" w:rsidR="00B17580" w:rsidRDefault="00B17580" w:rsidP="00A71E61">
      <w:pPr>
        <w:rPr>
          <w:rFonts w:ascii="Calibri" w:hAnsi="Calibri" w:cs="Calibri"/>
        </w:rPr>
      </w:pPr>
    </w:p>
    <w:p w14:paraId="28E60329" w14:textId="77777777" w:rsidR="00B17580" w:rsidRDefault="00B17580" w:rsidP="00A71E61">
      <w:pPr>
        <w:rPr>
          <w:rFonts w:ascii="Calibri" w:hAnsi="Calibri" w:cs="Calibri"/>
        </w:rPr>
      </w:pPr>
    </w:p>
    <w:p w14:paraId="0DFB0B22" w14:textId="77777777" w:rsidR="00B17580" w:rsidRDefault="00B17580" w:rsidP="00A71E61">
      <w:pPr>
        <w:rPr>
          <w:rFonts w:ascii="Calibri" w:hAnsi="Calibri" w:cs="Calibri"/>
        </w:rPr>
      </w:pPr>
    </w:p>
    <w:p w14:paraId="54BE4F7E" w14:textId="77777777" w:rsidR="00B17580" w:rsidRDefault="00B17580" w:rsidP="00A71E61">
      <w:pPr>
        <w:rPr>
          <w:rFonts w:ascii="Calibri" w:hAnsi="Calibri" w:cs="Calibri"/>
        </w:rPr>
      </w:pPr>
    </w:p>
    <w:p w14:paraId="1A8BFD23" w14:textId="77777777" w:rsidR="00B17580" w:rsidRDefault="00B17580" w:rsidP="00A71E61">
      <w:pPr>
        <w:rPr>
          <w:rFonts w:ascii="Calibri" w:hAnsi="Calibri" w:cs="Calibri"/>
        </w:rPr>
      </w:pPr>
    </w:p>
    <w:p w14:paraId="69ABA9E5" w14:textId="77777777" w:rsidR="00B17580" w:rsidRDefault="00B17580" w:rsidP="00A71E61">
      <w:pPr>
        <w:rPr>
          <w:rFonts w:ascii="Calibri" w:hAnsi="Calibri" w:cs="Calibri"/>
        </w:rPr>
      </w:pPr>
    </w:p>
    <w:p w14:paraId="38858AA7" w14:textId="77777777" w:rsidR="00B17580" w:rsidRDefault="00B17580" w:rsidP="00A71E61">
      <w:pPr>
        <w:rPr>
          <w:rFonts w:ascii="Calibri" w:hAnsi="Calibri" w:cs="Calibri"/>
        </w:rPr>
      </w:pPr>
    </w:p>
    <w:p w14:paraId="63CA14FE" w14:textId="77777777" w:rsidR="00B17580" w:rsidRDefault="00B17580" w:rsidP="00A71E61">
      <w:pPr>
        <w:rPr>
          <w:rFonts w:ascii="Calibri" w:hAnsi="Calibri" w:cs="Calibri"/>
        </w:rPr>
      </w:pPr>
    </w:p>
    <w:p w14:paraId="6CE6DBB4" w14:textId="77777777" w:rsidR="00B17580" w:rsidRDefault="00B17580" w:rsidP="00A71E61">
      <w:pPr>
        <w:rPr>
          <w:rFonts w:ascii="Calibri" w:hAnsi="Calibri" w:cs="Calibri"/>
        </w:rPr>
      </w:pPr>
    </w:p>
    <w:p w14:paraId="605A4D6C" w14:textId="77777777" w:rsidR="00B17580" w:rsidRDefault="00B17580" w:rsidP="00A71E61">
      <w:pPr>
        <w:rPr>
          <w:rFonts w:ascii="Calibri" w:hAnsi="Calibri" w:cs="Calibri"/>
        </w:rPr>
      </w:pPr>
    </w:p>
    <w:p w14:paraId="04E45D18" w14:textId="77777777" w:rsidR="00B17580" w:rsidRDefault="00B17580" w:rsidP="00A71E61">
      <w:pPr>
        <w:rPr>
          <w:rFonts w:ascii="Calibri" w:hAnsi="Calibri" w:cs="Calibri"/>
        </w:rPr>
      </w:pPr>
    </w:p>
    <w:p w14:paraId="0999C73C" w14:textId="77777777" w:rsidR="00B17580" w:rsidRDefault="00B17580" w:rsidP="00A71E61">
      <w:pPr>
        <w:rPr>
          <w:rFonts w:ascii="Calibri" w:hAnsi="Calibri" w:cs="Calibri"/>
        </w:rPr>
      </w:pPr>
    </w:p>
    <w:p w14:paraId="0A453796" w14:textId="77777777" w:rsidR="00B17580" w:rsidRPr="00B17580" w:rsidRDefault="00B17580" w:rsidP="00A71E61">
      <w:pPr>
        <w:rPr>
          <w:rFonts w:ascii="Calibri" w:hAnsi="Calibri" w:cs="Calibri"/>
        </w:rPr>
      </w:pPr>
    </w:p>
    <w:p w14:paraId="7E7761FC" w14:textId="77777777" w:rsidR="00A10822" w:rsidRPr="00B17580" w:rsidRDefault="00A10822" w:rsidP="00A10822">
      <w:pPr>
        <w:pStyle w:val="Heading1"/>
        <w:rPr>
          <w:rFonts w:ascii="Calibri" w:hAnsi="Calibri" w:cs="Calibri"/>
        </w:rPr>
      </w:pPr>
      <w:bookmarkStart w:id="50" w:name="_Toc212409335"/>
      <w:r w:rsidRPr="00B17580">
        <w:rPr>
          <w:rFonts w:ascii="Calibri" w:hAnsi="Calibri" w:cs="Calibri"/>
        </w:rPr>
        <w:lastRenderedPageBreak/>
        <w:t>Appendices</w:t>
      </w:r>
      <w:bookmarkEnd w:id="50"/>
    </w:p>
    <w:p w14:paraId="44F6FEA7" w14:textId="77777777" w:rsidR="00A10822" w:rsidRPr="00B17580" w:rsidRDefault="00A10822" w:rsidP="00A10822">
      <w:pPr>
        <w:pStyle w:val="Heading3"/>
        <w:rPr>
          <w:rFonts w:ascii="Calibri" w:hAnsi="Calibri" w:cs="Calibri"/>
        </w:rPr>
      </w:pPr>
      <w:bookmarkStart w:id="51" w:name="_Toc212409336"/>
      <w:r w:rsidRPr="00B17580">
        <w:rPr>
          <w:rFonts w:ascii="Calibri" w:hAnsi="Calibri" w:cs="Calibri"/>
        </w:rPr>
        <w:t>A. Material property tables</w:t>
      </w:r>
      <w:bookmarkEnd w:id="51"/>
    </w:p>
    <w:p w14:paraId="4A62CCBD" w14:textId="0D50D793" w:rsidR="00CA4982" w:rsidRPr="00B17580" w:rsidRDefault="00CA4982" w:rsidP="00CA4982">
      <w:r w:rsidRPr="00B17580">
        <w:t>This appendix should include the detailed material property data used in the finite element (FE) models for both the steel reference and the unidirectional (UD) carbon fibre reinforced polymer (CFRP) laminate. Present properties in tabular form, including all elastic constants, density, allowable stresses, and ply thickness. If multiple data sources were referenced, note these alongside the values for transparency. Include any material coordinate system definitions and units. This appendix ensures reproducibility of the FEA results and provides traceability of all material input parameters.</w:t>
      </w:r>
    </w:p>
    <w:p w14:paraId="29B5F4C2" w14:textId="77777777" w:rsidR="00CA4982" w:rsidRPr="00B17580" w:rsidRDefault="00CA4982" w:rsidP="00CA4982"/>
    <w:p w14:paraId="52941B1E" w14:textId="77777777" w:rsidR="00A10822" w:rsidRPr="00B17580" w:rsidRDefault="00A10822" w:rsidP="00A10822">
      <w:pPr>
        <w:pStyle w:val="Heading3"/>
        <w:rPr>
          <w:rFonts w:ascii="Calibri" w:hAnsi="Calibri" w:cs="Calibri"/>
        </w:rPr>
      </w:pPr>
      <w:bookmarkStart w:id="52" w:name="_Toc212409337"/>
      <w:r w:rsidRPr="00B17580">
        <w:rPr>
          <w:rFonts w:ascii="Calibri" w:hAnsi="Calibri" w:cs="Calibri"/>
        </w:rPr>
        <w:t>B. FE mesh screenshots</w:t>
      </w:r>
      <w:bookmarkEnd w:id="52"/>
    </w:p>
    <w:p w14:paraId="0FDA3E50" w14:textId="77777777" w:rsidR="00CA4982" w:rsidRPr="00B17580" w:rsidRDefault="00CA4982" w:rsidP="00CA4982">
      <w:r w:rsidRPr="00B17580">
        <w:t>Include screenshots showing overall mesh distribution, close-ups at high-stress regions, and a mesh convergence plot. Annotate with legends and scale bars. These visuals verify that the mesh quality and density were sufficient to capture correct stiffness and stress behaviour.</w:t>
      </w:r>
    </w:p>
    <w:p w14:paraId="1220CF5B" w14:textId="77777777" w:rsidR="00CA4982" w:rsidRPr="00B17580" w:rsidRDefault="00CA4982" w:rsidP="00CA4982"/>
    <w:p w14:paraId="16E12E8F" w14:textId="77777777" w:rsidR="00A10822" w:rsidRPr="00B17580" w:rsidRDefault="00A10822" w:rsidP="00A10822">
      <w:pPr>
        <w:pStyle w:val="Heading3"/>
        <w:rPr>
          <w:rFonts w:ascii="Calibri" w:hAnsi="Calibri" w:cs="Calibri"/>
        </w:rPr>
      </w:pPr>
      <w:bookmarkStart w:id="53" w:name="_Toc212409338"/>
      <w:r w:rsidRPr="00B17580">
        <w:rPr>
          <w:rFonts w:ascii="Calibri" w:hAnsi="Calibri" w:cs="Calibri"/>
        </w:rPr>
        <w:t>C. Load/deflection graphs</w:t>
      </w:r>
      <w:bookmarkEnd w:id="53"/>
    </w:p>
    <w:p w14:paraId="7594F248" w14:textId="24E91800" w:rsidR="00CA4982" w:rsidRPr="00B17580" w:rsidRDefault="00CA4982" w:rsidP="00CA4982">
      <w:r w:rsidRPr="00B17580">
        <w:t xml:space="preserve">Include graphs showing load–deflection relationships for the steel reference, baseline CFRP, and optimised layup. Each curve should display near-linear elastic behaviour up to 500 N load. Summarise deflection values at key load increments and include any strain plots if available. Overlay FEA and experimental </w:t>
      </w:r>
      <w:proofErr w:type="gramStart"/>
      <w:r w:rsidRPr="00B17580">
        <w:t>data</w:t>
      </w:r>
      <w:proofErr w:type="gramEnd"/>
      <w:r w:rsidRPr="00B17580">
        <w:t xml:space="preserve"> if possible, to illustrate model correlation.</w:t>
      </w:r>
    </w:p>
    <w:p w14:paraId="01ECC672" w14:textId="77777777" w:rsidR="00CA4982" w:rsidRPr="00B17580" w:rsidRDefault="00CA4982" w:rsidP="00CA4982"/>
    <w:p w14:paraId="57C3E390" w14:textId="77777777" w:rsidR="00A10822" w:rsidRPr="00B17580" w:rsidRDefault="00A10822" w:rsidP="00A10822">
      <w:pPr>
        <w:pStyle w:val="Heading3"/>
        <w:rPr>
          <w:rFonts w:ascii="Calibri" w:hAnsi="Calibri" w:cs="Calibri"/>
        </w:rPr>
      </w:pPr>
      <w:bookmarkStart w:id="54" w:name="_Toc212409339"/>
      <w:r w:rsidRPr="00B17580">
        <w:rPr>
          <w:rFonts w:ascii="Calibri" w:hAnsi="Calibri" w:cs="Calibri"/>
        </w:rPr>
        <w:t>D. NASTRAN input deck or code snippets</w:t>
      </w:r>
      <w:bookmarkEnd w:id="54"/>
    </w:p>
    <w:p w14:paraId="06E7DBC1" w14:textId="77777777" w:rsidR="00CA4982" w:rsidRPr="00B17580" w:rsidRDefault="00CA4982" w:rsidP="00CA4982">
      <w:r w:rsidRPr="00B17580">
        <w:t>Include relevant extracts from the NASTRAN input file or any scripts used during optimisation. Suggested content includes material definitions, laminate layup entries, load and boundary condition commands, and solver parameters. Annotate code snippets to explain their purpose. This ensures reproducibility and transparency of the modelling process.</w:t>
      </w:r>
    </w:p>
    <w:p w14:paraId="103E7852" w14:textId="709736A5" w:rsidR="005D7AC9" w:rsidRPr="004F0366" w:rsidRDefault="005D7AC9" w:rsidP="004F0366">
      <w:pPr>
        <w:pStyle w:val="TOCHeading"/>
      </w:pPr>
    </w:p>
    <w:sectPr w:rsidR="005D7AC9" w:rsidRPr="004F036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69A02" w14:textId="77777777" w:rsidR="002A0BA7" w:rsidRPr="00B17580" w:rsidRDefault="002A0BA7" w:rsidP="002A0BA7">
      <w:pPr>
        <w:spacing w:after="0" w:line="240" w:lineRule="auto"/>
      </w:pPr>
      <w:r w:rsidRPr="00B17580">
        <w:separator/>
      </w:r>
    </w:p>
  </w:endnote>
  <w:endnote w:type="continuationSeparator" w:id="0">
    <w:p w14:paraId="38D69C4E" w14:textId="77777777" w:rsidR="002A0BA7" w:rsidRPr="00B17580" w:rsidRDefault="002A0BA7" w:rsidP="002A0BA7">
      <w:pPr>
        <w:spacing w:after="0" w:line="240" w:lineRule="auto"/>
      </w:pPr>
      <w:r w:rsidRPr="00B1758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E057A3FF" w:usb1="4200605F" w:usb2="29100029" w:usb3="00000000" w:csb0="000001D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4615"/>
      <w:docPartObj>
        <w:docPartGallery w:val="Page Numbers (Bottom of Page)"/>
        <w:docPartUnique/>
      </w:docPartObj>
    </w:sdtPr>
    <w:sdtEndPr/>
    <w:sdtContent>
      <w:p w14:paraId="4D4C53CF" w14:textId="56D4F473" w:rsidR="00AA55F4" w:rsidRPr="00B17580" w:rsidRDefault="00AA55F4">
        <w:pPr>
          <w:pStyle w:val="Footer"/>
          <w:jc w:val="center"/>
        </w:pPr>
        <w:r w:rsidRPr="00B17580">
          <w:fldChar w:fldCharType="begin"/>
        </w:r>
        <w:r w:rsidRPr="00B17580">
          <w:instrText xml:space="preserve"> PAGE   \* MERGEFORMAT </w:instrText>
        </w:r>
        <w:r w:rsidRPr="00B17580">
          <w:fldChar w:fldCharType="separate"/>
        </w:r>
        <w:r w:rsidRPr="00B17580">
          <w:t>2</w:t>
        </w:r>
        <w:r w:rsidRPr="00B17580">
          <w:fldChar w:fldCharType="end"/>
        </w:r>
      </w:p>
    </w:sdtContent>
  </w:sdt>
  <w:p w14:paraId="53061079" w14:textId="77777777" w:rsidR="00AA55F4" w:rsidRPr="00B17580" w:rsidRDefault="00AA55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156E3" w14:textId="77777777" w:rsidR="002A0BA7" w:rsidRPr="00B17580" w:rsidRDefault="002A0BA7" w:rsidP="002A0BA7">
      <w:pPr>
        <w:spacing w:after="0" w:line="240" w:lineRule="auto"/>
      </w:pPr>
      <w:r w:rsidRPr="00B17580">
        <w:separator/>
      </w:r>
    </w:p>
  </w:footnote>
  <w:footnote w:type="continuationSeparator" w:id="0">
    <w:p w14:paraId="0580D0AB" w14:textId="77777777" w:rsidR="002A0BA7" w:rsidRPr="00B17580" w:rsidRDefault="002A0BA7" w:rsidP="002A0BA7">
      <w:pPr>
        <w:spacing w:after="0" w:line="240" w:lineRule="auto"/>
      </w:pPr>
      <w:r w:rsidRPr="00B1758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D1079" w14:textId="5B62807C" w:rsidR="002A0BA7" w:rsidRPr="00B17580" w:rsidRDefault="002A0BA7" w:rsidP="004F0366">
    <w:pPr>
      <w:pStyle w:val="Header"/>
    </w:pPr>
    <w:r w:rsidRPr="00B17580">
      <w:drawing>
        <wp:anchor distT="0" distB="0" distL="114300" distR="114300" simplePos="0" relativeHeight="251658240" behindDoc="0" locked="0" layoutInCell="1" allowOverlap="1" wp14:anchorId="1CF460D0" wp14:editId="0479BDC8">
          <wp:simplePos x="0" y="0"/>
          <wp:positionH relativeFrom="page">
            <wp:align>right</wp:align>
          </wp:positionH>
          <wp:positionV relativeFrom="paragraph">
            <wp:posOffset>-449580</wp:posOffset>
          </wp:positionV>
          <wp:extent cx="1828800" cy="716280"/>
          <wp:effectExtent l="0" t="0" r="0" b="7620"/>
          <wp:wrapSquare wrapText="bothSides"/>
          <wp:docPr id="1218013602" name="Picture 1" descr="Cabot Carbon Black N-220 at Rs 225/kilogram | Carbon Black | 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bot Carbon Black N-220 at Rs 225/kilogram | Carbon Black | ID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28800" cy="7162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17580">
      <w:t>Garin Mann</w:t>
    </w:r>
    <w:r w:rsidR="00AA55F4" w:rsidRPr="00B17580">
      <w:t xml:space="preserve"> - 2115399</w:t>
    </w:r>
    <w:r w:rsidRPr="00B17580">
      <w:ptab w:relativeTo="margin" w:alignment="center" w:leader="none"/>
    </w:r>
    <w:r w:rsidR="00261E30" w:rsidRPr="00B17580">
      <w:t>Structural &amp; Fluid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C2ECE"/>
    <w:multiLevelType w:val="multilevel"/>
    <w:tmpl w:val="AE2A0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D08DE"/>
    <w:multiLevelType w:val="multilevel"/>
    <w:tmpl w:val="C4708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9B66C9"/>
    <w:multiLevelType w:val="multilevel"/>
    <w:tmpl w:val="D3E2342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36169F"/>
    <w:multiLevelType w:val="multilevel"/>
    <w:tmpl w:val="1E32B0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97392"/>
    <w:multiLevelType w:val="multilevel"/>
    <w:tmpl w:val="E39EC2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740A80"/>
    <w:multiLevelType w:val="multilevel"/>
    <w:tmpl w:val="095C9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814A87"/>
    <w:multiLevelType w:val="multilevel"/>
    <w:tmpl w:val="D8E8D0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BA3949"/>
    <w:multiLevelType w:val="multilevel"/>
    <w:tmpl w:val="E7BCA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7E3080"/>
    <w:multiLevelType w:val="multilevel"/>
    <w:tmpl w:val="D1821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DA58DE"/>
    <w:multiLevelType w:val="multilevel"/>
    <w:tmpl w:val="F536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156551"/>
    <w:multiLevelType w:val="multilevel"/>
    <w:tmpl w:val="45005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D8438F"/>
    <w:multiLevelType w:val="multilevel"/>
    <w:tmpl w:val="F196B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DF4A0D"/>
    <w:multiLevelType w:val="multilevel"/>
    <w:tmpl w:val="4CA00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DA39CF"/>
    <w:multiLevelType w:val="multilevel"/>
    <w:tmpl w:val="EA1A9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DB4AF4"/>
    <w:multiLevelType w:val="multilevel"/>
    <w:tmpl w:val="609C9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335D9E"/>
    <w:multiLevelType w:val="multilevel"/>
    <w:tmpl w:val="5E86C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A8145A"/>
    <w:multiLevelType w:val="multilevel"/>
    <w:tmpl w:val="CCFA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C637EC"/>
    <w:multiLevelType w:val="multilevel"/>
    <w:tmpl w:val="31748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C94260"/>
    <w:multiLevelType w:val="multilevel"/>
    <w:tmpl w:val="3744BE1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6517D2C"/>
    <w:multiLevelType w:val="multilevel"/>
    <w:tmpl w:val="C64CE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DC4C02"/>
    <w:multiLevelType w:val="multilevel"/>
    <w:tmpl w:val="5680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DA7780"/>
    <w:multiLevelType w:val="multilevel"/>
    <w:tmpl w:val="78B08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8D1B43"/>
    <w:multiLevelType w:val="multilevel"/>
    <w:tmpl w:val="441C5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6A3F53"/>
    <w:multiLevelType w:val="multilevel"/>
    <w:tmpl w:val="476A0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8A163D"/>
    <w:multiLevelType w:val="multilevel"/>
    <w:tmpl w:val="8C4CA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4B011D"/>
    <w:multiLevelType w:val="multilevel"/>
    <w:tmpl w:val="A42A4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83B4ECB"/>
    <w:multiLevelType w:val="multilevel"/>
    <w:tmpl w:val="064AA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E95A06"/>
    <w:multiLevelType w:val="multilevel"/>
    <w:tmpl w:val="D6669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B9F593D"/>
    <w:multiLevelType w:val="multilevel"/>
    <w:tmpl w:val="73142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DF43D84"/>
    <w:multiLevelType w:val="multilevel"/>
    <w:tmpl w:val="84A2CE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0616DC8"/>
    <w:multiLevelType w:val="multilevel"/>
    <w:tmpl w:val="DFC2B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916FC3"/>
    <w:multiLevelType w:val="multilevel"/>
    <w:tmpl w:val="CACC7A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D44DB4"/>
    <w:multiLevelType w:val="hybridMultilevel"/>
    <w:tmpl w:val="8870A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54B5FD8"/>
    <w:multiLevelType w:val="multilevel"/>
    <w:tmpl w:val="75801AA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6CC12CC"/>
    <w:multiLevelType w:val="multilevel"/>
    <w:tmpl w:val="A1ACB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A57957"/>
    <w:multiLevelType w:val="multilevel"/>
    <w:tmpl w:val="8FC62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D67087"/>
    <w:multiLevelType w:val="multilevel"/>
    <w:tmpl w:val="8E56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14F6BF3"/>
    <w:multiLevelType w:val="multilevel"/>
    <w:tmpl w:val="3BA210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0719BB"/>
    <w:multiLevelType w:val="multilevel"/>
    <w:tmpl w:val="8C2A90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AE357F8"/>
    <w:multiLevelType w:val="multilevel"/>
    <w:tmpl w:val="25220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B96C2B"/>
    <w:multiLevelType w:val="multilevel"/>
    <w:tmpl w:val="F7E6D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DE00802"/>
    <w:multiLevelType w:val="multilevel"/>
    <w:tmpl w:val="D01C8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FA7197"/>
    <w:multiLevelType w:val="multilevel"/>
    <w:tmpl w:val="FFA29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2631FFA"/>
    <w:multiLevelType w:val="hybridMultilevel"/>
    <w:tmpl w:val="57D27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2CE10F6"/>
    <w:multiLevelType w:val="multilevel"/>
    <w:tmpl w:val="AC96A7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9946F77"/>
    <w:multiLevelType w:val="multilevel"/>
    <w:tmpl w:val="033A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D73D64"/>
    <w:multiLevelType w:val="multilevel"/>
    <w:tmpl w:val="E3C81A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AF12BE"/>
    <w:multiLevelType w:val="multilevel"/>
    <w:tmpl w:val="79DC5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DBD1F00"/>
    <w:multiLevelType w:val="multilevel"/>
    <w:tmpl w:val="F68AA45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E8474D7"/>
    <w:multiLevelType w:val="multilevel"/>
    <w:tmpl w:val="52CA9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0887487">
    <w:abstractNumId w:val="32"/>
  </w:num>
  <w:num w:numId="2" w16cid:durableId="225729884">
    <w:abstractNumId w:val="27"/>
  </w:num>
  <w:num w:numId="3" w16cid:durableId="1727558291">
    <w:abstractNumId w:val="39"/>
  </w:num>
  <w:num w:numId="4" w16cid:durableId="1318609381">
    <w:abstractNumId w:val="11"/>
  </w:num>
  <w:num w:numId="5" w16cid:durableId="605385086">
    <w:abstractNumId w:val="35"/>
  </w:num>
  <w:num w:numId="6" w16cid:durableId="2017732169">
    <w:abstractNumId w:val="26"/>
  </w:num>
  <w:num w:numId="7" w16cid:durableId="966356604">
    <w:abstractNumId w:val="46"/>
  </w:num>
  <w:num w:numId="8" w16cid:durableId="479810732">
    <w:abstractNumId w:val="29"/>
  </w:num>
  <w:num w:numId="9" w16cid:durableId="337923972">
    <w:abstractNumId w:val="9"/>
  </w:num>
  <w:num w:numId="10" w16cid:durableId="1365791241">
    <w:abstractNumId w:val="24"/>
  </w:num>
  <w:num w:numId="11" w16cid:durableId="1266185297">
    <w:abstractNumId w:val="44"/>
  </w:num>
  <w:num w:numId="12" w16cid:durableId="696126206">
    <w:abstractNumId w:val="16"/>
  </w:num>
  <w:num w:numId="13" w16cid:durableId="1511144715">
    <w:abstractNumId w:val="42"/>
  </w:num>
  <w:num w:numId="14" w16cid:durableId="1181356119">
    <w:abstractNumId w:val="4"/>
  </w:num>
  <w:num w:numId="15" w16cid:durableId="189071812">
    <w:abstractNumId w:val="45"/>
  </w:num>
  <w:num w:numId="16" w16cid:durableId="1608855584">
    <w:abstractNumId w:val="40"/>
  </w:num>
  <w:num w:numId="17" w16cid:durableId="1405906993">
    <w:abstractNumId w:val="3"/>
  </w:num>
  <w:num w:numId="18" w16cid:durableId="1538196762">
    <w:abstractNumId w:val="34"/>
  </w:num>
  <w:num w:numId="19" w16cid:durableId="90980534">
    <w:abstractNumId w:val="36"/>
  </w:num>
  <w:num w:numId="20" w16cid:durableId="1055156205">
    <w:abstractNumId w:val="31"/>
  </w:num>
  <w:num w:numId="21" w16cid:durableId="204370518">
    <w:abstractNumId w:val="20"/>
  </w:num>
  <w:num w:numId="22" w16cid:durableId="141241831">
    <w:abstractNumId w:val="6"/>
  </w:num>
  <w:num w:numId="23" w16cid:durableId="1009869154">
    <w:abstractNumId w:val="28"/>
  </w:num>
  <w:num w:numId="24" w16cid:durableId="1037777636">
    <w:abstractNumId w:val="25"/>
  </w:num>
  <w:num w:numId="25" w16cid:durableId="151338094">
    <w:abstractNumId w:val="8"/>
  </w:num>
  <w:num w:numId="26" w16cid:durableId="224266672">
    <w:abstractNumId w:val="37"/>
  </w:num>
  <w:num w:numId="27" w16cid:durableId="17902262">
    <w:abstractNumId w:val="38"/>
  </w:num>
  <w:num w:numId="28" w16cid:durableId="1035885439">
    <w:abstractNumId w:val="43"/>
  </w:num>
  <w:num w:numId="29" w16cid:durableId="1982802126">
    <w:abstractNumId w:val="7"/>
  </w:num>
  <w:num w:numId="30" w16cid:durableId="2106612922">
    <w:abstractNumId w:val="13"/>
  </w:num>
  <w:num w:numId="31" w16cid:durableId="1468622457">
    <w:abstractNumId w:val="12"/>
  </w:num>
  <w:num w:numId="32" w16cid:durableId="515927728">
    <w:abstractNumId w:val="41"/>
  </w:num>
  <w:num w:numId="33" w16cid:durableId="794912973">
    <w:abstractNumId w:val="14"/>
  </w:num>
  <w:num w:numId="34" w16cid:durableId="1139617332">
    <w:abstractNumId w:val="10"/>
  </w:num>
  <w:num w:numId="35" w16cid:durableId="945190398">
    <w:abstractNumId w:val="22"/>
  </w:num>
  <w:num w:numId="36" w16cid:durableId="2114089616">
    <w:abstractNumId w:val="49"/>
  </w:num>
  <w:num w:numId="37" w16cid:durableId="1986273881">
    <w:abstractNumId w:val="5"/>
  </w:num>
  <w:num w:numId="38" w16cid:durableId="491607969">
    <w:abstractNumId w:val="17"/>
  </w:num>
  <w:num w:numId="39" w16cid:durableId="864102745">
    <w:abstractNumId w:val="30"/>
  </w:num>
  <w:num w:numId="40" w16cid:durableId="388918810">
    <w:abstractNumId w:val="15"/>
  </w:num>
  <w:num w:numId="41" w16cid:durableId="1754470770">
    <w:abstractNumId w:val="47"/>
  </w:num>
  <w:num w:numId="42" w16cid:durableId="24714017">
    <w:abstractNumId w:val="0"/>
  </w:num>
  <w:num w:numId="43" w16cid:durableId="1036271782">
    <w:abstractNumId w:val="19"/>
  </w:num>
  <w:num w:numId="44" w16cid:durableId="408816424">
    <w:abstractNumId w:val="23"/>
  </w:num>
  <w:num w:numId="45" w16cid:durableId="227106791">
    <w:abstractNumId w:val="21"/>
  </w:num>
  <w:num w:numId="46" w16cid:durableId="781072468">
    <w:abstractNumId w:val="1"/>
  </w:num>
  <w:num w:numId="47" w16cid:durableId="177430674">
    <w:abstractNumId w:val="18"/>
  </w:num>
  <w:num w:numId="48" w16cid:durableId="190802707">
    <w:abstractNumId w:val="48"/>
  </w:num>
  <w:num w:numId="49" w16cid:durableId="310602757">
    <w:abstractNumId w:val="2"/>
  </w:num>
  <w:num w:numId="50" w16cid:durableId="214180551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BA7"/>
    <w:rsid w:val="00183683"/>
    <w:rsid w:val="002056F2"/>
    <w:rsid w:val="00261E30"/>
    <w:rsid w:val="00271FEA"/>
    <w:rsid w:val="002A0BA7"/>
    <w:rsid w:val="002A2BE7"/>
    <w:rsid w:val="002C3AEA"/>
    <w:rsid w:val="002D7697"/>
    <w:rsid w:val="00322DD4"/>
    <w:rsid w:val="003E6066"/>
    <w:rsid w:val="00487EDC"/>
    <w:rsid w:val="004E2A37"/>
    <w:rsid w:val="004F0366"/>
    <w:rsid w:val="00555B1A"/>
    <w:rsid w:val="00595717"/>
    <w:rsid w:val="005D7AC9"/>
    <w:rsid w:val="00643C99"/>
    <w:rsid w:val="006459AC"/>
    <w:rsid w:val="006C0E32"/>
    <w:rsid w:val="006C2269"/>
    <w:rsid w:val="006F2D91"/>
    <w:rsid w:val="0072066B"/>
    <w:rsid w:val="00762681"/>
    <w:rsid w:val="008268EA"/>
    <w:rsid w:val="00884717"/>
    <w:rsid w:val="00887432"/>
    <w:rsid w:val="008C1033"/>
    <w:rsid w:val="009A2052"/>
    <w:rsid w:val="009B79E9"/>
    <w:rsid w:val="009D22C6"/>
    <w:rsid w:val="009E159E"/>
    <w:rsid w:val="00A10822"/>
    <w:rsid w:val="00A5588C"/>
    <w:rsid w:val="00A608DD"/>
    <w:rsid w:val="00A71E61"/>
    <w:rsid w:val="00A7243C"/>
    <w:rsid w:val="00A76C92"/>
    <w:rsid w:val="00AA55F4"/>
    <w:rsid w:val="00AB5C8B"/>
    <w:rsid w:val="00AC5682"/>
    <w:rsid w:val="00B17175"/>
    <w:rsid w:val="00B17580"/>
    <w:rsid w:val="00B30A54"/>
    <w:rsid w:val="00B65ED7"/>
    <w:rsid w:val="00B819C3"/>
    <w:rsid w:val="00C20053"/>
    <w:rsid w:val="00CA4982"/>
    <w:rsid w:val="00CB1DEE"/>
    <w:rsid w:val="00D710B4"/>
    <w:rsid w:val="00D748F3"/>
    <w:rsid w:val="00D87CFA"/>
    <w:rsid w:val="00D920FE"/>
    <w:rsid w:val="00E30049"/>
    <w:rsid w:val="00E52B02"/>
    <w:rsid w:val="00E62058"/>
    <w:rsid w:val="00E7295F"/>
    <w:rsid w:val="00F43E35"/>
    <w:rsid w:val="00F74916"/>
    <w:rsid w:val="00F86BCC"/>
    <w:rsid w:val="00FC0CFF"/>
    <w:rsid w:val="00FC2102"/>
    <w:rsid w:val="00FE5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348E5E"/>
  <w15:chartTrackingRefBased/>
  <w15:docId w15:val="{8CF79112-37D9-4458-895B-71977FE7F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0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0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0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BA7"/>
    <w:rPr>
      <w:rFonts w:eastAsiaTheme="majorEastAsia" w:cstheme="majorBidi"/>
      <w:color w:val="272727" w:themeColor="text1" w:themeTint="D8"/>
    </w:rPr>
  </w:style>
  <w:style w:type="paragraph" w:styleId="Title">
    <w:name w:val="Title"/>
    <w:basedOn w:val="Normal"/>
    <w:next w:val="Normal"/>
    <w:link w:val="TitleChar"/>
    <w:uiPriority w:val="10"/>
    <w:qFormat/>
    <w:rsid w:val="002A0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BA7"/>
    <w:pPr>
      <w:spacing w:before="160"/>
      <w:jc w:val="center"/>
    </w:pPr>
    <w:rPr>
      <w:i/>
      <w:iCs/>
      <w:color w:val="404040" w:themeColor="text1" w:themeTint="BF"/>
    </w:rPr>
  </w:style>
  <w:style w:type="character" w:customStyle="1" w:styleId="QuoteChar">
    <w:name w:val="Quote Char"/>
    <w:basedOn w:val="DefaultParagraphFont"/>
    <w:link w:val="Quote"/>
    <w:uiPriority w:val="29"/>
    <w:rsid w:val="002A0BA7"/>
    <w:rPr>
      <w:i/>
      <w:iCs/>
      <w:color w:val="404040" w:themeColor="text1" w:themeTint="BF"/>
    </w:rPr>
  </w:style>
  <w:style w:type="paragraph" w:styleId="ListParagraph">
    <w:name w:val="List Paragraph"/>
    <w:basedOn w:val="Normal"/>
    <w:uiPriority w:val="34"/>
    <w:qFormat/>
    <w:rsid w:val="002A0BA7"/>
    <w:pPr>
      <w:ind w:left="720"/>
      <w:contextualSpacing/>
    </w:pPr>
  </w:style>
  <w:style w:type="character" w:styleId="IntenseEmphasis">
    <w:name w:val="Intense Emphasis"/>
    <w:basedOn w:val="DefaultParagraphFont"/>
    <w:uiPriority w:val="21"/>
    <w:qFormat/>
    <w:rsid w:val="002A0BA7"/>
    <w:rPr>
      <w:i/>
      <w:iCs/>
      <w:color w:val="0F4761" w:themeColor="accent1" w:themeShade="BF"/>
    </w:rPr>
  </w:style>
  <w:style w:type="paragraph" w:styleId="IntenseQuote">
    <w:name w:val="Intense Quote"/>
    <w:basedOn w:val="Normal"/>
    <w:next w:val="Normal"/>
    <w:link w:val="IntenseQuoteChar"/>
    <w:uiPriority w:val="30"/>
    <w:qFormat/>
    <w:rsid w:val="002A0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BA7"/>
    <w:rPr>
      <w:i/>
      <w:iCs/>
      <w:color w:val="0F4761" w:themeColor="accent1" w:themeShade="BF"/>
    </w:rPr>
  </w:style>
  <w:style w:type="character" w:styleId="IntenseReference">
    <w:name w:val="Intense Reference"/>
    <w:basedOn w:val="DefaultParagraphFont"/>
    <w:uiPriority w:val="32"/>
    <w:qFormat/>
    <w:rsid w:val="002A0BA7"/>
    <w:rPr>
      <w:b/>
      <w:bCs/>
      <w:smallCaps/>
      <w:color w:val="0F4761" w:themeColor="accent1" w:themeShade="BF"/>
      <w:spacing w:val="5"/>
    </w:rPr>
  </w:style>
  <w:style w:type="paragraph" w:styleId="Header">
    <w:name w:val="header"/>
    <w:basedOn w:val="Normal"/>
    <w:link w:val="HeaderChar"/>
    <w:uiPriority w:val="99"/>
    <w:unhideWhenUsed/>
    <w:rsid w:val="002A0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BA7"/>
  </w:style>
  <w:style w:type="paragraph" w:styleId="Footer">
    <w:name w:val="footer"/>
    <w:basedOn w:val="Normal"/>
    <w:link w:val="FooterChar"/>
    <w:uiPriority w:val="99"/>
    <w:unhideWhenUsed/>
    <w:rsid w:val="002A0B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BA7"/>
  </w:style>
  <w:style w:type="paragraph" w:styleId="TOCHeading">
    <w:name w:val="TOC Heading"/>
    <w:basedOn w:val="Heading1"/>
    <w:next w:val="Normal"/>
    <w:uiPriority w:val="39"/>
    <w:unhideWhenUsed/>
    <w:qFormat/>
    <w:rsid w:val="00F86BC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F86BCC"/>
    <w:pPr>
      <w:spacing w:after="100"/>
    </w:pPr>
  </w:style>
  <w:style w:type="paragraph" w:styleId="TOC2">
    <w:name w:val="toc 2"/>
    <w:basedOn w:val="Normal"/>
    <w:next w:val="Normal"/>
    <w:autoRedefine/>
    <w:uiPriority w:val="39"/>
    <w:unhideWhenUsed/>
    <w:rsid w:val="00F86BCC"/>
    <w:pPr>
      <w:spacing w:after="100"/>
      <w:ind w:left="220"/>
    </w:pPr>
  </w:style>
  <w:style w:type="character" w:styleId="Hyperlink">
    <w:name w:val="Hyperlink"/>
    <w:basedOn w:val="DefaultParagraphFont"/>
    <w:uiPriority w:val="99"/>
    <w:unhideWhenUsed/>
    <w:rsid w:val="00F86BCC"/>
    <w:rPr>
      <w:color w:val="467886" w:themeColor="hyperlink"/>
      <w:u w:val="single"/>
    </w:rPr>
  </w:style>
  <w:style w:type="character" w:styleId="PlaceholderText">
    <w:name w:val="Placeholder Text"/>
    <w:basedOn w:val="DefaultParagraphFont"/>
    <w:uiPriority w:val="99"/>
    <w:semiHidden/>
    <w:rsid w:val="00884717"/>
    <w:rPr>
      <w:color w:val="666666"/>
    </w:rPr>
  </w:style>
  <w:style w:type="paragraph" w:styleId="TOC3">
    <w:name w:val="toc 3"/>
    <w:basedOn w:val="Normal"/>
    <w:next w:val="Normal"/>
    <w:autoRedefine/>
    <w:uiPriority w:val="39"/>
    <w:unhideWhenUsed/>
    <w:rsid w:val="00F43E35"/>
    <w:pPr>
      <w:spacing w:after="100"/>
      <w:ind w:left="440"/>
    </w:pPr>
  </w:style>
  <w:style w:type="paragraph" w:styleId="EndnoteText">
    <w:name w:val="endnote text"/>
    <w:basedOn w:val="Normal"/>
    <w:link w:val="EndnoteTextChar"/>
    <w:uiPriority w:val="99"/>
    <w:semiHidden/>
    <w:unhideWhenUsed/>
    <w:rsid w:val="00FE581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E5819"/>
    <w:rPr>
      <w:sz w:val="20"/>
      <w:szCs w:val="20"/>
    </w:rPr>
  </w:style>
  <w:style w:type="character" w:styleId="EndnoteReference">
    <w:name w:val="endnote reference"/>
    <w:basedOn w:val="DefaultParagraphFont"/>
    <w:uiPriority w:val="99"/>
    <w:semiHidden/>
    <w:unhideWhenUsed/>
    <w:rsid w:val="00FE5819"/>
    <w:rPr>
      <w:vertAlign w:val="superscript"/>
    </w:rPr>
  </w:style>
  <w:style w:type="paragraph" w:styleId="FootnoteText">
    <w:name w:val="footnote text"/>
    <w:basedOn w:val="Normal"/>
    <w:link w:val="FootnoteTextChar"/>
    <w:uiPriority w:val="99"/>
    <w:semiHidden/>
    <w:unhideWhenUsed/>
    <w:rsid w:val="00FE58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5819"/>
    <w:rPr>
      <w:sz w:val="20"/>
      <w:szCs w:val="20"/>
    </w:rPr>
  </w:style>
  <w:style w:type="character" w:styleId="FootnoteReference">
    <w:name w:val="footnote reference"/>
    <w:basedOn w:val="DefaultParagraphFont"/>
    <w:uiPriority w:val="99"/>
    <w:semiHidden/>
    <w:unhideWhenUsed/>
    <w:rsid w:val="00FE5819"/>
    <w:rPr>
      <w:vertAlign w:val="superscript"/>
    </w:rPr>
  </w:style>
  <w:style w:type="character" w:styleId="UnresolvedMention">
    <w:name w:val="Unresolved Mention"/>
    <w:basedOn w:val="DefaultParagraphFont"/>
    <w:uiPriority w:val="99"/>
    <w:semiHidden/>
    <w:unhideWhenUsed/>
    <w:rsid w:val="00FE5819"/>
    <w:rPr>
      <w:color w:val="605E5C"/>
      <w:shd w:val="clear" w:color="auto" w:fill="E1DFDD"/>
    </w:rPr>
  </w:style>
  <w:style w:type="table" w:styleId="TableGrid">
    <w:name w:val="Table Grid"/>
    <w:basedOn w:val="TableNormal"/>
    <w:uiPriority w:val="39"/>
    <w:rsid w:val="00D710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71FE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
    <w:name w:val="Grid Table 4"/>
    <w:basedOn w:val="TableNormal"/>
    <w:uiPriority w:val="49"/>
    <w:rsid w:val="00F7491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461584">
      <w:bodyDiv w:val="1"/>
      <w:marLeft w:val="0"/>
      <w:marRight w:val="0"/>
      <w:marTop w:val="0"/>
      <w:marBottom w:val="0"/>
      <w:divBdr>
        <w:top w:val="none" w:sz="0" w:space="0" w:color="auto"/>
        <w:left w:val="none" w:sz="0" w:space="0" w:color="auto"/>
        <w:bottom w:val="none" w:sz="0" w:space="0" w:color="auto"/>
        <w:right w:val="none" w:sz="0" w:space="0" w:color="auto"/>
      </w:divBdr>
      <w:divsChild>
        <w:div w:id="1720740943">
          <w:marLeft w:val="0"/>
          <w:marRight w:val="0"/>
          <w:marTop w:val="0"/>
          <w:marBottom w:val="0"/>
          <w:divBdr>
            <w:top w:val="none" w:sz="0" w:space="0" w:color="auto"/>
            <w:left w:val="none" w:sz="0" w:space="0" w:color="auto"/>
            <w:bottom w:val="none" w:sz="0" w:space="0" w:color="auto"/>
            <w:right w:val="none" w:sz="0" w:space="0" w:color="auto"/>
          </w:divBdr>
          <w:divsChild>
            <w:div w:id="1271160468">
              <w:marLeft w:val="0"/>
              <w:marRight w:val="0"/>
              <w:marTop w:val="0"/>
              <w:marBottom w:val="0"/>
              <w:divBdr>
                <w:top w:val="none" w:sz="0" w:space="0" w:color="auto"/>
                <w:left w:val="none" w:sz="0" w:space="0" w:color="auto"/>
                <w:bottom w:val="none" w:sz="0" w:space="0" w:color="auto"/>
                <w:right w:val="none" w:sz="0" w:space="0" w:color="auto"/>
              </w:divBdr>
            </w:div>
          </w:divsChild>
        </w:div>
        <w:div w:id="1324314003">
          <w:marLeft w:val="0"/>
          <w:marRight w:val="0"/>
          <w:marTop w:val="0"/>
          <w:marBottom w:val="0"/>
          <w:divBdr>
            <w:top w:val="none" w:sz="0" w:space="0" w:color="auto"/>
            <w:left w:val="none" w:sz="0" w:space="0" w:color="auto"/>
            <w:bottom w:val="none" w:sz="0" w:space="0" w:color="auto"/>
            <w:right w:val="none" w:sz="0" w:space="0" w:color="auto"/>
          </w:divBdr>
          <w:divsChild>
            <w:div w:id="1688361412">
              <w:marLeft w:val="0"/>
              <w:marRight w:val="0"/>
              <w:marTop w:val="0"/>
              <w:marBottom w:val="0"/>
              <w:divBdr>
                <w:top w:val="none" w:sz="0" w:space="0" w:color="auto"/>
                <w:left w:val="none" w:sz="0" w:space="0" w:color="auto"/>
                <w:bottom w:val="none" w:sz="0" w:space="0" w:color="auto"/>
                <w:right w:val="none" w:sz="0" w:space="0" w:color="auto"/>
              </w:divBdr>
            </w:div>
          </w:divsChild>
        </w:div>
        <w:div w:id="1734622636">
          <w:marLeft w:val="0"/>
          <w:marRight w:val="0"/>
          <w:marTop w:val="0"/>
          <w:marBottom w:val="0"/>
          <w:divBdr>
            <w:top w:val="none" w:sz="0" w:space="0" w:color="auto"/>
            <w:left w:val="none" w:sz="0" w:space="0" w:color="auto"/>
            <w:bottom w:val="none" w:sz="0" w:space="0" w:color="auto"/>
            <w:right w:val="none" w:sz="0" w:space="0" w:color="auto"/>
          </w:divBdr>
          <w:divsChild>
            <w:div w:id="151677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836428">
      <w:bodyDiv w:val="1"/>
      <w:marLeft w:val="0"/>
      <w:marRight w:val="0"/>
      <w:marTop w:val="0"/>
      <w:marBottom w:val="0"/>
      <w:divBdr>
        <w:top w:val="none" w:sz="0" w:space="0" w:color="auto"/>
        <w:left w:val="none" w:sz="0" w:space="0" w:color="auto"/>
        <w:bottom w:val="none" w:sz="0" w:space="0" w:color="auto"/>
        <w:right w:val="none" w:sz="0" w:space="0" w:color="auto"/>
      </w:divBdr>
    </w:div>
    <w:div w:id="636497532">
      <w:bodyDiv w:val="1"/>
      <w:marLeft w:val="0"/>
      <w:marRight w:val="0"/>
      <w:marTop w:val="0"/>
      <w:marBottom w:val="0"/>
      <w:divBdr>
        <w:top w:val="none" w:sz="0" w:space="0" w:color="auto"/>
        <w:left w:val="none" w:sz="0" w:space="0" w:color="auto"/>
        <w:bottom w:val="none" w:sz="0" w:space="0" w:color="auto"/>
        <w:right w:val="none" w:sz="0" w:space="0" w:color="auto"/>
      </w:divBdr>
    </w:div>
    <w:div w:id="1005984317">
      <w:bodyDiv w:val="1"/>
      <w:marLeft w:val="0"/>
      <w:marRight w:val="0"/>
      <w:marTop w:val="0"/>
      <w:marBottom w:val="0"/>
      <w:divBdr>
        <w:top w:val="none" w:sz="0" w:space="0" w:color="auto"/>
        <w:left w:val="none" w:sz="0" w:space="0" w:color="auto"/>
        <w:bottom w:val="none" w:sz="0" w:space="0" w:color="auto"/>
        <w:right w:val="none" w:sz="0" w:space="0" w:color="auto"/>
      </w:divBdr>
      <w:divsChild>
        <w:div w:id="972441490">
          <w:marLeft w:val="0"/>
          <w:marRight w:val="0"/>
          <w:marTop w:val="0"/>
          <w:marBottom w:val="0"/>
          <w:divBdr>
            <w:top w:val="none" w:sz="0" w:space="0" w:color="auto"/>
            <w:left w:val="none" w:sz="0" w:space="0" w:color="auto"/>
            <w:bottom w:val="none" w:sz="0" w:space="0" w:color="auto"/>
            <w:right w:val="none" w:sz="0" w:space="0" w:color="auto"/>
          </w:divBdr>
          <w:divsChild>
            <w:div w:id="48886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9530">
      <w:bodyDiv w:val="1"/>
      <w:marLeft w:val="0"/>
      <w:marRight w:val="0"/>
      <w:marTop w:val="0"/>
      <w:marBottom w:val="0"/>
      <w:divBdr>
        <w:top w:val="none" w:sz="0" w:space="0" w:color="auto"/>
        <w:left w:val="none" w:sz="0" w:space="0" w:color="auto"/>
        <w:bottom w:val="none" w:sz="0" w:space="0" w:color="auto"/>
        <w:right w:val="none" w:sz="0" w:space="0" w:color="auto"/>
      </w:divBdr>
      <w:divsChild>
        <w:div w:id="483857336">
          <w:marLeft w:val="0"/>
          <w:marRight w:val="0"/>
          <w:marTop w:val="0"/>
          <w:marBottom w:val="0"/>
          <w:divBdr>
            <w:top w:val="none" w:sz="0" w:space="0" w:color="auto"/>
            <w:left w:val="none" w:sz="0" w:space="0" w:color="auto"/>
            <w:bottom w:val="none" w:sz="0" w:space="0" w:color="auto"/>
            <w:right w:val="none" w:sz="0" w:space="0" w:color="auto"/>
          </w:divBdr>
          <w:divsChild>
            <w:div w:id="208804700">
              <w:marLeft w:val="0"/>
              <w:marRight w:val="0"/>
              <w:marTop w:val="0"/>
              <w:marBottom w:val="0"/>
              <w:divBdr>
                <w:top w:val="none" w:sz="0" w:space="0" w:color="auto"/>
                <w:left w:val="none" w:sz="0" w:space="0" w:color="auto"/>
                <w:bottom w:val="none" w:sz="0" w:space="0" w:color="auto"/>
                <w:right w:val="none" w:sz="0" w:space="0" w:color="auto"/>
              </w:divBdr>
              <w:divsChild>
                <w:div w:id="471604393">
                  <w:marLeft w:val="0"/>
                  <w:marRight w:val="0"/>
                  <w:marTop w:val="0"/>
                  <w:marBottom w:val="0"/>
                  <w:divBdr>
                    <w:top w:val="none" w:sz="0" w:space="0" w:color="auto"/>
                    <w:left w:val="none" w:sz="0" w:space="0" w:color="auto"/>
                    <w:bottom w:val="none" w:sz="0" w:space="0" w:color="auto"/>
                    <w:right w:val="none" w:sz="0" w:space="0" w:color="auto"/>
                  </w:divBdr>
                  <w:divsChild>
                    <w:div w:id="1662542936">
                      <w:marLeft w:val="0"/>
                      <w:marRight w:val="0"/>
                      <w:marTop w:val="0"/>
                      <w:marBottom w:val="0"/>
                      <w:divBdr>
                        <w:top w:val="none" w:sz="0" w:space="0" w:color="auto"/>
                        <w:left w:val="none" w:sz="0" w:space="0" w:color="auto"/>
                        <w:bottom w:val="none" w:sz="0" w:space="0" w:color="auto"/>
                        <w:right w:val="none" w:sz="0" w:space="0" w:color="auto"/>
                      </w:divBdr>
                      <w:divsChild>
                        <w:div w:id="1553227645">
                          <w:marLeft w:val="0"/>
                          <w:marRight w:val="0"/>
                          <w:marTop w:val="0"/>
                          <w:marBottom w:val="0"/>
                          <w:divBdr>
                            <w:top w:val="none" w:sz="0" w:space="0" w:color="auto"/>
                            <w:left w:val="none" w:sz="0" w:space="0" w:color="auto"/>
                            <w:bottom w:val="none" w:sz="0" w:space="0" w:color="auto"/>
                            <w:right w:val="none" w:sz="0" w:space="0" w:color="auto"/>
                          </w:divBdr>
                          <w:divsChild>
                            <w:div w:id="818034571">
                              <w:marLeft w:val="0"/>
                              <w:marRight w:val="0"/>
                              <w:marTop w:val="0"/>
                              <w:marBottom w:val="0"/>
                              <w:divBdr>
                                <w:top w:val="none" w:sz="0" w:space="0" w:color="auto"/>
                                <w:left w:val="none" w:sz="0" w:space="0" w:color="auto"/>
                                <w:bottom w:val="none" w:sz="0" w:space="0" w:color="auto"/>
                                <w:right w:val="none" w:sz="0" w:space="0" w:color="auto"/>
                              </w:divBdr>
                              <w:divsChild>
                                <w:div w:id="1524006211">
                                  <w:marLeft w:val="0"/>
                                  <w:marRight w:val="0"/>
                                  <w:marTop w:val="0"/>
                                  <w:marBottom w:val="0"/>
                                  <w:divBdr>
                                    <w:top w:val="none" w:sz="0" w:space="0" w:color="auto"/>
                                    <w:left w:val="none" w:sz="0" w:space="0" w:color="auto"/>
                                    <w:bottom w:val="none" w:sz="0" w:space="0" w:color="auto"/>
                                    <w:right w:val="none" w:sz="0" w:space="0" w:color="auto"/>
                                  </w:divBdr>
                                  <w:divsChild>
                                    <w:div w:id="209893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8304">
                          <w:marLeft w:val="0"/>
                          <w:marRight w:val="0"/>
                          <w:marTop w:val="0"/>
                          <w:marBottom w:val="0"/>
                          <w:divBdr>
                            <w:top w:val="none" w:sz="0" w:space="0" w:color="auto"/>
                            <w:left w:val="none" w:sz="0" w:space="0" w:color="auto"/>
                            <w:bottom w:val="none" w:sz="0" w:space="0" w:color="auto"/>
                            <w:right w:val="none" w:sz="0" w:space="0" w:color="auto"/>
                          </w:divBdr>
                          <w:divsChild>
                            <w:div w:id="414254444">
                              <w:marLeft w:val="0"/>
                              <w:marRight w:val="0"/>
                              <w:marTop w:val="0"/>
                              <w:marBottom w:val="0"/>
                              <w:divBdr>
                                <w:top w:val="none" w:sz="0" w:space="0" w:color="auto"/>
                                <w:left w:val="none" w:sz="0" w:space="0" w:color="auto"/>
                                <w:bottom w:val="none" w:sz="0" w:space="0" w:color="auto"/>
                                <w:right w:val="none" w:sz="0" w:space="0" w:color="auto"/>
                              </w:divBdr>
                              <w:divsChild>
                                <w:div w:id="180797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3108571">
          <w:marLeft w:val="0"/>
          <w:marRight w:val="0"/>
          <w:marTop w:val="0"/>
          <w:marBottom w:val="0"/>
          <w:divBdr>
            <w:top w:val="none" w:sz="0" w:space="0" w:color="auto"/>
            <w:left w:val="none" w:sz="0" w:space="0" w:color="auto"/>
            <w:bottom w:val="none" w:sz="0" w:space="0" w:color="auto"/>
            <w:right w:val="none" w:sz="0" w:space="0" w:color="auto"/>
          </w:divBdr>
          <w:divsChild>
            <w:div w:id="1383016020">
              <w:marLeft w:val="0"/>
              <w:marRight w:val="0"/>
              <w:marTop w:val="0"/>
              <w:marBottom w:val="0"/>
              <w:divBdr>
                <w:top w:val="none" w:sz="0" w:space="0" w:color="auto"/>
                <w:left w:val="none" w:sz="0" w:space="0" w:color="auto"/>
                <w:bottom w:val="none" w:sz="0" w:space="0" w:color="auto"/>
                <w:right w:val="none" w:sz="0" w:space="0" w:color="auto"/>
              </w:divBdr>
              <w:divsChild>
                <w:div w:id="1912690479">
                  <w:marLeft w:val="0"/>
                  <w:marRight w:val="0"/>
                  <w:marTop w:val="0"/>
                  <w:marBottom w:val="0"/>
                  <w:divBdr>
                    <w:top w:val="none" w:sz="0" w:space="0" w:color="auto"/>
                    <w:left w:val="none" w:sz="0" w:space="0" w:color="auto"/>
                    <w:bottom w:val="none" w:sz="0" w:space="0" w:color="auto"/>
                    <w:right w:val="none" w:sz="0" w:space="0" w:color="auto"/>
                  </w:divBdr>
                  <w:divsChild>
                    <w:div w:id="1310942521">
                      <w:marLeft w:val="0"/>
                      <w:marRight w:val="0"/>
                      <w:marTop w:val="0"/>
                      <w:marBottom w:val="0"/>
                      <w:divBdr>
                        <w:top w:val="none" w:sz="0" w:space="0" w:color="auto"/>
                        <w:left w:val="none" w:sz="0" w:space="0" w:color="auto"/>
                        <w:bottom w:val="none" w:sz="0" w:space="0" w:color="auto"/>
                        <w:right w:val="none" w:sz="0" w:space="0" w:color="auto"/>
                      </w:divBdr>
                      <w:divsChild>
                        <w:div w:id="1230382104">
                          <w:marLeft w:val="0"/>
                          <w:marRight w:val="0"/>
                          <w:marTop w:val="0"/>
                          <w:marBottom w:val="0"/>
                          <w:divBdr>
                            <w:top w:val="none" w:sz="0" w:space="0" w:color="auto"/>
                            <w:left w:val="none" w:sz="0" w:space="0" w:color="auto"/>
                            <w:bottom w:val="none" w:sz="0" w:space="0" w:color="auto"/>
                            <w:right w:val="none" w:sz="0" w:space="0" w:color="auto"/>
                          </w:divBdr>
                          <w:divsChild>
                            <w:div w:id="372312954">
                              <w:marLeft w:val="0"/>
                              <w:marRight w:val="0"/>
                              <w:marTop w:val="0"/>
                              <w:marBottom w:val="0"/>
                              <w:divBdr>
                                <w:top w:val="none" w:sz="0" w:space="0" w:color="auto"/>
                                <w:left w:val="none" w:sz="0" w:space="0" w:color="auto"/>
                                <w:bottom w:val="none" w:sz="0" w:space="0" w:color="auto"/>
                                <w:right w:val="none" w:sz="0" w:space="0" w:color="auto"/>
                              </w:divBdr>
                              <w:divsChild>
                                <w:div w:id="1022782018">
                                  <w:marLeft w:val="0"/>
                                  <w:marRight w:val="0"/>
                                  <w:marTop w:val="0"/>
                                  <w:marBottom w:val="0"/>
                                  <w:divBdr>
                                    <w:top w:val="none" w:sz="0" w:space="0" w:color="auto"/>
                                    <w:left w:val="none" w:sz="0" w:space="0" w:color="auto"/>
                                    <w:bottom w:val="none" w:sz="0" w:space="0" w:color="auto"/>
                                    <w:right w:val="none" w:sz="0" w:space="0" w:color="auto"/>
                                  </w:divBdr>
                                  <w:divsChild>
                                    <w:div w:id="1546287738">
                                      <w:marLeft w:val="0"/>
                                      <w:marRight w:val="0"/>
                                      <w:marTop w:val="0"/>
                                      <w:marBottom w:val="0"/>
                                      <w:divBdr>
                                        <w:top w:val="none" w:sz="0" w:space="0" w:color="auto"/>
                                        <w:left w:val="none" w:sz="0" w:space="0" w:color="auto"/>
                                        <w:bottom w:val="none" w:sz="0" w:space="0" w:color="auto"/>
                                        <w:right w:val="none" w:sz="0" w:space="0" w:color="auto"/>
                                      </w:divBdr>
                                      <w:divsChild>
                                        <w:div w:id="208260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193708">
          <w:marLeft w:val="0"/>
          <w:marRight w:val="0"/>
          <w:marTop w:val="0"/>
          <w:marBottom w:val="0"/>
          <w:divBdr>
            <w:top w:val="none" w:sz="0" w:space="0" w:color="auto"/>
            <w:left w:val="none" w:sz="0" w:space="0" w:color="auto"/>
            <w:bottom w:val="none" w:sz="0" w:space="0" w:color="auto"/>
            <w:right w:val="none" w:sz="0" w:space="0" w:color="auto"/>
          </w:divBdr>
          <w:divsChild>
            <w:div w:id="69694128">
              <w:marLeft w:val="0"/>
              <w:marRight w:val="0"/>
              <w:marTop w:val="0"/>
              <w:marBottom w:val="0"/>
              <w:divBdr>
                <w:top w:val="none" w:sz="0" w:space="0" w:color="auto"/>
                <w:left w:val="none" w:sz="0" w:space="0" w:color="auto"/>
                <w:bottom w:val="none" w:sz="0" w:space="0" w:color="auto"/>
                <w:right w:val="none" w:sz="0" w:space="0" w:color="auto"/>
              </w:divBdr>
              <w:divsChild>
                <w:div w:id="1859194120">
                  <w:marLeft w:val="0"/>
                  <w:marRight w:val="0"/>
                  <w:marTop w:val="0"/>
                  <w:marBottom w:val="0"/>
                  <w:divBdr>
                    <w:top w:val="none" w:sz="0" w:space="0" w:color="auto"/>
                    <w:left w:val="none" w:sz="0" w:space="0" w:color="auto"/>
                    <w:bottom w:val="none" w:sz="0" w:space="0" w:color="auto"/>
                    <w:right w:val="none" w:sz="0" w:space="0" w:color="auto"/>
                  </w:divBdr>
                  <w:divsChild>
                    <w:div w:id="60371791">
                      <w:marLeft w:val="0"/>
                      <w:marRight w:val="0"/>
                      <w:marTop w:val="0"/>
                      <w:marBottom w:val="0"/>
                      <w:divBdr>
                        <w:top w:val="none" w:sz="0" w:space="0" w:color="auto"/>
                        <w:left w:val="none" w:sz="0" w:space="0" w:color="auto"/>
                        <w:bottom w:val="none" w:sz="0" w:space="0" w:color="auto"/>
                        <w:right w:val="none" w:sz="0" w:space="0" w:color="auto"/>
                      </w:divBdr>
                      <w:divsChild>
                        <w:div w:id="380515829">
                          <w:marLeft w:val="0"/>
                          <w:marRight w:val="0"/>
                          <w:marTop w:val="0"/>
                          <w:marBottom w:val="0"/>
                          <w:divBdr>
                            <w:top w:val="none" w:sz="0" w:space="0" w:color="auto"/>
                            <w:left w:val="none" w:sz="0" w:space="0" w:color="auto"/>
                            <w:bottom w:val="none" w:sz="0" w:space="0" w:color="auto"/>
                            <w:right w:val="none" w:sz="0" w:space="0" w:color="auto"/>
                          </w:divBdr>
                          <w:divsChild>
                            <w:div w:id="1847943379">
                              <w:marLeft w:val="0"/>
                              <w:marRight w:val="0"/>
                              <w:marTop w:val="0"/>
                              <w:marBottom w:val="0"/>
                              <w:divBdr>
                                <w:top w:val="none" w:sz="0" w:space="0" w:color="auto"/>
                                <w:left w:val="none" w:sz="0" w:space="0" w:color="auto"/>
                                <w:bottom w:val="none" w:sz="0" w:space="0" w:color="auto"/>
                                <w:right w:val="none" w:sz="0" w:space="0" w:color="auto"/>
                              </w:divBdr>
                              <w:divsChild>
                                <w:div w:id="945619537">
                                  <w:marLeft w:val="0"/>
                                  <w:marRight w:val="0"/>
                                  <w:marTop w:val="0"/>
                                  <w:marBottom w:val="0"/>
                                  <w:divBdr>
                                    <w:top w:val="none" w:sz="0" w:space="0" w:color="auto"/>
                                    <w:left w:val="none" w:sz="0" w:space="0" w:color="auto"/>
                                    <w:bottom w:val="none" w:sz="0" w:space="0" w:color="auto"/>
                                    <w:right w:val="none" w:sz="0" w:space="0" w:color="auto"/>
                                  </w:divBdr>
                                  <w:divsChild>
                                    <w:div w:id="177323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5604221">
      <w:bodyDiv w:val="1"/>
      <w:marLeft w:val="0"/>
      <w:marRight w:val="0"/>
      <w:marTop w:val="0"/>
      <w:marBottom w:val="0"/>
      <w:divBdr>
        <w:top w:val="none" w:sz="0" w:space="0" w:color="auto"/>
        <w:left w:val="none" w:sz="0" w:space="0" w:color="auto"/>
        <w:bottom w:val="none" w:sz="0" w:space="0" w:color="auto"/>
        <w:right w:val="none" w:sz="0" w:space="0" w:color="auto"/>
      </w:divBdr>
      <w:divsChild>
        <w:div w:id="958343245">
          <w:marLeft w:val="0"/>
          <w:marRight w:val="0"/>
          <w:marTop w:val="0"/>
          <w:marBottom w:val="0"/>
          <w:divBdr>
            <w:top w:val="none" w:sz="0" w:space="0" w:color="auto"/>
            <w:left w:val="none" w:sz="0" w:space="0" w:color="auto"/>
            <w:bottom w:val="none" w:sz="0" w:space="0" w:color="auto"/>
            <w:right w:val="none" w:sz="0" w:space="0" w:color="auto"/>
          </w:divBdr>
          <w:divsChild>
            <w:div w:id="1581452280">
              <w:marLeft w:val="0"/>
              <w:marRight w:val="0"/>
              <w:marTop w:val="0"/>
              <w:marBottom w:val="0"/>
              <w:divBdr>
                <w:top w:val="none" w:sz="0" w:space="0" w:color="auto"/>
                <w:left w:val="none" w:sz="0" w:space="0" w:color="auto"/>
                <w:bottom w:val="none" w:sz="0" w:space="0" w:color="auto"/>
                <w:right w:val="none" w:sz="0" w:space="0" w:color="auto"/>
              </w:divBdr>
            </w:div>
          </w:divsChild>
        </w:div>
        <w:div w:id="2040888537">
          <w:marLeft w:val="0"/>
          <w:marRight w:val="0"/>
          <w:marTop w:val="0"/>
          <w:marBottom w:val="0"/>
          <w:divBdr>
            <w:top w:val="none" w:sz="0" w:space="0" w:color="auto"/>
            <w:left w:val="none" w:sz="0" w:space="0" w:color="auto"/>
            <w:bottom w:val="none" w:sz="0" w:space="0" w:color="auto"/>
            <w:right w:val="none" w:sz="0" w:space="0" w:color="auto"/>
          </w:divBdr>
          <w:divsChild>
            <w:div w:id="215941597">
              <w:marLeft w:val="0"/>
              <w:marRight w:val="0"/>
              <w:marTop w:val="0"/>
              <w:marBottom w:val="0"/>
              <w:divBdr>
                <w:top w:val="none" w:sz="0" w:space="0" w:color="auto"/>
                <w:left w:val="none" w:sz="0" w:space="0" w:color="auto"/>
                <w:bottom w:val="none" w:sz="0" w:space="0" w:color="auto"/>
                <w:right w:val="none" w:sz="0" w:space="0" w:color="auto"/>
              </w:divBdr>
            </w:div>
          </w:divsChild>
        </w:div>
        <w:div w:id="2072073443">
          <w:marLeft w:val="0"/>
          <w:marRight w:val="0"/>
          <w:marTop w:val="0"/>
          <w:marBottom w:val="0"/>
          <w:divBdr>
            <w:top w:val="none" w:sz="0" w:space="0" w:color="auto"/>
            <w:left w:val="none" w:sz="0" w:space="0" w:color="auto"/>
            <w:bottom w:val="none" w:sz="0" w:space="0" w:color="auto"/>
            <w:right w:val="none" w:sz="0" w:space="0" w:color="auto"/>
          </w:divBdr>
          <w:divsChild>
            <w:div w:id="148747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082066">
      <w:bodyDiv w:val="1"/>
      <w:marLeft w:val="0"/>
      <w:marRight w:val="0"/>
      <w:marTop w:val="0"/>
      <w:marBottom w:val="0"/>
      <w:divBdr>
        <w:top w:val="none" w:sz="0" w:space="0" w:color="auto"/>
        <w:left w:val="none" w:sz="0" w:space="0" w:color="auto"/>
        <w:bottom w:val="none" w:sz="0" w:space="0" w:color="auto"/>
        <w:right w:val="none" w:sz="0" w:space="0" w:color="auto"/>
      </w:divBdr>
      <w:divsChild>
        <w:div w:id="1062866932">
          <w:marLeft w:val="0"/>
          <w:marRight w:val="0"/>
          <w:marTop w:val="0"/>
          <w:marBottom w:val="0"/>
          <w:divBdr>
            <w:top w:val="none" w:sz="0" w:space="0" w:color="auto"/>
            <w:left w:val="none" w:sz="0" w:space="0" w:color="auto"/>
            <w:bottom w:val="none" w:sz="0" w:space="0" w:color="auto"/>
            <w:right w:val="none" w:sz="0" w:space="0" w:color="auto"/>
          </w:divBdr>
          <w:divsChild>
            <w:div w:id="464858400">
              <w:marLeft w:val="0"/>
              <w:marRight w:val="0"/>
              <w:marTop w:val="0"/>
              <w:marBottom w:val="0"/>
              <w:divBdr>
                <w:top w:val="none" w:sz="0" w:space="0" w:color="auto"/>
                <w:left w:val="none" w:sz="0" w:space="0" w:color="auto"/>
                <w:bottom w:val="none" w:sz="0" w:space="0" w:color="auto"/>
                <w:right w:val="none" w:sz="0" w:space="0" w:color="auto"/>
              </w:divBdr>
            </w:div>
          </w:divsChild>
        </w:div>
        <w:div w:id="1456095886">
          <w:marLeft w:val="0"/>
          <w:marRight w:val="0"/>
          <w:marTop w:val="0"/>
          <w:marBottom w:val="0"/>
          <w:divBdr>
            <w:top w:val="none" w:sz="0" w:space="0" w:color="auto"/>
            <w:left w:val="none" w:sz="0" w:space="0" w:color="auto"/>
            <w:bottom w:val="none" w:sz="0" w:space="0" w:color="auto"/>
            <w:right w:val="none" w:sz="0" w:space="0" w:color="auto"/>
          </w:divBdr>
          <w:divsChild>
            <w:div w:id="1550612157">
              <w:marLeft w:val="0"/>
              <w:marRight w:val="0"/>
              <w:marTop w:val="0"/>
              <w:marBottom w:val="0"/>
              <w:divBdr>
                <w:top w:val="none" w:sz="0" w:space="0" w:color="auto"/>
                <w:left w:val="none" w:sz="0" w:space="0" w:color="auto"/>
                <w:bottom w:val="none" w:sz="0" w:space="0" w:color="auto"/>
                <w:right w:val="none" w:sz="0" w:space="0" w:color="auto"/>
              </w:divBdr>
            </w:div>
          </w:divsChild>
        </w:div>
        <w:div w:id="178856985">
          <w:marLeft w:val="0"/>
          <w:marRight w:val="0"/>
          <w:marTop w:val="0"/>
          <w:marBottom w:val="0"/>
          <w:divBdr>
            <w:top w:val="none" w:sz="0" w:space="0" w:color="auto"/>
            <w:left w:val="none" w:sz="0" w:space="0" w:color="auto"/>
            <w:bottom w:val="none" w:sz="0" w:space="0" w:color="auto"/>
            <w:right w:val="none" w:sz="0" w:space="0" w:color="auto"/>
          </w:divBdr>
          <w:divsChild>
            <w:div w:id="132470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785780">
      <w:bodyDiv w:val="1"/>
      <w:marLeft w:val="0"/>
      <w:marRight w:val="0"/>
      <w:marTop w:val="0"/>
      <w:marBottom w:val="0"/>
      <w:divBdr>
        <w:top w:val="none" w:sz="0" w:space="0" w:color="auto"/>
        <w:left w:val="none" w:sz="0" w:space="0" w:color="auto"/>
        <w:bottom w:val="none" w:sz="0" w:space="0" w:color="auto"/>
        <w:right w:val="none" w:sz="0" w:space="0" w:color="auto"/>
      </w:divBdr>
    </w:div>
    <w:div w:id="1457722926">
      <w:bodyDiv w:val="1"/>
      <w:marLeft w:val="0"/>
      <w:marRight w:val="0"/>
      <w:marTop w:val="0"/>
      <w:marBottom w:val="0"/>
      <w:divBdr>
        <w:top w:val="none" w:sz="0" w:space="0" w:color="auto"/>
        <w:left w:val="none" w:sz="0" w:space="0" w:color="auto"/>
        <w:bottom w:val="none" w:sz="0" w:space="0" w:color="auto"/>
        <w:right w:val="none" w:sz="0" w:space="0" w:color="auto"/>
      </w:divBdr>
    </w:div>
    <w:div w:id="1576430818">
      <w:bodyDiv w:val="1"/>
      <w:marLeft w:val="0"/>
      <w:marRight w:val="0"/>
      <w:marTop w:val="0"/>
      <w:marBottom w:val="0"/>
      <w:divBdr>
        <w:top w:val="none" w:sz="0" w:space="0" w:color="auto"/>
        <w:left w:val="none" w:sz="0" w:space="0" w:color="auto"/>
        <w:bottom w:val="none" w:sz="0" w:space="0" w:color="auto"/>
        <w:right w:val="none" w:sz="0" w:space="0" w:color="auto"/>
      </w:divBdr>
    </w:div>
    <w:div w:id="1623726082">
      <w:bodyDiv w:val="1"/>
      <w:marLeft w:val="0"/>
      <w:marRight w:val="0"/>
      <w:marTop w:val="0"/>
      <w:marBottom w:val="0"/>
      <w:divBdr>
        <w:top w:val="none" w:sz="0" w:space="0" w:color="auto"/>
        <w:left w:val="none" w:sz="0" w:space="0" w:color="auto"/>
        <w:bottom w:val="none" w:sz="0" w:space="0" w:color="auto"/>
        <w:right w:val="none" w:sz="0" w:space="0" w:color="auto"/>
      </w:divBdr>
      <w:divsChild>
        <w:div w:id="2108652417">
          <w:marLeft w:val="0"/>
          <w:marRight w:val="0"/>
          <w:marTop w:val="0"/>
          <w:marBottom w:val="0"/>
          <w:divBdr>
            <w:top w:val="none" w:sz="0" w:space="0" w:color="auto"/>
            <w:left w:val="none" w:sz="0" w:space="0" w:color="auto"/>
            <w:bottom w:val="none" w:sz="0" w:space="0" w:color="auto"/>
            <w:right w:val="none" w:sz="0" w:space="0" w:color="auto"/>
          </w:divBdr>
          <w:divsChild>
            <w:div w:id="110713118">
              <w:marLeft w:val="0"/>
              <w:marRight w:val="0"/>
              <w:marTop w:val="0"/>
              <w:marBottom w:val="0"/>
              <w:divBdr>
                <w:top w:val="none" w:sz="0" w:space="0" w:color="auto"/>
                <w:left w:val="none" w:sz="0" w:space="0" w:color="auto"/>
                <w:bottom w:val="none" w:sz="0" w:space="0" w:color="auto"/>
                <w:right w:val="none" w:sz="0" w:space="0" w:color="auto"/>
              </w:divBdr>
            </w:div>
          </w:divsChild>
        </w:div>
        <w:div w:id="955058779">
          <w:marLeft w:val="0"/>
          <w:marRight w:val="0"/>
          <w:marTop w:val="0"/>
          <w:marBottom w:val="0"/>
          <w:divBdr>
            <w:top w:val="none" w:sz="0" w:space="0" w:color="auto"/>
            <w:left w:val="none" w:sz="0" w:space="0" w:color="auto"/>
            <w:bottom w:val="none" w:sz="0" w:space="0" w:color="auto"/>
            <w:right w:val="none" w:sz="0" w:space="0" w:color="auto"/>
          </w:divBdr>
          <w:divsChild>
            <w:div w:id="243800858">
              <w:marLeft w:val="0"/>
              <w:marRight w:val="0"/>
              <w:marTop w:val="0"/>
              <w:marBottom w:val="0"/>
              <w:divBdr>
                <w:top w:val="none" w:sz="0" w:space="0" w:color="auto"/>
                <w:left w:val="none" w:sz="0" w:space="0" w:color="auto"/>
                <w:bottom w:val="none" w:sz="0" w:space="0" w:color="auto"/>
                <w:right w:val="none" w:sz="0" w:space="0" w:color="auto"/>
              </w:divBdr>
            </w:div>
          </w:divsChild>
        </w:div>
        <w:div w:id="908147540">
          <w:marLeft w:val="0"/>
          <w:marRight w:val="0"/>
          <w:marTop w:val="0"/>
          <w:marBottom w:val="0"/>
          <w:divBdr>
            <w:top w:val="none" w:sz="0" w:space="0" w:color="auto"/>
            <w:left w:val="none" w:sz="0" w:space="0" w:color="auto"/>
            <w:bottom w:val="none" w:sz="0" w:space="0" w:color="auto"/>
            <w:right w:val="none" w:sz="0" w:space="0" w:color="auto"/>
          </w:divBdr>
          <w:divsChild>
            <w:div w:id="509609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288089">
      <w:bodyDiv w:val="1"/>
      <w:marLeft w:val="0"/>
      <w:marRight w:val="0"/>
      <w:marTop w:val="0"/>
      <w:marBottom w:val="0"/>
      <w:divBdr>
        <w:top w:val="none" w:sz="0" w:space="0" w:color="auto"/>
        <w:left w:val="none" w:sz="0" w:space="0" w:color="auto"/>
        <w:bottom w:val="none" w:sz="0" w:space="0" w:color="auto"/>
        <w:right w:val="none" w:sz="0" w:space="0" w:color="auto"/>
      </w:divBdr>
    </w:div>
    <w:div w:id="1819489482">
      <w:bodyDiv w:val="1"/>
      <w:marLeft w:val="0"/>
      <w:marRight w:val="0"/>
      <w:marTop w:val="0"/>
      <w:marBottom w:val="0"/>
      <w:divBdr>
        <w:top w:val="none" w:sz="0" w:space="0" w:color="auto"/>
        <w:left w:val="none" w:sz="0" w:space="0" w:color="auto"/>
        <w:bottom w:val="none" w:sz="0" w:space="0" w:color="auto"/>
        <w:right w:val="none" w:sz="0" w:space="0" w:color="auto"/>
      </w:divBdr>
    </w:div>
    <w:div w:id="1876581701">
      <w:bodyDiv w:val="1"/>
      <w:marLeft w:val="0"/>
      <w:marRight w:val="0"/>
      <w:marTop w:val="0"/>
      <w:marBottom w:val="0"/>
      <w:divBdr>
        <w:top w:val="none" w:sz="0" w:space="0" w:color="auto"/>
        <w:left w:val="none" w:sz="0" w:space="0" w:color="auto"/>
        <w:bottom w:val="none" w:sz="0" w:space="0" w:color="auto"/>
        <w:right w:val="none" w:sz="0" w:space="0" w:color="auto"/>
      </w:divBdr>
      <w:divsChild>
        <w:div w:id="1751581462">
          <w:marLeft w:val="0"/>
          <w:marRight w:val="0"/>
          <w:marTop w:val="0"/>
          <w:marBottom w:val="0"/>
          <w:divBdr>
            <w:top w:val="none" w:sz="0" w:space="0" w:color="auto"/>
            <w:left w:val="none" w:sz="0" w:space="0" w:color="auto"/>
            <w:bottom w:val="none" w:sz="0" w:space="0" w:color="auto"/>
            <w:right w:val="none" w:sz="0" w:space="0" w:color="auto"/>
          </w:divBdr>
          <w:divsChild>
            <w:div w:id="1329750042">
              <w:marLeft w:val="0"/>
              <w:marRight w:val="0"/>
              <w:marTop w:val="0"/>
              <w:marBottom w:val="0"/>
              <w:divBdr>
                <w:top w:val="none" w:sz="0" w:space="0" w:color="auto"/>
                <w:left w:val="none" w:sz="0" w:space="0" w:color="auto"/>
                <w:bottom w:val="none" w:sz="0" w:space="0" w:color="auto"/>
                <w:right w:val="none" w:sz="0" w:space="0" w:color="auto"/>
              </w:divBdr>
              <w:divsChild>
                <w:div w:id="764619798">
                  <w:marLeft w:val="0"/>
                  <w:marRight w:val="0"/>
                  <w:marTop w:val="0"/>
                  <w:marBottom w:val="0"/>
                  <w:divBdr>
                    <w:top w:val="none" w:sz="0" w:space="0" w:color="auto"/>
                    <w:left w:val="none" w:sz="0" w:space="0" w:color="auto"/>
                    <w:bottom w:val="none" w:sz="0" w:space="0" w:color="auto"/>
                    <w:right w:val="none" w:sz="0" w:space="0" w:color="auto"/>
                  </w:divBdr>
                  <w:divsChild>
                    <w:div w:id="875233831">
                      <w:marLeft w:val="0"/>
                      <w:marRight w:val="0"/>
                      <w:marTop w:val="0"/>
                      <w:marBottom w:val="0"/>
                      <w:divBdr>
                        <w:top w:val="none" w:sz="0" w:space="0" w:color="auto"/>
                        <w:left w:val="none" w:sz="0" w:space="0" w:color="auto"/>
                        <w:bottom w:val="none" w:sz="0" w:space="0" w:color="auto"/>
                        <w:right w:val="none" w:sz="0" w:space="0" w:color="auto"/>
                      </w:divBdr>
                      <w:divsChild>
                        <w:div w:id="1351957848">
                          <w:marLeft w:val="0"/>
                          <w:marRight w:val="0"/>
                          <w:marTop w:val="0"/>
                          <w:marBottom w:val="0"/>
                          <w:divBdr>
                            <w:top w:val="none" w:sz="0" w:space="0" w:color="auto"/>
                            <w:left w:val="none" w:sz="0" w:space="0" w:color="auto"/>
                            <w:bottom w:val="none" w:sz="0" w:space="0" w:color="auto"/>
                            <w:right w:val="none" w:sz="0" w:space="0" w:color="auto"/>
                          </w:divBdr>
                          <w:divsChild>
                            <w:div w:id="1694570053">
                              <w:marLeft w:val="0"/>
                              <w:marRight w:val="0"/>
                              <w:marTop w:val="0"/>
                              <w:marBottom w:val="0"/>
                              <w:divBdr>
                                <w:top w:val="none" w:sz="0" w:space="0" w:color="auto"/>
                                <w:left w:val="none" w:sz="0" w:space="0" w:color="auto"/>
                                <w:bottom w:val="none" w:sz="0" w:space="0" w:color="auto"/>
                                <w:right w:val="none" w:sz="0" w:space="0" w:color="auto"/>
                              </w:divBdr>
                              <w:divsChild>
                                <w:div w:id="1350597383">
                                  <w:marLeft w:val="0"/>
                                  <w:marRight w:val="0"/>
                                  <w:marTop w:val="0"/>
                                  <w:marBottom w:val="0"/>
                                  <w:divBdr>
                                    <w:top w:val="none" w:sz="0" w:space="0" w:color="auto"/>
                                    <w:left w:val="none" w:sz="0" w:space="0" w:color="auto"/>
                                    <w:bottom w:val="none" w:sz="0" w:space="0" w:color="auto"/>
                                    <w:right w:val="none" w:sz="0" w:space="0" w:color="auto"/>
                                  </w:divBdr>
                                  <w:divsChild>
                                    <w:div w:id="117364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003099">
                          <w:marLeft w:val="0"/>
                          <w:marRight w:val="0"/>
                          <w:marTop w:val="0"/>
                          <w:marBottom w:val="0"/>
                          <w:divBdr>
                            <w:top w:val="none" w:sz="0" w:space="0" w:color="auto"/>
                            <w:left w:val="none" w:sz="0" w:space="0" w:color="auto"/>
                            <w:bottom w:val="none" w:sz="0" w:space="0" w:color="auto"/>
                            <w:right w:val="none" w:sz="0" w:space="0" w:color="auto"/>
                          </w:divBdr>
                          <w:divsChild>
                            <w:div w:id="1666860917">
                              <w:marLeft w:val="0"/>
                              <w:marRight w:val="0"/>
                              <w:marTop w:val="0"/>
                              <w:marBottom w:val="0"/>
                              <w:divBdr>
                                <w:top w:val="none" w:sz="0" w:space="0" w:color="auto"/>
                                <w:left w:val="none" w:sz="0" w:space="0" w:color="auto"/>
                                <w:bottom w:val="none" w:sz="0" w:space="0" w:color="auto"/>
                                <w:right w:val="none" w:sz="0" w:space="0" w:color="auto"/>
                              </w:divBdr>
                              <w:divsChild>
                                <w:div w:id="188286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068767">
          <w:marLeft w:val="0"/>
          <w:marRight w:val="0"/>
          <w:marTop w:val="0"/>
          <w:marBottom w:val="0"/>
          <w:divBdr>
            <w:top w:val="none" w:sz="0" w:space="0" w:color="auto"/>
            <w:left w:val="none" w:sz="0" w:space="0" w:color="auto"/>
            <w:bottom w:val="none" w:sz="0" w:space="0" w:color="auto"/>
            <w:right w:val="none" w:sz="0" w:space="0" w:color="auto"/>
          </w:divBdr>
          <w:divsChild>
            <w:div w:id="1716658012">
              <w:marLeft w:val="0"/>
              <w:marRight w:val="0"/>
              <w:marTop w:val="0"/>
              <w:marBottom w:val="0"/>
              <w:divBdr>
                <w:top w:val="none" w:sz="0" w:space="0" w:color="auto"/>
                <w:left w:val="none" w:sz="0" w:space="0" w:color="auto"/>
                <w:bottom w:val="none" w:sz="0" w:space="0" w:color="auto"/>
                <w:right w:val="none" w:sz="0" w:space="0" w:color="auto"/>
              </w:divBdr>
              <w:divsChild>
                <w:div w:id="1805347817">
                  <w:marLeft w:val="0"/>
                  <w:marRight w:val="0"/>
                  <w:marTop w:val="0"/>
                  <w:marBottom w:val="0"/>
                  <w:divBdr>
                    <w:top w:val="none" w:sz="0" w:space="0" w:color="auto"/>
                    <w:left w:val="none" w:sz="0" w:space="0" w:color="auto"/>
                    <w:bottom w:val="none" w:sz="0" w:space="0" w:color="auto"/>
                    <w:right w:val="none" w:sz="0" w:space="0" w:color="auto"/>
                  </w:divBdr>
                  <w:divsChild>
                    <w:div w:id="1158575632">
                      <w:marLeft w:val="0"/>
                      <w:marRight w:val="0"/>
                      <w:marTop w:val="0"/>
                      <w:marBottom w:val="0"/>
                      <w:divBdr>
                        <w:top w:val="none" w:sz="0" w:space="0" w:color="auto"/>
                        <w:left w:val="none" w:sz="0" w:space="0" w:color="auto"/>
                        <w:bottom w:val="none" w:sz="0" w:space="0" w:color="auto"/>
                        <w:right w:val="none" w:sz="0" w:space="0" w:color="auto"/>
                      </w:divBdr>
                      <w:divsChild>
                        <w:div w:id="1740444615">
                          <w:marLeft w:val="0"/>
                          <w:marRight w:val="0"/>
                          <w:marTop w:val="0"/>
                          <w:marBottom w:val="0"/>
                          <w:divBdr>
                            <w:top w:val="none" w:sz="0" w:space="0" w:color="auto"/>
                            <w:left w:val="none" w:sz="0" w:space="0" w:color="auto"/>
                            <w:bottom w:val="none" w:sz="0" w:space="0" w:color="auto"/>
                            <w:right w:val="none" w:sz="0" w:space="0" w:color="auto"/>
                          </w:divBdr>
                          <w:divsChild>
                            <w:div w:id="513038752">
                              <w:marLeft w:val="0"/>
                              <w:marRight w:val="0"/>
                              <w:marTop w:val="0"/>
                              <w:marBottom w:val="0"/>
                              <w:divBdr>
                                <w:top w:val="none" w:sz="0" w:space="0" w:color="auto"/>
                                <w:left w:val="none" w:sz="0" w:space="0" w:color="auto"/>
                                <w:bottom w:val="none" w:sz="0" w:space="0" w:color="auto"/>
                                <w:right w:val="none" w:sz="0" w:space="0" w:color="auto"/>
                              </w:divBdr>
                              <w:divsChild>
                                <w:div w:id="2903233">
                                  <w:marLeft w:val="0"/>
                                  <w:marRight w:val="0"/>
                                  <w:marTop w:val="0"/>
                                  <w:marBottom w:val="0"/>
                                  <w:divBdr>
                                    <w:top w:val="none" w:sz="0" w:space="0" w:color="auto"/>
                                    <w:left w:val="none" w:sz="0" w:space="0" w:color="auto"/>
                                    <w:bottom w:val="none" w:sz="0" w:space="0" w:color="auto"/>
                                    <w:right w:val="none" w:sz="0" w:space="0" w:color="auto"/>
                                  </w:divBdr>
                                  <w:divsChild>
                                    <w:div w:id="415637693">
                                      <w:marLeft w:val="0"/>
                                      <w:marRight w:val="0"/>
                                      <w:marTop w:val="0"/>
                                      <w:marBottom w:val="0"/>
                                      <w:divBdr>
                                        <w:top w:val="none" w:sz="0" w:space="0" w:color="auto"/>
                                        <w:left w:val="none" w:sz="0" w:space="0" w:color="auto"/>
                                        <w:bottom w:val="none" w:sz="0" w:space="0" w:color="auto"/>
                                        <w:right w:val="none" w:sz="0" w:space="0" w:color="auto"/>
                                      </w:divBdr>
                                      <w:divsChild>
                                        <w:div w:id="163906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039262">
          <w:marLeft w:val="0"/>
          <w:marRight w:val="0"/>
          <w:marTop w:val="0"/>
          <w:marBottom w:val="0"/>
          <w:divBdr>
            <w:top w:val="none" w:sz="0" w:space="0" w:color="auto"/>
            <w:left w:val="none" w:sz="0" w:space="0" w:color="auto"/>
            <w:bottom w:val="none" w:sz="0" w:space="0" w:color="auto"/>
            <w:right w:val="none" w:sz="0" w:space="0" w:color="auto"/>
          </w:divBdr>
          <w:divsChild>
            <w:div w:id="374619868">
              <w:marLeft w:val="0"/>
              <w:marRight w:val="0"/>
              <w:marTop w:val="0"/>
              <w:marBottom w:val="0"/>
              <w:divBdr>
                <w:top w:val="none" w:sz="0" w:space="0" w:color="auto"/>
                <w:left w:val="none" w:sz="0" w:space="0" w:color="auto"/>
                <w:bottom w:val="none" w:sz="0" w:space="0" w:color="auto"/>
                <w:right w:val="none" w:sz="0" w:space="0" w:color="auto"/>
              </w:divBdr>
              <w:divsChild>
                <w:div w:id="463044320">
                  <w:marLeft w:val="0"/>
                  <w:marRight w:val="0"/>
                  <w:marTop w:val="0"/>
                  <w:marBottom w:val="0"/>
                  <w:divBdr>
                    <w:top w:val="none" w:sz="0" w:space="0" w:color="auto"/>
                    <w:left w:val="none" w:sz="0" w:space="0" w:color="auto"/>
                    <w:bottom w:val="none" w:sz="0" w:space="0" w:color="auto"/>
                    <w:right w:val="none" w:sz="0" w:space="0" w:color="auto"/>
                  </w:divBdr>
                  <w:divsChild>
                    <w:div w:id="656495642">
                      <w:marLeft w:val="0"/>
                      <w:marRight w:val="0"/>
                      <w:marTop w:val="0"/>
                      <w:marBottom w:val="0"/>
                      <w:divBdr>
                        <w:top w:val="none" w:sz="0" w:space="0" w:color="auto"/>
                        <w:left w:val="none" w:sz="0" w:space="0" w:color="auto"/>
                        <w:bottom w:val="none" w:sz="0" w:space="0" w:color="auto"/>
                        <w:right w:val="none" w:sz="0" w:space="0" w:color="auto"/>
                      </w:divBdr>
                      <w:divsChild>
                        <w:div w:id="208537218">
                          <w:marLeft w:val="0"/>
                          <w:marRight w:val="0"/>
                          <w:marTop w:val="0"/>
                          <w:marBottom w:val="0"/>
                          <w:divBdr>
                            <w:top w:val="none" w:sz="0" w:space="0" w:color="auto"/>
                            <w:left w:val="none" w:sz="0" w:space="0" w:color="auto"/>
                            <w:bottom w:val="none" w:sz="0" w:space="0" w:color="auto"/>
                            <w:right w:val="none" w:sz="0" w:space="0" w:color="auto"/>
                          </w:divBdr>
                          <w:divsChild>
                            <w:div w:id="1081683174">
                              <w:marLeft w:val="0"/>
                              <w:marRight w:val="0"/>
                              <w:marTop w:val="0"/>
                              <w:marBottom w:val="0"/>
                              <w:divBdr>
                                <w:top w:val="none" w:sz="0" w:space="0" w:color="auto"/>
                                <w:left w:val="none" w:sz="0" w:space="0" w:color="auto"/>
                                <w:bottom w:val="none" w:sz="0" w:space="0" w:color="auto"/>
                                <w:right w:val="none" w:sz="0" w:space="0" w:color="auto"/>
                              </w:divBdr>
                              <w:divsChild>
                                <w:div w:id="1130631314">
                                  <w:marLeft w:val="0"/>
                                  <w:marRight w:val="0"/>
                                  <w:marTop w:val="0"/>
                                  <w:marBottom w:val="0"/>
                                  <w:divBdr>
                                    <w:top w:val="none" w:sz="0" w:space="0" w:color="auto"/>
                                    <w:left w:val="none" w:sz="0" w:space="0" w:color="auto"/>
                                    <w:bottom w:val="none" w:sz="0" w:space="0" w:color="auto"/>
                                    <w:right w:val="none" w:sz="0" w:space="0" w:color="auto"/>
                                  </w:divBdr>
                                  <w:divsChild>
                                    <w:div w:id="112677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8105790">
      <w:bodyDiv w:val="1"/>
      <w:marLeft w:val="0"/>
      <w:marRight w:val="0"/>
      <w:marTop w:val="0"/>
      <w:marBottom w:val="0"/>
      <w:divBdr>
        <w:top w:val="none" w:sz="0" w:space="0" w:color="auto"/>
        <w:left w:val="none" w:sz="0" w:space="0" w:color="auto"/>
        <w:bottom w:val="none" w:sz="0" w:space="0" w:color="auto"/>
        <w:right w:val="none" w:sz="0" w:space="0" w:color="auto"/>
      </w:divBdr>
      <w:divsChild>
        <w:div w:id="1556358493">
          <w:marLeft w:val="0"/>
          <w:marRight w:val="0"/>
          <w:marTop w:val="0"/>
          <w:marBottom w:val="0"/>
          <w:divBdr>
            <w:top w:val="none" w:sz="0" w:space="0" w:color="auto"/>
            <w:left w:val="none" w:sz="0" w:space="0" w:color="auto"/>
            <w:bottom w:val="none" w:sz="0" w:space="0" w:color="auto"/>
            <w:right w:val="none" w:sz="0" w:space="0" w:color="auto"/>
          </w:divBdr>
          <w:divsChild>
            <w:div w:id="177498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87865">
      <w:bodyDiv w:val="1"/>
      <w:marLeft w:val="0"/>
      <w:marRight w:val="0"/>
      <w:marTop w:val="0"/>
      <w:marBottom w:val="0"/>
      <w:divBdr>
        <w:top w:val="none" w:sz="0" w:space="0" w:color="auto"/>
        <w:left w:val="none" w:sz="0" w:space="0" w:color="auto"/>
        <w:bottom w:val="none" w:sz="0" w:space="0" w:color="auto"/>
        <w:right w:val="none" w:sz="0" w:space="0" w:color="auto"/>
      </w:divBdr>
      <w:divsChild>
        <w:div w:id="1469787898">
          <w:marLeft w:val="0"/>
          <w:marRight w:val="0"/>
          <w:marTop w:val="0"/>
          <w:marBottom w:val="0"/>
          <w:divBdr>
            <w:top w:val="none" w:sz="0" w:space="0" w:color="auto"/>
            <w:left w:val="none" w:sz="0" w:space="0" w:color="auto"/>
            <w:bottom w:val="none" w:sz="0" w:space="0" w:color="auto"/>
            <w:right w:val="none" w:sz="0" w:space="0" w:color="auto"/>
          </w:divBdr>
          <w:divsChild>
            <w:div w:id="11303376">
              <w:marLeft w:val="0"/>
              <w:marRight w:val="0"/>
              <w:marTop w:val="0"/>
              <w:marBottom w:val="0"/>
              <w:divBdr>
                <w:top w:val="none" w:sz="0" w:space="0" w:color="auto"/>
                <w:left w:val="none" w:sz="0" w:space="0" w:color="auto"/>
                <w:bottom w:val="none" w:sz="0" w:space="0" w:color="auto"/>
                <w:right w:val="none" w:sz="0" w:space="0" w:color="auto"/>
              </w:divBdr>
              <w:divsChild>
                <w:div w:id="57193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830527">
          <w:marLeft w:val="0"/>
          <w:marRight w:val="0"/>
          <w:marTop w:val="0"/>
          <w:marBottom w:val="0"/>
          <w:divBdr>
            <w:top w:val="none" w:sz="0" w:space="0" w:color="auto"/>
            <w:left w:val="none" w:sz="0" w:space="0" w:color="auto"/>
            <w:bottom w:val="none" w:sz="0" w:space="0" w:color="auto"/>
            <w:right w:val="none" w:sz="0" w:space="0" w:color="auto"/>
          </w:divBdr>
          <w:divsChild>
            <w:div w:id="959453997">
              <w:marLeft w:val="0"/>
              <w:marRight w:val="0"/>
              <w:marTop w:val="0"/>
              <w:marBottom w:val="0"/>
              <w:divBdr>
                <w:top w:val="none" w:sz="0" w:space="0" w:color="auto"/>
                <w:left w:val="none" w:sz="0" w:space="0" w:color="auto"/>
                <w:bottom w:val="none" w:sz="0" w:space="0" w:color="auto"/>
                <w:right w:val="none" w:sz="0" w:space="0" w:color="auto"/>
              </w:divBdr>
              <w:divsChild>
                <w:div w:id="94110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693929">
      <w:bodyDiv w:val="1"/>
      <w:marLeft w:val="0"/>
      <w:marRight w:val="0"/>
      <w:marTop w:val="0"/>
      <w:marBottom w:val="0"/>
      <w:divBdr>
        <w:top w:val="none" w:sz="0" w:space="0" w:color="auto"/>
        <w:left w:val="none" w:sz="0" w:space="0" w:color="auto"/>
        <w:bottom w:val="none" w:sz="0" w:space="0" w:color="auto"/>
        <w:right w:val="none" w:sz="0" w:space="0" w:color="auto"/>
      </w:divBdr>
      <w:divsChild>
        <w:div w:id="1080904441">
          <w:marLeft w:val="0"/>
          <w:marRight w:val="0"/>
          <w:marTop w:val="0"/>
          <w:marBottom w:val="0"/>
          <w:divBdr>
            <w:top w:val="none" w:sz="0" w:space="0" w:color="auto"/>
            <w:left w:val="none" w:sz="0" w:space="0" w:color="auto"/>
            <w:bottom w:val="none" w:sz="0" w:space="0" w:color="auto"/>
            <w:right w:val="none" w:sz="0" w:space="0" w:color="auto"/>
          </w:divBdr>
          <w:divsChild>
            <w:div w:id="813066302">
              <w:marLeft w:val="0"/>
              <w:marRight w:val="0"/>
              <w:marTop w:val="0"/>
              <w:marBottom w:val="0"/>
              <w:divBdr>
                <w:top w:val="none" w:sz="0" w:space="0" w:color="auto"/>
                <w:left w:val="none" w:sz="0" w:space="0" w:color="auto"/>
                <w:bottom w:val="none" w:sz="0" w:space="0" w:color="auto"/>
                <w:right w:val="none" w:sz="0" w:space="0" w:color="auto"/>
              </w:divBdr>
              <w:divsChild>
                <w:div w:id="144769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238548">
          <w:marLeft w:val="0"/>
          <w:marRight w:val="0"/>
          <w:marTop w:val="0"/>
          <w:marBottom w:val="0"/>
          <w:divBdr>
            <w:top w:val="none" w:sz="0" w:space="0" w:color="auto"/>
            <w:left w:val="none" w:sz="0" w:space="0" w:color="auto"/>
            <w:bottom w:val="none" w:sz="0" w:space="0" w:color="auto"/>
            <w:right w:val="none" w:sz="0" w:space="0" w:color="auto"/>
          </w:divBdr>
          <w:divsChild>
            <w:div w:id="1991402670">
              <w:marLeft w:val="0"/>
              <w:marRight w:val="0"/>
              <w:marTop w:val="0"/>
              <w:marBottom w:val="0"/>
              <w:divBdr>
                <w:top w:val="none" w:sz="0" w:space="0" w:color="auto"/>
                <w:left w:val="none" w:sz="0" w:space="0" w:color="auto"/>
                <w:bottom w:val="none" w:sz="0" w:space="0" w:color="auto"/>
                <w:right w:val="none" w:sz="0" w:space="0" w:color="auto"/>
              </w:divBdr>
              <w:divsChild>
                <w:div w:id="123601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B2C14-A836-4F2E-A854-6F01A9A1F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6732</Words>
  <Characters>38379</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Garin Mann</dc:creator>
  <cp:keywords/>
  <dc:description/>
  <cp:lastModifiedBy>Garin Mann</cp:lastModifiedBy>
  <cp:revision>2</cp:revision>
  <dcterms:created xsi:type="dcterms:W3CDTF">2025-10-26T22:15:00Z</dcterms:created>
  <dcterms:modified xsi:type="dcterms:W3CDTF">2025-10-26T22:15:00Z</dcterms:modified>
</cp:coreProperties>
</file>