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B002" w14:textId="3B7A854C" w:rsidR="000C3B2A" w:rsidRPr="002400B5" w:rsidRDefault="00DE4199" w:rsidP="002400B5">
      <w:pPr>
        <w:rPr>
          <w:sz w:val="24"/>
          <w:szCs w:val="24"/>
        </w:rPr>
      </w:pPr>
      <w:r w:rsidRPr="002400B5">
        <w:rPr>
          <w:sz w:val="24"/>
          <w:szCs w:val="24"/>
        </w:rPr>
        <w:t xml:space="preserve">Vergil Aeneid 8 189-300 </w:t>
      </w:r>
      <w:r w:rsidR="00D44FDF" w:rsidRPr="002400B5">
        <w:rPr>
          <w:sz w:val="24"/>
          <w:szCs w:val="24"/>
        </w:rPr>
        <w:t>–</w:t>
      </w:r>
      <w:r w:rsidR="000B0420" w:rsidRPr="002400B5">
        <w:rPr>
          <w:sz w:val="24"/>
          <w:szCs w:val="24"/>
        </w:rPr>
        <w:t xml:space="preserve"> </w:t>
      </w:r>
      <w:r w:rsidR="00D44FDF" w:rsidRPr="002400B5">
        <w:rPr>
          <w:sz w:val="24"/>
          <w:szCs w:val="24"/>
        </w:rPr>
        <w:t>product of specific time and place</w:t>
      </w:r>
    </w:p>
    <w:p w14:paraId="18E699F2" w14:textId="77777777" w:rsidR="00356A5A" w:rsidRPr="000C3B2A" w:rsidRDefault="00356A5A" w:rsidP="00C5324A">
      <w:pPr>
        <w:tabs>
          <w:tab w:val="left" w:pos="4428"/>
        </w:tabs>
        <w:rPr>
          <w:sz w:val="28"/>
          <w:szCs w:val="28"/>
          <w:u w:val="single"/>
        </w:rPr>
      </w:pPr>
    </w:p>
    <w:p w14:paraId="61458816" w14:textId="4A853F0D" w:rsidR="00C5324A" w:rsidRPr="00F27A15" w:rsidRDefault="00C5324A" w:rsidP="00C5324A">
      <w:pPr>
        <w:tabs>
          <w:tab w:val="left" w:pos="4428"/>
        </w:tabs>
      </w:pPr>
      <w:r w:rsidRPr="00F27A15">
        <w:t>The mythology of Herakles or Hercules has been seen throughout many literacy works over a period of t</w:t>
      </w:r>
      <w:r w:rsidR="00A4312D" w:rsidRPr="00F27A15">
        <w:t>hree</w:t>
      </w:r>
      <w:r w:rsidRPr="00F27A15">
        <w:t xml:space="preserve"> thousand years, each with similarities, differences and varying opinions. These works include the twelve labours and separate encounters, of which depict this figure in various perspectives. The provenances of such writings suggest the opinions of importance for the mythological figure are based upon those across a larger geographical zone consisting of different beliefs and cultures. </w:t>
      </w:r>
    </w:p>
    <w:p w14:paraId="6C126FB9" w14:textId="2FD07498" w:rsidR="007B2088" w:rsidRPr="0092757C" w:rsidRDefault="00C5324A" w:rsidP="007B2088">
      <w:pPr>
        <w:tabs>
          <w:tab w:val="left" w:pos="4428"/>
        </w:tabs>
      </w:pPr>
      <w:r w:rsidRPr="00CC5DED">
        <w:t xml:space="preserve">This passage depicts King Evander showing Aeneas parts of Rome and explaining the background of the cattle market in the surrounding area of the Forum Boarium, which is located south of the Palatine hill. While </w:t>
      </w:r>
      <w:r w:rsidR="00AC7892">
        <w:t>conversing</w:t>
      </w:r>
      <w:r w:rsidR="00C334F6" w:rsidRPr="00CC5DED">
        <w:t xml:space="preserve"> after their feast</w:t>
      </w:r>
      <w:r w:rsidR="00AC7892">
        <w:t xml:space="preserve"> to honour </w:t>
      </w:r>
      <w:r w:rsidR="00FC7DF2">
        <w:t>Hercules</w:t>
      </w:r>
      <w:r w:rsidR="00092A51" w:rsidRPr="00CC5DED">
        <w:t>,</w:t>
      </w:r>
      <w:r w:rsidRPr="00CC5DED">
        <w:t xml:space="preserve"> </w:t>
      </w:r>
      <w:r w:rsidR="00676678" w:rsidRPr="00CC5DED">
        <w:t>King Evander</w:t>
      </w:r>
      <w:r w:rsidR="00AC7892">
        <w:t xml:space="preserve"> </w:t>
      </w:r>
      <w:r w:rsidR="00676678" w:rsidRPr="00CC5DED">
        <w:t xml:space="preserve">tells of </w:t>
      </w:r>
      <w:r w:rsidR="00FC7DF2">
        <w:t>the</w:t>
      </w:r>
      <w:r w:rsidRPr="00CC5DED">
        <w:t xml:space="preserve"> situation of missing cattle, of which Hercules defeats Cacus to return them to their rightful owner. </w:t>
      </w:r>
      <w:r w:rsidR="00661DB4">
        <w:t xml:space="preserve">This tale may have been added </w:t>
      </w:r>
      <w:r w:rsidR="00CA1A1E">
        <w:t xml:space="preserve">to </w:t>
      </w:r>
      <w:r w:rsidR="005C3FD3">
        <w:t>describe this Romanised Greek mythological character</w:t>
      </w:r>
      <w:r w:rsidR="00280CB3">
        <w:t xml:space="preserve"> who protects the inhabitants of the future site of </w:t>
      </w:r>
      <w:r w:rsidR="00B61106">
        <w:t>Rome</w:t>
      </w:r>
      <w:r w:rsidR="005D52D8">
        <w:t xml:space="preserve">. This </w:t>
      </w:r>
      <w:r w:rsidR="00E903F9">
        <w:t xml:space="preserve">brings the idea of </w:t>
      </w:r>
      <w:r w:rsidR="00A74AA1">
        <w:t xml:space="preserve">a </w:t>
      </w:r>
      <w:r w:rsidR="00DC273B">
        <w:t xml:space="preserve">god </w:t>
      </w:r>
      <w:r w:rsidR="00A74AA1">
        <w:t xml:space="preserve">into Roman </w:t>
      </w:r>
      <w:r w:rsidR="00583197">
        <w:t xml:space="preserve">land and is a sign of </w:t>
      </w:r>
      <w:r w:rsidR="00A74AA1">
        <w:t>mixed culture</w:t>
      </w:r>
      <w:r w:rsidR="00583197">
        <w:t xml:space="preserve"> mythology</w:t>
      </w:r>
      <w:r w:rsidR="006D1052">
        <w:t>;</w:t>
      </w:r>
      <w:r w:rsidR="007F6051" w:rsidRPr="00CC5DED">
        <w:t xml:space="preserve"> </w:t>
      </w:r>
      <w:r w:rsidR="00CC1526" w:rsidRPr="00CC5DED">
        <w:t xml:space="preserve">this could </w:t>
      </w:r>
      <w:r w:rsidR="00DF3E86" w:rsidRPr="00CC5DED">
        <w:t xml:space="preserve">have been written this way due to hybridity being used </w:t>
      </w:r>
      <w:r w:rsidR="00CF4D57" w:rsidRPr="00CC5DED">
        <w:t>in the Mediterranean area</w:t>
      </w:r>
      <w:r w:rsidR="00B054D5" w:rsidRPr="00CC5DED">
        <w:t xml:space="preserve">, as culture and knowledge </w:t>
      </w:r>
      <w:r w:rsidR="00F46472" w:rsidRPr="00CC5DED">
        <w:t>would be</w:t>
      </w:r>
      <w:r w:rsidR="00B054D5" w:rsidRPr="00CC5DED">
        <w:t xml:space="preserve"> exchanged </w:t>
      </w:r>
      <w:r w:rsidR="00F46472" w:rsidRPr="00CC5DED">
        <w:t>during this time period</w:t>
      </w:r>
      <w:r w:rsidR="00F46472" w:rsidRPr="00CC5DED">
        <w:rPr>
          <w:rStyle w:val="FootnoteReference"/>
        </w:rPr>
        <w:footnoteReference w:id="1"/>
      </w:r>
      <w:r w:rsidR="005C53CE" w:rsidRPr="00CC5DED">
        <w:t xml:space="preserve">. </w:t>
      </w:r>
    </w:p>
    <w:p w14:paraId="0B07FD14" w14:textId="77777777" w:rsidR="00AF7620" w:rsidRDefault="00AF7620" w:rsidP="0092757C">
      <w:pPr>
        <w:tabs>
          <w:tab w:val="left" w:pos="4428"/>
        </w:tabs>
        <w:rPr>
          <w:color w:val="538135" w:themeColor="accent6" w:themeShade="BF"/>
        </w:rPr>
      </w:pPr>
    </w:p>
    <w:p w14:paraId="432313F7" w14:textId="3EEE7227" w:rsidR="00421826" w:rsidRPr="008E177E" w:rsidRDefault="0092757C" w:rsidP="0092757C">
      <w:pPr>
        <w:tabs>
          <w:tab w:val="left" w:pos="4428"/>
        </w:tabs>
      </w:pPr>
      <w:r w:rsidRPr="008E177E">
        <w:t>The origins of this passage from Aeneid’s eighth book</w:t>
      </w:r>
      <w:r w:rsidR="00504289">
        <w:rPr>
          <w:rStyle w:val="FootnoteReference"/>
        </w:rPr>
        <w:footnoteReference w:id="2"/>
      </w:r>
      <w:r w:rsidRPr="008E177E">
        <w:t>, out of twelve in a series defining the journey of Aeneas after the fall of Troy and stems from the first century BCE when Augustus was emperor of Rome (27BCE-14CE</w:t>
      </w:r>
      <w:r w:rsidRPr="008E177E">
        <w:rPr>
          <w:rStyle w:val="FootnoteReference"/>
        </w:rPr>
        <w:footnoteReference w:id="3"/>
      </w:r>
      <w:r w:rsidRPr="008E177E">
        <w:t xml:space="preserve">). Augustus </w:t>
      </w:r>
      <w:r w:rsidR="00CF7057" w:rsidRPr="008E177E">
        <w:t xml:space="preserve">may have </w:t>
      </w:r>
      <w:r w:rsidRPr="008E177E">
        <w:t>use</w:t>
      </w:r>
      <w:r w:rsidR="00CF7057" w:rsidRPr="008E177E">
        <w:t>d</w:t>
      </w:r>
      <w:r w:rsidRPr="008E177E">
        <w:t xml:space="preserve"> this writing as evidence towards his superiority and importance to Rome, as this book adds to the foundation myth of Rome</w:t>
      </w:r>
      <w:r w:rsidR="00886907" w:rsidRPr="008E177E">
        <w:rPr>
          <w:rStyle w:val="FootnoteReference"/>
        </w:rPr>
        <w:footnoteReference w:id="4"/>
      </w:r>
      <w:r w:rsidR="00886907" w:rsidRPr="008E177E">
        <w:t xml:space="preserve">. </w:t>
      </w:r>
      <w:r w:rsidRPr="008E177E">
        <w:t>The writing of Aeneid book eight has influences from Homer’s two epic poems The Odessey and The Iliad, including places, stories and figures</w:t>
      </w:r>
      <w:r w:rsidR="00C741EA" w:rsidRPr="008E177E">
        <w:t>,</w:t>
      </w:r>
      <w:r w:rsidRPr="008E177E">
        <w:t xml:space="preserve"> to create validity in his writing of facts about real places and the journey of varying mythological figures; in which Virgil has combined both</w:t>
      </w:r>
      <w:r w:rsidR="00C741EA" w:rsidRPr="008E177E">
        <w:t xml:space="preserve">. </w:t>
      </w:r>
      <w:r w:rsidRPr="008E177E">
        <w:t xml:space="preserve"> </w:t>
      </w:r>
    </w:p>
    <w:p w14:paraId="29148F60" w14:textId="75BC3FB6" w:rsidR="007D4647" w:rsidRPr="008E177E" w:rsidRDefault="00C213F5" w:rsidP="0092757C">
      <w:pPr>
        <w:tabs>
          <w:tab w:val="left" w:pos="4428"/>
        </w:tabs>
      </w:pPr>
      <w:r w:rsidRPr="008E177E">
        <w:t xml:space="preserve">The character that Hercules is to defeat </w:t>
      </w:r>
      <w:r w:rsidR="005A143F" w:rsidRPr="008E177E">
        <w:t xml:space="preserve">is a </w:t>
      </w:r>
      <w:r w:rsidR="00EB6974" w:rsidRPr="008E177E">
        <w:t>‘half</w:t>
      </w:r>
      <w:r w:rsidR="00DB7C5B" w:rsidRPr="008E177E">
        <w:t>-human’</w:t>
      </w:r>
      <w:r w:rsidR="00DB7C5B" w:rsidRPr="008E177E">
        <w:rPr>
          <w:rStyle w:val="FootnoteReference"/>
        </w:rPr>
        <w:footnoteReference w:id="5"/>
      </w:r>
      <w:r w:rsidR="00DB7C5B" w:rsidRPr="008E177E">
        <w:t xml:space="preserve"> </w:t>
      </w:r>
      <w:r w:rsidR="00EE2265" w:rsidRPr="008E177E">
        <w:t xml:space="preserve">who breathes fire and </w:t>
      </w:r>
      <w:r w:rsidR="00C218C5" w:rsidRPr="008E177E">
        <w:t xml:space="preserve">lives inside </w:t>
      </w:r>
      <w:r w:rsidR="00B31695" w:rsidRPr="008E177E">
        <w:t>Aventine hill</w:t>
      </w:r>
      <w:r w:rsidR="00E70DFB" w:rsidRPr="008E177E">
        <w:t>,</w:t>
      </w:r>
      <w:r w:rsidR="002174FD" w:rsidRPr="008E177E">
        <w:t xml:space="preserve"> </w:t>
      </w:r>
      <w:r w:rsidR="00171172" w:rsidRPr="008E177E">
        <w:t>Cacus</w:t>
      </w:r>
      <w:r w:rsidR="00AF6505" w:rsidRPr="008E177E">
        <w:t xml:space="preserve"> grew afraid of Hercules </w:t>
      </w:r>
      <w:r w:rsidR="00171172" w:rsidRPr="008E177E">
        <w:t>and hid inside his cave in the hill and tried to stop Hercules with his fire but was defeated</w:t>
      </w:r>
      <w:r w:rsidR="00E70DFB" w:rsidRPr="008E177E">
        <w:t xml:space="preserve"> by being choked</w:t>
      </w:r>
      <w:r w:rsidR="00E70DFB" w:rsidRPr="008E177E">
        <w:rPr>
          <w:rStyle w:val="FootnoteReference"/>
        </w:rPr>
        <w:footnoteReference w:id="6"/>
      </w:r>
      <w:r w:rsidR="0060741B" w:rsidRPr="008E177E">
        <w:t xml:space="preserve">. </w:t>
      </w:r>
      <w:r w:rsidR="001444D7" w:rsidRPr="008E177E">
        <w:t xml:space="preserve">This ideology </w:t>
      </w:r>
      <w:r w:rsidR="000E015F" w:rsidRPr="008E177E">
        <w:t>in this retelling to Aeneas is</w:t>
      </w:r>
      <w:r w:rsidR="00711D37" w:rsidRPr="008E177E">
        <w:t xml:space="preserve"> that it doesn’t matter how strong either side is </w:t>
      </w:r>
      <w:r w:rsidR="00C3108E" w:rsidRPr="008E177E">
        <w:t xml:space="preserve">the righteous figure will win the battle of strength to protect </w:t>
      </w:r>
      <w:r w:rsidR="002F54AB" w:rsidRPr="008E177E">
        <w:t>against these evil</w:t>
      </w:r>
      <w:r w:rsidR="00EB34E1" w:rsidRPr="008E177E">
        <w:t xml:space="preserve">, villainous figures that mean harm. This </w:t>
      </w:r>
      <w:r w:rsidR="00F21DDB" w:rsidRPr="008E177E">
        <w:t xml:space="preserve">may have been a way that King Evander inspires Aeneas </w:t>
      </w:r>
      <w:r w:rsidR="009165E9" w:rsidRPr="008E177E">
        <w:t xml:space="preserve">on how </w:t>
      </w:r>
      <w:r w:rsidR="00F21DDB" w:rsidRPr="008E177E">
        <w:t xml:space="preserve">to continue </w:t>
      </w:r>
      <w:r w:rsidR="009165E9" w:rsidRPr="008E177E">
        <w:t xml:space="preserve">his journey in protecting </w:t>
      </w:r>
      <w:r w:rsidR="00BC40CF" w:rsidRPr="008E177E">
        <w:t xml:space="preserve">what he believes in, and to also </w:t>
      </w:r>
      <w:r w:rsidR="006D6160" w:rsidRPr="008E177E">
        <w:t xml:space="preserve">give courage to others </w:t>
      </w:r>
      <w:r w:rsidR="00DE5596" w:rsidRPr="008E177E">
        <w:t xml:space="preserve">that people like Aeneas and Hercules may be brave enough to </w:t>
      </w:r>
      <w:r w:rsidR="00D448EF" w:rsidRPr="008E177E">
        <w:t xml:space="preserve">fight for them, or their cattle. </w:t>
      </w:r>
      <w:r w:rsidR="00ED7898" w:rsidRPr="008E177E">
        <w:t xml:space="preserve"> </w:t>
      </w:r>
    </w:p>
    <w:p w14:paraId="715635FB" w14:textId="77777777" w:rsidR="001A4A13" w:rsidRDefault="00B83196" w:rsidP="00C5324A">
      <w:pPr>
        <w:tabs>
          <w:tab w:val="left" w:pos="4428"/>
        </w:tabs>
      </w:pPr>
      <w:r w:rsidRPr="008E177E">
        <w:t>This passage and surrounding lines present</w:t>
      </w:r>
      <w:r w:rsidR="00287CC7" w:rsidRPr="008E177E">
        <w:t xml:space="preserve"> </w:t>
      </w:r>
      <w:r w:rsidR="00BB5780" w:rsidRPr="008E177E">
        <w:t>Rome</w:t>
      </w:r>
      <w:r w:rsidR="00287CC7" w:rsidRPr="008E177E">
        <w:t xml:space="preserve"> as a place that has protected peace due to </w:t>
      </w:r>
      <w:r w:rsidR="004B0EA2" w:rsidRPr="008E177E">
        <w:t xml:space="preserve">having someone that will fight for the citizens </w:t>
      </w:r>
      <w:r w:rsidR="004654E1" w:rsidRPr="008E177E">
        <w:t xml:space="preserve">so they can live serenely </w:t>
      </w:r>
      <w:r w:rsidR="00910C35" w:rsidRPr="008E177E">
        <w:t xml:space="preserve">in this country that is expanding </w:t>
      </w:r>
      <w:r w:rsidR="00300D46" w:rsidRPr="008E177E">
        <w:t>and continues to during and after this time frame</w:t>
      </w:r>
      <w:r w:rsidR="00300D46" w:rsidRPr="008E177E">
        <w:rPr>
          <w:rStyle w:val="FootnoteReference"/>
        </w:rPr>
        <w:footnoteReference w:id="7"/>
      </w:r>
      <w:r w:rsidR="00300D46" w:rsidRPr="008E177E">
        <w:t xml:space="preserve">. </w:t>
      </w:r>
      <w:r w:rsidR="009A6A62" w:rsidRPr="008E177E">
        <w:t>This cou</w:t>
      </w:r>
      <w:r w:rsidR="00D0166E" w:rsidRPr="008E177E">
        <w:t>ld represent the giving of something to believe in for the people of Rome</w:t>
      </w:r>
      <w:r w:rsidR="00DC5CAA" w:rsidRPr="008E177E">
        <w:t>, both the other characters in this book and the readers</w:t>
      </w:r>
      <w:r w:rsidR="00C93DEF" w:rsidRPr="008E177E">
        <w:t xml:space="preserve">, to </w:t>
      </w:r>
      <w:r w:rsidR="003A3FDF" w:rsidRPr="008E177E">
        <w:t xml:space="preserve">allow them to have some pride in the place they live </w:t>
      </w:r>
      <w:r w:rsidR="003D20AE" w:rsidRPr="008E177E">
        <w:t xml:space="preserve">and the protection they have; </w:t>
      </w:r>
      <w:r w:rsidR="00173DB1" w:rsidRPr="008E177E">
        <w:t xml:space="preserve">whether being </w:t>
      </w:r>
      <w:r w:rsidR="00646491" w:rsidRPr="008E177E">
        <w:t xml:space="preserve">heroic, </w:t>
      </w:r>
      <w:r w:rsidRPr="008E177E">
        <w:t>God</w:t>
      </w:r>
      <w:r w:rsidR="00646491" w:rsidRPr="008E177E">
        <w:t xml:space="preserve"> characters such as Hercules </w:t>
      </w:r>
      <w:r w:rsidR="00D13794" w:rsidRPr="008E177E">
        <w:t xml:space="preserve">or </w:t>
      </w:r>
      <w:r w:rsidR="00BB5780" w:rsidRPr="008E177E">
        <w:t xml:space="preserve">their emperor Augustus to have faith in. </w:t>
      </w:r>
    </w:p>
    <w:p w14:paraId="5ECE4EFB" w14:textId="408DB5D9" w:rsidR="00D50053" w:rsidRPr="00D50053" w:rsidRDefault="00D50053" w:rsidP="00D50053">
      <w:r w:rsidRPr="00D50053">
        <w:lastRenderedPageBreak/>
        <w:t xml:space="preserve">This book was published during Augustans reign in Rome and was circulated around parts of the Mediterranean. This further spread the myth of Hercules to foreign </w:t>
      </w:r>
      <w:r w:rsidR="00C26CA9" w:rsidRPr="00D50053">
        <w:t>lands,</w:t>
      </w:r>
      <w:r w:rsidRPr="00D50053">
        <w:t xml:space="preserve"> and the Greek mythological figure was portrayed in a Roman way in which displayed the metaphorical strength coming from this country. </w:t>
      </w:r>
    </w:p>
    <w:p w14:paraId="3693F630" w14:textId="77777777" w:rsidR="00C26CA9" w:rsidRPr="00A5286F" w:rsidRDefault="00C26CA9" w:rsidP="00C26CA9">
      <w:r w:rsidRPr="00A5286F">
        <w:t xml:space="preserve">This mythological figure was revered in ancient Rome to almost the same standard as the emperor, due to the celebrations of Hercules being a day after a celebration of Augustus, of which infers that the celebrations were similar and could have been to the same level of appreciation of the citizens and therefore held in similar regards.  This can be seen a few years before Virgil’s eighth book is released, as on August twelfth the people of Rome celebrate Hercules triumph and return, whereas, a day later on August thirteenth Augustus’ Actium triumph is celebrated. This shows the importance that having Hercules as a part of Roman culture has on the citizens, in which can be compared to the same level of respect as the emperor due to celebrating both a day apart from each other. </w:t>
      </w:r>
    </w:p>
    <w:p w14:paraId="600D4D4A" w14:textId="77777777" w:rsidR="00D50053" w:rsidRPr="0018343E" w:rsidRDefault="00D50053" w:rsidP="00D50053">
      <w:pPr>
        <w:rPr>
          <w:color w:val="2F5496" w:themeColor="accent1" w:themeShade="BF"/>
        </w:rPr>
      </w:pPr>
    </w:p>
    <w:p w14:paraId="31CB342D" w14:textId="6CC1B940" w:rsidR="00C21565" w:rsidRDefault="004052BE" w:rsidP="00C5324A">
      <w:pPr>
        <w:tabs>
          <w:tab w:val="left" w:pos="4428"/>
        </w:tabs>
        <w:rPr>
          <w:color w:val="538135" w:themeColor="accent6" w:themeShade="BF"/>
        </w:rPr>
      </w:pPr>
      <w:r w:rsidRPr="00C3610B">
        <w:t xml:space="preserve">Other literacy works during this time period depict Herakles/ Hercules </w:t>
      </w:r>
      <w:r w:rsidR="00AA7206" w:rsidRPr="00C3610B">
        <w:t xml:space="preserve">differently to how Virgil does, this could be due to personal </w:t>
      </w:r>
      <w:r w:rsidR="000D748A" w:rsidRPr="00C3610B">
        <w:t xml:space="preserve">reasons, oral depictions being heard or </w:t>
      </w:r>
      <w:r w:rsidR="002E2983" w:rsidRPr="00C3610B">
        <w:t xml:space="preserve">the location of where they are written. </w:t>
      </w:r>
      <w:r w:rsidR="00990B91" w:rsidRPr="00C3610B">
        <w:t xml:space="preserve">In this passage by Virgil Hercules is depicted as a heroic figure that </w:t>
      </w:r>
      <w:r w:rsidR="00192FA2" w:rsidRPr="00C3610B">
        <w:t>saves cattle from this barbaric character called Cacus, as a testimony of his strength to</w:t>
      </w:r>
      <w:r w:rsidR="000C4360" w:rsidRPr="00C3610B">
        <w:t xml:space="preserve"> inspire others to be as brave as Hercules. However, other literacy works </w:t>
      </w:r>
      <w:r w:rsidR="00B11386" w:rsidRPr="00C3610B">
        <w:t xml:space="preserve">write of Hercules in different ways, such as the </w:t>
      </w:r>
      <w:r w:rsidR="0053350C" w:rsidRPr="00C3610B">
        <w:t xml:space="preserve">twelve </w:t>
      </w:r>
      <w:r w:rsidR="00B11386" w:rsidRPr="00C3610B">
        <w:t>labours of Hercules which is</w:t>
      </w:r>
      <w:r w:rsidR="0053350C" w:rsidRPr="00C3610B">
        <w:t xml:space="preserve"> said to be first</w:t>
      </w:r>
      <w:r w:rsidR="00B11386" w:rsidRPr="00C3610B">
        <w:t xml:space="preserve"> written </w:t>
      </w:r>
      <w:r w:rsidR="0053350C" w:rsidRPr="00C3610B">
        <w:t>by Peisander</w:t>
      </w:r>
      <w:r w:rsidR="00961D8C" w:rsidRPr="00C3610B">
        <w:t>, but it is thought that the epic poem is lost</w:t>
      </w:r>
      <w:r w:rsidR="00491641" w:rsidRPr="00C3610B">
        <w:t xml:space="preserve"> and dates from the seventh-sixth centuries BCE. </w:t>
      </w:r>
      <w:r w:rsidR="0018748A" w:rsidRPr="00C3610B">
        <w:t>Ovid</w:t>
      </w:r>
      <w:r w:rsidR="003866F3" w:rsidRPr="00C3610B">
        <w:t xml:space="preserve">’s depiction of Hercules in </w:t>
      </w:r>
      <w:r w:rsidR="003866F3" w:rsidRPr="00C3610B">
        <w:rPr>
          <w:i/>
          <w:iCs/>
        </w:rPr>
        <w:t xml:space="preserve">Metamorphoses </w:t>
      </w:r>
      <w:r w:rsidR="00C022BD" w:rsidRPr="00C3610B">
        <w:rPr>
          <w:i/>
          <w:iCs/>
        </w:rPr>
        <w:t xml:space="preserve">9 </w:t>
      </w:r>
      <w:r w:rsidR="00C022BD" w:rsidRPr="00C3610B">
        <w:t xml:space="preserve">focuses on his character itself and </w:t>
      </w:r>
      <w:r w:rsidR="00E61876" w:rsidRPr="00C3610B">
        <w:t>his personal suffering and transformation in his life</w:t>
      </w:r>
      <w:r w:rsidR="00A0676C" w:rsidRPr="00C3610B">
        <w:t xml:space="preserve">, </w:t>
      </w:r>
      <w:r w:rsidR="00D24087" w:rsidRPr="00C3610B">
        <w:t xml:space="preserve">during his completion of the twelve labours </w:t>
      </w:r>
      <w:r w:rsidR="00A0676C" w:rsidRPr="00C3610B">
        <w:t xml:space="preserve">and his death symbolising </w:t>
      </w:r>
      <w:r w:rsidR="00AF30B1" w:rsidRPr="00C3610B">
        <w:t xml:space="preserve">a sense of </w:t>
      </w:r>
      <w:r w:rsidR="00A0676C" w:rsidRPr="00C3610B">
        <w:t>morality</w:t>
      </w:r>
      <w:r w:rsidR="001F05D2" w:rsidRPr="00C3610B">
        <w:rPr>
          <w:rStyle w:val="FootnoteReference"/>
        </w:rPr>
        <w:footnoteReference w:id="8"/>
      </w:r>
      <w:r w:rsidR="001F05D2" w:rsidRPr="00C3610B">
        <w:t xml:space="preserve">. </w:t>
      </w:r>
      <w:r w:rsidR="00AB6AA5" w:rsidRPr="00C3610B">
        <w:t xml:space="preserve">In Seneca’s works </w:t>
      </w:r>
      <w:r w:rsidR="006113A7" w:rsidRPr="00C3610B">
        <w:rPr>
          <w:i/>
          <w:iCs/>
        </w:rPr>
        <w:t xml:space="preserve">Hercules Furens </w:t>
      </w:r>
      <w:r w:rsidR="006113A7" w:rsidRPr="00C3610B">
        <w:t>and</w:t>
      </w:r>
      <w:r w:rsidR="006113A7" w:rsidRPr="00C3610B">
        <w:rPr>
          <w:i/>
          <w:iCs/>
        </w:rPr>
        <w:t xml:space="preserve"> Hercules Oetaeus </w:t>
      </w:r>
      <w:r w:rsidR="006E0A3E" w:rsidRPr="00C3610B">
        <w:t xml:space="preserve">the focus is similarly on his suffering </w:t>
      </w:r>
      <w:r w:rsidR="0090706B" w:rsidRPr="00C3610B">
        <w:t xml:space="preserve">and journey </w:t>
      </w:r>
      <w:r w:rsidR="00532AA0" w:rsidRPr="00C3610B">
        <w:t xml:space="preserve">while depicting his death as a form of acceptance </w:t>
      </w:r>
      <w:r w:rsidR="00176E4D" w:rsidRPr="00C3610B">
        <w:rPr>
          <w:rStyle w:val="FootnoteReference"/>
        </w:rPr>
        <w:footnoteReference w:id="9"/>
      </w:r>
      <w:r w:rsidR="00EC39EB" w:rsidRPr="00C3610B">
        <w:t xml:space="preserve">, seemingly the </w:t>
      </w:r>
      <w:r w:rsidR="00C3610B" w:rsidRPr="00C3610B">
        <w:t xml:space="preserve">opposite personality that is presented in Virgil’s writing. </w:t>
      </w:r>
    </w:p>
    <w:p w14:paraId="0010DAB6" w14:textId="15EE93D6" w:rsidR="00FF3B9F" w:rsidRPr="00352C2A" w:rsidRDefault="00C151FD" w:rsidP="00352C2A">
      <w:pPr>
        <w:tabs>
          <w:tab w:val="left" w:pos="4428"/>
        </w:tabs>
      </w:pPr>
      <w:r w:rsidRPr="007852F0">
        <w:t xml:space="preserve">Most </w:t>
      </w:r>
      <w:r w:rsidR="00635942" w:rsidRPr="007852F0">
        <w:t>that is known</w:t>
      </w:r>
      <w:r w:rsidR="001A4A13" w:rsidRPr="007852F0">
        <w:t xml:space="preserve"> or </w:t>
      </w:r>
      <w:r w:rsidR="00635942" w:rsidRPr="007852F0">
        <w:t>written about Hercules can be traced back to oral depictions of this mythological character</w:t>
      </w:r>
      <w:r w:rsidR="001A4A13" w:rsidRPr="007852F0">
        <w:t xml:space="preserve">, </w:t>
      </w:r>
      <w:r w:rsidR="00CA717E" w:rsidRPr="007852F0">
        <w:t>therefore, the reason that all depictions vary in details and</w:t>
      </w:r>
      <w:r w:rsidR="001A4A13" w:rsidRPr="007852F0">
        <w:t xml:space="preserve"> </w:t>
      </w:r>
      <w:r w:rsidR="00DE6EC7" w:rsidRPr="007852F0">
        <w:t xml:space="preserve">personality is due to </w:t>
      </w:r>
      <w:r w:rsidR="002F6940" w:rsidRPr="007852F0">
        <w:t>being a character of oral tradition</w:t>
      </w:r>
      <w:r w:rsidR="00DE6EC7" w:rsidRPr="007852F0">
        <w:t>. This makes</w:t>
      </w:r>
      <w:r w:rsidR="002F6940" w:rsidRPr="007852F0">
        <w:t xml:space="preserve"> it is hard to pinpoint what is </w:t>
      </w:r>
      <w:r w:rsidR="00D5532A" w:rsidRPr="007852F0">
        <w:t xml:space="preserve">originally written about Hercules and what is written by word of mouth and the details that </w:t>
      </w:r>
      <w:r w:rsidR="00813116" w:rsidRPr="007852F0">
        <w:t>are</w:t>
      </w:r>
      <w:r w:rsidR="00D5532A" w:rsidRPr="007852F0">
        <w:t xml:space="preserve"> told to other people</w:t>
      </w:r>
      <w:r w:rsidR="001445F6" w:rsidRPr="007852F0">
        <w:t xml:space="preserve">. Which </w:t>
      </w:r>
      <w:r w:rsidR="009A2803" w:rsidRPr="007852F0">
        <w:t>leads to question the</w:t>
      </w:r>
      <w:r w:rsidR="00813116" w:rsidRPr="007852F0">
        <w:t xml:space="preserve"> </w:t>
      </w:r>
      <w:r w:rsidR="00606F1D" w:rsidRPr="007852F0">
        <w:t xml:space="preserve">origins </w:t>
      </w:r>
      <w:r w:rsidR="009A2803" w:rsidRPr="007852F0">
        <w:t>as</w:t>
      </w:r>
      <w:r w:rsidR="00545813" w:rsidRPr="007852F0">
        <w:t xml:space="preserve"> the</w:t>
      </w:r>
      <w:r w:rsidR="00606F1D" w:rsidRPr="007852F0">
        <w:t xml:space="preserve"> claim</w:t>
      </w:r>
      <w:r w:rsidR="00545813" w:rsidRPr="007852F0">
        <w:t>s</w:t>
      </w:r>
      <w:r w:rsidR="00606F1D" w:rsidRPr="007852F0">
        <w:t xml:space="preserve"> </w:t>
      </w:r>
      <w:r w:rsidR="00A61312" w:rsidRPr="007852F0">
        <w:t xml:space="preserve">to </w:t>
      </w:r>
      <w:r w:rsidR="00545813" w:rsidRPr="007852F0">
        <w:t xml:space="preserve">the </w:t>
      </w:r>
      <w:r w:rsidR="00606F1D" w:rsidRPr="007852F0">
        <w:t xml:space="preserve">mythological character </w:t>
      </w:r>
      <w:r w:rsidR="00135C3B" w:rsidRPr="007852F0">
        <w:t xml:space="preserve">is vast across the mediterranean. </w:t>
      </w:r>
      <w:r w:rsidR="00A61312" w:rsidRPr="007852F0">
        <w:t>Due to</w:t>
      </w:r>
      <w:r w:rsidR="00F72262" w:rsidRPr="007852F0">
        <w:t xml:space="preserve"> there </w:t>
      </w:r>
      <w:r w:rsidR="00A61312" w:rsidRPr="007852F0">
        <w:t xml:space="preserve">being </w:t>
      </w:r>
      <w:r w:rsidR="00F72262" w:rsidRPr="007852F0">
        <w:t xml:space="preserve">no definite </w:t>
      </w:r>
      <w:r w:rsidR="0060233E" w:rsidRPr="007852F0">
        <w:t xml:space="preserve">origin or first author as </w:t>
      </w:r>
      <w:r w:rsidR="00847F5D" w:rsidRPr="007852F0">
        <w:t>epic poems and books mention Hercules</w:t>
      </w:r>
      <w:r w:rsidR="00C4537A" w:rsidRPr="007852F0">
        <w:t>, but all differently</w:t>
      </w:r>
      <w:r w:rsidR="008E6795" w:rsidRPr="007852F0">
        <w:t>,</w:t>
      </w:r>
      <w:r w:rsidR="00C4537A" w:rsidRPr="007852F0">
        <w:t xml:space="preserve"> possibly due to the oral depictions being told </w:t>
      </w:r>
      <w:r w:rsidR="00B63DEA" w:rsidRPr="007852F0">
        <w:t xml:space="preserve">and spread across the mediterranean. </w:t>
      </w:r>
      <w:r w:rsidR="00B56F1B" w:rsidRPr="007852F0">
        <w:t xml:space="preserve">So many depictions has </w:t>
      </w:r>
      <w:r w:rsidR="00007BF8" w:rsidRPr="007852F0">
        <w:t xml:space="preserve">caused a seemingly hybrid mythology of Hercules and has been claimed by many cultures </w:t>
      </w:r>
      <w:r w:rsidR="00880D55" w:rsidRPr="007852F0">
        <w:t>and has become one of the most popular myth</w:t>
      </w:r>
      <w:r w:rsidR="00691EE5" w:rsidRPr="007852F0">
        <w:t>ological figures across the land</w:t>
      </w:r>
      <w:r w:rsidR="0087423A" w:rsidRPr="007852F0">
        <w:t xml:space="preserve">. This passage by Virgil </w:t>
      </w:r>
      <w:r w:rsidR="008A665B" w:rsidRPr="007852F0">
        <w:t>can be classed as e</w:t>
      </w:r>
      <w:r w:rsidR="0087423A" w:rsidRPr="007852F0">
        <w:t xml:space="preserve">vidence of </w:t>
      </w:r>
      <w:r w:rsidR="008A665B" w:rsidRPr="007852F0">
        <w:t xml:space="preserve">the Romans claiming that Hercules is a Roman mythology character and </w:t>
      </w:r>
      <w:r w:rsidR="004C3530" w:rsidRPr="007852F0">
        <w:t>apart of their cultur</w:t>
      </w:r>
      <w:r w:rsidR="007852F0" w:rsidRPr="007852F0">
        <w:t>e</w:t>
      </w:r>
      <w:r w:rsidR="004C3530" w:rsidRPr="007852F0">
        <w:t xml:space="preserve"> as he has been written</w:t>
      </w:r>
      <w:r w:rsidR="007852F0" w:rsidRPr="007852F0">
        <w:t xml:space="preserve"> and </w:t>
      </w:r>
      <w:r w:rsidR="004C3530" w:rsidRPr="007852F0">
        <w:t xml:space="preserve">depicted as a </w:t>
      </w:r>
      <w:r w:rsidR="008A18D6" w:rsidRPr="007852F0">
        <w:t>Roman interpretation of himself</w:t>
      </w:r>
      <w:r w:rsidR="007852F0" w:rsidRPr="007852F0">
        <w:t xml:space="preserve">. </w:t>
      </w:r>
    </w:p>
    <w:p w14:paraId="0EE75E8B" w14:textId="5D533B28" w:rsidR="00C127FA" w:rsidRPr="00990E6D" w:rsidRDefault="00DE5FB8" w:rsidP="007B2088">
      <w:r w:rsidRPr="000C654D">
        <w:t>Having differing view</w:t>
      </w:r>
      <w:r w:rsidR="00D85AC8">
        <w:t>s</w:t>
      </w:r>
      <w:r w:rsidRPr="000C654D">
        <w:t xml:space="preserve"> on this mythological character </w:t>
      </w:r>
      <w:r w:rsidR="00E31A1C" w:rsidRPr="000C654D">
        <w:t>makes it</w:t>
      </w:r>
      <w:r w:rsidR="000B1D48" w:rsidRPr="000C654D">
        <w:t xml:space="preserve"> difficult</w:t>
      </w:r>
      <w:r w:rsidR="00E31A1C" w:rsidRPr="000C654D">
        <w:t xml:space="preserve"> to see the difference </w:t>
      </w:r>
      <w:r w:rsidR="005C1925" w:rsidRPr="000C654D">
        <w:t xml:space="preserve">of the multiple writings in which have Greek or Roman depictions </w:t>
      </w:r>
      <w:r w:rsidR="000B1D48" w:rsidRPr="000C654D">
        <w:t>of Hercules. Therefore,</w:t>
      </w:r>
      <w:r w:rsidR="006C414E" w:rsidRPr="000C654D">
        <w:t xml:space="preserve"> </w:t>
      </w:r>
      <w:r w:rsidR="00EE0A21" w:rsidRPr="000C654D">
        <w:t>later on in time when other versions are written</w:t>
      </w:r>
      <w:r w:rsidR="000B1D48" w:rsidRPr="000C654D">
        <w:t xml:space="preserve"> it</w:t>
      </w:r>
      <w:r w:rsidR="006C414E" w:rsidRPr="000C654D">
        <w:t xml:space="preserve"> is </w:t>
      </w:r>
      <w:r w:rsidR="000B1D48" w:rsidRPr="000C654D">
        <w:t>almost impossible</w:t>
      </w:r>
      <w:r w:rsidR="006C414E" w:rsidRPr="000C654D">
        <w:t xml:space="preserve"> to </w:t>
      </w:r>
      <w:r w:rsidR="00EE0A21" w:rsidRPr="000C654D">
        <w:t xml:space="preserve">distinguish between a Greek and a roman </w:t>
      </w:r>
      <w:r w:rsidR="00EE0A21" w:rsidRPr="000C654D">
        <w:lastRenderedPageBreak/>
        <w:t>god.</w:t>
      </w:r>
      <w:r w:rsidR="00EE0A21" w:rsidRPr="000C654D">
        <w:rPr>
          <w:rStyle w:val="FootnoteReference"/>
        </w:rPr>
        <w:footnoteReference w:id="10"/>
      </w:r>
      <w:r w:rsidR="004F6F81">
        <w:t xml:space="preserve"> </w:t>
      </w:r>
      <w:r w:rsidR="00D85AC8">
        <w:t xml:space="preserve">These writings of Hercules being written </w:t>
      </w:r>
      <w:r w:rsidR="00D26152">
        <w:t xml:space="preserve">during and around Augustus’ reign highlights the </w:t>
      </w:r>
      <w:r w:rsidR="00D26152" w:rsidRPr="00D26152">
        <w:t>importance of divinity in the mythology of early Rome.</w:t>
      </w:r>
      <w:r w:rsidR="00D26152" w:rsidRPr="00D26152">
        <w:rPr>
          <w:rStyle w:val="FootnoteReference"/>
        </w:rPr>
        <w:footnoteReference w:id="11"/>
      </w:r>
    </w:p>
    <w:p w14:paraId="6389E616" w14:textId="77777777" w:rsidR="00990E6D" w:rsidRDefault="00990E6D" w:rsidP="00915E1C">
      <w:pPr>
        <w:tabs>
          <w:tab w:val="left" w:pos="4428"/>
        </w:tabs>
        <w:rPr>
          <w:color w:val="538135" w:themeColor="accent6" w:themeShade="BF"/>
        </w:rPr>
      </w:pPr>
    </w:p>
    <w:p w14:paraId="0253F904" w14:textId="0781526D" w:rsidR="00C127FA" w:rsidRPr="00173645" w:rsidRDefault="00915E1C" w:rsidP="0092342B">
      <w:pPr>
        <w:tabs>
          <w:tab w:val="left" w:pos="4428"/>
        </w:tabs>
      </w:pPr>
      <w:r w:rsidRPr="00173645">
        <w:t>This critical analysis of Virgil’s Aeneid 8.184-300 portray</w:t>
      </w:r>
      <w:r w:rsidR="00990E6D" w:rsidRPr="00173645">
        <w:t>s</w:t>
      </w:r>
      <w:r w:rsidRPr="00173645">
        <w:t xml:space="preserve"> the different interpretations of the passage through the writings of other authors and academic works. Virgil’s version of Hercules in this passage differs from other literary writings due to being separated from the twelve labours</w:t>
      </w:r>
      <w:r w:rsidRPr="00173645">
        <w:rPr>
          <w:rStyle w:val="FootnoteReference"/>
        </w:rPr>
        <w:footnoteReference w:id="12"/>
      </w:r>
      <w:r w:rsidRPr="00173645">
        <w:t xml:space="preserve">, defining the significance of this mythological figure within Augustan Rome and surrounding countries. </w:t>
      </w:r>
      <w:r w:rsidR="00F4538A" w:rsidRPr="00173645">
        <w:t>Examining this passage alongside other literacy</w:t>
      </w:r>
      <w:r w:rsidR="0092342B" w:rsidRPr="00173645">
        <w:t xml:space="preserve"> depictions, it becomes clear that</w:t>
      </w:r>
      <w:r w:rsidR="005D40BD" w:rsidRPr="00173645">
        <w:t xml:space="preserve"> the figure of Herakles/Hercules was</w:t>
      </w:r>
      <w:r w:rsidR="009B6FE3" w:rsidRPr="00173645">
        <w:t xml:space="preserve"> never written about in just one </w:t>
      </w:r>
      <w:r w:rsidR="00EF1770" w:rsidRPr="00173645">
        <w:t>way but</w:t>
      </w:r>
      <w:r w:rsidR="00D93B44" w:rsidRPr="00173645">
        <w:t xml:space="preserve"> continually written as a part of different cultures and time periods. </w:t>
      </w:r>
      <w:r w:rsidR="00E8567F" w:rsidRPr="00173645">
        <w:t>Virgil’s portrayal of Hercules as a heroic protector of Rome aligns the myth with Augustan ideals of strength and order, reinforcing the emperor’s authority and the Roman culture.</w:t>
      </w:r>
      <w:r w:rsidR="005D40BD" w:rsidRPr="00173645">
        <w:t xml:space="preserve"> By contrast, earlier Greek traditions and later Roman authors emphasi</w:t>
      </w:r>
      <w:r w:rsidR="00586C7E" w:rsidRPr="00173645">
        <w:t>s</w:t>
      </w:r>
      <w:r w:rsidR="005D40BD" w:rsidRPr="00173645">
        <w:t>ed other aspects of the hero</w:t>
      </w:r>
      <w:r w:rsidR="00586C7E" w:rsidRPr="00173645">
        <w:t xml:space="preserve">, </w:t>
      </w:r>
      <w:r w:rsidR="005D40BD" w:rsidRPr="00173645">
        <w:t>his suffering, mortality, or his moral struggles</w:t>
      </w:r>
      <w:r w:rsidR="00586C7E" w:rsidRPr="00173645">
        <w:t xml:space="preserve"> which </w:t>
      </w:r>
      <w:r w:rsidR="005D40BD" w:rsidRPr="00173645">
        <w:t>demonstrat</w:t>
      </w:r>
      <w:r w:rsidR="00586C7E" w:rsidRPr="00173645">
        <w:t xml:space="preserve">e </w:t>
      </w:r>
      <w:r w:rsidR="005D40BD" w:rsidRPr="00173645">
        <w:t>the flexibility of myth</w:t>
      </w:r>
      <w:r w:rsidR="00A84713" w:rsidRPr="00173645">
        <w:t>ology</w:t>
      </w:r>
      <w:r w:rsidR="005D40BD" w:rsidRPr="00173645">
        <w:t xml:space="preserve"> in expressing </w:t>
      </w:r>
      <w:r w:rsidR="00A84713" w:rsidRPr="00173645">
        <w:t xml:space="preserve">various </w:t>
      </w:r>
      <w:r w:rsidR="005D40BD" w:rsidRPr="00173645">
        <w:t>values. Ultimately, Hercules served as both a universal hero and a culturally specific symbol: a figure whose labo</w:t>
      </w:r>
      <w:r w:rsidR="00A84713" w:rsidRPr="00173645">
        <w:t>u</w:t>
      </w:r>
      <w:r w:rsidR="005D40BD" w:rsidRPr="00173645">
        <w:t xml:space="preserve">rs and triumphs could be reinterpreted to inspire courage, power, or embody </w:t>
      </w:r>
      <w:r w:rsidR="007857A4" w:rsidRPr="00173645">
        <w:t xml:space="preserve">protection of those unable to defend themselves. </w:t>
      </w:r>
      <w:r w:rsidR="005D40BD" w:rsidRPr="00173645">
        <w:t xml:space="preserve">This adaptability explains why Hercules </w:t>
      </w:r>
      <w:r w:rsidR="007857A4" w:rsidRPr="00173645">
        <w:t xml:space="preserve">has been depicted as </w:t>
      </w:r>
      <w:r w:rsidR="00BE101E" w:rsidRPr="00173645">
        <w:t xml:space="preserve">essentially being a hybrid mythological figure </w:t>
      </w:r>
      <w:r w:rsidR="00EF1770" w:rsidRPr="00173645">
        <w:t xml:space="preserve">instead of being definitely of one culture. </w:t>
      </w:r>
    </w:p>
    <w:p w14:paraId="43F3A212" w14:textId="7F0FD23E" w:rsidR="005D40BD" w:rsidRPr="00173645" w:rsidRDefault="00410FB3" w:rsidP="007B2088">
      <w:r w:rsidRPr="00173645">
        <w:t>Virgil’s Aeneid presents Hercules as a heroic defender of Rome, a narrative that aligns with Augustan ideology by reinforcing themes of protection</w:t>
      </w:r>
      <w:r w:rsidR="00DF4DE5" w:rsidRPr="00173645">
        <w:t xml:space="preserve"> and strength. </w:t>
      </w:r>
      <w:r w:rsidRPr="00173645">
        <w:t>This Romani</w:t>
      </w:r>
      <w:r w:rsidR="00DF4DE5" w:rsidRPr="00173645">
        <w:t>s</w:t>
      </w:r>
      <w:r w:rsidRPr="00173645">
        <w:t>ed portrayal contrasts with earlier Greek traditions, where Homer</w:t>
      </w:r>
      <w:r w:rsidR="00AE536E" w:rsidRPr="00173645">
        <w:t xml:space="preserve"> and other </w:t>
      </w:r>
      <w:r w:rsidRPr="00173645">
        <w:t>authors emphasi</w:t>
      </w:r>
      <w:r w:rsidR="00AE536E" w:rsidRPr="00173645">
        <w:t>s</w:t>
      </w:r>
      <w:r w:rsidRPr="00173645">
        <w:t>ed Hercules’ heroic lineage and labo</w:t>
      </w:r>
      <w:r w:rsidR="00AE536E" w:rsidRPr="00173645">
        <w:t>u</w:t>
      </w:r>
      <w:r w:rsidRPr="00173645">
        <w:t xml:space="preserve">rs, </w:t>
      </w:r>
      <w:r w:rsidR="00630BC8" w:rsidRPr="00173645">
        <w:t>of which</w:t>
      </w:r>
      <w:r w:rsidRPr="00173645">
        <w:t xml:space="preserve"> later writers such as Ovid and Seneca, who </w:t>
      </w:r>
      <w:r w:rsidR="00630BC8" w:rsidRPr="00173645">
        <w:t xml:space="preserve">wrote about </w:t>
      </w:r>
      <w:r w:rsidRPr="00173645">
        <w:t xml:space="preserve">his suffering and mortality. The multiplicity of depictions </w:t>
      </w:r>
      <w:r w:rsidR="0071474B" w:rsidRPr="00173645">
        <w:t xml:space="preserve">solidifies </w:t>
      </w:r>
      <w:r w:rsidRPr="00173645">
        <w:t>the hybrid nature of Hercules’ mythology, shaped by oral tra</w:t>
      </w:r>
      <w:r w:rsidR="0071474B" w:rsidRPr="00173645">
        <w:t>dit</w:t>
      </w:r>
      <w:r w:rsidRPr="00173645">
        <w:t>ion and appropriated by different societies to serve</w:t>
      </w:r>
      <w:r w:rsidR="0071474B" w:rsidRPr="00173645">
        <w:t xml:space="preserve"> their religion and culture</w:t>
      </w:r>
      <w:r w:rsidRPr="00173645">
        <w:t>.</w:t>
      </w:r>
      <w:r w:rsidRPr="00173645">
        <w:t xml:space="preserve"> </w:t>
      </w:r>
      <w:r w:rsidR="00742603" w:rsidRPr="00173645">
        <w:t xml:space="preserve">In Augustan Rome, Hercules became not merely a mythological hero but a symbolic counterpart to the emperor, embodying the values of resilience, </w:t>
      </w:r>
      <w:r w:rsidR="0071474B" w:rsidRPr="00173645">
        <w:t>power</w:t>
      </w:r>
      <w:r w:rsidR="00742603" w:rsidRPr="00173645">
        <w:t xml:space="preserve"> and </w:t>
      </w:r>
      <w:r w:rsidR="00C12731" w:rsidRPr="00173645">
        <w:t>cultural identity</w:t>
      </w:r>
      <w:r w:rsidR="00742603" w:rsidRPr="00173645">
        <w:t xml:space="preserve">. Thus, the enduring significance of Hercules lies in his capacity to function simultaneously as a hero and a culturally </w:t>
      </w:r>
      <w:r w:rsidR="00C12731" w:rsidRPr="00173645">
        <w:t>specific figure</w:t>
      </w:r>
      <w:r w:rsidR="00742603" w:rsidRPr="00173645">
        <w:t>, reflecting the evolving needs and ideologies of the communities that celebrated him</w:t>
      </w:r>
      <w:r w:rsidR="00FA0333" w:rsidRPr="00173645">
        <w:t xml:space="preserve"> across the Mediterranean. </w:t>
      </w:r>
      <w:r w:rsidR="002400B5" w:rsidRPr="00173645">
        <w:t>Thus,</w:t>
      </w:r>
      <w:r w:rsidR="00FA0333" w:rsidRPr="00173645">
        <w:t xml:space="preserve"> showing that the Hercules/ Herakles mythology </w:t>
      </w:r>
      <w:r w:rsidR="00962D66" w:rsidRPr="00173645">
        <w:t xml:space="preserve">can be classed as a product of a specific time and place due to being a part of so many different cultures and </w:t>
      </w:r>
      <w:r w:rsidR="00173645" w:rsidRPr="00173645">
        <w:t xml:space="preserve">religions across a vast geographic location. </w:t>
      </w:r>
    </w:p>
    <w:p w14:paraId="4DC96829" w14:textId="77777777" w:rsidR="007860CB" w:rsidRDefault="007860CB" w:rsidP="007B2088">
      <w:pPr>
        <w:rPr>
          <w:color w:val="2F5496" w:themeColor="accent1" w:themeShade="BF"/>
        </w:rPr>
      </w:pPr>
    </w:p>
    <w:p w14:paraId="7F3C39B9" w14:textId="77777777" w:rsidR="00C127FA" w:rsidRDefault="00C127FA" w:rsidP="007B2088">
      <w:pPr>
        <w:rPr>
          <w:color w:val="2F5496" w:themeColor="accent1" w:themeShade="BF"/>
        </w:rPr>
      </w:pPr>
    </w:p>
    <w:p w14:paraId="62710158" w14:textId="77777777" w:rsidR="002400B5" w:rsidRDefault="002400B5" w:rsidP="007B2088">
      <w:pPr>
        <w:rPr>
          <w:b/>
          <w:bCs/>
          <w:sz w:val="28"/>
          <w:szCs w:val="28"/>
          <w:u w:val="single"/>
        </w:rPr>
      </w:pPr>
    </w:p>
    <w:p w14:paraId="4C75D671" w14:textId="77777777" w:rsidR="002400B5" w:rsidRDefault="002400B5" w:rsidP="007B2088">
      <w:pPr>
        <w:rPr>
          <w:b/>
          <w:bCs/>
          <w:sz w:val="28"/>
          <w:szCs w:val="28"/>
          <w:u w:val="single"/>
        </w:rPr>
      </w:pPr>
    </w:p>
    <w:p w14:paraId="14A36E70" w14:textId="77777777" w:rsidR="002400B5" w:rsidRDefault="002400B5" w:rsidP="007B2088">
      <w:pPr>
        <w:rPr>
          <w:b/>
          <w:bCs/>
          <w:sz w:val="28"/>
          <w:szCs w:val="28"/>
          <w:u w:val="single"/>
        </w:rPr>
      </w:pPr>
    </w:p>
    <w:p w14:paraId="479DFA0E" w14:textId="77777777" w:rsidR="002400B5" w:rsidRDefault="002400B5" w:rsidP="007B2088">
      <w:pPr>
        <w:rPr>
          <w:b/>
          <w:bCs/>
          <w:sz w:val="28"/>
          <w:szCs w:val="28"/>
          <w:u w:val="single"/>
        </w:rPr>
      </w:pPr>
    </w:p>
    <w:p w14:paraId="473CC777" w14:textId="5CD08C29" w:rsidR="009D6374" w:rsidRDefault="009D6374" w:rsidP="007B2088">
      <w:pPr>
        <w:rPr>
          <w:b/>
          <w:bCs/>
          <w:sz w:val="28"/>
          <w:szCs w:val="28"/>
          <w:u w:val="single"/>
        </w:rPr>
      </w:pPr>
      <w:r w:rsidRPr="00121140">
        <w:rPr>
          <w:b/>
          <w:bCs/>
          <w:sz w:val="28"/>
          <w:szCs w:val="28"/>
          <w:u w:val="single"/>
        </w:rPr>
        <w:lastRenderedPageBreak/>
        <w:t xml:space="preserve">Bibliography </w:t>
      </w:r>
    </w:p>
    <w:p w14:paraId="2EBA0431" w14:textId="085DF38B" w:rsidR="007624F8" w:rsidRDefault="007624F8" w:rsidP="007B2088">
      <w:r>
        <w:fldChar w:fldCharType="begin"/>
      </w:r>
      <w:r>
        <w:instrText xml:space="preserve"> ADDIN ZOTERO_ITEM CSL_CITATION {"citationID":"a29giv6um26","properties":{"formattedCitation":"\\uldash{Antony Augoustakis, {\\i{}Brill\\uc0\\u8217{}s Companion to Silius Italicus} (Lieden 2010).}","plainCitation":"Antony Augoustakis, Brill’s Companion to Silius Italicus (Lieden 2010).","noteIndex":10},"citationItems":[{"id":22,"uris":["http://zotero.org/users/local/EAiKDawz/items/XSFUWSRA"],"itemData":{"id":22,"type":"book","event-place":"Netherlands","ISBN":"978 90 04 16570 0","publisher":"Lieden","publisher-place":"Netherlands","title":"Brill's companion to Silius Italicus","author":[{"family":"Augoustakis","given":"Antony"}],"issued":{"date-parts":[["2010"]]}}}],"schema":"https://github.com/citation-style-language/schema/raw/master/csl-citation.json"} </w:instrText>
      </w:r>
      <w:r>
        <w:fldChar w:fldCharType="separate"/>
      </w:r>
      <w:r w:rsidRPr="00F74777">
        <w:rPr>
          <w:rFonts w:ascii="Calibri" w:hAnsi="Calibri" w:cs="Calibri"/>
          <w:kern w:val="0"/>
          <w:sz w:val="20"/>
          <w:u w:val="dash"/>
        </w:rPr>
        <w:t xml:space="preserve">Antony Augoustakis, </w:t>
      </w:r>
      <w:r w:rsidRPr="00F74777">
        <w:rPr>
          <w:rFonts w:ascii="Calibri" w:hAnsi="Calibri" w:cs="Calibri"/>
          <w:i/>
          <w:iCs/>
          <w:kern w:val="0"/>
          <w:sz w:val="20"/>
          <w:u w:val="dash"/>
        </w:rPr>
        <w:t>Brill’s Companion to Silius Italicus</w:t>
      </w:r>
      <w:r>
        <w:rPr>
          <w:rFonts w:ascii="Calibri" w:hAnsi="Calibri" w:cs="Calibri"/>
          <w:i/>
          <w:iCs/>
          <w:kern w:val="0"/>
          <w:sz w:val="20"/>
          <w:u w:val="dash"/>
        </w:rPr>
        <w:t>,</w:t>
      </w:r>
      <w:r w:rsidRPr="00F74777">
        <w:rPr>
          <w:rFonts w:ascii="Calibri" w:hAnsi="Calibri" w:cs="Calibri"/>
          <w:kern w:val="0"/>
          <w:sz w:val="20"/>
          <w:u w:val="dash"/>
        </w:rPr>
        <w:t xml:space="preserve"> Lieden</w:t>
      </w:r>
      <w:r>
        <w:rPr>
          <w:rFonts w:ascii="Calibri" w:hAnsi="Calibri" w:cs="Calibri"/>
          <w:kern w:val="0"/>
          <w:sz w:val="20"/>
          <w:u w:val="dash"/>
        </w:rPr>
        <w:t>,</w:t>
      </w:r>
      <w:r w:rsidRPr="00F74777">
        <w:rPr>
          <w:rFonts w:ascii="Calibri" w:hAnsi="Calibri" w:cs="Calibri"/>
          <w:kern w:val="0"/>
          <w:sz w:val="20"/>
          <w:u w:val="dash"/>
        </w:rPr>
        <w:t xml:space="preserve"> (2010).</w:t>
      </w:r>
      <w:r>
        <w:fldChar w:fldCharType="end"/>
      </w:r>
    </w:p>
    <w:p w14:paraId="4D259AC3" w14:textId="7766683E" w:rsidR="00BE1395" w:rsidRDefault="00121140" w:rsidP="007B2088">
      <w:r>
        <w:t>Britannica, list of Roman emperors,</w:t>
      </w:r>
      <w:r w:rsidR="00902C38">
        <w:t xml:space="preserve"> Britannica.com/place/Roman-Republic,</w:t>
      </w:r>
      <w:r>
        <w:t xml:space="preserve"> </w:t>
      </w:r>
      <w:r w:rsidR="00594E48">
        <w:t>accessed 11/2025.</w:t>
      </w:r>
    </w:p>
    <w:p w14:paraId="480F5C7C" w14:textId="75D699C1" w:rsidR="00F21206" w:rsidRDefault="00F21206" w:rsidP="007B2088">
      <w:r>
        <w:t xml:space="preserve">O.J, Hekster, the constraints </w:t>
      </w:r>
      <w:r w:rsidR="00995C77">
        <w:t xml:space="preserve">of tradition: depictions of Hercules in Augustus’ reign, </w:t>
      </w:r>
      <w:r w:rsidR="00C42EA2">
        <w:t xml:space="preserve">pg. 235-248, in </w:t>
      </w:r>
      <w:r w:rsidR="000D34BE">
        <w:t xml:space="preserve">Orbis antiquus: studia in honorem, 2004. </w:t>
      </w:r>
    </w:p>
    <w:p w14:paraId="5455ABED" w14:textId="2A98EED6" w:rsidR="00121140" w:rsidRDefault="00BE1395" w:rsidP="007B2088">
      <w:r w:rsidRPr="00BE1395">
        <w:fldChar w:fldCharType="begin"/>
      </w:r>
      <w:r w:rsidRPr="00BE1395">
        <w:instrText xml:space="preserve"> ADDIN ZOTERO_ITEM CSL_CITATION {"citationID":"agkdpv0dm0","properties":{"formattedCitation":"\\uldash{AS Kline, \\uc0\\u8216{}Poetry in Translation\\uc0\\u8217{}, {\\i{}Virgil The Aeneid Book VIII} (2002) &lt;https://www.poetryintranslation.com/PITBR/Latin/VirgilAeneidVIII.php#anchor_Toc3637702&gt;.}","plainCitation":"AS Kline, ‘Poetry in Translation’, Virgil The Aeneid Book VIII (2002) &lt;https://www.poetryintranslation.com/PITBR/Latin/VirgilAeneidVIII.php#anchor_Toc3637702&gt;.","noteIndex":9},"citationItems":[{"id":18,"uris":["http://zotero.org/users/local/EAiKDawz/items/2BNUUN87"],"itemData":{"id":18,"type":"entry-encyclopedia","container-title":"Virgil The Aeneid Book VIII","title":"Poetry in Translation","URL":"https://www.poetryintranslation.com/PITBR/Latin/VirgilAeneidVIII.php#anchor_Toc3637702","author":[{"family":"Kline","given":"A.S"}],"issued":{"date-parts":[["2002"]]}}}],"schema":"https://github.com/citation-style-language/schema/raw/master/csl-citation.json"} </w:instrText>
      </w:r>
      <w:r w:rsidRPr="00BE1395">
        <w:fldChar w:fldCharType="separate"/>
      </w:r>
      <w:r w:rsidRPr="00BE1395">
        <w:rPr>
          <w:rFonts w:ascii="Calibri" w:hAnsi="Calibri" w:cs="Calibri"/>
          <w:kern w:val="0"/>
          <w:u w:val="dash"/>
        </w:rPr>
        <w:t xml:space="preserve">AS Kline, ‘Poetry in Translation’, </w:t>
      </w:r>
      <w:r w:rsidRPr="00BE1395">
        <w:rPr>
          <w:rFonts w:ascii="Calibri" w:hAnsi="Calibri" w:cs="Calibri"/>
          <w:i/>
          <w:iCs/>
          <w:kern w:val="0"/>
          <w:u w:val="dash"/>
        </w:rPr>
        <w:t>Virgil The Aeneid Book VIII</w:t>
      </w:r>
      <w:r w:rsidRPr="00BE1395">
        <w:rPr>
          <w:rFonts w:ascii="Calibri" w:hAnsi="Calibri" w:cs="Calibri"/>
          <w:kern w:val="0"/>
          <w:u w:val="dash"/>
        </w:rPr>
        <w:t xml:space="preserve"> (2002) &lt;https://www.poetryintranslation.com/PITBR/Latin/VirgilAeneidVIII.php#anchor_Toc3637702&gt;.</w:t>
      </w:r>
      <w:r w:rsidRPr="00BE1395">
        <w:fldChar w:fldCharType="end"/>
      </w:r>
    </w:p>
    <w:p w14:paraId="2402D343" w14:textId="004B1CB1" w:rsidR="00B35497" w:rsidRDefault="00EC048F" w:rsidP="007B2088">
      <w:r w:rsidRPr="00EC048F">
        <w:fldChar w:fldCharType="begin"/>
      </w:r>
      <w:r w:rsidRPr="00EC048F">
        <w:instrText xml:space="preserve"> ADDIN ZOTERO_ITEM CSL_CITATION {"citationID":"a1r9h3dnni0","properties":{"formattedCitation":"\\uldash{Brookes More, \\uc0\\u8216{}Theoi Project - Classical Texts Library\\uc0\\u8217{}, {\\i{}Ovid, Metamorphoses 9} &lt;https://www.theoi.com/Text/OvidMetamorphoses9.html&gt;.}","plainCitation":"Brookes More, ‘Theoi Project - Classical Texts Library’, Ovid, Metamorphoses 9 &lt;https://www.theoi.com/Text/OvidMetamorphoses9.html&gt;.","noteIndex":11},"citationItems":[{"id":19,"uris":["http://zotero.org/users/local/EAiKDawz/items/6M9QWH7S"],"itemData":{"id":19,"type":"entry-encyclopedia","container-title":"Ovid, Metamorphoses 9","title":"Theoi project - Classical texts library","URL":"https://www.theoi.com/Text/OvidMetamorphoses9.html","author":[{"family":"More","given":"Brookes"}]}}],"schema":"https://github.com/citation-style-language/schema/raw/master/csl-citation.json"} </w:instrText>
      </w:r>
      <w:r w:rsidRPr="00EC048F">
        <w:fldChar w:fldCharType="separate"/>
      </w:r>
      <w:r w:rsidRPr="00EC048F">
        <w:rPr>
          <w:rFonts w:ascii="Calibri" w:hAnsi="Calibri" w:cs="Calibri"/>
          <w:kern w:val="0"/>
          <w:u w:val="dash"/>
        </w:rPr>
        <w:t xml:space="preserve">Brookes More, ‘Theoi Project - Classical Texts Library’, </w:t>
      </w:r>
      <w:r w:rsidRPr="00EC048F">
        <w:rPr>
          <w:rFonts w:ascii="Calibri" w:hAnsi="Calibri" w:cs="Calibri"/>
          <w:i/>
          <w:iCs/>
          <w:kern w:val="0"/>
          <w:u w:val="dash"/>
        </w:rPr>
        <w:t>Ovid, Metamorphoses 9</w:t>
      </w:r>
      <w:r w:rsidRPr="00EC048F">
        <w:rPr>
          <w:rFonts w:ascii="Calibri" w:hAnsi="Calibri" w:cs="Calibri"/>
          <w:kern w:val="0"/>
          <w:u w:val="dash"/>
        </w:rPr>
        <w:t xml:space="preserve"> &lt;https://www.theoi.com/Text/OvidMetamorphoses9.html&gt;.</w:t>
      </w:r>
      <w:r w:rsidRPr="00EC048F">
        <w:fldChar w:fldCharType="end"/>
      </w:r>
      <w:r>
        <w:t xml:space="preserve"> </w:t>
      </w:r>
    </w:p>
    <w:p w14:paraId="3E28A1F5" w14:textId="3DA7B6E4" w:rsidR="00530ECC" w:rsidRPr="00EC048F" w:rsidRDefault="00530ECC" w:rsidP="007B2088"/>
    <w:sectPr w:rsidR="00530ECC" w:rsidRPr="00EC04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279B" w14:textId="77777777" w:rsidR="00FA3FEA" w:rsidRDefault="00FA3FEA" w:rsidP="000C3B2A">
      <w:pPr>
        <w:spacing w:after="0" w:line="240" w:lineRule="auto"/>
      </w:pPr>
      <w:r>
        <w:separator/>
      </w:r>
    </w:p>
  </w:endnote>
  <w:endnote w:type="continuationSeparator" w:id="0">
    <w:p w14:paraId="29690C2F" w14:textId="77777777" w:rsidR="00FA3FEA" w:rsidRDefault="00FA3FEA" w:rsidP="000C3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9A145" w14:textId="77777777" w:rsidR="00FA3FEA" w:rsidRDefault="00FA3FEA" w:rsidP="000C3B2A">
      <w:pPr>
        <w:spacing w:after="0" w:line="240" w:lineRule="auto"/>
      </w:pPr>
      <w:r>
        <w:separator/>
      </w:r>
    </w:p>
  </w:footnote>
  <w:footnote w:type="continuationSeparator" w:id="0">
    <w:p w14:paraId="41A15508" w14:textId="77777777" w:rsidR="00FA3FEA" w:rsidRDefault="00FA3FEA" w:rsidP="000C3B2A">
      <w:pPr>
        <w:spacing w:after="0" w:line="240" w:lineRule="auto"/>
      </w:pPr>
      <w:r>
        <w:continuationSeparator/>
      </w:r>
    </w:p>
  </w:footnote>
  <w:footnote w:id="1">
    <w:p w14:paraId="29ABD7CD" w14:textId="118A534D" w:rsidR="00F46472" w:rsidRDefault="00F46472">
      <w:pPr>
        <w:pStyle w:val="FootnoteText"/>
      </w:pPr>
      <w:r>
        <w:rPr>
          <w:rStyle w:val="FootnoteReference"/>
        </w:rPr>
        <w:footnoteRef/>
      </w:r>
      <w:r>
        <w:t xml:space="preserve"> Prior knowledge </w:t>
      </w:r>
    </w:p>
  </w:footnote>
  <w:footnote w:id="2">
    <w:p w14:paraId="5C9E13C3" w14:textId="6E0D38CC" w:rsidR="00504289" w:rsidRDefault="00504289">
      <w:pPr>
        <w:pStyle w:val="FootnoteText"/>
      </w:pPr>
      <w:r>
        <w:rPr>
          <w:rStyle w:val="FootnoteReference"/>
        </w:rPr>
        <w:footnoteRef/>
      </w:r>
      <w:r>
        <w:t xml:space="preserve"> </w:t>
      </w:r>
      <w:r w:rsidR="00BE1395">
        <w:t>Virgil</w:t>
      </w:r>
    </w:p>
  </w:footnote>
  <w:footnote w:id="3">
    <w:p w14:paraId="01EE4C49" w14:textId="77777777" w:rsidR="0092757C" w:rsidRDefault="0092757C" w:rsidP="0092757C">
      <w:pPr>
        <w:pStyle w:val="FootnoteText"/>
      </w:pPr>
      <w:r>
        <w:rPr>
          <w:rStyle w:val="FootnoteReference"/>
        </w:rPr>
        <w:footnoteRef/>
      </w:r>
      <w:r>
        <w:t xml:space="preserve"> Britannica</w:t>
      </w:r>
    </w:p>
  </w:footnote>
  <w:footnote w:id="4">
    <w:p w14:paraId="07ED2264" w14:textId="527EA37B" w:rsidR="00886907" w:rsidRDefault="00886907">
      <w:pPr>
        <w:pStyle w:val="FootnoteText"/>
      </w:pPr>
      <w:r>
        <w:rPr>
          <w:rStyle w:val="FootnoteReference"/>
        </w:rPr>
        <w:footnoteRef/>
      </w:r>
      <w:r>
        <w:t xml:space="preserve"> In class</w:t>
      </w:r>
    </w:p>
  </w:footnote>
  <w:footnote w:id="5">
    <w:p w14:paraId="4A23E3C7" w14:textId="7AE66BA5" w:rsidR="00DB7C5B" w:rsidRDefault="00DB7C5B">
      <w:pPr>
        <w:pStyle w:val="FootnoteText"/>
      </w:pPr>
      <w:r>
        <w:rPr>
          <w:rStyle w:val="FootnoteReference"/>
        </w:rPr>
        <w:footnoteRef/>
      </w:r>
      <w:r>
        <w:t xml:space="preserve"> Virgil </w:t>
      </w:r>
    </w:p>
  </w:footnote>
  <w:footnote w:id="6">
    <w:p w14:paraId="7CC31FBA" w14:textId="77777777" w:rsidR="00E70DFB" w:rsidRDefault="00E70DFB" w:rsidP="00E70DFB">
      <w:pPr>
        <w:pStyle w:val="FootnoteText"/>
      </w:pPr>
      <w:r>
        <w:rPr>
          <w:rStyle w:val="FootnoteReference"/>
        </w:rPr>
        <w:footnoteRef/>
      </w:r>
      <w:r>
        <w:t xml:space="preserve"> Virgil </w:t>
      </w:r>
    </w:p>
  </w:footnote>
  <w:footnote w:id="7">
    <w:p w14:paraId="42D8547E" w14:textId="6C2BDB12" w:rsidR="00300D46" w:rsidRDefault="00300D46">
      <w:pPr>
        <w:pStyle w:val="FootnoteText"/>
      </w:pPr>
      <w:r>
        <w:rPr>
          <w:rStyle w:val="FootnoteReference"/>
        </w:rPr>
        <w:footnoteRef/>
      </w:r>
      <w:r>
        <w:t xml:space="preserve"> Prior knowledge </w:t>
      </w:r>
    </w:p>
  </w:footnote>
  <w:footnote w:id="8">
    <w:p w14:paraId="5711F322" w14:textId="3E402B5A" w:rsidR="001F05D2" w:rsidRDefault="001F05D2">
      <w:pPr>
        <w:pStyle w:val="FootnoteText"/>
      </w:pPr>
      <w:r>
        <w:rPr>
          <w:rStyle w:val="FootnoteReference"/>
        </w:rPr>
        <w:footnoteRef/>
      </w:r>
      <w:r>
        <w:t xml:space="preserve"> Ovid </w:t>
      </w:r>
    </w:p>
  </w:footnote>
  <w:footnote w:id="9">
    <w:p w14:paraId="01553656" w14:textId="66A79EBE" w:rsidR="00176E4D" w:rsidRDefault="00176E4D">
      <w:pPr>
        <w:pStyle w:val="FootnoteText"/>
      </w:pPr>
      <w:r>
        <w:rPr>
          <w:rStyle w:val="FootnoteReference"/>
        </w:rPr>
        <w:footnoteRef/>
      </w:r>
      <w:r>
        <w:t xml:space="preserve"> </w:t>
      </w:r>
      <w:r w:rsidR="00163EF7">
        <w:t xml:space="preserve">Seneca </w:t>
      </w:r>
    </w:p>
  </w:footnote>
  <w:footnote w:id="10">
    <w:p w14:paraId="50BDDA13" w14:textId="77777777" w:rsidR="00EE0A21" w:rsidRDefault="00EE0A21" w:rsidP="00EE0A21">
      <w:pPr>
        <w:pStyle w:val="FootnoteText"/>
      </w:pPr>
      <w:r>
        <w:rPr>
          <w:rStyle w:val="FootnoteReference"/>
        </w:rPr>
        <w:footnoteRef/>
      </w:r>
      <w:proofErr w:type="spellStart"/>
      <w:r>
        <w:t>Augoustakis</w:t>
      </w:r>
      <w:proofErr w:type="spellEnd"/>
      <w:r>
        <w:t>, pg. 192.</w:t>
      </w:r>
    </w:p>
  </w:footnote>
  <w:footnote w:id="11">
    <w:p w14:paraId="3487A45F" w14:textId="77777777" w:rsidR="00D26152" w:rsidRDefault="00D26152" w:rsidP="00D26152">
      <w:pPr>
        <w:pStyle w:val="FootnoteText"/>
      </w:pPr>
      <w:r>
        <w:rPr>
          <w:rStyle w:val="FootnoteReference"/>
        </w:rPr>
        <w:footnoteRef/>
      </w:r>
      <w:r>
        <w:t xml:space="preserve"> Hekster, pg.6.</w:t>
      </w:r>
    </w:p>
  </w:footnote>
  <w:footnote w:id="12">
    <w:p w14:paraId="21F14C19" w14:textId="77777777" w:rsidR="00915E1C" w:rsidRDefault="00915E1C" w:rsidP="00915E1C">
      <w:pPr>
        <w:pStyle w:val="FootnoteText"/>
      </w:pPr>
      <w:r>
        <w:rPr>
          <w:rStyle w:val="FootnoteReference"/>
        </w:rPr>
        <w:footnoteRef/>
      </w:r>
      <w:r>
        <w:t xml:space="preserve"> Ovid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3B"/>
    <w:rsid w:val="00007BF8"/>
    <w:rsid w:val="00010AFE"/>
    <w:rsid w:val="000234E4"/>
    <w:rsid w:val="00031217"/>
    <w:rsid w:val="00032BE2"/>
    <w:rsid w:val="00042676"/>
    <w:rsid w:val="00054356"/>
    <w:rsid w:val="00055D83"/>
    <w:rsid w:val="00062235"/>
    <w:rsid w:val="00070873"/>
    <w:rsid w:val="00081DFA"/>
    <w:rsid w:val="00092A51"/>
    <w:rsid w:val="000B0420"/>
    <w:rsid w:val="000B1D48"/>
    <w:rsid w:val="000B3566"/>
    <w:rsid w:val="000C3B2A"/>
    <w:rsid w:val="000C4360"/>
    <w:rsid w:val="000C654D"/>
    <w:rsid w:val="000D34BE"/>
    <w:rsid w:val="000D748A"/>
    <w:rsid w:val="000E015F"/>
    <w:rsid w:val="000E6D3E"/>
    <w:rsid w:val="000F7DFB"/>
    <w:rsid w:val="00121140"/>
    <w:rsid w:val="00134958"/>
    <w:rsid w:val="00135C3B"/>
    <w:rsid w:val="001444D7"/>
    <w:rsid w:val="001445F6"/>
    <w:rsid w:val="00150A91"/>
    <w:rsid w:val="00150D36"/>
    <w:rsid w:val="00153247"/>
    <w:rsid w:val="00163EF7"/>
    <w:rsid w:val="00164BDB"/>
    <w:rsid w:val="00171172"/>
    <w:rsid w:val="00173645"/>
    <w:rsid w:val="00173DB1"/>
    <w:rsid w:val="00176E4D"/>
    <w:rsid w:val="0018343E"/>
    <w:rsid w:val="0018748A"/>
    <w:rsid w:val="00192FA2"/>
    <w:rsid w:val="001A209F"/>
    <w:rsid w:val="001A28D7"/>
    <w:rsid w:val="001A4A13"/>
    <w:rsid w:val="001B08E8"/>
    <w:rsid w:val="001B2FED"/>
    <w:rsid w:val="001D0538"/>
    <w:rsid w:val="001D2803"/>
    <w:rsid w:val="001F05D2"/>
    <w:rsid w:val="002174FD"/>
    <w:rsid w:val="00225BC1"/>
    <w:rsid w:val="00237E0A"/>
    <w:rsid w:val="002400B5"/>
    <w:rsid w:val="00246BC9"/>
    <w:rsid w:val="00280CB3"/>
    <w:rsid w:val="00287CC7"/>
    <w:rsid w:val="002B75F7"/>
    <w:rsid w:val="002C1697"/>
    <w:rsid w:val="002C66CF"/>
    <w:rsid w:val="002E2983"/>
    <w:rsid w:val="002F1494"/>
    <w:rsid w:val="002F2B8C"/>
    <w:rsid w:val="002F54AB"/>
    <w:rsid w:val="002F6940"/>
    <w:rsid w:val="00300D46"/>
    <w:rsid w:val="00300F2E"/>
    <w:rsid w:val="003133F9"/>
    <w:rsid w:val="00313BAC"/>
    <w:rsid w:val="0032468F"/>
    <w:rsid w:val="0033213D"/>
    <w:rsid w:val="00334D12"/>
    <w:rsid w:val="0034260B"/>
    <w:rsid w:val="00352C2A"/>
    <w:rsid w:val="00356A5A"/>
    <w:rsid w:val="003577AF"/>
    <w:rsid w:val="003753EF"/>
    <w:rsid w:val="003866F3"/>
    <w:rsid w:val="003A3FDF"/>
    <w:rsid w:val="003B1A1A"/>
    <w:rsid w:val="003C0CEC"/>
    <w:rsid w:val="003D20AE"/>
    <w:rsid w:val="003E63B3"/>
    <w:rsid w:val="003E77D1"/>
    <w:rsid w:val="00400235"/>
    <w:rsid w:val="00403FD8"/>
    <w:rsid w:val="004052BE"/>
    <w:rsid w:val="00410FB3"/>
    <w:rsid w:val="00416783"/>
    <w:rsid w:val="00421826"/>
    <w:rsid w:val="00422664"/>
    <w:rsid w:val="00431A98"/>
    <w:rsid w:val="00456C4C"/>
    <w:rsid w:val="004627DA"/>
    <w:rsid w:val="004654E1"/>
    <w:rsid w:val="0047377D"/>
    <w:rsid w:val="00487887"/>
    <w:rsid w:val="00491641"/>
    <w:rsid w:val="0049212E"/>
    <w:rsid w:val="00494210"/>
    <w:rsid w:val="004A7A9D"/>
    <w:rsid w:val="004B0EA2"/>
    <w:rsid w:val="004B5433"/>
    <w:rsid w:val="004C3530"/>
    <w:rsid w:val="004C6448"/>
    <w:rsid w:val="004D19B7"/>
    <w:rsid w:val="004E18DC"/>
    <w:rsid w:val="004F4BB0"/>
    <w:rsid w:val="004F5B7F"/>
    <w:rsid w:val="004F6F81"/>
    <w:rsid w:val="00504289"/>
    <w:rsid w:val="005042A7"/>
    <w:rsid w:val="0051371C"/>
    <w:rsid w:val="00530ECC"/>
    <w:rsid w:val="00532AA0"/>
    <w:rsid w:val="0053350C"/>
    <w:rsid w:val="005379F7"/>
    <w:rsid w:val="00542C23"/>
    <w:rsid w:val="00545813"/>
    <w:rsid w:val="0056161C"/>
    <w:rsid w:val="00567A43"/>
    <w:rsid w:val="00583197"/>
    <w:rsid w:val="00586C7E"/>
    <w:rsid w:val="00592ECB"/>
    <w:rsid w:val="00594E48"/>
    <w:rsid w:val="005A143F"/>
    <w:rsid w:val="005B1396"/>
    <w:rsid w:val="005B330F"/>
    <w:rsid w:val="005C01D3"/>
    <w:rsid w:val="005C1925"/>
    <w:rsid w:val="005C3FD3"/>
    <w:rsid w:val="005C53CE"/>
    <w:rsid w:val="005D40BD"/>
    <w:rsid w:val="005D52D8"/>
    <w:rsid w:val="005E50D4"/>
    <w:rsid w:val="005E5838"/>
    <w:rsid w:val="005E6583"/>
    <w:rsid w:val="005F290C"/>
    <w:rsid w:val="006009F1"/>
    <w:rsid w:val="0060233E"/>
    <w:rsid w:val="00606F1D"/>
    <w:rsid w:val="0060741B"/>
    <w:rsid w:val="006113A7"/>
    <w:rsid w:val="006238B5"/>
    <w:rsid w:val="00630BC8"/>
    <w:rsid w:val="00635942"/>
    <w:rsid w:val="00646491"/>
    <w:rsid w:val="00650D7E"/>
    <w:rsid w:val="00650F53"/>
    <w:rsid w:val="0065152D"/>
    <w:rsid w:val="006565C1"/>
    <w:rsid w:val="00661DB4"/>
    <w:rsid w:val="00676678"/>
    <w:rsid w:val="00677F96"/>
    <w:rsid w:val="00691EE5"/>
    <w:rsid w:val="006A47AD"/>
    <w:rsid w:val="006A4EE5"/>
    <w:rsid w:val="006A500C"/>
    <w:rsid w:val="006C414E"/>
    <w:rsid w:val="006C7DAC"/>
    <w:rsid w:val="006D1052"/>
    <w:rsid w:val="006D51F0"/>
    <w:rsid w:val="006D6160"/>
    <w:rsid w:val="006E0A3E"/>
    <w:rsid w:val="006E27E2"/>
    <w:rsid w:val="006E2A38"/>
    <w:rsid w:val="00702A6F"/>
    <w:rsid w:val="00711D37"/>
    <w:rsid w:val="0071461A"/>
    <w:rsid w:val="0071474B"/>
    <w:rsid w:val="00714B36"/>
    <w:rsid w:val="00737823"/>
    <w:rsid w:val="00742603"/>
    <w:rsid w:val="007526B4"/>
    <w:rsid w:val="007624F8"/>
    <w:rsid w:val="00770AE0"/>
    <w:rsid w:val="007852F0"/>
    <w:rsid w:val="007857A4"/>
    <w:rsid w:val="007860CB"/>
    <w:rsid w:val="00795EEF"/>
    <w:rsid w:val="007A2115"/>
    <w:rsid w:val="007A5122"/>
    <w:rsid w:val="007B2088"/>
    <w:rsid w:val="007B2550"/>
    <w:rsid w:val="007B3BE5"/>
    <w:rsid w:val="007D0DF3"/>
    <w:rsid w:val="007D4647"/>
    <w:rsid w:val="007E232D"/>
    <w:rsid w:val="007F6051"/>
    <w:rsid w:val="00813116"/>
    <w:rsid w:val="00815C15"/>
    <w:rsid w:val="00817085"/>
    <w:rsid w:val="00830FF8"/>
    <w:rsid w:val="00833D31"/>
    <w:rsid w:val="0083479E"/>
    <w:rsid w:val="008351A1"/>
    <w:rsid w:val="00847F5D"/>
    <w:rsid w:val="00852739"/>
    <w:rsid w:val="00855ADD"/>
    <w:rsid w:val="0085683B"/>
    <w:rsid w:val="00870BAE"/>
    <w:rsid w:val="00871959"/>
    <w:rsid w:val="0087423A"/>
    <w:rsid w:val="00880D55"/>
    <w:rsid w:val="00883D81"/>
    <w:rsid w:val="00886907"/>
    <w:rsid w:val="008A18D6"/>
    <w:rsid w:val="008A3A10"/>
    <w:rsid w:val="008A665B"/>
    <w:rsid w:val="008A78FC"/>
    <w:rsid w:val="008B1524"/>
    <w:rsid w:val="008B3A38"/>
    <w:rsid w:val="008C3421"/>
    <w:rsid w:val="008C5627"/>
    <w:rsid w:val="008C5D82"/>
    <w:rsid w:val="008D47B6"/>
    <w:rsid w:val="008D643E"/>
    <w:rsid w:val="008E0AF3"/>
    <w:rsid w:val="008E0F24"/>
    <w:rsid w:val="008E177E"/>
    <w:rsid w:val="008E6795"/>
    <w:rsid w:val="00902C38"/>
    <w:rsid w:val="0090706B"/>
    <w:rsid w:val="00910C35"/>
    <w:rsid w:val="009115CB"/>
    <w:rsid w:val="00912EE9"/>
    <w:rsid w:val="00915E1C"/>
    <w:rsid w:val="009165E9"/>
    <w:rsid w:val="00916F4C"/>
    <w:rsid w:val="0092201C"/>
    <w:rsid w:val="0092342B"/>
    <w:rsid w:val="0092757C"/>
    <w:rsid w:val="00930B43"/>
    <w:rsid w:val="00937F36"/>
    <w:rsid w:val="009503A4"/>
    <w:rsid w:val="00961D8C"/>
    <w:rsid w:val="00962D66"/>
    <w:rsid w:val="009639D3"/>
    <w:rsid w:val="00977A0C"/>
    <w:rsid w:val="009803BE"/>
    <w:rsid w:val="00990B91"/>
    <w:rsid w:val="00990E6D"/>
    <w:rsid w:val="00995C77"/>
    <w:rsid w:val="009A2803"/>
    <w:rsid w:val="009A6A62"/>
    <w:rsid w:val="009B52A9"/>
    <w:rsid w:val="009B6E15"/>
    <w:rsid w:val="009B6FE3"/>
    <w:rsid w:val="009C72CD"/>
    <w:rsid w:val="009D6374"/>
    <w:rsid w:val="009D79DA"/>
    <w:rsid w:val="009E066B"/>
    <w:rsid w:val="009E3B87"/>
    <w:rsid w:val="009E47B0"/>
    <w:rsid w:val="009E7BDA"/>
    <w:rsid w:val="009F0EB9"/>
    <w:rsid w:val="00A0676C"/>
    <w:rsid w:val="00A210FB"/>
    <w:rsid w:val="00A215EA"/>
    <w:rsid w:val="00A23CD7"/>
    <w:rsid w:val="00A35FAF"/>
    <w:rsid w:val="00A4312D"/>
    <w:rsid w:val="00A44C2E"/>
    <w:rsid w:val="00A5249A"/>
    <w:rsid w:val="00A5286F"/>
    <w:rsid w:val="00A56956"/>
    <w:rsid w:val="00A61312"/>
    <w:rsid w:val="00A64B89"/>
    <w:rsid w:val="00A74AA1"/>
    <w:rsid w:val="00A83B56"/>
    <w:rsid w:val="00A84713"/>
    <w:rsid w:val="00A84E1B"/>
    <w:rsid w:val="00A94365"/>
    <w:rsid w:val="00AA1AD2"/>
    <w:rsid w:val="00AA7206"/>
    <w:rsid w:val="00AB6AA5"/>
    <w:rsid w:val="00AC4673"/>
    <w:rsid w:val="00AC7892"/>
    <w:rsid w:val="00AD43AA"/>
    <w:rsid w:val="00AE536E"/>
    <w:rsid w:val="00AE79E2"/>
    <w:rsid w:val="00AE7AA3"/>
    <w:rsid w:val="00AF30B1"/>
    <w:rsid w:val="00AF6505"/>
    <w:rsid w:val="00AF7620"/>
    <w:rsid w:val="00B00E0C"/>
    <w:rsid w:val="00B054D5"/>
    <w:rsid w:val="00B05C76"/>
    <w:rsid w:val="00B11386"/>
    <w:rsid w:val="00B119E5"/>
    <w:rsid w:val="00B24C62"/>
    <w:rsid w:val="00B27900"/>
    <w:rsid w:val="00B31695"/>
    <w:rsid w:val="00B35497"/>
    <w:rsid w:val="00B3714B"/>
    <w:rsid w:val="00B56F1B"/>
    <w:rsid w:val="00B61106"/>
    <w:rsid w:val="00B63DEA"/>
    <w:rsid w:val="00B81666"/>
    <w:rsid w:val="00B82930"/>
    <w:rsid w:val="00B83196"/>
    <w:rsid w:val="00B909A0"/>
    <w:rsid w:val="00B95C3E"/>
    <w:rsid w:val="00BB1797"/>
    <w:rsid w:val="00BB50F1"/>
    <w:rsid w:val="00BB5780"/>
    <w:rsid w:val="00BC2F9B"/>
    <w:rsid w:val="00BC40CF"/>
    <w:rsid w:val="00BE101E"/>
    <w:rsid w:val="00BE1395"/>
    <w:rsid w:val="00BE3DAD"/>
    <w:rsid w:val="00BF0E5A"/>
    <w:rsid w:val="00C022BD"/>
    <w:rsid w:val="00C02C7E"/>
    <w:rsid w:val="00C124F4"/>
    <w:rsid w:val="00C12731"/>
    <w:rsid w:val="00C127FA"/>
    <w:rsid w:val="00C151FD"/>
    <w:rsid w:val="00C213F5"/>
    <w:rsid w:val="00C21565"/>
    <w:rsid w:val="00C218C5"/>
    <w:rsid w:val="00C226A5"/>
    <w:rsid w:val="00C231B7"/>
    <w:rsid w:val="00C25A46"/>
    <w:rsid w:val="00C26CA9"/>
    <w:rsid w:val="00C3108E"/>
    <w:rsid w:val="00C334F6"/>
    <w:rsid w:val="00C3610B"/>
    <w:rsid w:val="00C42624"/>
    <w:rsid w:val="00C42EA2"/>
    <w:rsid w:val="00C4494E"/>
    <w:rsid w:val="00C4537A"/>
    <w:rsid w:val="00C46A64"/>
    <w:rsid w:val="00C47364"/>
    <w:rsid w:val="00C5324A"/>
    <w:rsid w:val="00C604D5"/>
    <w:rsid w:val="00C61B5D"/>
    <w:rsid w:val="00C64A18"/>
    <w:rsid w:val="00C741EA"/>
    <w:rsid w:val="00C74AC8"/>
    <w:rsid w:val="00C759FD"/>
    <w:rsid w:val="00C82F23"/>
    <w:rsid w:val="00C86BD4"/>
    <w:rsid w:val="00C93DEF"/>
    <w:rsid w:val="00CA1A1E"/>
    <w:rsid w:val="00CA5014"/>
    <w:rsid w:val="00CA717E"/>
    <w:rsid w:val="00CC1526"/>
    <w:rsid w:val="00CC5DED"/>
    <w:rsid w:val="00CD0DCA"/>
    <w:rsid w:val="00CE1A94"/>
    <w:rsid w:val="00CF41F3"/>
    <w:rsid w:val="00CF4A7A"/>
    <w:rsid w:val="00CF4D57"/>
    <w:rsid w:val="00CF7057"/>
    <w:rsid w:val="00D0166E"/>
    <w:rsid w:val="00D03044"/>
    <w:rsid w:val="00D0588C"/>
    <w:rsid w:val="00D05BC7"/>
    <w:rsid w:val="00D13794"/>
    <w:rsid w:val="00D2161F"/>
    <w:rsid w:val="00D24087"/>
    <w:rsid w:val="00D26152"/>
    <w:rsid w:val="00D3329A"/>
    <w:rsid w:val="00D44581"/>
    <w:rsid w:val="00D448EF"/>
    <w:rsid w:val="00D44FDF"/>
    <w:rsid w:val="00D46458"/>
    <w:rsid w:val="00D50053"/>
    <w:rsid w:val="00D507B5"/>
    <w:rsid w:val="00D5532A"/>
    <w:rsid w:val="00D57303"/>
    <w:rsid w:val="00D65A82"/>
    <w:rsid w:val="00D71643"/>
    <w:rsid w:val="00D73BA3"/>
    <w:rsid w:val="00D840EA"/>
    <w:rsid w:val="00D85AC8"/>
    <w:rsid w:val="00D90137"/>
    <w:rsid w:val="00D93B44"/>
    <w:rsid w:val="00D94FD3"/>
    <w:rsid w:val="00DB7C5B"/>
    <w:rsid w:val="00DC273B"/>
    <w:rsid w:val="00DC415E"/>
    <w:rsid w:val="00DC5CAA"/>
    <w:rsid w:val="00DD2E15"/>
    <w:rsid w:val="00DD792B"/>
    <w:rsid w:val="00DE4199"/>
    <w:rsid w:val="00DE5596"/>
    <w:rsid w:val="00DE5FB8"/>
    <w:rsid w:val="00DE6EC7"/>
    <w:rsid w:val="00DF3E86"/>
    <w:rsid w:val="00DF4DE5"/>
    <w:rsid w:val="00E05CB0"/>
    <w:rsid w:val="00E06938"/>
    <w:rsid w:val="00E127C3"/>
    <w:rsid w:val="00E12BBD"/>
    <w:rsid w:val="00E13603"/>
    <w:rsid w:val="00E31A1C"/>
    <w:rsid w:val="00E34271"/>
    <w:rsid w:val="00E53035"/>
    <w:rsid w:val="00E61876"/>
    <w:rsid w:val="00E7017B"/>
    <w:rsid w:val="00E70DFB"/>
    <w:rsid w:val="00E766C9"/>
    <w:rsid w:val="00E8072F"/>
    <w:rsid w:val="00E82A5D"/>
    <w:rsid w:val="00E845F3"/>
    <w:rsid w:val="00E850FB"/>
    <w:rsid w:val="00E8567F"/>
    <w:rsid w:val="00E85FDA"/>
    <w:rsid w:val="00E903F9"/>
    <w:rsid w:val="00E93546"/>
    <w:rsid w:val="00EA3908"/>
    <w:rsid w:val="00EA5288"/>
    <w:rsid w:val="00EB34E1"/>
    <w:rsid w:val="00EB6974"/>
    <w:rsid w:val="00EC048F"/>
    <w:rsid w:val="00EC39EB"/>
    <w:rsid w:val="00ED0BDE"/>
    <w:rsid w:val="00ED5324"/>
    <w:rsid w:val="00ED7898"/>
    <w:rsid w:val="00EE0A21"/>
    <w:rsid w:val="00EE2265"/>
    <w:rsid w:val="00EF1770"/>
    <w:rsid w:val="00EF270A"/>
    <w:rsid w:val="00EF27C2"/>
    <w:rsid w:val="00EF57C2"/>
    <w:rsid w:val="00F10100"/>
    <w:rsid w:val="00F105FB"/>
    <w:rsid w:val="00F21206"/>
    <w:rsid w:val="00F21DDB"/>
    <w:rsid w:val="00F27A15"/>
    <w:rsid w:val="00F3544F"/>
    <w:rsid w:val="00F4538A"/>
    <w:rsid w:val="00F46472"/>
    <w:rsid w:val="00F46FC7"/>
    <w:rsid w:val="00F72262"/>
    <w:rsid w:val="00F74777"/>
    <w:rsid w:val="00F771C4"/>
    <w:rsid w:val="00F80280"/>
    <w:rsid w:val="00F80F1F"/>
    <w:rsid w:val="00F902C7"/>
    <w:rsid w:val="00F97B6F"/>
    <w:rsid w:val="00FA0333"/>
    <w:rsid w:val="00FA3FEA"/>
    <w:rsid w:val="00FB33E2"/>
    <w:rsid w:val="00FC7DF2"/>
    <w:rsid w:val="00FF3B9F"/>
    <w:rsid w:val="03C84162"/>
    <w:rsid w:val="064D4FDB"/>
    <w:rsid w:val="0BD0BB0C"/>
    <w:rsid w:val="0F38A1AC"/>
    <w:rsid w:val="1350A0FF"/>
    <w:rsid w:val="19D85029"/>
    <w:rsid w:val="1C14B319"/>
    <w:rsid w:val="2CB6C8E0"/>
    <w:rsid w:val="363D90AF"/>
    <w:rsid w:val="37F33381"/>
    <w:rsid w:val="3EFE8266"/>
    <w:rsid w:val="417FA1E8"/>
    <w:rsid w:val="45B537D1"/>
    <w:rsid w:val="462A9CBF"/>
    <w:rsid w:val="4688FE7F"/>
    <w:rsid w:val="47D3A1BE"/>
    <w:rsid w:val="48B67709"/>
    <w:rsid w:val="4A825AF8"/>
    <w:rsid w:val="4CAE05D0"/>
    <w:rsid w:val="5194DA6F"/>
    <w:rsid w:val="53B04187"/>
    <w:rsid w:val="53EBE6BC"/>
    <w:rsid w:val="559ACB1E"/>
    <w:rsid w:val="56F28604"/>
    <w:rsid w:val="5FD0DBBD"/>
    <w:rsid w:val="61679024"/>
    <w:rsid w:val="62BFC0AC"/>
    <w:rsid w:val="63858DA0"/>
    <w:rsid w:val="63D19FC4"/>
    <w:rsid w:val="63E231CE"/>
    <w:rsid w:val="665D0E5B"/>
    <w:rsid w:val="703A590D"/>
    <w:rsid w:val="791800ED"/>
    <w:rsid w:val="79CAC0B7"/>
    <w:rsid w:val="7AC61F0E"/>
    <w:rsid w:val="7D5363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5D893"/>
  <w15:chartTrackingRefBased/>
  <w15:docId w15:val="{95E6B1D7-1E67-4A84-90AC-84D852079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8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68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68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68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68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6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68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68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68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68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6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3B"/>
    <w:rPr>
      <w:rFonts w:eastAsiaTheme="majorEastAsia" w:cstheme="majorBidi"/>
      <w:color w:val="272727" w:themeColor="text1" w:themeTint="D8"/>
    </w:rPr>
  </w:style>
  <w:style w:type="paragraph" w:styleId="Title">
    <w:name w:val="Title"/>
    <w:basedOn w:val="Normal"/>
    <w:next w:val="Normal"/>
    <w:link w:val="TitleChar"/>
    <w:uiPriority w:val="10"/>
    <w:qFormat/>
    <w:rsid w:val="00856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3B"/>
    <w:pPr>
      <w:spacing w:before="160"/>
      <w:jc w:val="center"/>
    </w:pPr>
    <w:rPr>
      <w:i/>
      <w:iCs/>
      <w:color w:val="404040" w:themeColor="text1" w:themeTint="BF"/>
    </w:rPr>
  </w:style>
  <w:style w:type="character" w:customStyle="1" w:styleId="QuoteChar">
    <w:name w:val="Quote Char"/>
    <w:basedOn w:val="DefaultParagraphFont"/>
    <w:link w:val="Quote"/>
    <w:uiPriority w:val="29"/>
    <w:rsid w:val="0085683B"/>
    <w:rPr>
      <w:i/>
      <w:iCs/>
      <w:color w:val="404040" w:themeColor="text1" w:themeTint="BF"/>
    </w:rPr>
  </w:style>
  <w:style w:type="paragraph" w:styleId="ListParagraph">
    <w:name w:val="List Paragraph"/>
    <w:basedOn w:val="Normal"/>
    <w:uiPriority w:val="34"/>
    <w:qFormat/>
    <w:rsid w:val="0085683B"/>
    <w:pPr>
      <w:ind w:left="720"/>
      <w:contextualSpacing/>
    </w:pPr>
  </w:style>
  <w:style w:type="character" w:styleId="IntenseEmphasis">
    <w:name w:val="Intense Emphasis"/>
    <w:basedOn w:val="DefaultParagraphFont"/>
    <w:uiPriority w:val="21"/>
    <w:qFormat/>
    <w:rsid w:val="0085683B"/>
    <w:rPr>
      <w:i/>
      <w:iCs/>
      <w:color w:val="2F5496" w:themeColor="accent1" w:themeShade="BF"/>
    </w:rPr>
  </w:style>
  <w:style w:type="paragraph" w:styleId="IntenseQuote">
    <w:name w:val="Intense Quote"/>
    <w:basedOn w:val="Normal"/>
    <w:next w:val="Normal"/>
    <w:link w:val="IntenseQuoteChar"/>
    <w:uiPriority w:val="30"/>
    <w:qFormat/>
    <w:rsid w:val="008568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683B"/>
    <w:rPr>
      <w:i/>
      <w:iCs/>
      <w:color w:val="2F5496" w:themeColor="accent1" w:themeShade="BF"/>
    </w:rPr>
  </w:style>
  <w:style w:type="character" w:styleId="IntenseReference">
    <w:name w:val="Intense Reference"/>
    <w:basedOn w:val="DefaultParagraphFont"/>
    <w:uiPriority w:val="32"/>
    <w:qFormat/>
    <w:rsid w:val="0085683B"/>
    <w:rPr>
      <w:b/>
      <w:bCs/>
      <w:smallCaps/>
      <w:color w:val="2F5496" w:themeColor="accent1" w:themeShade="BF"/>
      <w:spacing w:val="5"/>
    </w:rPr>
  </w:style>
  <w:style w:type="paragraph" w:styleId="Header">
    <w:name w:val="header"/>
    <w:basedOn w:val="Normal"/>
    <w:link w:val="HeaderChar"/>
    <w:uiPriority w:val="99"/>
    <w:unhideWhenUsed/>
    <w:rsid w:val="000C3B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B2A"/>
  </w:style>
  <w:style w:type="paragraph" w:styleId="Footer">
    <w:name w:val="footer"/>
    <w:basedOn w:val="Normal"/>
    <w:link w:val="FooterChar"/>
    <w:uiPriority w:val="99"/>
    <w:unhideWhenUsed/>
    <w:rsid w:val="000C3B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B2A"/>
  </w:style>
  <w:style w:type="paragraph" w:styleId="FootnoteText">
    <w:name w:val="footnote text"/>
    <w:basedOn w:val="Normal"/>
    <w:link w:val="FootnoteTextChar"/>
    <w:uiPriority w:val="99"/>
    <w:semiHidden/>
    <w:unhideWhenUsed/>
    <w:rsid w:val="007B3B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3BE5"/>
    <w:rPr>
      <w:sz w:val="20"/>
      <w:szCs w:val="20"/>
    </w:rPr>
  </w:style>
  <w:style w:type="character" w:styleId="FootnoteReference">
    <w:name w:val="footnote reference"/>
    <w:basedOn w:val="DefaultParagraphFont"/>
    <w:uiPriority w:val="99"/>
    <w:semiHidden/>
    <w:unhideWhenUsed/>
    <w:rsid w:val="007B3BE5"/>
    <w:rPr>
      <w:vertAlign w:val="superscript"/>
    </w:rPr>
  </w:style>
  <w:style w:type="paragraph" w:styleId="Bibliography">
    <w:name w:val="Bibliography"/>
    <w:basedOn w:val="Normal"/>
    <w:next w:val="Normal"/>
    <w:uiPriority w:val="37"/>
    <w:semiHidden/>
    <w:unhideWhenUsed/>
    <w:rsid w:val="00B35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6F9F8-5602-4A8B-BB36-507E36EF9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8850</TotalTime>
  <Pages>4</Pages>
  <Words>1934</Words>
  <Characters>11028</Characters>
  <Application>Microsoft Office Word</Application>
  <DocSecurity>0</DocSecurity>
  <Lines>91</Lines>
  <Paragraphs>25</Paragraphs>
  <ScaleCrop>false</ScaleCrop>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Kaylee Myatt (2317084)</dc:creator>
  <cp:keywords/>
  <dc:description/>
  <cp:lastModifiedBy>Kaylee Myatt (2317084)</cp:lastModifiedBy>
  <cp:revision>407</cp:revision>
  <dcterms:created xsi:type="dcterms:W3CDTF">2025-11-11T15:50:00Z</dcterms:created>
  <dcterms:modified xsi:type="dcterms:W3CDTF">2025-11-24T11:17:00Z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id="w17emrl6"/&gt;&lt;style id="http://www.zotero.org/styles/oscola" hasBibliography="1" bibliographyStyleHasBeenSet="1"/&gt;&lt;prefs&gt;&lt;pref name="fieldType" value="Field"/&gt;&lt;pref name="delayCitationUpdates" valu</vt:lpwstr>
  </property>
  <property fmtid="{D5CDD505-2E9C-101B-9397-08002B2CF9AE}" pid="3" name="ZOTERO_PREF_2">
    <vt:lpwstr>e="true"/&gt;&lt;pref name="noteType" value="1"/&gt;&lt;/prefs&gt;&lt;/data&gt;</vt:lpwstr>
  </property>
</Properties>
</file>