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9AF644" w14:textId="77777777" w:rsidR="00600C85" w:rsidRDefault="00600C85">
      <w:pPr>
        <w:pStyle w:val="Title"/>
        <w:rPr>
          <w:lang w:val="en-GB" w:bidi="en-GB"/>
        </w:rPr>
      </w:pPr>
    </w:p>
    <w:p w14:paraId="3F97C55C" w14:textId="77777777" w:rsidR="00600C85" w:rsidRDefault="00600C85">
      <w:pPr>
        <w:pStyle w:val="Title"/>
        <w:rPr>
          <w:lang w:val="en-GB" w:bidi="en-GB"/>
        </w:rPr>
      </w:pPr>
    </w:p>
    <w:p w14:paraId="5ABF4079" w14:textId="77777777" w:rsidR="00600C85" w:rsidRDefault="00600C85">
      <w:pPr>
        <w:pStyle w:val="Title"/>
        <w:rPr>
          <w:lang w:val="en-GB" w:bidi="en-GB"/>
        </w:rPr>
      </w:pPr>
    </w:p>
    <w:p w14:paraId="40CFF604" w14:textId="77777777" w:rsidR="00600C85" w:rsidRDefault="00600C85">
      <w:pPr>
        <w:pStyle w:val="Title"/>
        <w:rPr>
          <w:lang w:val="en-GB" w:bidi="en-GB"/>
        </w:rPr>
      </w:pPr>
    </w:p>
    <w:p w14:paraId="6215D162" w14:textId="77777777" w:rsidR="00600C85" w:rsidRDefault="00600C85">
      <w:pPr>
        <w:pStyle w:val="Title"/>
        <w:rPr>
          <w:lang w:val="en-GB" w:bidi="en-GB"/>
        </w:rPr>
      </w:pPr>
    </w:p>
    <w:p w14:paraId="1C99E869" w14:textId="77777777" w:rsidR="00600C85" w:rsidRDefault="00600C85">
      <w:pPr>
        <w:pStyle w:val="Title"/>
        <w:rPr>
          <w:lang w:val="en-GB" w:bidi="en-GB"/>
        </w:rPr>
      </w:pPr>
    </w:p>
    <w:p w14:paraId="77DB0B7F" w14:textId="7A0E95E8" w:rsidR="00913958" w:rsidRDefault="00222AF2">
      <w:pPr>
        <w:pStyle w:val="Title"/>
      </w:pPr>
      <w:r>
        <w:rPr>
          <w:lang w:val="en-GB" w:bidi="en-GB"/>
        </w:rPr>
        <w:t xml:space="preserve">Shannon </w:t>
      </w:r>
      <w:bookmarkStart w:id="0" w:name="_Int_fvUe0kz1"/>
      <w:r>
        <w:rPr>
          <w:lang w:val="en-GB" w:bidi="en-GB"/>
        </w:rPr>
        <w:t>Evans</w:t>
      </w:r>
      <w:r w:rsidR="00707F10">
        <w:rPr>
          <w:lang w:val="en-GB" w:bidi="en-GB"/>
        </w:rPr>
        <w:t xml:space="preserve">  2301</w:t>
      </w:r>
      <w:r w:rsidR="00600C85">
        <w:rPr>
          <w:lang w:val="en-GB" w:bidi="en-GB"/>
        </w:rPr>
        <w:t>489</w:t>
      </w:r>
      <w:bookmarkEnd w:id="0"/>
    </w:p>
    <w:p w14:paraId="2954EE51" w14:textId="32B7A58A" w:rsidR="00913958" w:rsidRDefault="00DC712D">
      <w:pPr>
        <w:pStyle w:val="Title2"/>
        <w:rPr>
          <w:lang w:val="en-GB" w:bidi="en-GB"/>
        </w:rPr>
      </w:pPr>
      <w:r>
        <w:rPr>
          <w:lang w:val="en-GB" w:bidi="en-GB"/>
        </w:rPr>
        <w:t>BMLW4009</w:t>
      </w:r>
    </w:p>
    <w:p w14:paraId="01B5ECD6" w14:textId="1B7F7BC3" w:rsidR="00217FB2" w:rsidRDefault="00217FB2">
      <w:pPr>
        <w:pStyle w:val="Title2"/>
      </w:pPr>
      <w:r>
        <w:rPr>
          <w:lang w:val="en-GB" w:bidi="en-GB"/>
        </w:rPr>
        <w:t>The Importance of Harvard Referencing</w:t>
      </w:r>
    </w:p>
    <w:p w14:paraId="6C3A0C7C" w14:textId="77777777" w:rsidR="00286B31" w:rsidRDefault="00286B31">
      <w:pPr>
        <w:pStyle w:val="Title2"/>
        <w:rPr>
          <w:lang w:val="en-GB" w:bidi="en-GB"/>
        </w:rPr>
      </w:pPr>
    </w:p>
    <w:p w14:paraId="6CFD82ED" w14:textId="77777777" w:rsidR="00286B31" w:rsidRDefault="00286B31">
      <w:pPr>
        <w:rPr>
          <w:lang w:val="en-GB" w:bidi="en-GB"/>
        </w:rPr>
      </w:pPr>
      <w:r>
        <w:rPr>
          <w:lang w:val="en-GB" w:bidi="en-GB"/>
        </w:rPr>
        <w:br w:type="page"/>
      </w:r>
    </w:p>
    <w:p w14:paraId="68D40776" w14:textId="749A1625" w:rsidR="00286B31" w:rsidRDefault="00217FB2" w:rsidP="00217FB2">
      <w:pPr>
        <w:pStyle w:val="Title2"/>
        <w:jc w:val="left"/>
        <w:rPr>
          <w:lang w:val="en-GB" w:bidi="en-GB"/>
        </w:rPr>
      </w:pPr>
      <w:r>
        <w:rPr>
          <w:lang w:val="en-GB" w:bidi="en-GB"/>
        </w:rPr>
        <w:lastRenderedPageBreak/>
        <w:t>YouTube Link</w:t>
      </w:r>
    </w:p>
    <w:p w14:paraId="6128432D" w14:textId="60865C86" w:rsidR="006A0A6A" w:rsidRDefault="006A0A6A" w:rsidP="00217FB2">
      <w:pPr>
        <w:pStyle w:val="Title2"/>
        <w:jc w:val="left"/>
        <w:rPr>
          <w:lang w:val="en-GB" w:bidi="en-GB"/>
        </w:rPr>
      </w:pPr>
      <w:hyperlink r:id="rId7" w:history="1">
        <w:r w:rsidRPr="000317F3">
          <w:rPr>
            <w:rStyle w:val="Hyperlink"/>
            <w:lang w:val="en-GB" w:bidi="en-GB"/>
          </w:rPr>
          <w:t>https://youtu.be/nn6UGas1ffI?si=JQ_6AHFmMsO4QflD</w:t>
        </w:r>
      </w:hyperlink>
    </w:p>
    <w:p w14:paraId="250B5BA6" w14:textId="77777777" w:rsidR="006A0A6A" w:rsidRDefault="006A0A6A" w:rsidP="00217FB2">
      <w:pPr>
        <w:pStyle w:val="Title2"/>
        <w:jc w:val="left"/>
        <w:rPr>
          <w:lang w:val="en-GB" w:bidi="en-GB"/>
        </w:rPr>
      </w:pPr>
    </w:p>
    <w:p w14:paraId="7A9C272E" w14:textId="77777777" w:rsidR="00286B31" w:rsidRDefault="00286B31" w:rsidP="006A0A6A">
      <w:pPr>
        <w:ind w:firstLine="0"/>
        <w:rPr>
          <w:lang w:val="en-GB" w:bidi="en-GB"/>
        </w:rPr>
      </w:pPr>
      <w:r>
        <w:rPr>
          <w:lang w:val="en-GB" w:bidi="en-GB"/>
        </w:rPr>
        <w:br w:type="page"/>
      </w:r>
    </w:p>
    <w:p w14:paraId="122CEB81" w14:textId="45146C9A" w:rsidR="00286B31" w:rsidRDefault="005A19DB" w:rsidP="005A19DB">
      <w:pPr>
        <w:pStyle w:val="Title2"/>
        <w:jc w:val="left"/>
        <w:rPr>
          <w:lang w:val="en-GB" w:bidi="en-GB"/>
        </w:rPr>
      </w:pPr>
      <w:r>
        <w:rPr>
          <w:lang w:val="en-GB" w:bidi="en-GB"/>
        </w:rPr>
        <w:lastRenderedPageBreak/>
        <w:t>Reference List</w:t>
      </w:r>
    </w:p>
    <w:p w14:paraId="12CE01FC" w14:textId="479E2991" w:rsidR="00286B31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proofErr w:type="spellStart"/>
      <w:r w:rsidRPr="006A0A6A">
        <w:rPr>
          <w:sz w:val="22"/>
          <w:szCs w:val="22"/>
          <w:lang w:val="en-GB" w:bidi="en-GB"/>
        </w:rPr>
        <w:t>Burghart</w:t>
      </w:r>
      <w:proofErr w:type="spellEnd"/>
      <w:r w:rsidRPr="006A0A6A">
        <w:rPr>
          <w:sz w:val="22"/>
          <w:szCs w:val="22"/>
          <w:lang w:val="en-GB" w:bidi="en-GB"/>
        </w:rPr>
        <w:t xml:space="preserve">, A. (2022) </w:t>
      </w:r>
      <w:r w:rsidRPr="006A0A6A">
        <w:rPr>
          <w:i/>
          <w:iCs/>
          <w:sz w:val="22"/>
          <w:szCs w:val="22"/>
          <w:lang w:val="en-GB" w:bidi="en-GB"/>
        </w:rPr>
        <w:t xml:space="preserve">Essay mills are now illegal – Skills Minister calls on internet service platforms to crack down on advertising. </w:t>
      </w:r>
      <w:r w:rsidRPr="006A0A6A">
        <w:rPr>
          <w:sz w:val="22"/>
          <w:szCs w:val="22"/>
          <w:lang w:val="en-GB" w:bidi="en-GB"/>
        </w:rPr>
        <w:t xml:space="preserve">Available at: </w:t>
      </w:r>
      <w:hyperlink r:id="rId8" w:history="1">
        <w:r w:rsidRPr="006A0A6A">
          <w:rPr>
            <w:rStyle w:val="Hyperlink"/>
            <w:sz w:val="22"/>
            <w:szCs w:val="22"/>
            <w:lang w:val="en-GB" w:bidi="en-GB"/>
          </w:rPr>
          <w:t>https://educationhub.blog.gov.uk/2022/04/28/essay-mills-are-now-illegal-skills-minister-calls-on-internet-service-providers-to-crack-down-on-advertising/</w:t>
        </w:r>
      </w:hyperlink>
      <w:r w:rsidRPr="006A0A6A">
        <w:rPr>
          <w:sz w:val="22"/>
          <w:szCs w:val="22"/>
          <w:lang w:val="en-GB" w:bidi="en-GB"/>
        </w:rPr>
        <w:t xml:space="preserve"> (Accessed: 31 October 2024)</w:t>
      </w:r>
    </w:p>
    <w:p w14:paraId="2FC806DE" w14:textId="63FD78B3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t xml:space="preserve">Cambridge Dictionary (2024) </w:t>
      </w:r>
      <w:r w:rsidRPr="006A0A6A">
        <w:rPr>
          <w:i/>
          <w:iCs/>
          <w:sz w:val="22"/>
          <w:szCs w:val="22"/>
          <w:lang w:val="en-GB" w:bidi="en-GB"/>
        </w:rPr>
        <w:t>Quote</w:t>
      </w:r>
      <w:r w:rsidRPr="006A0A6A">
        <w:rPr>
          <w:sz w:val="22"/>
          <w:szCs w:val="22"/>
          <w:lang w:val="en-GB" w:bidi="en-GB"/>
        </w:rPr>
        <w:t xml:space="preserve">. Available at: </w:t>
      </w:r>
      <w:hyperlink r:id="rId9" w:history="1">
        <w:r w:rsidRPr="006A0A6A">
          <w:rPr>
            <w:rStyle w:val="Hyperlink"/>
            <w:sz w:val="22"/>
            <w:szCs w:val="22"/>
            <w:lang w:val="en-GB" w:bidi="en-GB"/>
          </w:rPr>
          <w:t>https://dictionary.cambridge.org/dictionary/english/quote#</w:t>
        </w:r>
      </w:hyperlink>
      <w:r w:rsidRPr="006A0A6A">
        <w:rPr>
          <w:sz w:val="22"/>
          <w:szCs w:val="22"/>
          <w:lang w:val="en-GB" w:bidi="en-GB"/>
        </w:rPr>
        <w:t xml:space="preserve"> (Accessed: 5 November 2024)</w:t>
      </w:r>
    </w:p>
    <w:p w14:paraId="088F80C1" w14:textId="1B055A88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t xml:space="preserve">IBB Law (2024) </w:t>
      </w:r>
      <w:r w:rsidRPr="006A0A6A">
        <w:rPr>
          <w:i/>
          <w:iCs/>
          <w:sz w:val="22"/>
          <w:szCs w:val="22"/>
          <w:lang w:val="en-GB" w:bidi="en-GB"/>
        </w:rPr>
        <w:t xml:space="preserve">Academic Misconduct Solicitors. </w:t>
      </w:r>
      <w:r w:rsidRPr="006A0A6A">
        <w:rPr>
          <w:sz w:val="22"/>
          <w:szCs w:val="22"/>
          <w:lang w:val="en-GB" w:bidi="en-GB"/>
        </w:rPr>
        <w:t xml:space="preserve">Available at: </w:t>
      </w:r>
      <w:hyperlink r:id="rId10" w:history="1">
        <w:r w:rsidRPr="006A0A6A">
          <w:rPr>
            <w:rStyle w:val="Hyperlink"/>
            <w:sz w:val="22"/>
            <w:szCs w:val="22"/>
            <w:lang w:val="en-GB" w:bidi="en-GB"/>
          </w:rPr>
          <w:t>https://www.ibblaw.co.uk/service/education-law/higher-education-law/academic-misconduct#:~:text=Being%20expelled%20from%20your%20institution,unable%20to%20seek%20a%20reference</w:t>
        </w:r>
      </w:hyperlink>
      <w:r w:rsidRPr="006A0A6A">
        <w:rPr>
          <w:sz w:val="22"/>
          <w:szCs w:val="22"/>
          <w:lang w:val="en-GB" w:bidi="en-GB"/>
        </w:rPr>
        <w:t xml:space="preserve"> (Accessed: 6 November 2024)</w:t>
      </w:r>
    </w:p>
    <w:p w14:paraId="4AC56ACA" w14:textId="45CDADB6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t xml:space="preserve">Newcastle University (2024) </w:t>
      </w:r>
      <w:r w:rsidRPr="006A0A6A">
        <w:rPr>
          <w:i/>
          <w:iCs/>
          <w:sz w:val="22"/>
          <w:szCs w:val="22"/>
          <w:lang w:val="en-GB" w:bidi="en-GB"/>
        </w:rPr>
        <w:t>How to Paraphrase</w:t>
      </w:r>
      <w:r w:rsidRPr="006A0A6A">
        <w:rPr>
          <w:sz w:val="22"/>
          <w:szCs w:val="22"/>
          <w:lang w:val="en-GB" w:bidi="en-GB"/>
        </w:rPr>
        <w:t xml:space="preserve">. Available at: </w:t>
      </w:r>
      <w:hyperlink r:id="rId11" w:history="1">
        <w:r w:rsidRPr="006A0A6A">
          <w:rPr>
            <w:rStyle w:val="Hyperlink"/>
            <w:sz w:val="22"/>
            <w:szCs w:val="22"/>
            <w:lang w:val="en-GB" w:bidi="en-GB"/>
          </w:rPr>
          <w:t>https://www.ncl.ac.uk/academic-skills-kit/good-academic-practice/plagiarism/how-to-paraphrase/</w:t>
        </w:r>
      </w:hyperlink>
      <w:r w:rsidRPr="006A0A6A">
        <w:rPr>
          <w:sz w:val="22"/>
          <w:szCs w:val="22"/>
          <w:lang w:val="en-GB" w:bidi="en-GB"/>
        </w:rPr>
        <w:t xml:space="preserve"> (Accessed: 5 November 2024)</w:t>
      </w:r>
    </w:p>
    <w:p w14:paraId="231534D4" w14:textId="47F172E4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t xml:space="preserve">Pears, R. And Shields, G. (2022) </w:t>
      </w:r>
      <w:r w:rsidRPr="006A0A6A">
        <w:rPr>
          <w:i/>
          <w:iCs/>
          <w:sz w:val="22"/>
          <w:szCs w:val="22"/>
          <w:lang w:val="en-GB" w:bidi="en-GB"/>
        </w:rPr>
        <w:t xml:space="preserve">Cite Them Right: the essential referencing guide. </w:t>
      </w:r>
      <w:r w:rsidRPr="006A0A6A">
        <w:rPr>
          <w:sz w:val="22"/>
          <w:szCs w:val="22"/>
          <w:lang w:val="en-GB" w:bidi="en-GB"/>
        </w:rPr>
        <w:t>12</w:t>
      </w:r>
      <w:r w:rsidRPr="006A0A6A">
        <w:rPr>
          <w:sz w:val="22"/>
          <w:szCs w:val="22"/>
          <w:vertAlign w:val="superscript"/>
          <w:lang w:val="en-GB" w:bidi="en-GB"/>
        </w:rPr>
        <w:t>th</w:t>
      </w:r>
      <w:r w:rsidRPr="006A0A6A">
        <w:rPr>
          <w:sz w:val="22"/>
          <w:szCs w:val="22"/>
          <w:lang w:val="en-GB" w:bidi="en-GB"/>
        </w:rPr>
        <w:t xml:space="preserve"> end. New York: Bloomsbury Academic.</w:t>
      </w:r>
    </w:p>
    <w:p w14:paraId="56A3C3E8" w14:textId="404C5556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t xml:space="preserve">Swansea University (no date) </w:t>
      </w:r>
      <w:r w:rsidRPr="006A0A6A">
        <w:rPr>
          <w:i/>
          <w:iCs/>
          <w:sz w:val="22"/>
          <w:szCs w:val="22"/>
          <w:lang w:val="en-GB" w:bidi="en-GB"/>
        </w:rPr>
        <w:t xml:space="preserve">Academic Integrity and Academic Misconduct. </w:t>
      </w:r>
      <w:r w:rsidRPr="006A0A6A">
        <w:rPr>
          <w:sz w:val="22"/>
          <w:szCs w:val="22"/>
          <w:lang w:val="en-GB" w:bidi="en-GB"/>
        </w:rPr>
        <w:t xml:space="preserve">Available at: </w:t>
      </w:r>
      <w:hyperlink r:id="rId12" w:history="1">
        <w:r w:rsidRPr="006A0A6A">
          <w:rPr>
            <w:rStyle w:val="Hyperlink"/>
            <w:sz w:val="22"/>
            <w:szCs w:val="22"/>
            <w:lang w:val="en-GB" w:bidi="en-GB"/>
          </w:rPr>
          <w:t>https://myuni.swansea.ac.uk/academic-life/academic-misconduct/</w:t>
        </w:r>
      </w:hyperlink>
      <w:r w:rsidRPr="006A0A6A">
        <w:rPr>
          <w:sz w:val="22"/>
          <w:szCs w:val="22"/>
          <w:lang w:val="en-GB" w:bidi="en-GB"/>
        </w:rPr>
        <w:t xml:space="preserve"> (Accessed: 7 November 2024)</w:t>
      </w:r>
    </w:p>
    <w:p w14:paraId="442A49CA" w14:textId="2B69A988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t xml:space="preserve">The Quality Assurance Agency for Higher Education (2021) </w:t>
      </w:r>
      <w:r w:rsidRPr="006A0A6A">
        <w:rPr>
          <w:i/>
          <w:iCs/>
          <w:sz w:val="22"/>
          <w:szCs w:val="22"/>
          <w:lang w:val="en-GB" w:bidi="en-GB"/>
        </w:rPr>
        <w:t xml:space="preserve">Academic Integrity. </w:t>
      </w:r>
      <w:r w:rsidRPr="006A0A6A">
        <w:rPr>
          <w:sz w:val="22"/>
          <w:szCs w:val="22"/>
          <w:lang w:val="en-GB" w:bidi="en-GB"/>
        </w:rPr>
        <w:t xml:space="preserve">Available at: </w:t>
      </w:r>
      <w:hyperlink r:id="rId13" w:history="1">
        <w:r w:rsidRPr="006A0A6A">
          <w:rPr>
            <w:rStyle w:val="Hyperlink"/>
            <w:sz w:val="22"/>
            <w:szCs w:val="22"/>
            <w:lang w:val="en-GB" w:bidi="en-GB"/>
          </w:rPr>
          <w:t>https://www.qaa.ac.uk/membership/membership-areas-of-work/academic-integrity</w:t>
        </w:r>
      </w:hyperlink>
      <w:r w:rsidRPr="006A0A6A">
        <w:rPr>
          <w:sz w:val="22"/>
          <w:szCs w:val="22"/>
          <w:lang w:val="en-GB" w:bidi="en-GB"/>
        </w:rPr>
        <w:t xml:space="preserve"> (Accessed: 6</w:t>
      </w:r>
      <w:r w:rsidRPr="006A0A6A">
        <w:rPr>
          <w:sz w:val="22"/>
          <w:szCs w:val="22"/>
          <w:vertAlign w:val="superscript"/>
          <w:lang w:val="en-GB" w:bidi="en-GB"/>
        </w:rPr>
        <w:t xml:space="preserve"> </w:t>
      </w:r>
      <w:r w:rsidRPr="006A0A6A">
        <w:rPr>
          <w:sz w:val="22"/>
          <w:szCs w:val="22"/>
          <w:lang w:val="en-GB" w:bidi="en-GB"/>
        </w:rPr>
        <w:t>November 2024)</w:t>
      </w:r>
    </w:p>
    <w:p w14:paraId="492C78BD" w14:textId="4B238774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t xml:space="preserve">University of Aberdeen (2023) </w:t>
      </w:r>
      <w:r w:rsidRPr="006A0A6A">
        <w:rPr>
          <w:i/>
          <w:iCs/>
          <w:sz w:val="22"/>
          <w:szCs w:val="22"/>
          <w:lang w:val="en-GB" w:bidi="en-GB"/>
        </w:rPr>
        <w:t xml:space="preserve">Academic Misconduct Update. </w:t>
      </w:r>
      <w:r w:rsidRPr="006A0A6A">
        <w:rPr>
          <w:sz w:val="22"/>
          <w:szCs w:val="22"/>
          <w:lang w:val="en-GB" w:bidi="en-GB"/>
        </w:rPr>
        <w:t xml:space="preserve">Available at: </w:t>
      </w:r>
      <w:hyperlink r:id="rId14" w:history="1">
        <w:r w:rsidRPr="006A0A6A">
          <w:rPr>
            <w:rStyle w:val="Hyperlink"/>
            <w:sz w:val="22"/>
            <w:szCs w:val="22"/>
            <w:lang w:val="en-GB" w:bidi="en-GB"/>
          </w:rPr>
          <w:t>https://www.abdn.ac.uk/staffnet/documents/registry/UEC%20160123%20012b%20Academic%20Discipline%20Data%20Paper.pdf</w:t>
        </w:r>
      </w:hyperlink>
      <w:r w:rsidRPr="006A0A6A">
        <w:rPr>
          <w:sz w:val="22"/>
          <w:szCs w:val="22"/>
          <w:lang w:val="en-GB" w:bidi="en-GB"/>
        </w:rPr>
        <w:t xml:space="preserve"> (Accessed: 7 November 2024)</w:t>
      </w:r>
    </w:p>
    <w:p w14:paraId="7003C4A5" w14:textId="4EE161FE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t xml:space="preserve">University of Hull (2018) </w:t>
      </w:r>
      <w:r w:rsidRPr="006A0A6A">
        <w:rPr>
          <w:i/>
          <w:iCs/>
          <w:sz w:val="22"/>
          <w:szCs w:val="22"/>
          <w:lang w:val="en-GB" w:bidi="en-GB"/>
        </w:rPr>
        <w:t xml:space="preserve">Regulations Governing Academic Misconduct. </w:t>
      </w:r>
      <w:r w:rsidRPr="006A0A6A">
        <w:rPr>
          <w:sz w:val="22"/>
          <w:szCs w:val="22"/>
          <w:lang w:val="en-GB" w:bidi="en-GB"/>
        </w:rPr>
        <w:t xml:space="preserve">Available at: </w:t>
      </w:r>
      <w:hyperlink r:id="rId15" w:history="1">
        <w:r w:rsidRPr="006A0A6A">
          <w:rPr>
            <w:rStyle w:val="Hyperlink"/>
            <w:sz w:val="22"/>
            <w:szCs w:val="22"/>
            <w:lang w:val="en-GB" w:bidi="en-GB"/>
          </w:rPr>
          <w:t>https://www.hull.ac.uk/choose-hull/university-and-region/key-documents/docs/regulations-governing-academic-misconduct.pdf\</w:t>
        </w:r>
      </w:hyperlink>
      <w:r w:rsidRPr="006A0A6A">
        <w:rPr>
          <w:sz w:val="22"/>
          <w:szCs w:val="22"/>
          <w:lang w:val="en-GB" w:bidi="en-GB"/>
        </w:rPr>
        <w:t xml:space="preserve"> (Accessed: 8 November 2024)</w:t>
      </w:r>
    </w:p>
    <w:p w14:paraId="415C4CFD" w14:textId="72F99174" w:rsidR="006A0A6A" w:rsidRPr="006A0A6A" w:rsidRDefault="006A0A6A" w:rsidP="00F2511C">
      <w:pPr>
        <w:ind w:firstLine="0"/>
        <w:rPr>
          <w:sz w:val="22"/>
          <w:szCs w:val="22"/>
          <w:lang w:val="en-GB" w:bidi="en-GB"/>
        </w:rPr>
      </w:pPr>
      <w:r w:rsidRPr="006A0A6A">
        <w:rPr>
          <w:sz w:val="22"/>
          <w:szCs w:val="22"/>
          <w:lang w:val="en-GB" w:bidi="en-GB"/>
        </w:rPr>
        <w:lastRenderedPageBreak/>
        <w:t xml:space="preserve">The University of Wales trinity Saint David (2023) </w:t>
      </w:r>
      <w:r w:rsidRPr="006A0A6A">
        <w:rPr>
          <w:i/>
          <w:iCs/>
          <w:sz w:val="22"/>
          <w:szCs w:val="22"/>
          <w:lang w:val="en-GB" w:bidi="en-GB"/>
        </w:rPr>
        <w:t xml:space="preserve">Referencing Handbook: Harvard. </w:t>
      </w:r>
      <w:r w:rsidRPr="006A0A6A">
        <w:rPr>
          <w:sz w:val="22"/>
          <w:szCs w:val="22"/>
          <w:lang w:val="en-GB" w:bidi="en-GB"/>
        </w:rPr>
        <w:t xml:space="preserve">1.3 </w:t>
      </w:r>
      <w:proofErr w:type="spellStart"/>
      <w:r w:rsidRPr="006A0A6A">
        <w:rPr>
          <w:sz w:val="22"/>
          <w:szCs w:val="22"/>
          <w:lang w:val="en-GB" w:bidi="en-GB"/>
        </w:rPr>
        <w:t>edn</w:t>
      </w:r>
      <w:proofErr w:type="spellEnd"/>
      <w:r w:rsidRPr="006A0A6A">
        <w:rPr>
          <w:sz w:val="22"/>
          <w:szCs w:val="22"/>
          <w:lang w:val="en-GB" w:bidi="en-GB"/>
        </w:rPr>
        <w:t>. UWTSD:Library and Learning Resources.</w:t>
      </w:r>
    </w:p>
    <w:p w14:paraId="6A679E8E" w14:textId="77777777" w:rsidR="006A0A6A" w:rsidRPr="006A0A6A" w:rsidRDefault="006A0A6A" w:rsidP="00F2511C">
      <w:pPr>
        <w:ind w:firstLine="0"/>
        <w:rPr>
          <w:lang w:val="en-GB" w:bidi="en-GB"/>
        </w:rPr>
      </w:pPr>
    </w:p>
    <w:p w14:paraId="3085B5A1" w14:textId="77777777" w:rsidR="006A0A6A" w:rsidRDefault="006A0A6A" w:rsidP="00F2511C">
      <w:pPr>
        <w:ind w:firstLine="0"/>
        <w:rPr>
          <w:lang w:val="en-GB" w:bidi="en-GB"/>
        </w:rPr>
      </w:pPr>
    </w:p>
    <w:p w14:paraId="3AF5296D" w14:textId="77777777" w:rsidR="006A0A6A" w:rsidRPr="006A0A6A" w:rsidRDefault="006A0A6A" w:rsidP="00F2511C">
      <w:pPr>
        <w:ind w:firstLine="0"/>
        <w:rPr>
          <w:lang w:val="en-GB" w:bidi="en-GB"/>
        </w:rPr>
      </w:pPr>
    </w:p>
    <w:p w14:paraId="3AA71255" w14:textId="77777777" w:rsidR="006A0A6A" w:rsidRPr="006A0A6A" w:rsidRDefault="006A0A6A" w:rsidP="00F2511C">
      <w:pPr>
        <w:ind w:firstLine="0"/>
        <w:rPr>
          <w:lang w:val="en-GB" w:bidi="en-GB"/>
        </w:rPr>
      </w:pPr>
    </w:p>
    <w:p w14:paraId="6235D75F" w14:textId="77777777" w:rsidR="006A0A6A" w:rsidRPr="006A0A6A" w:rsidRDefault="006A0A6A" w:rsidP="00F2511C">
      <w:pPr>
        <w:ind w:firstLine="0"/>
        <w:rPr>
          <w:lang w:val="en-GB" w:bidi="en-GB"/>
        </w:rPr>
      </w:pPr>
    </w:p>
    <w:sectPr w:rsidR="006A0A6A" w:rsidRPr="006A0A6A" w:rsidSect="00AF2706">
      <w:headerReference w:type="first" r:id="rId16"/>
      <w:footnotePr>
        <w:pos w:val="beneathText"/>
      </w:footnotePr>
      <w:pgSz w:w="11906" w:h="16838" w:code="9"/>
      <w:pgMar w:top="1440" w:right="1440" w:bottom="1440" w:left="1440" w:header="720" w:footer="720" w:gutter="0"/>
      <w:cols w:space="720"/>
      <w:docGrid w:linePitch="360"/>
      <w15:footnoteColumns w:val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9492E9A" w14:textId="77777777" w:rsidR="008A19F0" w:rsidRDefault="008A19F0">
      <w:pPr>
        <w:spacing w:line="240" w:lineRule="auto"/>
      </w:pPr>
      <w:r>
        <w:separator/>
      </w:r>
    </w:p>
    <w:p w14:paraId="678DA80E" w14:textId="77777777" w:rsidR="008A19F0" w:rsidRDefault="008A19F0"/>
  </w:endnote>
  <w:endnote w:type="continuationSeparator" w:id="0">
    <w:p w14:paraId="639A1E75" w14:textId="77777777" w:rsidR="008A19F0" w:rsidRDefault="008A19F0">
      <w:pPr>
        <w:spacing w:line="240" w:lineRule="auto"/>
      </w:pPr>
      <w:r>
        <w:continuationSeparator/>
      </w:r>
    </w:p>
    <w:p w14:paraId="2A8F5216" w14:textId="77777777" w:rsidR="008A19F0" w:rsidRDefault="008A19F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211AAD" w14:textId="77777777" w:rsidR="008A19F0" w:rsidRDefault="008A19F0">
      <w:pPr>
        <w:spacing w:line="240" w:lineRule="auto"/>
      </w:pPr>
      <w:r>
        <w:separator/>
      </w:r>
    </w:p>
    <w:p w14:paraId="6309614C" w14:textId="77777777" w:rsidR="008A19F0" w:rsidRDefault="008A19F0"/>
  </w:footnote>
  <w:footnote w:type="continuationSeparator" w:id="0">
    <w:p w14:paraId="1B530FAD" w14:textId="77777777" w:rsidR="008A19F0" w:rsidRDefault="008A19F0">
      <w:pPr>
        <w:spacing w:line="240" w:lineRule="auto"/>
      </w:pPr>
      <w:r>
        <w:continuationSeparator/>
      </w:r>
    </w:p>
    <w:p w14:paraId="5C8D0ED4" w14:textId="77777777" w:rsidR="008A19F0" w:rsidRDefault="008A19F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CellMar>
        <w:left w:w="0" w:type="dxa"/>
        <w:right w:w="0" w:type="dxa"/>
      </w:tblCellMar>
      <w:tblLook w:val="04A0" w:firstRow="1" w:lastRow="0" w:firstColumn="1" w:lastColumn="0" w:noHBand="0" w:noVBand="1"/>
      <w:tblCaption w:val="First page header layout table"/>
      <w:tblDescription w:val="Header table"/>
    </w:tblPr>
    <w:tblGrid>
      <w:gridCol w:w="7983"/>
      <w:gridCol w:w="1043"/>
    </w:tblGrid>
    <w:tr w:rsidR="00913958" w14:paraId="346EBD86" w14:textId="77777777">
      <w:tc>
        <w:tcPr>
          <w:tcW w:w="8280" w:type="dxa"/>
        </w:tcPr>
        <w:p w14:paraId="70FA14A0" w14:textId="4D6E143B" w:rsidR="00222AF2" w:rsidRPr="00222AF2" w:rsidRDefault="00222AF2">
          <w:pPr>
            <w:pStyle w:val="Header"/>
            <w:rPr>
              <w:lang w:val="en-GB" w:bidi="en-GB"/>
            </w:rPr>
          </w:pPr>
          <w:r>
            <w:rPr>
              <w:lang w:val="en-GB" w:bidi="en-GB"/>
            </w:rPr>
            <w:t>Cover Page</w:t>
          </w:r>
        </w:p>
      </w:tc>
      <w:tc>
        <w:tcPr>
          <w:tcW w:w="1080" w:type="dxa"/>
        </w:tcPr>
        <w:p w14:paraId="44F6357C" w14:textId="77777777" w:rsidR="00913958" w:rsidRDefault="008A19F0">
          <w:pPr>
            <w:pStyle w:val="Header"/>
            <w:jc w:val="right"/>
          </w:pPr>
          <w:r>
            <w:rPr>
              <w:lang w:val="en-GB" w:bidi="en-GB"/>
            </w:rPr>
            <w:fldChar w:fldCharType="begin"/>
          </w:r>
          <w:r>
            <w:rPr>
              <w:lang w:val="en-GB" w:bidi="en-GB"/>
            </w:rPr>
            <w:instrText xml:space="preserve"> PAGE   \* MERGEFORMAT </w:instrText>
          </w:r>
          <w:r>
            <w:rPr>
              <w:lang w:val="en-GB" w:bidi="en-GB"/>
            </w:rPr>
            <w:fldChar w:fldCharType="separate"/>
          </w:r>
          <w:r w:rsidR="00C540C8">
            <w:rPr>
              <w:noProof/>
              <w:lang w:val="en-GB" w:bidi="en-GB"/>
            </w:rPr>
            <w:t>1</w:t>
          </w:r>
          <w:r>
            <w:rPr>
              <w:noProof/>
              <w:lang w:val="en-GB" w:bidi="en-GB"/>
            </w:rPr>
            <w:fldChar w:fldCharType="end"/>
          </w:r>
        </w:p>
      </w:tc>
    </w:tr>
  </w:tbl>
  <w:p w14:paraId="1769919A" w14:textId="77777777" w:rsidR="00913958" w:rsidRDefault="0091395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vUe0kz1" int2:invalidationBookmarkName="" int2:hashCode="DM6bnXzJCQwOmH" int2:id="D0WQPezr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num w:numId="1" w16cid:durableId="1621765981">
    <w:abstractNumId w:val="9"/>
  </w:num>
  <w:num w:numId="2" w16cid:durableId="826366503">
    <w:abstractNumId w:val="7"/>
  </w:num>
  <w:num w:numId="3" w16cid:durableId="103690735">
    <w:abstractNumId w:val="6"/>
  </w:num>
  <w:num w:numId="4" w16cid:durableId="1944994150">
    <w:abstractNumId w:val="5"/>
  </w:num>
  <w:num w:numId="5" w16cid:durableId="1253775927">
    <w:abstractNumId w:val="4"/>
  </w:num>
  <w:num w:numId="6" w16cid:durableId="1803696150">
    <w:abstractNumId w:val="8"/>
  </w:num>
  <w:num w:numId="7" w16cid:durableId="658969745">
    <w:abstractNumId w:val="3"/>
  </w:num>
  <w:num w:numId="8" w16cid:durableId="256059338">
    <w:abstractNumId w:val="2"/>
  </w:num>
  <w:num w:numId="9" w16cid:durableId="1922374616">
    <w:abstractNumId w:val="1"/>
  </w:num>
  <w:num w:numId="10" w16cid:durableId="1983919155">
    <w:abstractNumId w:val="0"/>
  </w:num>
  <w:num w:numId="11" w16cid:durableId="1581938732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/>
  <w:defaultTabStop w:val="720"/>
  <w:defaultTableStyle w:val="APAReport"/>
  <w:characterSpacingControl w:val="doNotCompress"/>
  <w:hdrShapeDefaults>
    <o:shapedefaults v:ext="edit" spidmax="6145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3958"/>
    <w:rsid w:val="00217FB2"/>
    <w:rsid w:val="00222AF2"/>
    <w:rsid w:val="00233B75"/>
    <w:rsid w:val="00286B31"/>
    <w:rsid w:val="00346160"/>
    <w:rsid w:val="003B2336"/>
    <w:rsid w:val="00407BB8"/>
    <w:rsid w:val="005A19DB"/>
    <w:rsid w:val="005F4022"/>
    <w:rsid w:val="00600C85"/>
    <w:rsid w:val="006A0A6A"/>
    <w:rsid w:val="00707F10"/>
    <w:rsid w:val="008A19F0"/>
    <w:rsid w:val="00913958"/>
    <w:rsid w:val="00AF1A9A"/>
    <w:rsid w:val="00AF2706"/>
    <w:rsid w:val="00C540C8"/>
    <w:rsid w:val="00DC712D"/>
    <w:rsid w:val="00F2511C"/>
    <w:rsid w:val="00FC20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8FD0F21"/>
  <w15:chartTrackingRefBased/>
  <w15:docId w15:val="{78883924-7DDE-4E5E-B154-244C07B32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color w:val="000000" w:themeColor="text1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3"/>
    <w:qFormat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3"/>
    <w:unhideWhenUsed/>
    <w:qFormat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3"/>
    <w:unhideWhenUsed/>
    <w:qFormat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3"/>
    <w:unhideWhenUsed/>
    <w:qFormat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3"/>
    <w:unhideWhenUsed/>
    <w:qFormat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next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3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3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next w:val="Normal"/>
    <w:link w:val="TitleChar"/>
    <w:uiPriority w:val="1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</w:rPr>
  </w:style>
  <w:style w:type="character" w:styleId="Emphasis">
    <w:name w:val="Emphasis"/>
    <w:basedOn w:val="DefaultParagraphFont"/>
    <w:uiPriority w:val="3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3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3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3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kern w:val="24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kern w:val="24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kern w:val="24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kern w:val="24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kern w:val="24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pPr>
      <w:spacing w:line="240" w:lineRule="auto"/>
      <w:ind w:firstLine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kern w:val="24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eastAsiaTheme="majorEastAsia" w:hAnsiTheme="majorHAnsi" w:cstheme="majorBidi"/>
      <w:sz w:val="20"/>
      <w:szCs w:val="20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272727" w:themeColor="text1" w:themeTint="D8"/>
      <w:kern w:val="24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sz="4" w:space="10" w:color="DDDDDD" w:themeColor="accent1"/>
        <w:bottom w:val="single" w:sz="4" w:space="10" w:color="DDDDDD" w:themeColor="accent1"/>
      </w:pBdr>
      <w:spacing w:before="360" w:after="360"/>
      <w:ind w:left="864" w:right="864" w:firstLine="0"/>
      <w:jc w:val="center"/>
    </w:pPr>
    <w:rPr>
      <w:i/>
      <w:iCs/>
      <w:color w:val="DDDDD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DDDDDD" w:themeColor="accent1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kern w:val="24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customStyle="1" w:styleId="Title2">
    <w:name w:val="Title 2"/>
    <w:basedOn w:val="Normal"/>
    <w:uiPriority w:val="1"/>
    <w:qFormat/>
    <w:pPr>
      <w:ind w:firstLine="0"/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tblPr/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4"/>
    <w:qFormat/>
    <w:pPr>
      <w:spacing w:before="240"/>
      <w:ind w:firstLine="0"/>
      <w:contextualSpacing/>
    </w:p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kern w:val="24"/>
    </w:rPr>
  </w:style>
  <w:style w:type="character" w:styleId="Hyperlink">
    <w:name w:val="Hyperlink"/>
    <w:basedOn w:val="DefaultParagraphFont"/>
    <w:uiPriority w:val="99"/>
    <w:unhideWhenUsed/>
    <w:rsid w:val="006A0A6A"/>
    <w:rPr>
      <w:color w:val="5F5F5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0A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hub.blog.gov.uk/2022/04/28/essay-mills-are-now-illegal-skills-minister-calls-on-internet-service-providers-to-crack-down-on-advertising/" TargetMode="External"/><Relationship Id="rId13" Type="http://schemas.openxmlformats.org/officeDocument/2006/relationships/hyperlink" Target="https://www.qaa.ac.uk/membership/membership-areas-of-work/academic-integrity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nn6UGas1ffI?si=JQ_6AHFmMsO4QflD" TargetMode="External"/><Relationship Id="rId12" Type="http://schemas.openxmlformats.org/officeDocument/2006/relationships/hyperlink" Target="https://myuni.swansea.ac.uk/academic-life/academic-misconduct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l.ac.uk/academic-skills-kit/good-academic-practice/plagiarism/how-to-paraphras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hull.ac.uk/choose-hull/university-and-region/key-documents/docs/regulations-governing-academic-misconduct.pdf\" TargetMode="External"/><Relationship Id="rId10" Type="http://schemas.openxmlformats.org/officeDocument/2006/relationships/hyperlink" Target="https://www.ibblaw.co.uk/service/education-law/higher-education-law/academic-misconduct#:~:text=Being%20expelled%20from%20your%20institution,unable%20to%20seek%20a%20reference" TargetMode="External"/><Relationship Id="rId19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hyperlink" Target="https://dictionary.cambridge.org/dictionary/english/quote#" TargetMode="External"/><Relationship Id="rId14" Type="http://schemas.openxmlformats.org/officeDocument/2006/relationships/hyperlink" Target="https://www.abdn.ac.uk/staffnet/documents/registry/UEC%20160123%20012b%20Academic%20Discipline%20Data%20Paper.pdf" TargetMode="Externa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475</Words>
  <Characters>2714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Shannon Evans (2301489)</cp:lastModifiedBy>
  <cp:revision>3</cp:revision>
  <dcterms:created xsi:type="dcterms:W3CDTF">2024-11-06T23:36:00Z</dcterms:created>
  <dcterms:modified xsi:type="dcterms:W3CDTF">2024-11-08T18:38:00Z</dcterms:modified>
</cp:coreProperties>
</file>