
<file path=[Content_Types].xml><?xml version="1.0" encoding="utf-8"?>
<Types xmlns="http://schemas.openxmlformats.org/package/2006/content-types">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354BB0" w14:textId="77777777" w:rsidR="00C76274" w:rsidRDefault="00C76274">
      <w:pPr>
        <w:spacing w:line="360" w:lineRule="auto"/>
        <w:jc w:val="center"/>
      </w:pPr>
    </w:p>
    <w:p w14:paraId="02A590AF" w14:textId="77777777" w:rsidR="00C76274" w:rsidRDefault="00C76274">
      <w:pPr>
        <w:spacing w:line="360" w:lineRule="auto"/>
        <w:jc w:val="center"/>
      </w:pPr>
    </w:p>
    <w:p w14:paraId="0094B78C" w14:textId="5E292051" w:rsidR="00C76274" w:rsidRPr="00B15939" w:rsidRDefault="00000000" w:rsidP="00B15939">
      <w:pPr>
        <w:spacing w:line="360" w:lineRule="auto"/>
        <w:jc w:val="center"/>
      </w:pPr>
      <w:r>
        <w:rPr>
          <w:noProof/>
        </w:rPr>
        <w:drawing>
          <wp:inline distT="0" distB="0" distL="0" distR="0" wp14:anchorId="31DDE428" wp14:editId="517D4E74">
            <wp:extent cx="4038603" cy="1771649"/>
            <wp:effectExtent l="95250" t="95250" r="95250" b="591185"/>
            <wp:docPr id="677015319" name="Picture 1" descr="University of Wales Trinity Saint David (T80) - The Uni Guide"/>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rcRect/>
                    <a:stretch>
                      <a:fillRect/>
                    </a:stretch>
                  </pic:blipFill>
                  <pic:spPr>
                    <a:xfrm>
                      <a:off x="0" y="0"/>
                      <a:ext cx="4038603" cy="1771649"/>
                    </a:xfrm>
                    <a:prstGeom prst="roundRect">
                      <a:avLst>
                        <a:gd name="adj" fmla="val 4167"/>
                      </a:avLst>
                    </a:prstGeom>
                    <a:solidFill>
                      <a:srgbClr val="FFFFFF"/>
                    </a:solidFill>
                    <a:ln w="76200" cap="sq">
                      <a:solidFill>
                        <a:srgbClr val="EAEAEA"/>
                      </a:solidFill>
                      <a:miter lim="800000"/>
                    </a:ln>
                    <a:effectLst>
                      <a:reflection blurRad="12700" stA="33000" endPos="28000" dist="5000" dir="5400000" sy="-100000" algn="bl" rotWithShape="0"/>
                    </a:effectLst>
                    <a:scene3d>
                      <a:camera prst="orthographicFront"/>
                      <a:lightRig rig="threePt" dir="t">
                        <a:rot lat="0" lon="0" rev="2700000"/>
                      </a:lightRig>
                    </a:scene3d>
                    <a:sp3d contourW="6350">
                      <a:bevelT h="38100"/>
                      <a:contourClr>
                        <a:srgbClr val="C0C0C0"/>
                      </a:contourClr>
                    </a:sp3d>
                  </pic:spPr>
                </pic:pic>
              </a:graphicData>
            </a:graphic>
          </wp:inline>
        </w:drawing>
      </w:r>
    </w:p>
    <w:p w14:paraId="6452139B" w14:textId="77777777" w:rsidR="00C76274" w:rsidRDefault="00C76274">
      <w:pPr>
        <w:spacing w:line="360" w:lineRule="auto"/>
        <w:rPr>
          <w:rFonts w:ascii="Arial" w:hAnsi="Arial" w:cs="Arial"/>
          <w:b/>
          <w:bCs/>
          <w:sz w:val="28"/>
          <w:szCs w:val="28"/>
        </w:rPr>
      </w:pPr>
    </w:p>
    <w:p w14:paraId="3BC6FF6C" w14:textId="77777777" w:rsidR="00C76274" w:rsidRDefault="00C76274">
      <w:pPr>
        <w:spacing w:line="360" w:lineRule="auto"/>
        <w:rPr>
          <w:rFonts w:ascii="Arial" w:hAnsi="Arial" w:cs="Arial"/>
          <w:b/>
          <w:bCs/>
          <w:sz w:val="28"/>
          <w:szCs w:val="28"/>
        </w:rPr>
      </w:pPr>
    </w:p>
    <w:p w14:paraId="5C419691" w14:textId="77777777" w:rsidR="00C76274" w:rsidRDefault="00000000">
      <w:pPr>
        <w:spacing w:line="360" w:lineRule="auto"/>
        <w:rPr>
          <w:rFonts w:ascii="Arial" w:hAnsi="Arial" w:cs="Arial"/>
          <w:b/>
          <w:bCs/>
          <w:sz w:val="28"/>
          <w:szCs w:val="28"/>
        </w:rPr>
      </w:pPr>
      <w:r>
        <w:rPr>
          <w:rFonts w:ascii="Arial" w:hAnsi="Arial" w:cs="Arial"/>
          <w:b/>
          <w:bCs/>
          <w:sz w:val="28"/>
          <w:szCs w:val="28"/>
        </w:rPr>
        <w:t>Programme: BA Leadership and Management</w:t>
      </w:r>
    </w:p>
    <w:p w14:paraId="5B3A2BB0" w14:textId="77777777" w:rsidR="00C76274" w:rsidRDefault="00000000">
      <w:pPr>
        <w:spacing w:line="360" w:lineRule="auto"/>
        <w:rPr>
          <w:rFonts w:ascii="Arial" w:hAnsi="Arial" w:cs="Arial"/>
          <w:b/>
          <w:bCs/>
          <w:sz w:val="28"/>
          <w:szCs w:val="28"/>
        </w:rPr>
      </w:pPr>
      <w:r>
        <w:rPr>
          <w:rFonts w:ascii="Arial" w:hAnsi="Arial" w:cs="Arial"/>
          <w:b/>
          <w:bCs/>
          <w:sz w:val="28"/>
          <w:szCs w:val="28"/>
        </w:rPr>
        <w:t>Module code and name: BMSW5101_Workplace Critical Thinking</w:t>
      </w:r>
    </w:p>
    <w:p w14:paraId="61AAF82B" w14:textId="77777777" w:rsidR="00C76274" w:rsidRDefault="00C76274">
      <w:pPr>
        <w:spacing w:line="360" w:lineRule="auto"/>
        <w:rPr>
          <w:rFonts w:ascii="Arial" w:hAnsi="Arial" w:cs="Arial"/>
          <w:sz w:val="28"/>
          <w:szCs w:val="28"/>
        </w:rPr>
      </w:pPr>
    </w:p>
    <w:p w14:paraId="76FF85C6" w14:textId="77777777" w:rsidR="00C76274" w:rsidRDefault="00000000">
      <w:pPr>
        <w:spacing w:line="360" w:lineRule="auto"/>
        <w:rPr>
          <w:rFonts w:ascii="Arial" w:hAnsi="Arial" w:cs="Arial"/>
          <w:b/>
          <w:bCs/>
          <w:sz w:val="28"/>
          <w:szCs w:val="28"/>
        </w:rPr>
      </w:pPr>
      <w:r>
        <w:rPr>
          <w:rFonts w:ascii="Arial" w:hAnsi="Arial" w:cs="Arial"/>
          <w:b/>
          <w:bCs/>
          <w:sz w:val="28"/>
          <w:szCs w:val="28"/>
        </w:rPr>
        <w:t>Name of the Student: Aneliya Kirkova-Georgieva</w:t>
      </w:r>
    </w:p>
    <w:p w14:paraId="43BBFC4F" w14:textId="77777777" w:rsidR="00C76274" w:rsidRDefault="00000000">
      <w:pPr>
        <w:spacing w:line="360" w:lineRule="auto"/>
      </w:pPr>
      <w:r>
        <w:rPr>
          <w:rFonts w:ascii="Arial" w:hAnsi="Arial" w:cs="Arial"/>
          <w:b/>
          <w:bCs/>
          <w:sz w:val="28"/>
          <w:szCs w:val="28"/>
        </w:rPr>
        <w:t>ID Number:</w:t>
      </w:r>
      <w:r>
        <w:rPr>
          <w:rFonts w:ascii="Arial" w:eastAsia="Times New Roman" w:hAnsi="Arial" w:cs="Arial"/>
          <w:b/>
          <w:bCs/>
          <w:kern w:val="3"/>
          <w:sz w:val="28"/>
          <w:szCs w:val="28"/>
          <w:lang w:eastAsia="en-GB"/>
        </w:rPr>
        <w:t xml:space="preserve"> 2125657</w:t>
      </w:r>
    </w:p>
    <w:p w14:paraId="1DCB3473" w14:textId="77777777" w:rsidR="00C76274" w:rsidRDefault="00C76274">
      <w:pPr>
        <w:spacing w:line="360" w:lineRule="auto"/>
        <w:rPr>
          <w:rFonts w:ascii="Arial" w:eastAsia="Times New Roman" w:hAnsi="Arial" w:cs="Arial"/>
          <w:b/>
          <w:bCs/>
          <w:color w:val="404040"/>
          <w:kern w:val="3"/>
          <w:sz w:val="28"/>
          <w:szCs w:val="28"/>
          <w:lang w:eastAsia="en-GB"/>
        </w:rPr>
      </w:pPr>
    </w:p>
    <w:p w14:paraId="17A7D9C6" w14:textId="77777777" w:rsidR="00C76274" w:rsidRDefault="00000000">
      <w:pPr>
        <w:spacing w:line="360" w:lineRule="auto"/>
        <w:rPr>
          <w:rFonts w:ascii="Arial" w:hAnsi="Arial" w:cs="Arial"/>
          <w:b/>
          <w:bCs/>
          <w:sz w:val="28"/>
          <w:szCs w:val="28"/>
        </w:rPr>
      </w:pPr>
      <w:r>
        <w:rPr>
          <w:rFonts w:ascii="Arial" w:hAnsi="Arial" w:cs="Arial"/>
          <w:b/>
          <w:bCs/>
          <w:sz w:val="28"/>
          <w:szCs w:val="28"/>
        </w:rPr>
        <w:t>Lecturer Name: Ehsan Khajeh</w:t>
      </w:r>
    </w:p>
    <w:p w14:paraId="1D5A4B09" w14:textId="77777777" w:rsidR="00C76274" w:rsidRDefault="00000000">
      <w:pPr>
        <w:spacing w:line="360" w:lineRule="auto"/>
        <w:rPr>
          <w:rFonts w:ascii="Arial" w:hAnsi="Arial" w:cs="Arial"/>
          <w:b/>
          <w:bCs/>
          <w:sz w:val="28"/>
          <w:szCs w:val="28"/>
        </w:rPr>
      </w:pPr>
      <w:r>
        <w:rPr>
          <w:rFonts w:ascii="Arial" w:hAnsi="Arial" w:cs="Arial"/>
          <w:b/>
          <w:bCs/>
          <w:sz w:val="28"/>
          <w:szCs w:val="28"/>
        </w:rPr>
        <w:t xml:space="preserve">Title: Task 1 - Case Study Report </w:t>
      </w:r>
    </w:p>
    <w:p w14:paraId="2BFD6466" w14:textId="77777777" w:rsidR="00C76274" w:rsidRDefault="00C76274">
      <w:pPr>
        <w:spacing w:line="360" w:lineRule="auto"/>
        <w:rPr>
          <w:rFonts w:ascii="Arial" w:hAnsi="Arial" w:cs="Arial"/>
          <w:b/>
          <w:bCs/>
          <w:sz w:val="28"/>
          <w:szCs w:val="28"/>
        </w:rPr>
      </w:pPr>
    </w:p>
    <w:p w14:paraId="33016583" w14:textId="77777777" w:rsidR="00C76274" w:rsidRDefault="00C76274">
      <w:pPr>
        <w:rPr>
          <w:rFonts w:ascii="Arial" w:hAnsi="Arial" w:cs="Arial"/>
          <w:b/>
          <w:bCs/>
          <w:sz w:val="28"/>
          <w:szCs w:val="28"/>
        </w:rPr>
      </w:pPr>
    </w:p>
    <w:p w14:paraId="57A01EDE" w14:textId="77777777" w:rsidR="00C76274" w:rsidRDefault="00C76274">
      <w:pPr>
        <w:rPr>
          <w:rFonts w:ascii="Arial" w:hAnsi="Arial" w:cs="Arial"/>
          <w:b/>
          <w:bCs/>
          <w:sz w:val="28"/>
          <w:szCs w:val="28"/>
        </w:rPr>
      </w:pPr>
    </w:p>
    <w:p w14:paraId="34CD010B" w14:textId="77777777" w:rsidR="00C76274" w:rsidRDefault="00C76274">
      <w:pPr>
        <w:rPr>
          <w:rFonts w:ascii="Arial" w:hAnsi="Arial" w:cs="Arial"/>
          <w:b/>
          <w:bCs/>
          <w:sz w:val="28"/>
          <w:szCs w:val="28"/>
        </w:rPr>
      </w:pPr>
    </w:p>
    <w:p w14:paraId="37ADC708" w14:textId="77777777" w:rsidR="00C76274" w:rsidRDefault="00000000">
      <w:pPr>
        <w:rPr>
          <w:rFonts w:ascii="Arial" w:hAnsi="Arial" w:cs="Arial"/>
          <w:b/>
          <w:bCs/>
          <w:sz w:val="28"/>
          <w:szCs w:val="28"/>
        </w:rPr>
      </w:pPr>
      <w:r>
        <w:rPr>
          <w:rFonts w:ascii="Arial" w:hAnsi="Arial" w:cs="Arial"/>
          <w:b/>
          <w:bCs/>
          <w:sz w:val="28"/>
          <w:szCs w:val="28"/>
        </w:rPr>
        <w:lastRenderedPageBreak/>
        <w:t>Table of content:</w:t>
      </w:r>
    </w:p>
    <w:p w14:paraId="20B9550D" w14:textId="77777777" w:rsidR="00C76274" w:rsidRDefault="00C76274" w:rsidP="002F6AED">
      <w:pPr>
        <w:rPr>
          <w:rFonts w:ascii="Arial" w:hAnsi="Arial" w:cs="Arial"/>
          <w:b/>
          <w:bCs/>
          <w:sz w:val="28"/>
          <w:szCs w:val="28"/>
        </w:rPr>
      </w:pPr>
    </w:p>
    <w:p w14:paraId="010090B8" w14:textId="77777777" w:rsidR="00C76274" w:rsidRDefault="00000000" w:rsidP="002F6AED">
      <w:pPr>
        <w:rPr>
          <w:rFonts w:ascii="Arial" w:hAnsi="Arial" w:cs="Arial"/>
        </w:rPr>
      </w:pPr>
      <w:r>
        <w:rPr>
          <w:rFonts w:ascii="Arial" w:hAnsi="Arial" w:cs="Arial"/>
        </w:rPr>
        <w:t>Introduction…………………………………………………………………………………………...3</w:t>
      </w:r>
    </w:p>
    <w:p w14:paraId="0DBC90C7" w14:textId="77777777" w:rsidR="00C76274" w:rsidRDefault="00000000" w:rsidP="002F6AED">
      <w:pPr>
        <w:rPr>
          <w:rFonts w:ascii="Arial" w:hAnsi="Arial" w:cs="Arial"/>
        </w:rPr>
      </w:pPr>
      <w:r>
        <w:rPr>
          <w:rFonts w:ascii="Arial" w:hAnsi="Arial" w:cs="Arial"/>
        </w:rPr>
        <w:t>Ethic in the workplace……………………………………………………………………………….4</w:t>
      </w:r>
    </w:p>
    <w:p w14:paraId="160AE309" w14:textId="474D9E00" w:rsidR="00C76274" w:rsidRDefault="00000000" w:rsidP="002F6AED">
      <w:pPr>
        <w:rPr>
          <w:rFonts w:ascii="Arial" w:hAnsi="Arial" w:cs="Arial"/>
        </w:rPr>
      </w:pPr>
      <w:r>
        <w:rPr>
          <w:rFonts w:ascii="Arial" w:hAnsi="Arial" w:cs="Arial"/>
        </w:rPr>
        <w:t>Case study overview of issues</w:t>
      </w:r>
      <w:r w:rsidR="00861750">
        <w:rPr>
          <w:rFonts w:ascii="Arial" w:hAnsi="Arial" w:cs="Arial"/>
        </w:rPr>
        <w:t>.</w:t>
      </w:r>
      <w:r>
        <w:rPr>
          <w:rFonts w:ascii="Arial" w:hAnsi="Arial" w:cs="Arial"/>
        </w:rPr>
        <w:t>…………………………………………………………………</w:t>
      </w:r>
      <w:r w:rsidR="00861750">
        <w:rPr>
          <w:rFonts w:ascii="Arial" w:hAnsi="Arial" w:cs="Arial"/>
        </w:rPr>
        <w:t>….</w:t>
      </w:r>
      <w:r>
        <w:rPr>
          <w:rFonts w:ascii="Arial" w:hAnsi="Arial" w:cs="Arial"/>
        </w:rPr>
        <w:t>6</w:t>
      </w:r>
    </w:p>
    <w:p w14:paraId="2E39D780" w14:textId="6C5937EA" w:rsidR="00692832" w:rsidRDefault="00692832" w:rsidP="002F6AED">
      <w:pPr>
        <w:rPr>
          <w:rFonts w:ascii="Arial" w:hAnsi="Arial" w:cs="Arial"/>
        </w:rPr>
      </w:pPr>
      <w:r>
        <w:rPr>
          <w:rFonts w:ascii="Arial" w:hAnsi="Arial" w:cs="Arial"/>
        </w:rPr>
        <w:t>Conclusion……………………………………………………………………………………………8</w:t>
      </w:r>
    </w:p>
    <w:p w14:paraId="2BAACFD7" w14:textId="09A75B60" w:rsidR="00F11B42" w:rsidRDefault="00F11B42" w:rsidP="002F6AED">
      <w:pPr>
        <w:rPr>
          <w:rFonts w:ascii="Arial" w:hAnsi="Arial" w:cs="Arial"/>
        </w:rPr>
      </w:pPr>
      <w:r>
        <w:rPr>
          <w:rFonts w:ascii="Arial" w:hAnsi="Arial" w:cs="Arial"/>
        </w:rPr>
        <w:t>References</w:t>
      </w:r>
      <w:r w:rsidR="002F6AED">
        <w:rPr>
          <w:rFonts w:ascii="Arial" w:hAnsi="Arial" w:cs="Arial"/>
        </w:rPr>
        <w:t>...</w:t>
      </w:r>
      <w:r>
        <w:rPr>
          <w:rFonts w:ascii="Arial" w:hAnsi="Arial" w:cs="Arial"/>
        </w:rPr>
        <w:t>…………………………………………………………………………………………9</w:t>
      </w:r>
    </w:p>
    <w:p w14:paraId="3AB48CDA" w14:textId="77777777" w:rsidR="00C76274" w:rsidRDefault="00C76274" w:rsidP="002F6AED">
      <w:pPr>
        <w:rPr>
          <w:rFonts w:ascii="Arial" w:hAnsi="Arial" w:cs="Arial"/>
        </w:rPr>
      </w:pPr>
    </w:p>
    <w:p w14:paraId="3B8C4859" w14:textId="77777777" w:rsidR="00C76274" w:rsidRDefault="00C76274" w:rsidP="002F6AED">
      <w:pPr>
        <w:jc w:val="both"/>
        <w:rPr>
          <w:rFonts w:ascii="Arial" w:hAnsi="Arial" w:cs="Arial"/>
        </w:rPr>
      </w:pPr>
    </w:p>
    <w:p w14:paraId="0FC04285" w14:textId="77777777" w:rsidR="00C76274" w:rsidRDefault="00C76274">
      <w:pPr>
        <w:rPr>
          <w:rFonts w:ascii="Arial" w:hAnsi="Arial" w:cs="Arial"/>
          <w:b/>
          <w:bCs/>
          <w:sz w:val="28"/>
          <w:szCs w:val="28"/>
        </w:rPr>
      </w:pPr>
    </w:p>
    <w:p w14:paraId="5DC4A708" w14:textId="77777777" w:rsidR="00C76274" w:rsidRDefault="00C76274"/>
    <w:p w14:paraId="5C48B905" w14:textId="77777777" w:rsidR="00C76274" w:rsidRDefault="00C76274"/>
    <w:p w14:paraId="6CEEC9DC" w14:textId="77777777" w:rsidR="00C76274" w:rsidRDefault="00C76274"/>
    <w:p w14:paraId="1FC2DCFB" w14:textId="77777777" w:rsidR="00C76274" w:rsidRDefault="00C76274"/>
    <w:p w14:paraId="11A45DEE" w14:textId="77777777" w:rsidR="00C76274" w:rsidRDefault="00C76274"/>
    <w:p w14:paraId="69B437A5" w14:textId="77777777" w:rsidR="00C76274" w:rsidRDefault="00C76274"/>
    <w:p w14:paraId="41C79A05" w14:textId="77777777" w:rsidR="00C76274" w:rsidRDefault="00C76274"/>
    <w:p w14:paraId="216C8CEE" w14:textId="77777777" w:rsidR="00C76274" w:rsidRDefault="00C76274"/>
    <w:p w14:paraId="5C675B81" w14:textId="77777777" w:rsidR="00C76274" w:rsidRDefault="00C76274"/>
    <w:p w14:paraId="042E43ED" w14:textId="77777777" w:rsidR="00C76274" w:rsidRDefault="00C76274"/>
    <w:p w14:paraId="7DF08953" w14:textId="77777777" w:rsidR="00C76274" w:rsidRDefault="00C76274"/>
    <w:p w14:paraId="0FD13821" w14:textId="77777777" w:rsidR="00C76274" w:rsidRDefault="00C76274"/>
    <w:p w14:paraId="686310F1" w14:textId="77777777" w:rsidR="00C76274" w:rsidRDefault="00C76274"/>
    <w:p w14:paraId="3B8DEE47" w14:textId="77777777" w:rsidR="00C76274" w:rsidRDefault="00C76274"/>
    <w:p w14:paraId="4EFAF5E1" w14:textId="77777777" w:rsidR="00C76274" w:rsidRDefault="00C76274"/>
    <w:p w14:paraId="0CB79BA6" w14:textId="77777777" w:rsidR="00C76274" w:rsidRDefault="00C76274"/>
    <w:p w14:paraId="7ADAD9C9" w14:textId="77777777" w:rsidR="00C76274" w:rsidRDefault="00C76274"/>
    <w:p w14:paraId="38E1F3D9" w14:textId="77777777" w:rsidR="00C76274" w:rsidRDefault="00C76274"/>
    <w:p w14:paraId="4F54A12D" w14:textId="77777777" w:rsidR="00C76274" w:rsidRDefault="00C76274"/>
    <w:p w14:paraId="7CB810EA" w14:textId="77777777" w:rsidR="00C76274" w:rsidRDefault="00C76274"/>
    <w:p w14:paraId="3C6DCB7B" w14:textId="77777777" w:rsidR="00C76274" w:rsidRDefault="00C76274"/>
    <w:p w14:paraId="7744C986" w14:textId="77777777" w:rsidR="00CD7610" w:rsidRDefault="00CD7610">
      <w:bookmarkStart w:id="0" w:name="_Hlk136531687"/>
    </w:p>
    <w:p w14:paraId="51891722" w14:textId="345335D4" w:rsidR="00176F9B" w:rsidRDefault="00000000">
      <w:pPr>
        <w:rPr>
          <w:rFonts w:ascii="Arial" w:hAnsi="Arial" w:cs="Arial"/>
          <w:b/>
          <w:bCs/>
        </w:rPr>
      </w:pPr>
      <w:r>
        <w:rPr>
          <w:rFonts w:ascii="Arial" w:hAnsi="Arial" w:cs="Arial"/>
          <w:b/>
          <w:bCs/>
        </w:rPr>
        <w:lastRenderedPageBreak/>
        <w:t>Introduction</w:t>
      </w:r>
    </w:p>
    <w:bookmarkEnd w:id="0"/>
    <w:p w14:paraId="6BC90D29" w14:textId="10F3EDFF" w:rsidR="00C76274" w:rsidRDefault="00000000">
      <w:pPr>
        <w:spacing w:line="360" w:lineRule="auto"/>
        <w:rPr>
          <w:rFonts w:ascii="Arial" w:hAnsi="Arial" w:cs="Arial"/>
        </w:rPr>
      </w:pPr>
      <w:r>
        <w:rPr>
          <w:rFonts w:ascii="Arial" w:hAnsi="Arial" w:cs="Arial"/>
        </w:rPr>
        <w:t>Based on a GeeVee Ltd case study, this report aims to provide an overview of</w:t>
      </w:r>
      <w:r w:rsidR="00DC1531">
        <w:rPr>
          <w:rFonts w:ascii="Arial" w:hAnsi="Arial" w:cs="Arial"/>
        </w:rPr>
        <w:t xml:space="preserve"> the </w:t>
      </w:r>
      <w:r w:rsidR="00DC1531" w:rsidRPr="00DC1531">
        <w:rPr>
          <w:rFonts w:ascii="Arial" w:hAnsi="Arial" w:cs="Arial"/>
        </w:rPr>
        <w:t xml:space="preserve">balance between economic benefits and ethical considerations </w:t>
      </w:r>
      <w:r w:rsidR="00DC1531">
        <w:rPr>
          <w:rFonts w:ascii="Arial" w:hAnsi="Arial" w:cs="Arial"/>
        </w:rPr>
        <w:t>as</w:t>
      </w:r>
      <w:r w:rsidR="00DC1531" w:rsidRPr="00DC1531">
        <w:rPr>
          <w:rFonts w:ascii="Arial" w:hAnsi="Arial" w:cs="Arial"/>
        </w:rPr>
        <w:t xml:space="preserve"> a crucial aspect of decision-making, particularly in the context of trade and business practices</w:t>
      </w:r>
      <w:r>
        <w:rPr>
          <w:rFonts w:ascii="Arial" w:hAnsi="Arial" w:cs="Arial"/>
        </w:rPr>
        <w:t xml:space="preserve">. </w:t>
      </w:r>
      <w:r w:rsidR="00DC1531" w:rsidRPr="00DC1531">
        <w:rPr>
          <w:rFonts w:ascii="Arial" w:hAnsi="Arial" w:cs="Arial"/>
        </w:rPr>
        <w:t>While economic benefits primarily focus on maximizing profits, ethical considerations emphasize fairness, sustainability, and social responsibility.</w:t>
      </w:r>
      <w:r w:rsidR="00B0138A">
        <w:rPr>
          <w:rFonts w:ascii="Arial" w:hAnsi="Arial" w:cs="Arial"/>
        </w:rPr>
        <w:t xml:space="preserve"> </w:t>
      </w:r>
      <w:r w:rsidR="00B0138A" w:rsidRPr="00B0138A">
        <w:rPr>
          <w:rFonts w:ascii="Arial" w:hAnsi="Arial" w:cs="Arial"/>
        </w:rPr>
        <w:t xml:space="preserve">Achieving a balance between these two aspects requires careful deliberation and a comprehensive understanding of the potential </w:t>
      </w:r>
      <w:r w:rsidR="00B0138A" w:rsidRPr="00B0138A">
        <w:rPr>
          <w:rFonts w:ascii="Arial" w:hAnsi="Arial" w:cs="Arial"/>
        </w:rPr>
        <w:t>impacts.</w:t>
      </w:r>
      <w:r w:rsidR="00B0138A">
        <w:rPr>
          <w:rFonts w:ascii="Arial" w:hAnsi="Arial" w:cs="Arial"/>
        </w:rPr>
        <w:t xml:space="preserve"> </w:t>
      </w:r>
    </w:p>
    <w:p w14:paraId="1B0ABCD5" w14:textId="77777777" w:rsidR="00C76274" w:rsidRDefault="00C76274">
      <w:pPr>
        <w:spacing w:line="360" w:lineRule="auto"/>
        <w:rPr>
          <w:rFonts w:ascii="Arial" w:hAnsi="Arial" w:cs="Arial"/>
        </w:rPr>
      </w:pPr>
    </w:p>
    <w:p w14:paraId="05FAF041" w14:textId="77777777" w:rsidR="00C76274" w:rsidRDefault="00000000">
      <w:pPr>
        <w:spacing w:line="360" w:lineRule="auto"/>
        <w:jc w:val="center"/>
      </w:pPr>
      <w:r>
        <w:rPr>
          <w:noProof/>
        </w:rPr>
        <w:drawing>
          <wp:inline distT="0" distB="0" distL="0" distR="0" wp14:anchorId="4F1726A2" wp14:editId="59AC2E47">
            <wp:extent cx="3914125" cy="3074167"/>
            <wp:effectExtent l="190500" t="190500" r="182245" b="183515"/>
            <wp:docPr id="2091620141" name="Picture 2" descr="A close-up of words&#10;&#10;Description automatically generated with low confidence"/>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extLst>
                        <a:ext uri="{BEBA8EAE-BF5A-486C-A8C5-ECC9F3942E4B}">
                          <a14:imgProps xmlns:a14="http://schemas.microsoft.com/office/drawing/2010/main">
                            <a14:imgLayer r:embed="rId10">
                              <a14:imgEffect>
                                <a14:brightnessContrast contrast="39000"/>
                              </a14:imgEffect>
                            </a14:imgLayer>
                          </a14:imgProps>
                        </a:ext>
                      </a:extLst>
                    </a:blip>
                    <a:srcRect/>
                    <a:stretch>
                      <a:fillRect/>
                    </a:stretch>
                  </pic:blipFill>
                  <pic:spPr>
                    <a:xfrm>
                      <a:off x="0" y="0"/>
                      <a:ext cx="3914125" cy="3074167"/>
                    </a:xfrm>
                    <a:prstGeom prst="rect">
                      <a:avLst/>
                    </a:prstGeom>
                    <a:ln>
                      <a:noFill/>
                    </a:ln>
                    <a:effectLst>
                      <a:outerShdw blurRad="190500" algn="tl" rotWithShape="0">
                        <a:srgbClr val="000000">
                          <a:alpha val="70000"/>
                        </a:srgbClr>
                      </a:outerShdw>
                    </a:effectLst>
                  </pic:spPr>
                </pic:pic>
              </a:graphicData>
            </a:graphic>
          </wp:inline>
        </w:drawing>
      </w:r>
    </w:p>
    <w:p w14:paraId="06DF9BEC" w14:textId="77777777" w:rsidR="00C76274" w:rsidRPr="008806BC" w:rsidRDefault="00000000">
      <w:pPr>
        <w:spacing w:line="360" w:lineRule="auto"/>
        <w:jc w:val="center"/>
        <w:rPr>
          <w:color w:val="BFBFBF" w:themeColor="background1" w:themeShade="BF"/>
        </w:rPr>
      </w:pPr>
      <w:r w:rsidRPr="008806BC">
        <w:rPr>
          <w:rFonts w:ascii="Arial" w:hAnsi="Arial" w:cs="Arial"/>
          <w:color w:val="BFBFBF" w:themeColor="background1" w:themeShade="BF"/>
        </w:rPr>
        <w:t>(Source:</w:t>
      </w:r>
      <w:r w:rsidRPr="008806BC">
        <w:rPr>
          <w:color w:val="BFBFBF" w:themeColor="background1" w:themeShade="BF"/>
        </w:rPr>
        <w:t xml:space="preserve"> </w:t>
      </w:r>
      <w:hyperlink r:id="rId11" w:history="1">
        <w:r w:rsidRPr="008806BC">
          <w:rPr>
            <w:rStyle w:val="Hyperlink"/>
            <w:rFonts w:ascii="Arial" w:hAnsi="Arial" w:cs="Arial"/>
            <w:color w:val="BFBFBF" w:themeColor="background1" w:themeShade="BF"/>
          </w:rPr>
          <w:t>https://www.referenceforbusiness.com/management/Str-Ti/Sweatshops.html</w:t>
        </w:r>
      </w:hyperlink>
      <w:r w:rsidRPr="008806BC">
        <w:rPr>
          <w:rFonts w:ascii="Arial" w:hAnsi="Arial" w:cs="Arial"/>
          <w:color w:val="BFBFBF" w:themeColor="background1" w:themeShade="BF"/>
        </w:rPr>
        <w:t>)</w:t>
      </w:r>
    </w:p>
    <w:p w14:paraId="4B6D69F3" w14:textId="77777777" w:rsidR="00C76274" w:rsidRPr="008806BC" w:rsidRDefault="00C76274">
      <w:pPr>
        <w:spacing w:before="240" w:line="360" w:lineRule="auto"/>
        <w:jc w:val="center"/>
        <w:rPr>
          <w:rFonts w:ascii="Arial" w:hAnsi="Arial" w:cs="Arial"/>
          <w:color w:val="D0CECE" w:themeColor="background2" w:themeShade="E6"/>
        </w:rPr>
      </w:pPr>
    </w:p>
    <w:p w14:paraId="24C8BB0F" w14:textId="575424A1" w:rsidR="00C76274" w:rsidRDefault="00080D2D">
      <w:pPr>
        <w:spacing w:line="360" w:lineRule="auto"/>
        <w:rPr>
          <w:rFonts w:ascii="Arial" w:hAnsi="Arial" w:cs="Arial"/>
          <w:color w:val="FF0000"/>
        </w:rPr>
      </w:pPr>
      <w:r>
        <w:rPr>
          <w:rFonts w:ascii="Arial" w:hAnsi="Arial" w:cs="Arial"/>
        </w:rPr>
        <w:t>E</w:t>
      </w:r>
      <w:r w:rsidR="00B0138A" w:rsidRPr="00B0138A">
        <w:rPr>
          <w:rFonts w:ascii="Arial" w:hAnsi="Arial" w:cs="Arial"/>
        </w:rPr>
        <w:t>thical considerations remind of the importance to ensure that economic activities do not come at the expense of exploiting workers, compromising human rights, fair wages</w:t>
      </w:r>
      <w:r>
        <w:rPr>
          <w:rFonts w:ascii="Arial" w:hAnsi="Arial" w:cs="Arial"/>
        </w:rPr>
        <w:t xml:space="preserve"> or </w:t>
      </w:r>
      <w:r w:rsidR="00B0138A" w:rsidRPr="00B0138A">
        <w:rPr>
          <w:rFonts w:ascii="Arial" w:hAnsi="Arial" w:cs="Arial"/>
        </w:rPr>
        <w:t>safe working conditions</w:t>
      </w:r>
      <w:r>
        <w:rPr>
          <w:rFonts w:ascii="Arial" w:hAnsi="Arial" w:cs="Arial"/>
        </w:rPr>
        <w:t>.</w:t>
      </w:r>
    </w:p>
    <w:p w14:paraId="43BD0704" w14:textId="77777777" w:rsidR="00C76274" w:rsidRDefault="00C76274">
      <w:pPr>
        <w:spacing w:line="360" w:lineRule="auto"/>
        <w:rPr>
          <w:rFonts w:ascii="Arial" w:hAnsi="Arial" w:cs="Arial"/>
          <w:color w:val="FF0000"/>
        </w:rPr>
      </w:pPr>
    </w:p>
    <w:p w14:paraId="4318093A" w14:textId="77777777" w:rsidR="00080D2D" w:rsidRDefault="00080D2D">
      <w:pPr>
        <w:spacing w:line="360" w:lineRule="auto"/>
        <w:rPr>
          <w:rFonts w:ascii="Arial" w:hAnsi="Arial" w:cs="Arial"/>
          <w:color w:val="FF0000"/>
        </w:rPr>
      </w:pPr>
    </w:p>
    <w:p w14:paraId="632C12C2" w14:textId="77777777" w:rsidR="00DA61CF" w:rsidRDefault="00DA61CF">
      <w:pPr>
        <w:spacing w:line="360" w:lineRule="auto"/>
        <w:rPr>
          <w:rFonts w:ascii="Arial" w:hAnsi="Arial" w:cs="Arial"/>
          <w:b/>
          <w:bCs/>
        </w:rPr>
      </w:pPr>
    </w:p>
    <w:p w14:paraId="419ABB68" w14:textId="77777777" w:rsidR="00CD7610" w:rsidRDefault="00CD7610">
      <w:pPr>
        <w:spacing w:line="360" w:lineRule="auto"/>
        <w:rPr>
          <w:rFonts w:ascii="Arial" w:hAnsi="Arial" w:cs="Arial"/>
          <w:b/>
          <w:bCs/>
        </w:rPr>
      </w:pPr>
    </w:p>
    <w:p w14:paraId="769F5DE8" w14:textId="24F40CC6" w:rsidR="00176F9B" w:rsidRDefault="00000000">
      <w:pPr>
        <w:spacing w:line="360" w:lineRule="auto"/>
        <w:rPr>
          <w:rFonts w:ascii="Arial" w:hAnsi="Arial" w:cs="Arial"/>
          <w:b/>
          <w:bCs/>
        </w:rPr>
      </w:pPr>
      <w:r>
        <w:rPr>
          <w:rFonts w:ascii="Arial" w:hAnsi="Arial" w:cs="Arial"/>
          <w:b/>
          <w:bCs/>
        </w:rPr>
        <w:lastRenderedPageBreak/>
        <w:t>Ethic in the workplace</w:t>
      </w:r>
    </w:p>
    <w:p w14:paraId="298F8BD7" w14:textId="77777777" w:rsidR="00C76274" w:rsidRDefault="00000000">
      <w:pPr>
        <w:spacing w:line="360" w:lineRule="auto"/>
        <w:rPr>
          <w:rFonts w:ascii="Arial" w:hAnsi="Arial" w:cs="Arial"/>
        </w:rPr>
      </w:pPr>
      <w:r>
        <w:rPr>
          <w:rFonts w:ascii="Arial" w:hAnsi="Arial" w:cs="Arial"/>
        </w:rPr>
        <w:t xml:space="preserve">Beliefs, attitudes, and values are integral aspects of individual and collective behaviour within a workplace context. However, these terms have distinct meanings and play distinct roles in shaping employees' behaviour, decision-making, and overall work environment. </w:t>
      </w:r>
    </w:p>
    <w:p w14:paraId="02F48842" w14:textId="4F3DA956" w:rsidR="00C76274" w:rsidRDefault="00000000">
      <w:pPr>
        <w:spacing w:line="360" w:lineRule="auto"/>
      </w:pPr>
      <w:r>
        <w:rPr>
          <w:rFonts w:ascii="Arial" w:hAnsi="Arial" w:cs="Arial"/>
        </w:rPr>
        <w:t>Beliefs refer to the cognitive component of an individual's mindset</w:t>
      </w:r>
      <w:r w:rsidR="00EA2070">
        <w:rPr>
          <w:rFonts w:ascii="Arial" w:hAnsi="Arial" w:cs="Arial"/>
        </w:rPr>
        <w:t xml:space="preserve">, that </w:t>
      </w:r>
      <w:r w:rsidR="00EA2070" w:rsidRPr="00EA2070">
        <w:rPr>
          <w:rFonts w:ascii="Arial" w:hAnsi="Arial" w:cs="Arial"/>
        </w:rPr>
        <w:t>c</w:t>
      </w:r>
      <w:r w:rsidR="00EA2070">
        <w:rPr>
          <w:rFonts w:ascii="Arial" w:hAnsi="Arial" w:cs="Arial"/>
        </w:rPr>
        <w:t>ould</w:t>
      </w:r>
      <w:r w:rsidR="00EA2070" w:rsidRPr="00EA2070">
        <w:rPr>
          <w:rFonts w:ascii="Arial" w:hAnsi="Arial" w:cs="Arial"/>
        </w:rPr>
        <w:t xml:space="preserve"> be shaped by personal experiences, cultural backgrounds, organizational culture, and external influences.</w:t>
      </w:r>
      <w:r w:rsidR="00107408">
        <w:rPr>
          <w:rFonts w:ascii="Arial" w:hAnsi="Arial" w:cs="Arial"/>
        </w:rPr>
        <w:t xml:space="preserve"> They </w:t>
      </w:r>
      <w:r>
        <w:rPr>
          <w:rFonts w:ascii="Arial" w:hAnsi="Arial" w:cs="Arial"/>
        </w:rPr>
        <w:t>are</w:t>
      </w:r>
      <w:r w:rsidR="007B0326">
        <w:rPr>
          <w:rFonts w:ascii="Arial" w:hAnsi="Arial" w:cs="Arial"/>
        </w:rPr>
        <w:t xml:space="preserve"> usually</w:t>
      </w:r>
      <w:r>
        <w:rPr>
          <w:rFonts w:ascii="Arial" w:hAnsi="Arial" w:cs="Arial"/>
        </w:rPr>
        <w:t xml:space="preserve"> </w:t>
      </w:r>
      <w:r w:rsidR="00D645A6">
        <w:rPr>
          <w:rFonts w:ascii="Arial" w:hAnsi="Arial" w:cs="Arial"/>
        </w:rPr>
        <w:t>“held</w:t>
      </w:r>
      <w:r w:rsidR="0034340B" w:rsidRPr="0034340B">
        <w:rPr>
          <w:rFonts w:ascii="Arial" w:hAnsi="Arial" w:cs="Arial"/>
        </w:rPr>
        <w:t xml:space="preserve"> by us to be true</w:t>
      </w:r>
      <w:r w:rsidR="0034340B">
        <w:rPr>
          <w:rFonts w:ascii="Arial" w:hAnsi="Arial" w:cs="Arial"/>
        </w:rPr>
        <w:t>” (Halligan, 2006</w:t>
      </w:r>
      <w:r w:rsidR="00107408">
        <w:rPr>
          <w:rFonts w:ascii="Arial" w:hAnsi="Arial" w:cs="Arial"/>
        </w:rPr>
        <w:t>)</w:t>
      </w:r>
      <w:r w:rsidR="00D645A6">
        <w:rPr>
          <w:rFonts w:ascii="Arial" w:hAnsi="Arial" w:cs="Arial"/>
        </w:rPr>
        <w:t xml:space="preserve"> although they “may</w:t>
      </w:r>
      <w:r>
        <w:rPr>
          <w:rFonts w:ascii="Arial" w:hAnsi="Arial" w:cs="Arial"/>
        </w:rPr>
        <w:t xml:space="preserve"> be unproven or irrational”</w:t>
      </w:r>
      <w:r w:rsidR="00D645A6">
        <w:rPr>
          <w:rFonts w:ascii="Arial" w:hAnsi="Arial" w:cs="Arial"/>
        </w:rPr>
        <w:t xml:space="preserve"> </w:t>
      </w:r>
      <w:r>
        <w:rPr>
          <w:rFonts w:ascii="Arial" w:hAnsi="Arial" w:cs="Arial"/>
        </w:rPr>
        <w:t>(Anderson and De Silva, 2009)</w:t>
      </w:r>
      <w:r w:rsidR="00D645A6">
        <w:rPr>
          <w:rFonts w:ascii="Arial" w:hAnsi="Arial" w:cs="Arial"/>
        </w:rPr>
        <w:t>,</w:t>
      </w:r>
      <w:r w:rsidR="00107408">
        <w:rPr>
          <w:rFonts w:ascii="Arial" w:hAnsi="Arial" w:cs="Arial"/>
        </w:rPr>
        <w:t xml:space="preserve"> and i</w:t>
      </w:r>
      <w:r w:rsidR="00107408" w:rsidRPr="00107408">
        <w:rPr>
          <w:rFonts w:ascii="Arial" w:hAnsi="Arial" w:cs="Arial"/>
        </w:rPr>
        <w:t>n contrast to attitude</w:t>
      </w:r>
      <w:r w:rsidR="00D645A6" w:rsidRPr="00107408">
        <w:rPr>
          <w:rFonts w:ascii="Arial" w:hAnsi="Arial" w:cs="Arial"/>
        </w:rPr>
        <w:t>,</w:t>
      </w:r>
      <w:r w:rsidR="00D645A6">
        <w:rPr>
          <w:rFonts w:ascii="Arial" w:hAnsi="Arial" w:cs="Arial"/>
        </w:rPr>
        <w:t>” beliefs</w:t>
      </w:r>
      <w:r w:rsidR="00107408" w:rsidRPr="00107408">
        <w:rPr>
          <w:rFonts w:ascii="Arial" w:hAnsi="Arial" w:cs="Arial"/>
        </w:rPr>
        <w:t> are not evaluative” (</w:t>
      </w:r>
      <w:r w:rsidR="00107408" w:rsidRPr="00107408">
        <w:rPr>
          <w:rFonts w:ascii="Arial" w:hAnsi="Arial" w:cs="Arial"/>
          <w:color w:val="000000"/>
          <w:shd w:val="clear" w:color="auto" w:fill="FFFFFF"/>
        </w:rPr>
        <w:t>Furnham</w:t>
      </w:r>
      <w:r w:rsidR="00107408">
        <w:rPr>
          <w:rFonts w:ascii="Arial" w:hAnsi="Arial" w:cs="Arial"/>
        </w:rPr>
        <w:t>, 2</w:t>
      </w:r>
      <w:r w:rsidR="00107408" w:rsidRPr="00107408">
        <w:rPr>
          <w:rFonts w:ascii="Arial" w:hAnsi="Arial" w:cs="Arial"/>
        </w:rPr>
        <w:t>008</w:t>
      </w:r>
      <w:r w:rsidR="009F767F">
        <w:rPr>
          <w:rFonts w:ascii="Arial" w:hAnsi="Arial" w:cs="Arial"/>
        </w:rPr>
        <w:t>, p.268</w:t>
      </w:r>
      <w:r w:rsidR="00107408">
        <w:rPr>
          <w:rFonts w:ascii="Arial" w:hAnsi="Arial" w:cs="Arial"/>
        </w:rPr>
        <w:t>)</w:t>
      </w:r>
      <w:r>
        <w:rPr>
          <w:rFonts w:ascii="Arial" w:hAnsi="Arial" w:cs="Arial"/>
        </w:rPr>
        <w:t>. Beliefs c</w:t>
      </w:r>
      <w:r w:rsidR="00CF2EE1">
        <w:rPr>
          <w:rFonts w:ascii="Arial" w:hAnsi="Arial" w:cs="Arial"/>
        </w:rPr>
        <w:t>ould</w:t>
      </w:r>
      <w:r>
        <w:rPr>
          <w:rFonts w:ascii="Arial" w:hAnsi="Arial" w:cs="Arial"/>
        </w:rPr>
        <w:t xml:space="preserve"> encompass a range of ideas, such as perceptions about organizational goals and the effectiveness of specific practices or strategies. For instance, an employee </w:t>
      </w:r>
      <w:r w:rsidR="007721EF">
        <w:rPr>
          <w:rFonts w:ascii="Arial" w:hAnsi="Arial" w:cs="Arial"/>
        </w:rPr>
        <w:t>might</w:t>
      </w:r>
      <w:r>
        <w:rPr>
          <w:rFonts w:ascii="Arial" w:hAnsi="Arial" w:cs="Arial"/>
        </w:rPr>
        <w:t xml:space="preserve"> believe that collaboration leads to better outcomes and productivity. Beliefs influence individuals’ interpretations and make sense of their work </w:t>
      </w:r>
      <w:r w:rsidR="002E6FF8">
        <w:rPr>
          <w:rFonts w:ascii="Arial" w:hAnsi="Arial" w:cs="Arial"/>
        </w:rPr>
        <w:t>environment (Tullett et al., 2013)</w:t>
      </w:r>
      <w:r>
        <w:rPr>
          <w:rFonts w:ascii="Arial" w:hAnsi="Arial" w:cs="Arial"/>
        </w:rPr>
        <w:t>, affecting their decision-making processes and behaviours.</w:t>
      </w:r>
      <w:r>
        <w:rPr>
          <w:rFonts w:ascii="Arial" w:hAnsi="Arial" w:cs="Arial"/>
          <w:color w:val="FF0000"/>
        </w:rPr>
        <w:t xml:space="preserve"> </w:t>
      </w:r>
    </w:p>
    <w:p w14:paraId="7A1BF496" w14:textId="598379DE" w:rsidR="00C76274" w:rsidRDefault="00000000">
      <w:pPr>
        <w:spacing w:line="360" w:lineRule="auto"/>
        <w:rPr>
          <w:rFonts w:ascii="Arial" w:hAnsi="Arial" w:cs="Arial"/>
        </w:rPr>
      </w:pPr>
      <w:r>
        <w:rPr>
          <w:rFonts w:ascii="Arial" w:hAnsi="Arial" w:cs="Arial"/>
        </w:rPr>
        <w:t xml:space="preserve">Values refer to </w:t>
      </w:r>
      <w:r w:rsidR="00D97178">
        <w:rPr>
          <w:rFonts w:ascii="Arial" w:hAnsi="Arial" w:cs="Arial"/>
        </w:rPr>
        <w:t>“</w:t>
      </w:r>
      <w:r>
        <w:rPr>
          <w:rFonts w:ascii="Arial" w:hAnsi="Arial" w:cs="Arial"/>
        </w:rPr>
        <w:t>deeply held principles</w:t>
      </w:r>
      <w:r w:rsidR="00D97178">
        <w:rPr>
          <w:rFonts w:ascii="Arial" w:hAnsi="Arial" w:cs="Arial"/>
        </w:rPr>
        <w:t>”</w:t>
      </w:r>
      <w:r w:rsidR="000A0793">
        <w:rPr>
          <w:rFonts w:ascii="Arial" w:hAnsi="Arial" w:cs="Arial"/>
        </w:rPr>
        <w:t xml:space="preserve"> </w:t>
      </w:r>
      <w:r w:rsidR="00D97178">
        <w:rPr>
          <w:rFonts w:ascii="Arial" w:hAnsi="Arial" w:cs="Arial"/>
        </w:rPr>
        <w:t>(</w:t>
      </w:r>
      <w:r w:rsidR="00D97178" w:rsidRPr="0034746D">
        <w:rPr>
          <w:rFonts w:ascii="Arial" w:hAnsi="Arial" w:cs="Arial"/>
          <w:shd w:val="clear" w:color="auto" w:fill="FFFFFF"/>
        </w:rPr>
        <w:t>Chan et al., 2012</w:t>
      </w:r>
      <w:r w:rsidR="00D97178">
        <w:rPr>
          <w:rFonts w:ascii="Arial" w:hAnsi="Arial" w:cs="Arial"/>
          <w:color w:val="222222"/>
          <w:shd w:val="clear" w:color="auto" w:fill="FFFFFF"/>
        </w:rPr>
        <w:t xml:space="preserve">) </w:t>
      </w:r>
      <w:r w:rsidR="000A0793">
        <w:rPr>
          <w:rFonts w:ascii="Arial" w:hAnsi="Arial" w:cs="Arial"/>
        </w:rPr>
        <w:t>that</w:t>
      </w:r>
      <w:r>
        <w:rPr>
          <w:rFonts w:ascii="Arial" w:hAnsi="Arial" w:cs="Arial"/>
        </w:rPr>
        <w:t xml:space="preserve"> serve as a foundation for </w:t>
      </w:r>
      <w:r w:rsidR="00286578">
        <w:rPr>
          <w:rFonts w:ascii="Arial" w:hAnsi="Arial" w:cs="Arial"/>
        </w:rPr>
        <w:t>"</w:t>
      </w:r>
      <w:r>
        <w:rPr>
          <w:rFonts w:ascii="Arial" w:hAnsi="Arial" w:cs="Arial"/>
        </w:rPr>
        <w:t xml:space="preserve">individuals' </w:t>
      </w:r>
      <w:r w:rsidR="0034746D">
        <w:rPr>
          <w:rFonts w:ascii="Arial" w:hAnsi="Arial" w:cs="Arial"/>
        </w:rPr>
        <w:t>judgments” (</w:t>
      </w:r>
      <w:r w:rsidR="0034746D" w:rsidRPr="0034746D">
        <w:rPr>
          <w:rFonts w:ascii="Arial" w:hAnsi="Arial" w:cs="Arial"/>
        </w:rPr>
        <w:t>Frith,1996)</w:t>
      </w:r>
      <w:r w:rsidR="0034746D">
        <w:rPr>
          <w:rFonts w:ascii="Arial" w:hAnsi="Arial" w:cs="Arial"/>
        </w:rPr>
        <w:t xml:space="preserve"> </w:t>
      </w:r>
      <w:r>
        <w:rPr>
          <w:rFonts w:ascii="Arial" w:hAnsi="Arial" w:cs="Arial"/>
        </w:rPr>
        <w:t xml:space="preserve">about what is right or wrong, based on personal experiences, family upbringing, cultural background, and societal norms. In the workplace, </w:t>
      </w:r>
      <w:r w:rsidR="00DD21D4">
        <w:rPr>
          <w:rFonts w:ascii="Arial" w:hAnsi="Arial" w:cs="Arial"/>
        </w:rPr>
        <w:t>“</w:t>
      </w:r>
      <w:r w:rsidR="00DD21D4" w:rsidRPr="00DD21D4">
        <w:rPr>
          <w:rFonts w:ascii="Arial" w:hAnsi="Arial" w:cs="Arial"/>
        </w:rPr>
        <w:t xml:space="preserve">values affect </w:t>
      </w:r>
      <w:r w:rsidR="009470CD" w:rsidRPr="00DD21D4">
        <w:rPr>
          <w:rFonts w:ascii="Arial" w:hAnsi="Arial" w:cs="Arial"/>
        </w:rPr>
        <w:t>behaviour</w:t>
      </w:r>
      <w:r w:rsidR="009470CD">
        <w:rPr>
          <w:rFonts w:ascii="Arial" w:hAnsi="Arial" w:cs="Arial"/>
        </w:rPr>
        <w:t xml:space="preserve">” </w:t>
      </w:r>
      <w:r w:rsidR="006353F9">
        <w:rPr>
          <w:rFonts w:ascii="Arial" w:hAnsi="Arial" w:cs="Arial"/>
        </w:rPr>
        <w:t>(</w:t>
      </w:r>
      <w:r w:rsidR="006353F9" w:rsidRPr="004D5EBF">
        <w:rPr>
          <w:rFonts w:ascii="Arial" w:hAnsi="Arial" w:cs="Arial"/>
        </w:rPr>
        <w:t>Michalos</w:t>
      </w:r>
      <w:r w:rsidR="004D5EBF">
        <w:rPr>
          <w:rFonts w:ascii="Arial" w:hAnsi="Arial" w:cs="Arial"/>
        </w:rPr>
        <w:t xml:space="preserve"> </w:t>
      </w:r>
      <w:r w:rsidR="004D5EBF" w:rsidRPr="004D5EBF">
        <w:rPr>
          <w:rFonts w:ascii="Arial" w:hAnsi="Arial" w:cs="Arial"/>
        </w:rPr>
        <w:t>and Poff</w:t>
      </w:r>
      <w:r w:rsidR="004D5EBF">
        <w:rPr>
          <w:rFonts w:ascii="Arial" w:hAnsi="Arial" w:cs="Arial"/>
        </w:rPr>
        <w:t>, 2012)</w:t>
      </w:r>
      <w:r w:rsidR="0071323C">
        <w:rPr>
          <w:rFonts w:ascii="Arial" w:hAnsi="Arial" w:cs="Arial"/>
        </w:rPr>
        <w:t>,</w:t>
      </w:r>
      <w:r w:rsidR="004D5EBF">
        <w:rPr>
          <w:rFonts w:ascii="Arial" w:hAnsi="Arial" w:cs="Arial"/>
        </w:rPr>
        <w:t xml:space="preserve"> </w:t>
      </w:r>
      <w:r w:rsidR="00DD21D4">
        <w:rPr>
          <w:rFonts w:ascii="Arial" w:hAnsi="Arial" w:cs="Arial"/>
        </w:rPr>
        <w:t>and</w:t>
      </w:r>
      <w:r>
        <w:rPr>
          <w:rFonts w:ascii="Arial" w:hAnsi="Arial" w:cs="Arial"/>
        </w:rPr>
        <w:t xml:space="preserve"> influence how employees prioritize and make choices in their work. For instance, an individual who values integrity highly is more likely to prioritize honesty and ethical conduct in their interactions with colleagues and clients. </w:t>
      </w:r>
      <w:r w:rsidR="006B481E" w:rsidRPr="006B481E">
        <w:rPr>
          <w:rFonts w:ascii="Arial" w:hAnsi="Arial" w:cs="Arial"/>
        </w:rPr>
        <w:t xml:space="preserve">According to Schein (2016), workplace values provide a sense of direction, define organizational culture, and foster employee engagement. </w:t>
      </w:r>
      <w:r w:rsidR="000A0793" w:rsidRPr="000A0793">
        <w:rPr>
          <w:rFonts w:ascii="Arial" w:hAnsi="Arial" w:cs="Arial"/>
        </w:rPr>
        <w:t>Furthermore, values such as integrity, respect, and innovation create a shared sense of purpose and align employees' actions with the organization's mission (Denison, 20</w:t>
      </w:r>
      <w:r w:rsidR="000A0793">
        <w:rPr>
          <w:rFonts w:ascii="Arial" w:hAnsi="Arial" w:cs="Arial"/>
        </w:rPr>
        <w:t>04</w:t>
      </w:r>
      <w:r w:rsidR="000A0793" w:rsidRPr="000A0793">
        <w:rPr>
          <w:rFonts w:ascii="Arial" w:hAnsi="Arial" w:cs="Arial"/>
        </w:rPr>
        <w:t xml:space="preserve">). </w:t>
      </w:r>
    </w:p>
    <w:p w14:paraId="1D830992" w14:textId="7C86380F" w:rsidR="00C76274" w:rsidRDefault="00000000">
      <w:pPr>
        <w:spacing w:line="360" w:lineRule="auto"/>
        <w:rPr>
          <w:rFonts w:ascii="Arial" w:hAnsi="Arial" w:cs="Arial"/>
        </w:rPr>
      </w:pPr>
      <w:r>
        <w:rPr>
          <w:rFonts w:ascii="Arial" w:hAnsi="Arial" w:cs="Arial"/>
        </w:rPr>
        <w:t>An attitude, on the other hand, refers to a person's overall outlook, mindset, and disposition toward their work, colleagues, and the organization. Brinol and Petty (2012, p.285) defined an attitude as “general evaluations individuals have regarding people (including oneself), groups, places, objects, and issues”, as it could be positive or negative. It shapes employees' responses to various aspects, such as job satisfaction, organizational culture, or specific policies. Positive attitudes often result in increased productivity, teamwork, and a positive work environment, as the individuals “are more open towards others’ ideas and more tolerant towards their thoughts” (Mattoon,1985, p. 55), while negative attitudes c</w:t>
      </w:r>
      <w:r w:rsidR="001573ED">
        <w:rPr>
          <w:rFonts w:ascii="Arial" w:hAnsi="Arial" w:cs="Arial"/>
        </w:rPr>
        <w:t>ould</w:t>
      </w:r>
      <w:r>
        <w:rPr>
          <w:rFonts w:ascii="Arial" w:hAnsi="Arial" w:cs="Arial"/>
        </w:rPr>
        <w:t xml:space="preserve"> lead to decreased productivity, conflicts, and a toxic work environment.</w:t>
      </w:r>
    </w:p>
    <w:p w14:paraId="1ACE8855" w14:textId="77777777" w:rsidR="00C76274" w:rsidRPr="003C7DC3" w:rsidRDefault="00000000">
      <w:pPr>
        <w:spacing w:line="360" w:lineRule="auto"/>
        <w:jc w:val="center"/>
        <w:rPr>
          <w14:glow w14:rad="0">
            <w14:srgbClr w14:val="FFFF00"/>
          </w14:glow>
          <w14:textFill>
            <w14:gradFill>
              <w14:gsLst>
                <w14:gs w14:pos="60532">
                  <w14:srgbClr w14:val="B9CAE8"/>
                </w14:gs>
                <w14:gs w14:pos="0">
                  <w14:schemeClr w14:val="accent1">
                    <w14:lumMod w14:val="5000"/>
                    <w14:lumOff w14:val="95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textFill>
        </w:rPr>
      </w:pPr>
      <w:r>
        <w:rPr>
          <w:rFonts w:ascii="Arial" w:hAnsi="Arial" w:cs="Arial"/>
          <w:noProof/>
        </w:rPr>
        <w:lastRenderedPageBreak/>
        <w:drawing>
          <wp:inline distT="0" distB="0" distL="0" distR="0" wp14:anchorId="0830E4DA" wp14:editId="726CDCA8">
            <wp:extent cx="4474909" cy="3165396"/>
            <wp:effectExtent l="171450" t="171450" r="173355" b="168910"/>
            <wp:docPr id="1680313175" name="Picture 3"/>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alphaModFix/>
                      <a:extLst>
                        <a:ext uri="{BEBA8EAE-BF5A-486C-A8C5-ECC9F3942E4B}">
                          <a14:imgProps xmlns:a14="http://schemas.microsoft.com/office/drawing/2010/main">
                            <a14:imgLayer r:embed="rId13">
                              <a14:imgEffect>
                                <a14:colorTemperature colorTemp="6968"/>
                              </a14:imgEffect>
                              <a14:imgEffect>
                                <a14:saturation sat="276000"/>
                              </a14:imgEffect>
                              <a14:imgEffect>
                                <a14:brightnessContrast contrast="42000"/>
                              </a14:imgEffect>
                            </a14:imgLayer>
                          </a14:imgProps>
                        </a:ext>
                      </a:extLst>
                    </a:blip>
                    <a:srcRect/>
                    <a:stretch>
                      <a:fillRect/>
                    </a:stretch>
                  </pic:blipFill>
                  <pic:spPr>
                    <a:xfrm>
                      <a:off x="0" y="0"/>
                      <a:ext cx="4474909" cy="3165396"/>
                    </a:xfrm>
                    <a:prstGeom prst="rect">
                      <a:avLst/>
                    </a:prstGeom>
                    <a:pattFill prst="pct5">
                      <a:fgClr>
                        <a:srgbClr val="0070C0"/>
                      </a:fgClr>
                      <a:bgClr>
                        <a:schemeClr val="bg1"/>
                      </a:bgClr>
                    </a:pattFill>
                    <a:ln w="3175">
                      <a:solidFill>
                        <a:srgbClr val="A9D18E"/>
                      </a:solidFill>
                      <a:prstDash val="solid"/>
                    </a:ln>
                    <a:effectLst>
                      <a:outerShdw blurRad="152400" dir="16200000" algn="tl">
                        <a:srgbClr val="000000"/>
                      </a:outerShdw>
                    </a:effectLst>
                  </pic:spPr>
                </pic:pic>
              </a:graphicData>
            </a:graphic>
          </wp:inline>
        </w:drawing>
      </w:r>
    </w:p>
    <w:p w14:paraId="0050EC37" w14:textId="77777777" w:rsidR="00C76274" w:rsidRPr="008806BC" w:rsidRDefault="00000000">
      <w:pPr>
        <w:spacing w:line="360" w:lineRule="auto"/>
        <w:rPr>
          <w:color w:val="BFBFBF" w:themeColor="background1" w:themeShade="BF"/>
        </w:rPr>
      </w:pPr>
      <w:r w:rsidRPr="008806BC">
        <w:rPr>
          <w:rFonts w:ascii="Arial" w:hAnsi="Arial" w:cs="Arial"/>
          <w:color w:val="BFBFBF" w:themeColor="background1" w:themeShade="BF"/>
        </w:rPr>
        <w:t>(Source:</w:t>
      </w:r>
      <w:r w:rsidRPr="008806BC">
        <w:rPr>
          <w:color w:val="BFBFBF" w:themeColor="background1" w:themeShade="BF"/>
        </w:rPr>
        <w:t xml:space="preserve"> </w:t>
      </w:r>
      <w:hyperlink r:id="rId14" w:history="1">
        <w:r w:rsidRPr="008806BC">
          <w:rPr>
            <w:rStyle w:val="Hyperlink"/>
            <w:rFonts w:ascii="Arial" w:hAnsi="Arial" w:cs="Arial"/>
            <w:color w:val="BFBFBF" w:themeColor="background1" w:themeShade="BF"/>
          </w:rPr>
          <w:t>https://www.futurelearn.com/info/courses/supporting-learning-rimary/0/steps/58658</w:t>
        </w:r>
      </w:hyperlink>
      <w:r w:rsidRPr="008806BC">
        <w:rPr>
          <w:rFonts w:ascii="Arial" w:hAnsi="Arial" w:cs="Arial"/>
          <w:color w:val="BFBFBF" w:themeColor="background1" w:themeShade="BF"/>
        </w:rPr>
        <w:t>)</w:t>
      </w:r>
    </w:p>
    <w:p w14:paraId="3B82AA76" w14:textId="77777777" w:rsidR="00C76274" w:rsidRDefault="00C76274">
      <w:pPr>
        <w:spacing w:line="360" w:lineRule="auto"/>
        <w:rPr>
          <w:rFonts w:ascii="Arial" w:hAnsi="Arial" w:cs="Arial"/>
          <w:color w:val="E7E6E6"/>
        </w:rPr>
      </w:pPr>
    </w:p>
    <w:p w14:paraId="01C8A180" w14:textId="35106BAD" w:rsidR="00C76274" w:rsidRDefault="00000000">
      <w:pPr>
        <w:spacing w:line="360" w:lineRule="auto"/>
        <w:rPr>
          <w:rFonts w:ascii="Arial" w:hAnsi="Arial" w:cs="Arial"/>
        </w:rPr>
      </w:pPr>
      <w:r>
        <w:rPr>
          <w:rFonts w:ascii="Arial" w:hAnsi="Arial" w:cs="Arial"/>
        </w:rPr>
        <w:t xml:space="preserve">While beliefs, attitudes, and values are distinct, they are interconnected and </w:t>
      </w:r>
      <w:r w:rsidR="007A0D24">
        <w:rPr>
          <w:rFonts w:ascii="Arial" w:hAnsi="Arial" w:cs="Arial"/>
        </w:rPr>
        <w:t>would</w:t>
      </w:r>
      <w:r>
        <w:rPr>
          <w:rFonts w:ascii="Arial" w:hAnsi="Arial" w:cs="Arial"/>
        </w:rPr>
        <w:t xml:space="preserve"> influence one another</w:t>
      </w:r>
      <w:r w:rsidR="007A0D24">
        <w:rPr>
          <w:rFonts w:ascii="Arial" w:hAnsi="Arial" w:cs="Arial"/>
        </w:rPr>
        <w:t>.</w:t>
      </w:r>
      <w:r w:rsidR="009427E9" w:rsidRPr="009427E9">
        <w:rPr>
          <w:rFonts w:ascii="Segoe UI" w:hAnsi="Segoe UI" w:cs="Segoe UI"/>
          <w:color w:val="374151"/>
          <w:shd w:val="clear" w:color="auto" w:fill="F7F7F8"/>
        </w:rPr>
        <w:t xml:space="preserve"> </w:t>
      </w:r>
      <w:r w:rsidR="009427E9" w:rsidRPr="009427E9">
        <w:rPr>
          <w:rFonts w:ascii="Arial" w:hAnsi="Arial" w:cs="Arial"/>
        </w:rPr>
        <w:t xml:space="preserve">Beliefs represent individuals' acceptance of certain truths, attitudes reflect their emotional evaluations, and values encompass deeply held principles that guide </w:t>
      </w:r>
      <w:r w:rsidR="00176F9B" w:rsidRPr="009427E9">
        <w:rPr>
          <w:rFonts w:ascii="Arial" w:hAnsi="Arial" w:cs="Arial"/>
        </w:rPr>
        <w:t>behaviour.</w:t>
      </w:r>
    </w:p>
    <w:p w14:paraId="08E865F3" w14:textId="77777777" w:rsidR="00C76274" w:rsidRDefault="00C76274">
      <w:pPr>
        <w:spacing w:line="360" w:lineRule="auto"/>
        <w:rPr>
          <w:rFonts w:ascii="Arial" w:hAnsi="Arial" w:cs="Arial"/>
        </w:rPr>
      </w:pPr>
    </w:p>
    <w:p w14:paraId="569BC277" w14:textId="77777777" w:rsidR="00C76274" w:rsidRDefault="00C76274">
      <w:pPr>
        <w:spacing w:line="360" w:lineRule="auto"/>
        <w:rPr>
          <w:rFonts w:ascii="Arial" w:hAnsi="Arial" w:cs="Arial"/>
        </w:rPr>
      </w:pPr>
    </w:p>
    <w:p w14:paraId="30803FFD" w14:textId="77777777" w:rsidR="00C76274" w:rsidRDefault="00C76274">
      <w:pPr>
        <w:spacing w:line="360" w:lineRule="auto"/>
        <w:rPr>
          <w:rFonts w:ascii="Arial" w:hAnsi="Arial" w:cs="Arial"/>
        </w:rPr>
      </w:pPr>
    </w:p>
    <w:p w14:paraId="4323A5A0" w14:textId="77777777" w:rsidR="00C76274" w:rsidRDefault="00C76274">
      <w:pPr>
        <w:spacing w:line="360" w:lineRule="auto"/>
        <w:rPr>
          <w:rFonts w:ascii="Arial" w:hAnsi="Arial" w:cs="Arial"/>
        </w:rPr>
      </w:pPr>
    </w:p>
    <w:p w14:paraId="4995C75D" w14:textId="77777777" w:rsidR="00C76274" w:rsidRDefault="00C76274">
      <w:pPr>
        <w:spacing w:line="360" w:lineRule="auto"/>
        <w:rPr>
          <w:rFonts w:ascii="Arial" w:hAnsi="Arial" w:cs="Arial"/>
        </w:rPr>
      </w:pPr>
    </w:p>
    <w:p w14:paraId="120E0544" w14:textId="77777777" w:rsidR="00C76274" w:rsidRDefault="00C76274">
      <w:pPr>
        <w:spacing w:line="360" w:lineRule="auto"/>
        <w:rPr>
          <w:rFonts w:ascii="Arial" w:hAnsi="Arial" w:cs="Arial"/>
        </w:rPr>
      </w:pPr>
    </w:p>
    <w:p w14:paraId="7E552F62" w14:textId="77777777" w:rsidR="002304A4" w:rsidRDefault="002304A4">
      <w:pPr>
        <w:spacing w:line="360" w:lineRule="auto"/>
        <w:rPr>
          <w:rFonts w:ascii="Arial" w:hAnsi="Arial" w:cs="Arial"/>
          <w:b/>
          <w:bCs/>
        </w:rPr>
      </w:pPr>
    </w:p>
    <w:p w14:paraId="5B55ABDE" w14:textId="77777777" w:rsidR="003C7DC3" w:rsidRDefault="003C7DC3">
      <w:pPr>
        <w:spacing w:line="360" w:lineRule="auto"/>
        <w:rPr>
          <w:rFonts w:ascii="Arial" w:hAnsi="Arial" w:cs="Arial"/>
          <w:b/>
          <w:bCs/>
        </w:rPr>
      </w:pPr>
    </w:p>
    <w:p w14:paraId="5FE1DE8B" w14:textId="77777777" w:rsidR="003C7DC3" w:rsidRDefault="003C7DC3">
      <w:pPr>
        <w:spacing w:line="360" w:lineRule="auto"/>
        <w:rPr>
          <w:rFonts w:ascii="Arial" w:hAnsi="Arial" w:cs="Arial"/>
          <w:b/>
          <w:bCs/>
        </w:rPr>
      </w:pPr>
    </w:p>
    <w:p w14:paraId="57CF70AB" w14:textId="77777777" w:rsidR="00BD1179" w:rsidRDefault="00BD1179">
      <w:pPr>
        <w:spacing w:line="360" w:lineRule="auto"/>
        <w:rPr>
          <w:rFonts w:ascii="Arial" w:hAnsi="Arial" w:cs="Arial"/>
          <w:b/>
          <w:bCs/>
        </w:rPr>
      </w:pPr>
    </w:p>
    <w:p w14:paraId="54E19D59" w14:textId="77777777" w:rsidR="00BD1179" w:rsidRDefault="00BD1179">
      <w:pPr>
        <w:spacing w:line="360" w:lineRule="auto"/>
        <w:rPr>
          <w:rFonts w:ascii="Arial" w:hAnsi="Arial" w:cs="Arial"/>
          <w:b/>
          <w:bCs/>
        </w:rPr>
      </w:pPr>
    </w:p>
    <w:p w14:paraId="0C546929" w14:textId="4C222491" w:rsidR="00C76274" w:rsidRDefault="00000000">
      <w:pPr>
        <w:spacing w:line="360" w:lineRule="auto"/>
        <w:rPr>
          <w:rFonts w:ascii="Arial" w:hAnsi="Arial" w:cs="Arial"/>
          <w:b/>
          <w:bCs/>
        </w:rPr>
      </w:pPr>
      <w:r>
        <w:rPr>
          <w:rFonts w:ascii="Arial" w:hAnsi="Arial" w:cs="Arial"/>
          <w:b/>
          <w:bCs/>
        </w:rPr>
        <w:lastRenderedPageBreak/>
        <w:t>Case study overview of issues</w:t>
      </w:r>
    </w:p>
    <w:p w14:paraId="5F3037B9" w14:textId="04DA226D" w:rsidR="00016322" w:rsidRDefault="00266A2F">
      <w:pPr>
        <w:spacing w:line="360" w:lineRule="auto"/>
        <w:rPr>
          <w:rFonts w:ascii="Arial" w:hAnsi="Arial" w:cs="Arial"/>
        </w:rPr>
      </w:pPr>
      <w:r w:rsidRPr="00266A2F">
        <w:rPr>
          <w:rFonts w:ascii="Arial" w:hAnsi="Arial" w:cs="Arial"/>
        </w:rPr>
        <w:t>GeeVee Ltd's decision to switch suppliers based on cost and capacity considerations</w:t>
      </w:r>
      <w:r w:rsidR="003F6685">
        <w:rPr>
          <w:rFonts w:ascii="Arial" w:hAnsi="Arial" w:cs="Arial"/>
        </w:rPr>
        <w:t xml:space="preserve"> </w:t>
      </w:r>
      <w:r w:rsidR="00016322" w:rsidRPr="00016322">
        <w:rPr>
          <w:rFonts w:ascii="Arial" w:hAnsi="Arial" w:cs="Arial"/>
        </w:rPr>
        <w:t xml:space="preserve">raises important ethical questions for businesses operating in the globalized marketplace. By prioritizing cost reduction and operational efficiency, the company </w:t>
      </w:r>
      <w:r w:rsidR="00B90B20">
        <w:rPr>
          <w:rFonts w:ascii="Arial" w:hAnsi="Arial" w:cs="Arial"/>
        </w:rPr>
        <w:t>compromised</w:t>
      </w:r>
      <w:r w:rsidR="00016322" w:rsidRPr="00016322">
        <w:rPr>
          <w:rFonts w:ascii="Arial" w:hAnsi="Arial" w:cs="Arial"/>
        </w:rPr>
        <w:t xml:space="preserve"> its commitment to Fairtrade sourcing. This decision, though economically beneficial, directly contradicts the principles of fair labour practices and sustainability.</w:t>
      </w:r>
      <w:r w:rsidR="003F6685" w:rsidRPr="003F6685">
        <w:rPr>
          <w:rFonts w:ascii="Arial" w:hAnsi="Arial" w:cs="Arial"/>
        </w:rPr>
        <w:t xml:space="preserve"> Unfair</w:t>
      </w:r>
      <w:r w:rsidR="00CD66CC">
        <w:rPr>
          <w:rFonts w:ascii="Arial" w:hAnsi="Arial" w:cs="Arial"/>
        </w:rPr>
        <w:t xml:space="preserve"> and unethical</w:t>
      </w:r>
      <w:r w:rsidR="003F6685" w:rsidRPr="003F6685">
        <w:rPr>
          <w:rFonts w:ascii="Arial" w:hAnsi="Arial" w:cs="Arial"/>
        </w:rPr>
        <w:t xml:space="preserve"> trade practices, sweatshops, and poverty are pressing issues in the global economy that pose significant ethical challenges for both staff and customers</w:t>
      </w:r>
      <w:r w:rsidR="003F6685">
        <w:rPr>
          <w:rFonts w:ascii="Arial" w:hAnsi="Arial" w:cs="Arial"/>
        </w:rPr>
        <w:t>.</w:t>
      </w:r>
    </w:p>
    <w:p w14:paraId="7D083EA5" w14:textId="77777777" w:rsidR="003C7DC3" w:rsidRDefault="003C7DC3">
      <w:pPr>
        <w:spacing w:line="360" w:lineRule="auto"/>
        <w:rPr>
          <w:rFonts w:ascii="Arial" w:hAnsi="Arial" w:cs="Arial"/>
        </w:rPr>
      </w:pPr>
    </w:p>
    <w:p w14:paraId="25E83CA1" w14:textId="5ACA47DD" w:rsidR="00012462" w:rsidRDefault="00012462" w:rsidP="00012462">
      <w:pPr>
        <w:spacing w:line="360" w:lineRule="auto"/>
        <w:jc w:val="center"/>
        <w:rPr>
          <w:rFonts w:ascii="Arial" w:hAnsi="Arial" w:cs="Arial"/>
        </w:rPr>
      </w:pPr>
      <w:r>
        <w:rPr>
          <w:rFonts w:ascii="Arial" w:hAnsi="Arial" w:cs="Arial"/>
          <w:noProof/>
        </w:rPr>
        <w:drawing>
          <wp:inline distT="0" distB="0" distL="0" distR="0" wp14:anchorId="6DC09349" wp14:editId="0DBF343D">
            <wp:extent cx="4019550" cy="2828925"/>
            <wp:effectExtent l="190500" t="190500" r="190500" b="200025"/>
            <wp:docPr id="207048064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a:extLst>
                        <a:ext uri="{BEBA8EAE-BF5A-486C-A8C5-ECC9F3942E4B}">
                          <a14:imgProps xmlns:a14="http://schemas.microsoft.com/office/drawing/2010/main">
                            <a14:imgLayer r:embed="rId16">
                              <a14:imgEffect>
                                <a14:brightnessContrast contrast="63000"/>
                              </a14:imgEffect>
                            </a14:imgLayer>
                          </a14:imgProps>
                        </a:ext>
                        <a:ext uri="{28A0092B-C50C-407E-A947-70E740481C1C}">
                          <a14:useLocalDpi xmlns:a14="http://schemas.microsoft.com/office/drawing/2010/main" val="0"/>
                        </a:ext>
                      </a:extLst>
                    </a:blip>
                    <a:srcRect/>
                    <a:stretch>
                      <a:fillRect/>
                    </a:stretch>
                  </pic:blipFill>
                  <pic:spPr bwMode="auto">
                    <a:xfrm>
                      <a:off x="0" y="0"/>
                      <a:ext cx="4019550" cy="2828925"/>
                    </a:xfrm>
                    <a:prstGeom prst="rect">
                      <a:avLst/>
                    </a:prstGeom>
                    <a:ln>
                      <a:noFill/>
                    </a:ln>
                    <a:effectLst>
                      <a:outerShdw blurRad="190500" algn="tl" rotWithShape="0">
                        <a:srgbClr val="000000">
                          <a:alpha val="70000"/>
                        </a:srgbClr>
                      </a:outerShdw>
                    </a:effectLst>
                  </pic:spPr>
                </pic:pic>
              </a:graphicData>
            </a:graphic>
          </wp:inline>
        </w:drawing>
      </w:r>
    </w:p>
    <w:p w14:paraId="0A08B7CE" w14:textId="36A92C0D" w:rsidR="00012462" w:rsidRPr="00012462" w:rsidRDefault="00012462" w:rsidP="00012462">
      <w:pPr>
        <w:spacing w:line="360" w:lineRule="auto"/>
        <w:jc w:val="center"/>
        <w:rPr>
          <w:rFonts w:ascii="Arial" w:hAnsi="Arial" w:cs="Arial"/>
          <w:color w:val="AEAAAA" w:themeColor="background2" w:themeShade="BF"/>
        </w:rPr>
      </w:pPr>
      <w:r w:rsidRPr="00012462">
        <w:rPr>
          <w:rFonts w:ascii="Arial" w:hAnsi="Arial" w:cs="Arial"/>
          <w:color w:val="AEAAAA" w:themeColor="background2" w:themeShade="BF"/>
        </w:rPr>
        <w:t>(Source:</w:t>
      </w:r>
      <w:r w:rsidRPr="00012462">
        <w:rPr>
          <w:color w:val="AEAAAA" w:themeColor="background2" w:themeShade="BF"/>
        </w:rPr>
        <w:t xml:space="preserve"> </w:t>
      </w:r>
      <w:hyperlink r:id="rId17" w:history="1">
        <w:r w:rsidRPr="00012462">
          <w:rPr>
            <w:rStyle w:val="Hyperlink"/>
            <w:rFonts w:ascii="Arial" w:hAnsi="Arial" w:cs="Arial"/>
            <w:color w:val="AEAAAA" w:themeColor="background2" w:themeShade="BF"/>
          </w:rPr>
          <w:t>https://www.flocert.net/about-flocert/vision-values/roots-role-fairtrade/</w:t>
        </w:r>
      </w:hyperlink>
      <w:r w:rsidRPr="00012462">
        <w:rPr>
          <w:rFonts w:ascii="Arial" w:hAnsi="Arial" w:cs="Arial"/>
          <w:color w:val="AEAAAA" w:themeColor="background2" w:themeShade="BF"/>
        </w:rPr>
        <w:t>)</w:t>
      </w:r>
    </w:p>
    <w:p w14:paraId="77F0B082" w14:textId="77777777" w:rsidR="00012462" w:rsidRPr="00012462" w:rsidRDefault="00012462" w:rsidP="00012462">
      <w:pPr>
        <w:spacing w:line="360" w:lineRule="auto"/>
        <w:jc w:val="center"/>
        <w:rPr>
          <w:rFonts w:ascii="Arial" w:hAnsi="Arial" w:cs="Arial"/>
          <w:color w:val="AEAAAA" w:themeColor="background2" w:themeShade="BF"/>
        </w:rPr>
      </w:pPr>
    </w:p>
    <w:p w14:paraId="1D530EAE" w14:textId="5CEA4E31" w:rsidR="00C76274" w:rsidRDefault="00CD66CC">
      <w:pPr>
        <w:spacing w:line="360" w:lineRule="auto"/>
        <w:rPr>
          <w:rFonts w:ascii="Arial" w:hAnsi="Arial" w:cs="Arial"/>
        </w:rPr>
      </w:pPr>
      <w:r>
        <w:rPr>
          <w:rFonts w:ascii="Arial" w:hAnsi="Arial" w:cs="Arial"/>
        </w:rPr>
        <w:t xml:space="preserve">One of the </w:t>
      </w:r>
      <w:r w:rsidR="00CB2B2A" w:rsidRPr="00CB2B2A">
        <w:rPr>
          <w:rFonts w:ascii="Arial" w:hAnsi="Arial" w:cs="Arial"/>
        </w:rPr>
        <w:t xml:space="preserve">ethical </w:t>
      </w:r>
      <w:r w:rsidR="00402E95">
        <w:rPr>
          <w:rFonts w:ascii="Arial" w:hAnsi="Arial" w:cs="Arial"/>
        </w:rPr>
        <w:t>challenge</w:t>
      </w:r>
      <w:r>
        <w:rPr>
          <w:rFonts w:ascii="Arial" w:hAnsi="Arial" w:cs="Arial"/>
        </w:rPr>
        <w:t>s</w:t>
      </w:r>
      <w:r w:rsidR="00402E95">
        <w:rPr>
          <w:rFonts w:ascii="Arial" w:hAnsi="Arial" w:cs="Arial"/>
        </w:rPr>
        <w:t xml:space="preserve"> </w:t>
      </w:r>
      <w:r w:rsidR="00CB2B2A" w:rsidRPr="00CB2B2A">
        <w:rPr>
          <w:rFonts w:ascii="Arial" w:hAnsi="Arial" w:cs="Arial"/>
        </w:rPr>
        <w:t>is the potentia</w:t>
      </w:r>
      <w:r>
        <w:rPr>
          <w:rFonts w:ascii="Arial" w:hAnsi="Arial" w:cs="Arial"/>
        </w:rPr>
        <w:t>l</w:t>
      </w:r>
      <w:r w:rsidRPr="00CD66CC">
        <w:rPr>
          <w:rFonts w:ascii="Arial" w:hAnsi="Arial" w:cs="Arial"/>
        </w:rPr>
        <w:t xml:space="preserve"> </w:t>
      </w:r>
      <w:r w:rsidR="00CB2B2A" w:rsidRPr="00CB2B2A">
        <w:rPr>
          <w:rFonts w:ascii="Arial" w:hAnsi="Arial" w:cs="Arial"/>
        </w:rPr>
        <w:t>exploitation of workers in the Indian supplier's factory.</w:t>
      </w:r>
      <w:r>
        <w:rPr>
          <w:rFonts w:ascii="Arial" w:hAnsi="Arial" w:cs="Arial"/>
        </w:rPr>
        <w:t xml:space="preserve"> As t</w:t>
      </w:r>
      <w:r w:rsidR="00CB2B2A" w:rsidRPr="00CB2B2A">
        <w:rPr>
          <w:rFonts w:ascii="Arial" w:hAnsi="Arial" w:cs="Arial"/>
        </w:rPr>
        <w:t>he new supplier does not share the commitment to Fairtrade sourcing, it raises concerns about the</w:t>
      </w:r>
      <w:r w:rsidR="003F6685">
        <w:rPr>
          <w:rFonts w:ascii="Arial" w:hAnsi="Arial" w:cs="Arial"/>
        </w:rPr>
        <w:t xml:space="preserve"> </w:t>
      </w:r>
      <w:r w:rsidR="00CB2B2A" w:rsidRPr="00CB2B2A">
        <w:rPr>
          <w:rFonts w:ascii="Arial" w:hAnsi="Arial" w:cs="Arial"/>
        </w:rPr>
        <w:t>working conditions</w:t>
      </w:r>
      <w:r w:rsidR="0077727E">
        <w:rPr>
          <w:rFonts w:ascii="Arial" w:hAnsi="Arial" w:cs="Arial"/>
        </w:rPr>
        <w:t xml:space="preserve">, the rights and </w:t>
      </w:r>
      <w:r w:rsidR="00CB2B2A" w:rsidRPr="00CB2B2A">
        <w:rPr>
          <w:rFonts w:ascii="Arial" w:hAnsi="Arial" w:cs="Arial"/>
        </w:rPr>
        <w:t xml:space="preserve">wages of the employees involved in the production process. </w:t>
      </w:r>
      <w:r w:rsidR="005403A1">
        <w:rPr>
          <w:rFonts w:ascii="Arial" w:hAnsi="Arial" w:cs="Arial"/>
        </w:rPr>
        <w:t>Furthermore</w:t>
      </w:r>
      <w:r w:rsidR="0077727E">
        <w:rPr>
          <w:rFonts w:ascii="Arial" w:hAnsi="Arial" w:cs="Arial"/>
        </w:rPr>
        <w:t xml:space="preserve">, </w:t>
      </w:r>
      <w:r w:rsidR="00887426">
        <w:rPr>
          <w:rFonts w:ascii="Arial" w:hAnsi="Arial" w:cs="Arial"/>
        </w:rPr>
        <w:t xml:space="preserve">the </w:t>
      </w:r>
      <w:r w:rsidR="00887426" w:rsidRPr="00266A2F">
        <w:rPr>
          <w:rFonts w:ascii="Arial" w:hAnsi="Arial" w:cs="Arial"/>
        </w:rPr>
        <w:t>Gee Ve</w:t>
      </w:r>
      <w:r w:rsidR="00887426">
        <w:rPr>
          <w:rFonts w:ascii="Arial" w:hAnsi="Arial" w:cs="Arial"/>
        </w:rPr>
        <w:t>e’s</w:t>
      </w:r>
      <w:r w:rsidR="00887426" w:rsidRPr="00266A2F">
        <w:rPr>
          <w:rFonts w:ascii="Arial" w:hAnsi="Arial" w:cs="Arial"/>
        </w:rPr>
        <w:t xml:space="preserve"> </w:t>
      </w:r>
      <w:r w:rsidR="0077727E">
        <w:rPr>
          <w:rFonts w:ascii="Arial" w:hAnsi="Arial" w:cs="Arial"/>
        </w:rPr>
        <w:t>s</w:t>
      </w:r>
      <w:r w:rsidR="00CB2B2A" w:rsidRPr="00CB2B2A">
        <w:rPr>
          <w:rFonts w:ascii="Arial" w:hAnsi="Arial" w:cs="Arial"/>
        </w:rPr>
        <w:t>taff members m</w:t>
      </w:r>
      <w:r w:rsidR="0077727E">
        <w:rPr>
          <w:rFonts w:ascii="Arial" w:hAnsi="Arial" w:cs="Arial"/>
        </w:rPr>
        <w:t>ight</w:t>
      </w:r>
      <w:r w:rsidR="00CB2B2A" w:rsidRPr="00CB2B2A">
        <w:rPr>
          <w:rFonts w:ascii="Arial" w:hAnsi="Arial" w:cs="Arial"/>
        </w:rPr>
        <w:t xml:space="preserve"> feel conflicted about being associated with a company that indirectly supporting unfair labour practices.</w:t>
      </w:r>
      <w:r w:rsidR="009C37FD" w:rsidRPr="009C37FD">
        <w:rPr>
          <w:rFonts w:ascii="Segoe UI" w:hAnsi="Segoe UI" w:cs="Segoe UI"/>
          <w:color w:val="374151"/>
          <w:shd w:val="clear" w:color="auto" w:fill="F7F7F8"/>
        </w:rPr>
        <w:t xml:space="preserve"> </w:t>
      </w:r>
      <w:r w:rsidR="009C37FD" w:rsidRPr="009C37FD">
        <w:rPr>
          <w:rFonts w:ascii="Arial" w:hAnsi="Arial" w:cs="Arial"/>
        </w:rPr>
        <w:t>This c</w:t>
      </w:r>
      <w:r w:rsidR="007A0D24">
        <w:rPr>
          <w:rFonts w:ascii="Arial" w:hAnsi="Arial" w:cs="Arial"/>
        </w:rPr>
        <w:t>ould</w:t>
      </w:r>
      <w:r w:rsidR="009C37FD" w:rsidRPr="009C37FD">
        <w:rPr>
          <w:rFonts w:ascii="Arial" w:hAnsi="Arial" w:cs="Arial"/>
        </w:rPr>
        <w:t xml:space="preserve"> lead to a moral dilemma, as their personal values clash with the company's decisions.</w:t>
      </w:r>
    </w:p>
    <w:p w14:paraId="62F9C557" w14:textId="666AB9E1" w:rsidR="00F82B3A" w:rsidRDefault="0071323C" w:rsidP="00F82B3A">
      <w:pPr>
        <w:tabs>
          <w:tab w:val="num" w:pos="720"/>
        </w:tabs>
        <w:spacing w:line="360" w:lineRule="auto"/>
        <w:rPr>
          <w:rFonts w:ascii="Arial" w:hAnsi="Arial" w:cs="Arial"/>
        </w:rPr>
      </w:pPr>
      <w:r>
        <w:rPr>
          <w:rFonts w:ascii="Arial" w:hAnsi="Arial" w:cs="Arial"/>
        </w:rPr>
        <w:t>On the other hand</w:t>
      </w:r>
      <w:r w:rsidR="009C37FD">
        <w:rPr>
          <w:rFonts w:ascii="Arial" w:hAnsi="Arial" w:cs="Arial"/>
        </w:rPr>
        <w:t xml:space="preserve">, loyal </w:t>
      </w:r>
      <w:r w:rsidR="00B90B20" w:rsidRPr="00B90B20">
        <w:rPr>
          <w:rFonts w:ascii="Arial" w:hAnsi="Arial" w:cs="Arial"/>
        </w:rPr>
        <w:t>customers</w:t>
      </w:r>
      <w:r w:rsidR="009C37FD">
        <w:rPr>
          <w:rFonts w:ascii="Arial" w:hAnsi="Arial" w:cs="Arial"/>
        </w:rPr>
        <w:t>,</w:t>
      </w:r>
      <w:r w:rsidR="00B90B20" w:rsidRPr="00B90B20">
        <w:rPr>
          <w:rFonts w:ascii="Arial" w:hAnsi="Arial" w:cs="Arial"/>
        </w:rPr>
        <w:t xml:space="preserve"> </w:t>
      </w:r>
      <w:r w:rsidR="009C37FD" w:rsidRPr="009C37FD">
        <w:rPr>
          <w:rFonts w:ascii="Arial" w:hAnsi="Arial" w:cs="Arial"/>
        </w:rPr>
        <w:t>who value social responsibility in their purchasing decisions</w:t>
      </w:r>
      <w:r w:rsidR="009C37FD">
        <w:rPr>
          <w:rFonts w:ascii="Arial" w:hAnsi="Arial" w:cs="Arial"/>
        </w:rPr>
        <w:t xml:space="preserve">, </w:t>
      </w:r>
      <w:r w:rsidR="00B90B20" w:rsidRPr="00B90B20">
        <w:rPr>
          <w:rFonts w:ascii="Arial" w:hAnsi="Arial" w:cs="Arial"/>
        </w:rPr>
        <w:t>m</w:t>
      </w:r>
      <w:r w:rsidR="007A0D24">
        <w:rPr>
          <w:rFonts w:ascii="Arial" w:hAnsi="Arial" w:cs="Arial"/>
        </w:rPr>
        <w:t>ight</w:t>
      </w:r>
      <w:r w:rsidR="00B90B20" w:rsidRPr="00B90B20">
        <w:rPr>
          <w:rFonts w:ascii="Arial" w:hAnsi="Arial" w:cs="Arial"/>
        </w:rPr>
        <w:t xml:space="preserve"> feel uncomfortable supporting a company that switched to a supplier with </w:t>
      </w:r>
      <w:r w:rsidR="00B90B20" w:rsidRPr="00B90B20">
        <w:rPr>
          <w:rFonts w:ascii="Arial" w:hAnsi="Arial" w:cs="Arial"/>
        </w:rPr>
        <w:lastRenderedPageBreak/>
        <w:t xml:space="preserve">potentially unethical labour practices. </w:t>
      </w:r>
      <w:r w:rsidR="005403A1">
        <w:rPr>
          <w:rFonts w:ascii="Arial" w:hAnsi="Arial" w:cs="Arial"/>
        </w:rPr>
        <w:t>Also, t</w:t>
      </w:r>
      <w:r w:rsidR="00B90B20" w:rsidRPr="00B90B20">
        <w:rPr>
          <w:rFonts w:ascii="Arial" w:hAnsi="Arial" w:cs="Arial"/>
        </w:rPr>
        <w:t xml:space="preserve">hey </w:t>
      </w:r>
      <w:r w:rsidR="007A0D24">
        <w:rPr>
          <w:rFonts w:ascii="Arial" w:hAnsi="Arial" w:cs="Arial"/>
        </w:rPr>
        <w:t>would</w:t>
      </w:r>
      <w:r w:rsidR="00B90B20" w:rsidRPr="00B90B20">
        <w:rPr>
          <w:rFonts w:ascii="Arial" w:hAnsi="Arial" w:cs="Arial"/>
        </w:rPr>
        <w:t xml:space="preserve"> question the company's commitment to social responsibility and fair trade. This dilemma may prompt customers to reconsider their loyalty to GeeVee Ltd</w:t>
      </w:r>
      <w:r w:rsidR="00F82B3A">
        <w:rPr>
          <w:rFonts w:ascii="Arial" w:hAnsi="Arial" w:cs="Arial"/>
        </w:rPr>
        <w:t xml:space="preserve">, </w:t>
      </w:r>
      <w:r w:rsidR="00F82B3A" w:rsidRPr="00F82B3A">
        <w:rPr>
          <w:rFonts w:ascii="Arial" w:hAnsi="Arial" w:cs="Arial"/>
        </w:rPr>
        <w:t>to voice their concerns on social media platforms,</w:t>
      </w:r>
      <w:r w:rsidR="00F82B3A">
        <w:rPr>
          <w:rFonts w:ascii="Arial" w:hAnsi="Arial" w:cs="Arial"/>
        </w:rPr>
        <w:t xml:space="preserve"> and even</w:t>
      </w:r>
      <w:r w:rsidR="00B90B20" w:rsidRPr="00B90B20">
        <w:rPr>
          <w:rFonts w:ascii="Arial" w:hAnsi="Arial" w:cs="Arial"/>
        </w:rPr>
        <w:t xml:space="preserve"> seek alternative clothing brands that align with their ethical value</w:t>
      </w:r>
      <w:r w:rsidR="005403A1">
        <w:rPr>
          <w:rFonts w:ascii="Arial" w:hAnsi="Arial" w:cs="Arial"/>
        </w:rPr>
        <w:t xml:space="preserve">s, </w:t>
      </w:r>
      <w:r w:rsidR="005403A1" w:rsidRPr="005403A1">
        <w:rPr>
          <w:rFonts w:ascii="Arial" w:hAnsi="Arial" w:cs="Arial"/>
        </w:rPr>
        <w:t>potentially leading to a loss of business for GeeVee.</w:t>
      </w:r>
    </w:p>
    <w:p w14:paraId="3E790472" w14:textId="1A5FCB37" w:rsidR="005F58E8" w:rsidRDefault="005F58E8" w:rsidP="00F82B3A">
      <w:pPr>
        <w:tabs>
          <w:tab w:val="num" w:pos="720"/>
        </w:tabs>
        <w:spacing w:line="360" w:lineRule="auto"/>
        <w:rPr>
          <w:rFonts w:ascii="Arial" w:hAnsi="Arial" w:cs="Arial"/>
        </w:rPr>
      </w:pPr>
      <w:r>
        <w:rPr>
          <w:rFonts w:ascii="Arial" w:hAnsi="Arial" w:cs="Arial"/>
        </w:rPr>
        <w:t>In addition, t</w:t>
      </w:r>
      <w:r w:rsidRPr="009C37FD">
        <w:rPr>
          <w:rFonts w:ascii="Arial" w:hAnsi="Arial" w:cs="Arial"/>
        </w:rPr>
        <w:t>he negative publicity surrounding the use of a supplier without Fairtrade commitment c</w:t>
      </w:r>
      <w:r>
        <w:rPr>
          <w:rFonts w:ascii="Arial" w:hAnsi="Arial" w:cs="Arial"/>
        </w:rPr>
        <w:t>ould</w:t>
      </w:r>
      <w:r w:rsidRPr="009C37FD">
        <w:rPr>
          <w:rFonts w:ascii="Arial" w:hAnsi="Arial" w:cs="Arial"/>
        </w:rPr>
        <w:t xml:space="preserve"> </w:t>
      </w:r>
      <w:r>
        <w:rPr>
          <w:rFonts w:ascii="Arial" w:hAnsi="Arial" w:cs="Arial"/>
        </w:rPr>
        <w:t>lead to reputation damage</w:t>
      </w:r>
      <w:r w:rsidRPr="009C37FD">
        <w:rPr>
          <w:rFonts w:ascii="Arial" w:hAnsi="Arial" w:cs="Arial"/>
        </w:rPr>
        <w:t>. The trending hashtag #geevee-sweatshop on social media platforms like Instagram and Facebook indicates that customers are associating the company with unethical labour practices, potentially leading to loss of trust and reduced customer loyalty.</w:t>
      </w:r>
    </w:p>
    <w:p w14:paraId="062E9330" w14:textId="2F55ED80" w:rsidR="005F58E8" w:rsidRDefault="005F58E8" w:rsidP="00F82B3A">
      <w:pPr>
        <w:tabs>
          <w:tab w:val="num" w:pos="720"/>
        </w:tabs>
        <w:spacing w:line="360" w:lineRule="auto"/>
        <w:rPr>
          <w:rFonts w:ascii="Arial" w:hAnsi="Arial" w:cs="Arial"/>
        </w:rPr>
      </w:pPr>
      <w:r>
        <w:rPr>
          <w:rFonts w:ascii="Arial" w:hAnsi="Arial" w:cs="Arial"/>
        </w:rPr>
        <w:t>Nevertheless, the company decision to change the supplier might ha</w:t>
      </w:r>
      <w:r w:rsidR="008B2563">
        <w:rPr>
          <w:rFonts w:ascii="Arial" w:hAnsi="Arial" w:cs="Arial"/>
        </w:rPr>
        <w:t xml:space="preserve">s </w:t>
      </w:r>
      <w:r w:rsidR="008B2563" w:rsidRPr="008B2563">
        <w:rPr>
          <w:rFonts w:ascii="Arial" w:hAnsi="Arial" w:cs="Arial"/>
        </w:rPr>
        <w:t>its advantages</w:t>
      </w:r>
      <w:r w:rsidR="008B2563">
        <w:rPr>
          <w:rFonts w:ascii="Arial" w:hAnsi="Arial" w:cs="Arial"/>
        </w:rPr>
        <w:t xml:space="preserve">. </w:t>
      </w:r>
      <w:r w:rsidR="008B2563" w:rsidRPr="008B2563">
        <w:rPr>
          <w:rFonts w:ascii="Arial" w:hAnsi="Arial" w:cs="Arial"/>
        </w:rPr>
        <w:t>By switching to a supplier in India with a cheaper cost per unit, GeeVee Ltd can potentially achieve significant cost savings. This c</w:t>
      </w:r>
      <w:r w:rsidR="007A0D24">
        <w:rPr>
          <w:rFonts w:ascii="Arial" w:hAnsi="Arial" w:cs="Arial"/>
        </w:rPr>
        <w:t>ould</w:t>
      </w:r>
      <w:r w:rsidR="008B2563" w:rsidRPr="008B2563">
        <w:rPr>
          <w:rFonts w:ascii="Arial" w:hAnsi="Arial" w:cs="Arial"/>
        </w:rPr>
        <w:t xml:space="preserve"> lead to improved profit margins, making the company more financially stable</w:t>
      </w:r>
      <w:r w:rsidR="00B81266">
        <w:rPr>
          <w:rFonts w:ascii="Arial" w:hAnsi="Arial" w:cs="Arial"/>
        </w:rPr>
        <w:t xml:space="preserve">, </w:t>
      </w:r>
      <w:r w:rsidR="008B2563" w:rsidRPr="008B2563">
        <w:rPr>
          <w:rFonts w:ascii="Arial" w:hAnsi="Arial" w:cs="Arial"/>
        </w:rPr>
        <w:t>resilient</w:t>
      </w:r>
      <w:r w:rsidR="00B81266">
        <w:rPr>
          <w:rFonts w:ascii="Arial" w:hAnsi="Arial" w:cs="Arial"/>
        </w:rPr>
        <w:t xml:space="preserve">, and </w:t>
      </w:r>
      <w:r w:rsidR="00B81266" w:rsidRPr="00B81266">
        <w:rPr>
          <w:rFonts w:ascii="Arial" w:hAnsi="Arial" w:cs="Arial"/>
        </w:rPr>
        <w:t>enable</w:t>
      </w:r>
      <w:r w:rsidR="00B81266">
        <w:rPr>
          <w:rFonts w:ascii="Arial" w:hAnsi="Arial" w:cs="Arial"/>
        </w:rPr>
        <w:t xml:space="preserve"> </w:t>
      </w:r>
      <w:r w:rsidR="00B81266" w:rsidRPr="00B81266">
        <w:rPr>
          <w:rFonts w:ascii="Arial" w:hAnsi="Arial" w:cs="Arial"/>
        </w:rPr>
        <w:t>to offer more competitive pricing to its customers</w:t>
      </w:r>
      <w:r w:rsidR="00B81266">
        <w:rPr>
          <w:rFonts w:ascii="Arial" w:hAnsi="Arial" w:cs="Arial"/>
        </w:rPr>
        <w:t xml:space="preserve">. </w:t>
      </w:r>
      <w:r w:rsidR="00B81266" w:rsidRPr="008B2563">
        <w:rPr>
          <w:rFonts w:ascii="Arial" w:hAnsi="Arial" w:cs="Arial"/>
        </w:rPr>
        <w:t>The</w:t>
      </w:r>
      <w:r w:rsidR="008B2563" w:rsidRPr="008B2563">
        <w:rPr>
          <w:rFonts w:ascii="Arial" w:hAnsi="Arial" w:cs="Arial"/>
        </w:rPr>
        <w:t xml:space="preserve"> new supplier's ability to meet high volume orders </w:t>
      </w:r>
      <w:r w:rsidR="007A0D24">
        <w:rPr>
          <w:rFonts w:ascii="Arial" w:hAnsi="Arial" w:cs="Arial"/>
        </w:rPr>
        <w:t xml:space="preserve">would </w:t>
      </w:r>
      <w:r w:rsidR="009A6932" w:rsidRPr="009C37FD">
        <w:rPr>
          <w:rFonts w:ascii="Arial" w:hAnsi="Arial" w:cs="Arial"/>
        </w:rPr>
        <w:t>lead to improved customer satisfaction by ensuring product availability and shorter lead times</w:t>
      </w:r>
      <w:r w:rsidR="009A6932">
        <w:rPr>
          <w:rFonts w:ascii="Arial" w:hAnsi="Arial" w:cs="Arial"/>
        </w:rPr>
        <w:t xml:space="preserve">. That </w:t>
      </w:r>
      <w:r w:rsidR="007A0D24">
        <w:rPr>
          <w:rFonts w:ascii="Arial" w:hAnsi="Arial" w:cs="Arial"/>
        </w:rPr>
        <w:t>might</w:t>
      </w:r>
      <w:r w:rsidR="008B2563" w:rsidRPr="008B2563">
        <w:rPr>
          <w:rFonts w:ascii="Arial" w:hAnsi="Arial" w:cs="Arial"/>
        </w:rPr>
        <w:t xml:space="preserve"> </w:t>
      </w:r>
      <w:r w:rsidR="00B81266">
        <w:rPr>
          <w:rFonts w:ascii="Arial" w:hAnsi="Arial" w:cs="Arial"/>
        </w:rPr>
        <w:t xml:space="preserve">contribute company </w:t>
      </w:r>
      <w:r w:rsidR="008B2563" w:rsidRPr="008B2563">
        <w:rPr>
          <w:rFonts w:ascii="Arial" w:hAnsi="Arial" w:cs="Arial"/>
        </w:rPr>
        <w:t>rapid growth and expansion</w:t>
      </w:r>
      <w:r w:rsidR="009A6932">
        <w:rPr>
          <w:rFonts w:ascii="Arial" w:hAnsi="Arial" w:cs="Arial"/>
        </w:rPr>
        <w:t xml:space="preserve"> as w</w:t>
      </w:r>
      <w:r w:rsidR="008B2563" w:rsidRPr="008B2563">
        <w:rPr>
          <w:rFonts w:ascii="Arial" w:hAnsi="Arial" w:cs="Arial"/>
        </w:rPr>
        <w:t xml:space="preserve">ith a larger production capacity, the company </w:t>
      </w:r>
      <w:r w:rsidR="007A0D24">
        <w:rPr>
          <w:rFonts w:ascii="Arial" w:hAnsi="Arial" w:cs="Arial"/>
        </w:rPr>
        <w:t>could</w:t>
      </w:r>
      <w:r w:rsidR="008B2563" w:rsidRPr="008B2563">
        <w:rPr>
          <w:rFonts w:ascii="Arial" w:hAnsi="Arial" w:cs="Arial"/>
        </w:rPr>
        <w:t xml:space="preserve"> meet the increasing demand for its products and potentially capture a larger market share.</w:t>
      </w:r>
    </w:p>
    <w:p w14:paraId="105D508E" w14:textId="77777777" w:rsidR="00B81266" w:rsidRDefault="00B81266" w:rsidP="00F82B3A">
      <w:pPr>
        <w:tabs>
          <w:tab w:val="num" w:pos="720"/>
        </w:tabs>
        <w:spacing w:line="360" w:lineRule="auto"/>
        <w:rPr>
          <w:rFonts w:ascii="Arial" w:hAnsi="Arial" w:cs="Arial"/>
        </w:rPr>
      </w:pPr>
    </w:p>
    <w:p w14:paraId="717E39A4" w14:textId="77777777" w:rsidR="00B81266" w:rsidRDefault="00B81266" w:rsidP="00F82B3A">
      <w:pPr>
        <w:tabs>
          <w:tab w:val="num" w:pos="720"/>
        </w:tabs>
        <w:spacing w:line="360" w:lineRule="auto"/>
        <w:rPr>
          <w:rFonts w:ascii="Arial" w:hAnsi="Arial" w:cs="Arial"/>
        </w:rPr>
      </w:pPr>
    </w:p>
    <w:p w14:paraId="5F03D021" w14:textId="77777777" w:rsidR="00B81266" w:rsidRDefault="00B81266" w:rsidP="00F82B3A">
      <w:pPr>
        <w:tabs>
          <w:tab w:val="num" w:pos="720"/>
        </w:tabs>
        <w:spacing w:line="360" w:lineRule="auto"/>
        <w:rPr>
          <w:rFonts w:ascii="Arial" w:hAnsi="Arial" w:cs="Arial"/>
        </w:rPr>
      </w:pPr>
    </w:p>
    <w:p w14:paraId="09B851BF" w14:textId="77777777" w:rsidR="005F58E8" w:rsidRDefault="005F58E8" w:rsidP="00F82B3A">
      <w:pPr>
        <w:tabs>
          <w:tab w:val="num" w:pos="720"/>
        </w:tabs>
        <w:spacing w:line="360" w:lineRule="auto"/>
        <w:rPr>
          <w:rFonts w:ascii="Arial" w:hAnsi="Arial" w:cs="Arial"/>
        </w:rPr>
      </w:pPr>
    </w:p>
    <w:p w14:paraId="41A49EA7" w14:textId="77777777" w:rsidR="005F58E8" w:rsidRDefault="005F58E8" w:rsidP="00F82B3A">
      <w:pPr>
        <w:tabs>
          <w:tab w:val="num" w:pos="720"/>
        </w:tabs>
        <w:spacing w:line="360" w:lineRule="auto"/>
        <w:rPr>
          <w:rFonts w:ascii="Arial" w:hAnsi="Arial" w:cs="Arial"/>
        </w:rPr>
      </w:pPr>
    </w:p>
    <w:p w14:paraId="1F98B5EE" w14:textId="40A9212A" w:rsidR="009C37FD" w:rsidRPr="009C37FD" w:rsidRDefault="009C37FD" w:rsidP="008128E0">
      <w:pPr>
        <w:spacing w:line="360" w:lineRule="auto"/>
        <w:rPr>
          <w:rFonts w:ascii="Arial" w:hAnsi="Arial" w:cs="Arial"/>
          <w:color w:val="FF0000"/>
        </w:rPr>
      </w:pPr>
    </w:p>
    <w:p w14:paraId="1666F950" w14:textId="77777777" w:rsidR="00C76274" w:rsidRPr="009C37FD" w:rsidRDefault="00C76274">
      <w:pPr>
        <w:spacing w:line="360" w:lineRule="auto"/>
        <w:rPr>
          <w:rFonts w:ascii="Arial" w:hAnsi="Arial" w:cs="Arial"/>
          <w:color w:val="FF0000"/>
        </w:rPr>
      </w:pPr>
    </w:p>
    <w:p w14:paraId="07772C36" w14:textId="77777777" w:rsidR="00C76274" w:rsidRPr="009C37FD" w:rsidRDefault="00C76274">
      <w:pPr>
        <w:spacing w:line="360" w:lineRule="auto"/>
        <w:rPr>
          <w:rFonts w:ascii="Arial" w:hAnsi="Arial" w:cs="Arial"/>
          <w:color w:val="FF0000"/>
        </w:rPr>
      </w:pPr>
    </w:p>
    <w:p w14:paraId="01E7C54C" w14:textId="77777777" w:rsidR="00C76274" w:rsidRPr="009C37FD" w:rsidRDefault="00C76274">
      <w:pPr>
        <w:spacing w:line="360" w:lineRule="auto"/>
        <w:rPr>
          <w:rFonts w:ascii="Arial" w:hAnsi="Arial" w:cs="Arial"/>
          <w:color w:val="FF0000"/>
        </w:rPr>
      </w:pPr>
    </w:p>
    <w:p w14:paraId="3388B87F" w14:textId="77777777" w:rsidR="00C76274" w:rsidRDefault="00C76274">
      <w:pPr>
        <w:spacing w:line="360" w:lineRule="auto"/>
        <w:rPr>
          <w:rFonts w:ascii="Arial" w:hAnsi="Arial" w:cs="Arial"/>
        </w:rPr>
      </w:pPr>
    </w:p>
    <w:p w14:paraId="1F1AA959" w14:textId="77777777" w:rsidR="00C76274" w:rsidRDefault="00C76274">
      <w:pPr>
        <w:spacing w:line="360" w:lineRule="auto"/>
        <w:rPr>
          <w:rFonts w:ascii="Arial" w:hAnsi="Arial" w:cs="Arial"/>
        </w:rPr>
      </w:pPr>
    </w:p>
    <w:p w14:paraId="5CDF7134" w14:textId="77777777" w:rsidR="00C76274" w:rsidRDefault="00C76274">
      <w:pPr>
        <w:spacing w:line="360" w:lineRule="auto"/>
        <w:rPr>
          <w:rFonts w:ascii="Arial" w:hAnsi="Arial" w:cs="Arial"/>
        </w:rPr>
      </w:pPr>
    </w:p>
    <w:p w14:paraId="364F9CE7" w14:textId="7472AD8E" w:rsidR="00C76274" w:rsidRDefault="00E17489">
      <w:pPr>
        <w:spacing w:line="360" w:lineRule="auto"/>
        <w:rPr>
          <w:rFonts w:ascii="Arial" w:hAnsi="Arial" w:cs="Arial"/>
          <w:b/>
          <w:bCs/>
        </w:rPr>
      </w:pPr>
      <w:r w:rsidRPr="00E17489">
        <w:rPr>
          <w:rFonts w:ascii="Arial" w:hAnsi="Arial" w:cs="Arial"/>
          <w:b/>
          <w:bCs/>
        </w:rPr>
        <w:lastRenderedPageBreak/>
        <w:t>Conclusion</w:t>
      </w:r>
    </w:p>
    <w:p w14:paraId="04C732D8" w14:textId="77777777" w:rsidR="008325E0" w:rsidRDefault="00FB5CFF">
      <w:pPr>
        <w:spacing w:line="360" w:lineRule="auto"/>
        <w:rPr>
          <w:rFonts w:ascii="Arial" w:hAnsi="Arial" w:cs="Arial"/>
        </w:rPr>
      </w:pPr>
      <w:r w:rsidRPr="00FB5CFF">
        <w:rPr>
          <w:rFonts w:ascii="Arial" w:hAnsi="Arial" w:cs="Arial"/>
        </w:rPr>
        <w:t xml:space="preserve">By being aware </w:t>
      </w:r>
      <w:r w:rsidR="00B405E3">
        <w:rPr>
          <w:rFonts w:ascii="Arial" w:hAnsi="Arial" w:cs="Arial"/>
        </w:rPr>
        <w:t xml:space="preserve">of </w:t>
      </w:r>
      <w:r w:rsidR="00E17489" w:rsidRPr="00E17489">
        <w:rPr>
          <w:rFonts w:ascii="Arial" w:hAnsi="Arial" w:cs="Arial"/>
        </w:rPr>
        <w:t xml:space="preserve">beliefs, attitudes, and values of others in </w:t>
      </w:r>
      <w:r w:rsidR="00D9600E">
        <w:rPr>
          <w:rFonts w:ascii="Arial" w:hAnsi="Arial" w:cs="Arial"/>
        </w:rPr>
        <w:t>decision-making process,</w:t>
      </w:r>
      <w:r w:rsidR="008325E0">
        <w:rPr>
          <w:rFonts w:ascii="Arial" w:hAnsi="Arial" w:cs="Arial"/>
        </w:rPr>
        <w:t xml:space="preserve"> managers</w:t>
      </w:r>
      <w:r w:rsidR="00D9600E">
        <w:rPr>
          <w:rFonts w:ascii="Arial" w:hAnsi="Arial" w:cs="Arial"/>
        </w:rPr>
        <w:t xml:space="preserve"> </w:t>
      </w:r>
      <w:r w:rsidR="00B405E3">
        <w:rPr>
          <w:rFonts w:ascii="Arial" w:hAnsi="Arial" w:cs="Arial"/>
        </w:rPr>
        <w:t xml:space="preserve">could </w:t>
      </w:r>
      <w:r w:rsidR="009F2D7C" w:rsidRPr="00E17489">
        <w:rPr>
          <w:rFonts w:ascii="Arial" w:hAnsi="Arial" w:cs="Arial"/>
        </w:rPr>
        <w:t>create</w:t>
      </w:r>
      <w:r w:rsidR="00E17489" w:rsidRPr="00E17489">
        <w:rPr>
          <w:rFonts w:ascii="Arial" w:hAnsi="Arial" w:cs="Arial"/>
        </w:rPr>
        <w:t xml:space="preserve"> a positive </w:t>
      </w:r>
      <w:r w:rsidR="001A0B87">
        <w:rPr>
          <w:rFonts w:ascii="Arial" w:hAnsi="Arial" w:cs="Arial"/>
        </w:rPr>
        <w:t xml:space="preserve">and inclusive </w:t>
      </w:r>
      <w:r w:rsidR="00E17489" w:rsidRPr="00E17489">
        <w:rPr>
          <w:rFonts w:ascii="Arial" w:hAnsi="Arial" w:cs="Arial"/>
        </w:rPr>
        <w:t>work environment where staff feel valued, leading to increased motivation, productivity, and employee retention. Additionally, understanding and respecting the beliefs and values of customers</w:t>
      </w:r>
      <w:r w:rsidR="001619E6" w:rsidRPr="001619E6">
        <w:t xml:space="preserve"> </w:t>
      </w:r>
      <w:r w:rsidR="001619E6">
        <w:t>“</w:t>
      </w:r>
      <w:r w:rsidR="001619E6" w:rsidRPr="001619E6">
        <w:rPr>
          <w:rFonts w:ascii="Arial" w:hAnsi="Arial" w:cs="Arial"/>
        </w:rPr>
        <w:t>help identify those benefits which consumers desire</w:t>
      </w:r>
      <w:r w:rsidR="001619E6">
        <w:rPr>
          <w:rFonts w:ascii="Arial" w:hAnsi="Arial" w:cs="Arial"/>
        </w:rPr>
        <w:t>”</w:t>
      </w:r>
      <w:r w:rsidR="00012AFC">
        <w:rPr>
          <w:rFonts w:ascii="Arial" w:hAnsi="Arial" w:cs="Arial"/>
        </w:rPr>
        <w:t xml:space="preserve"> (Stone, 2007)</w:t>
      </w:r>
      <w:r w:rsidR="001619E6">
        <w:rPr>
          <w:rFonts w:ascii="Arial" w:hAnsi="Arial" w:cs="Arial"/>
        </w:rPr>
        <w:t>,</w:t>
      </w:r>
      <w:r w:rsidR="00E17489" w:rsidRPr="00E17489">
        <w:rPr>
          <w:rFonts w:ascii="Arial" w:hAnsi="Arial" w:cs="Arial"/>
        </w:rPr>
        <w:t xml:space="preserve"> enhances customer satisfaction, loyalty, and brand reputation</w:t>
      </w:r>
      <w:r w:rsidR="001A0B87">
        <w:rPr>
          <w:rFonts w:ascii="Arial" w:hAnsi="Arial" w:cs="Arial"/>
        </w:rPr>
        <w:t xml:space="preserve">, </w:t>
      </w:r>
      <w:r w:rsidR="001A0B87" w:rsidRPr="001A0B87">
        <w:rPr>
          <w:rFonts w:ascii="Arial" w:hAnsi="Arial" w:cs="Arial"/>
        </w:rPr>
        <w:t xml:space="preserve">resulting in </w:t>
      </w:r>
      <w:r w:rsidR="001A0B87">
        <w:rPr>
          <w:rFonts w:ascii="Arial" w:hAnsi="Arial" w:cs="Arial"/>
        </w:rPr>
        <w:t xml:space="preserve">overall success and </w:t>
      </w:r>
      <w:r w:rsidR="001A0B87" w:rsidRPr="001A0B87">
        <w:rPr>
          <w:rFonts w:ascii="Arial" w:hAnsi="Arial" w:cs="Arial"/>
        </w:rPr>
        <w:t>long-term business growth.</w:t>
      </w:r>
    </w:p>
    <w:p w14:paraId="55CE1181" w14:textId="664BE777" w:rsidR="00C76274" w:rsidRDefault="008325E0">
      <w:pPr>
        <w:spacing w:line="360" w:lineRule="auto"/>
        <w:rPr>
          <w:rFonts w:ascii="Arial" w:hAnsi="Arial" w:cs="Arial"/>
        </w:rPr>
      </w:pPr>
      <w:r w:rsidRPr="008325E0">
        <w:rPr>
          <w:rFonts w:ascii="Arial" w:hAnsi="Arial" w:cs="Arial"/>
        </w:rPr>
        <w:t xml:space="preserve">In recent years, there has been a growing recognition of the interdependence between economic benefits and ethical considerations. Consumers are increasingly demanding ethically produced goods and services, prompting companies to </w:t>
      </w:r>
      <w:r w:rsidR="00F35FEB" w:rsidRPr="00F35FEB">
        <w:rPr>
          <w:rFonts w:ascii="Arial" w:hAnsi="Arial" w:cs="Arial"/>
        </w:rPr>
        <w:t>adopt sustainable and socially responsible practices</w:t>
      </w:r>
      <w:r w:rsidR="006D2E28">
        <w:rPr>
          <w:rFonts w:ascii="Arial" w:hAnsi="Arial" w:cs="Arial"/>
        </w:rPr>
        <w:t xml:space="preserve"> because that</w:t>
      </w:r>
      <w:r w:rsidR="00FB5CFF" w:rsidRPr="00FB5CFF">
        <w:rPr>
          <w:rFonts w:ascii="Arial" w:hAnsi="Arial" w:cs="Arial"/>
        </w:rPr>
        <w:t xml:space="preserve"> fostering trust, maintaining long-term relationships, and contributing to the well-being of individuals and society.</w:t>
      </w:r>
    </w:p>
    <w:p w14:paraId="27A23E7E" w14:textId="77777777" w:rsidR="00EA2070" w:rsidRDefault="00EA2070">
      <w:pPr>
        <w:spacing w:line="360" w:lineRule="auto"/>
        <w:rPr>
          <w:rFonts w:ascii="Arial" w:hAnsi="Arial" w:cs="Arial"/>
          <w:color w:val="FF0000"/>
        </w:rPr>
      </w:pPr>
    </w:p>
    <w:p w14:paraId="32D0DDD6" w14:textId="77777777" w:rsidR="00C76274" w:rsidRDefault="00C76274">
      <w:pPr>
        <w:spacing w:line="360" w:lineRule="auto"/>
        <w:rPr>
          <w:rFonts w:ascii="Arial" w:hAnsi="Arial" w:cs="Arial"/>
        </w:rPr>
      </w:pPr>
    </w:p>
    <w:p w14:paraId="11DB17BD" w14:textId="77777777" w:rsidR="00C76274" w:rsidRDefault="00C76274">
      <w:pPr>
        <w:spacing w:line="360" w:lineRule="auto"/>
        <w:rPr>
          <w:rFonts w:ascii="Arial" w:hAnsi="Arial" w:cs="Arial"/>
        </w:rPr>
      </w:pPr>
    </w:p>
    <w:p w14:paraId="1D2A5B98" w14:textId="77777777" w:rsidR="00C76274" w:rsidRDefault="00C76274">
      <w:pPr>
        <w:spacing w:line="360" w:lineRule="auto"/>
        <w:rPr>
          <w:rFonts w:ascii="Arial" w:hAnsi="Arial" w:cs="Arial"/>
        </w:rPr>
      </w:pPr>
    </w:p>
    <w:p w14:paraId="7D0896F4" w14:textId="77777777" w:rsidR="00C76274" w:rsidRDefault="00C76274">
      <w:pPr>
        <w:spacing w:line="360" w:lineRule="auto"/>
        <w:rPr>
          <w:rFonts w:ascii="Arial" w:hAnsi="Arial" w:cs="Arial"/>
        </w:rPr>
      </w:pPr>
    </w:p>
    <w:p w14:paraId="4D940C72" w14:textId="77777777" w:rsidR="00C76274" w:rsidRDefault="00C76274">
      <w:pPr>
        <w:spacing w:line="360" w:lineRule="auto"/>
        <w:rPr>
          <w:rFonts w:ascii="Arial" w:hAnsi="Arial" w:cs="Arial"/>
        </w:rPr>
      </w:pPr>
    </w:p>
    <w:p w14:paraId="43AE4A5B" w14:textId="77777777" w:rsidR="00C76274" w:rsidRDefault="00C76274">
      <w:pPr>
        <w:spacing w:line="360" w:lineRule="auto"/>
        <w:rPr>
          <w:rFonts w:ascii="Arial" w:hAnsi="Arial" w:cs="Arial"/>
        </w:rPr>
      </w:pPr>
    </w:p>
    <w:p w14:paraId="10674FD7" w14:textId="77777777" w:rsidR="00C76274" w:rsidRDefault="00C76274">
      <w:pPr>
        <w:spacing w:line="360" w:lineRule="auto"/>
        <w:rPr>
          <w:rFonts w:ascii="Arial" w:hAnsi="Arial" w:cs="Arial"/>
        </w:rPr>
      </w:pPr>
    </w:p>
    <w:p w14:paraId="666EA938" w14:textId="77777777" w:rsidR="00C76274" w:rsidRDefault="00C76274">
      <w:pPr>
        <w:spacing w:line="360" w:lineRule="auto"/>
        <w:rPr>
          <w:rFonts w:ascii="Arial" w:hAnsi="Arial" w:cs="Arial"/>
          <w:b/>
          <w:bCs/>
        </w:rPr>
      </w:pPr>
    </w:p>
    <w:p w14:paraId="3E5EB970" w14:textId="77777777" w:rsidR="00C76274" w:rsidRDefault="00C76274">
      <w:pPr>
        <w:spacing w:line="360" w:lineRule="auto"/>
        <w:rPr>
          <w:rFonts w:ascii="Arial" w:hAnsi="Arial" w:cs="Arial"/>
          <w:b/>
          <w:bCs/>
        </w:rPr>
      </w:pPr>
    </w:p>
    <w:p w14:paraId="52FCCD56" w14:textId="77777777" w:rsidR="00C76274" w:rsidRDefault="00C76274">
      <w:pPr>
        <w:spacing w:line="360" w:lineRule="auto"/>
        <w:rPr>
          <w:rFonts w:ascii="Arial" w:hAnsi="Arial" w:cs="Arial"/>
          <w:b/>
          <w:bCs/>
        </w:rPr>
      </w:pPr>
    </w:p>
    <w:p w14:paraId="475E394E" w14:textId="77777777" w:rsidR="00C76274" w:rsidRDefault="00C76274">
      <w:pPr>
        <w:spacing w:line="360" w:lineRule="auto"/>
        <w:rPr>
          <w:rFonts w:ascii="Arial" w:hAnsi="Arial" w:cs="Arial"/>
          <w:b/>
          <w:bCs/>
        </w:rPr>
      </w:pPr>
    </w:p>
    <w:p w14:paraId="04C92FBE" w14:textId="77777777" w:rsidR="00C76274" w:rsidRDefault="00C76274">
      <w:pPr>
        <w:spacing w:line="360" w:lineRule="auto"/>
        <w:rPr>
          <w:rFonts w:ascii="Arial" w:hAnsi="Arial" w:cs="Arial"/>
          <w:b/>
          <w:bCs/>
        </w:rPr>
      </w:pPr>
    </w:p>
    <w:p w14:paraId="35394DA9" w14:textId="77777777" w:rsidR="00C76274" w:rsidRDefault="00C76274">
      <w:pPr>
        <w:spacing w:line="360" w:lineRule="auto"/>
        <w:rPr>
          <w:rFonts w:ascii="Arial" w:hAnsi="Arial" w:cs="Arial"/>
          <w:b/>
          <w:bCs/>
        </w:rPr>
      </w:pPr>
    </w:p>
    <w:p w14:paraId="5B7F83B2" w14:textId="77777777" w:rsidR="00D84A58" w:rsidRDefault="00D84A58">
      <w:pPr>
        <w:spacing w:line="360" w:lineRule="auto"/>
        <w:rPr>
          <w:rFonts w:ascii="Arial" w:hAnsi="Arial" w:cs="Arial"/>
          <w:b/>
          <w:bCs/>
        </w:rPr>
      </w:pPr>
    </w:p>
    <w:p w14:paraId="3F42B94D" w14:textId="77777777" w:rsidR="000C777B" w:rsidRDefault="000C777B">
      <w:pPr>
        <w:spacing w:line="360" w:lineRule="auto"/>
        <w:rPr>
          <w:rFonts w:ascii="Arial" w:hAnsi="Arial" w:cs="Arial"/>
          <w:b/>
          <w:bCs/>
        </w:rPr>
      </w:pPr>
    </w:p>
    <w:p w14:paraId="08D73C89" w14:textId="77777777" w:rsidR="000C777B" w:rsidRDefault="000C777B">
      <w:pPr>
        <w:spacing w:line="360" w:lineRule="auto"/>
        <w:rPr>
          <w:rFonts w:ascii="Arial" w:hAnsi="Arial" w:cs="Arial"/>
          <w:b/>
          <w:bCs/>
        </w:rPr>
      </w:pPr>
    </w:p>
    <w:p w14:paraId="72B5CC56" w14:textId="7DCBA71F" w:rsidR="00C76274" w:rsidRDefault="00000000">
      <w:pPr>
        <w:spacing w:line="360" w:lineRule="auto"/>
        <w:rPr>
          <w:rFonts w:ascii="Arial" w:hAnsi="Arial" w:cs="Arial"/>
          <w:b/>
          <w:bCs/>
        </w:rPr>
      </w:pPr>
      <w:r>
        <w:rPr>
          <w:rFonts w:ascii="Arial" w:hAnsi="Arial" w:cs="Arial"/>
          <w:b/>
          <w:bCs/>
        </w:rPr>
        <w:lastRenderedPageBreak/>
        <w:t>References:</w:t>
      </w:r>
    </w:p>
    <w:p w14:paraId="08329D9D" w14:textId="77777777" w:rsidR="00D84A58" w:rsidRDefault="00D84A58">
      <w:pPr>
        <w:spacing w:line="360" w:lineRule="auto"/>
      </w:pPr>
      <w:r>
        <w:rPr>
          <w:rFonts w:ascii="Arial" w:hAnsi="Arial" w:cs="Arial"/>
        </w:rPr>
        <w:t>Anderson, M. and De Silva, S., (2009). </w:t>
      </w:r>
      <w:r>
        <w:rPr>
          <w:rFonts w:ascii="Arial" w:hAnsi="Arial" w:cs="Arial"/>
          <w:i/>
          <w:iCs/>
        </w:rPr>
        <w:t>Beliefs, values and attitudes</w:t>
      </w:r>
      <w:r>
        <w:rPr>
          <w:rFonts w:ascii="Arial" w:hAnsi="Arial" w:cs="Arial"/>
        </w:rPr>
        <w:t>, p.1, London: Me-and-Us.</w:t>
      </w:r>
    </w:p>
    <w:p w14:paraId="18D54204" w14:textId="77777777" w:rsidR="00D84A58" w:rsidRDefault="00D84A58">
      <w:pPr>
        <w:spacing w:line="360" w:lineRule="auto"/>
        <w:rPr>
          <w:rFonts w:ascii="Arial" w:hAnsi="Arial" w:cs="Arial"/>
        </w:rPr>
      </w:pPr>
      <w:r>
        <w:rPr>
          <w:rFonts w:ascii="Arial" w:hAnsi="Arial" w:cs="Arial"/>
        </w:rPr>
        <w:t>Briñol, P. and Petty, R.E., (2012). A history of attitudes and persuasion research. In </w:t>
      </w:r>
      <w:r>
        <w:rPr>
          <w:rFonts w:ascii="Arial" w:hAnsi="Arial" w:cs="Arial"/>
          <w:i/>
          <w:iCs/>
        </w:rPr>
        <w:t>Handbook of the history of social psychology</w:t>
      </w:r>
      <w:r>
        <w:rPr>
          <w:rFonts w:ascii="Arial" w:hAnsi="Arial" w:cs="Arial"/>
        </w:rPr>
        <w:t> (pp. 283-320). Psychology Press.</w:t>
      </w:r>
    </w:p>
    <w:p w14:paraId="48524CD9" w14:textId="77777777" w:rsidR="00D84A58" w:rsidRPr="00D97178" w:rsidRDefault="00D84A58">
      <w:pPr>
        <w:spacing w:line="360" w:lineRule="auto"/>
        <w:rPr>
          <w:rFonts w:ascii="Arial" w:hAnsi="Arial" w:cs="Arial"/>
        </w:rPr>
      </w:pPr>
      <w:bookmarkStart w:id="1" w:name="_Hlk136707858"/>
      <w:r w:rsidRPr="00D97178">
        <w:rPr>
          <w:rFonts w:ascii="Arial" w:hAnsi="Arial" w:cs="Arial"/>
          <w:color w:val="222222"/>
          <w:shd w:val="clear" w:color="auto" w:fill="FFFFFF"/>
        </w:rPr>
        <w:t>Chan, K.M., Satterfield, T. and Goldstein, J., 2012</w:t>
      </w:r>
      <w:bookmarkEnd w:id="1"/>
      <w:r w:rsidRPr="00D97178">
        <w:rPr>
          <w:rFonts w:ascii="Arial" w:hAnsi="Arial" w:cs="Arial"/>
          <w:color w:val="222222"/>
          <w:shd w:val="clear" w:color="auto" w:fill="FFFFFF"/>
        </w:rPr>
        <w:t>. Rethinking ecosystem services to better address and navigate cultural values. </w:t>
      </w:r>
      <w:r w:rsidRPr="00D97178">
        <w:rPr>
          <w:rFonts w:ascii="Arial" w:hAnsi="Arial" w:cs="Arial"/>
          <w:i/>
          <w:iCs/>
          <w:color w:val="222222"/>
          <w:shd w:val="clear" w:color="auto" w:fill="FFFFFF"/>
        </w:rPr>
        <w:t>Ecological economics</w:t>
      </w:r>
      <w:r w:rsidRPr="00D97178">
        <w:rPr>
          <w:rFonts w:ascii="Arial" w:hAnsi="Arial" w:cs="Arial"/>
          <w:color w:val="222222"/>
          <w:shd w:val="clear" w:color="auto" w:fill="FFFFFF"/>
        </w:rPr>
        <w:t>, </w:t>
      </w:r>
      <w:r w:rsidRPr="00D97178">
        <w:rPr>
          <w:rFonts w:ascii="Arial" w:hAnsi="Arial" w:cs="Arial"/>
          <w:i/>
          <w:iCs/>
          <w:color w:val="222222"/>
          <w:shd w:val="clear" w:color="auto" w:fill="FFFFFF"/>
        </w:rPr>
        <w:t>74</w:t>
      </w:r>
      <w:r w:rsidRPr="00D97178">
        <w:rPr>
          <w:rFonts w:ascii="Arial" w:hAnsi="Arial" w:cs="Arial"/>
          <w:color w:val="222222"/>
          <w:shd w:val="clear" w:color="auto" w:fill="FFFFFF"/>
        </w:rPr>
        <w:t>, p.8.</w:t>
      </w:r>
    </w:p>
    <w:p w14:paraId="185AFFEB" w14:textId="77777777" w:rsidR="00D84A58" w:rsidRDefault="00D84A58">
      <w:pPr>
        <w:spacing w:line="360" w:lineRule="auto"/>
        <w:rPr>
          <w:rFonts w:ascii="Arial" w:hAnsi="Arial" w:cs="Arial"/>
          <w:color w:val="222222"/>
          <w:shd w:val="clear" w:color="auto" w:fill="FFFFFF"/>
        </w:rPr>
      </w:pPr>
      <w:r w:rsidRPr="000A0793">
        <w:rPr>
          <w:rFonts w:ascii="Arial" w:hAnsi="Arial" w:cs="Arial"/>
          <w:color w:val="222222"/>
          <w:shd w:val="clear" w:color="auto" w:fill="FFFFFF"/>
        </w:rPr>
        <w:t xml:space="preserve">Denison, D.R., Haaland, S. and Goelzer, P., </w:t>
      </w:r>
      <w:r>
        <w:rPr>
          <w:rFonts w:ascii="Arial" w:hAnsi="Arial" w:cs="Arial"/>
          <w:color w:val="222222"/>
          <w:shd w:val="clear" w:color="auto" w:fill="FFFFFF"/>
        </w:rPr>
        <w:t>(</w:t>
      </w:r>
      <w:r w:rsidRPr="000A0793">
        <w:rPr>
          <w:rFonts w:ascii="Arial" w:hAnsi="Arial" w:cs="Arial"/>
          <w:color w:val="222222"/>
          <w:shd w:val="clear" w:color="auto" w:fill="FFFFFF"/>
        </w:rPr>
        <w:t>2004</w:t>
      </w:r>
      <w:r>
        <w:rPr>
          <w:rFonts w:ascii="Arial" w:hAnsi="Arial" w:cs="Arial"/>
          <w:color w:val="222222"/>
          <w:shd w:val="clear" w:color="auto" w:fill="FFFFFF"/>
        </w:rPr>
        <w:t>)</w:t>
      </w:r>
      <w:r w:rsidRPr="000A0793">
        <w:rPr>
          <w:rFonts w:ascii="Arial" w:hAnsi="Arial" w:cs="Arial"/>
          <w:color w:val="222222"/>
          <w:shd w:val="clear" w:color="auto" w:fill="FFFFFF"/>
        </w:rPr>
        <w:t>. Corporate culture and organizational effectiveness: is Asia different from the rest of the world? </w:t>
      </w:r>
      <w:r w:rsidRPr="000A0793">
        <w:rPr>
          <w:rFonts w:ascii="Arial" w:hAnsi="Arial" w:cs="Arial"/>
          <w:i/>
          <w:iCs/>
          <w:color w:val="222222"/>
          <w:shd w:val="clear" w:color="auto" w:fill="FFFFFF"/>
        </w:rPr>
        <w:t>Organizational dynamics</w:t>
      </w:r>
      <w:r w:rsidRPr="000A0793">
        <w:rPr>
          <w:rFonts w:ascii="Arial" w:hAnsi="Arial" w:cs="Arial"/>
          <w:color w:val="222222"/>
          <w:shd w:val="clear" w:color="auto" w:fill="FFFFFF"/>
        </w:rPr>
        <w:t>, </w:t>
      </w:r>
      <w:r w:rsidRPr="000A0793">
        <w:rPr>
          <w:rFonts w:ascii="Arial" w:hAnsi="Arial" w:cs="Arial"/>
          <w:i/>
          <w:iCs/>
          <w:color w:val="222222"/>
          <w:shd w:val="clear" w:color="auto" w:fill="FFFFFF"/>
        </w:rPr>
        <w:t>33</w:t>
      </w:r>
      <w:r w:rsidRPr="000A0793">
        <w:rPr>
          <w:rFonts w:ascii="Arial" w:hAnsi="Arial" w:cs="Arial"/>
          <w:color w:val="222222"/>
          <w:shd w:val="clear" w:color="auto" w:fill="FFFFFF"/>
        </w:rPr>
        <w:t>(1), pp.98-109.</w:t>
      </w:r>
    </w:p>
    <w:p w14:paraId="7618A11A" w14:textId="77777777" w:rsidR="00D84A58" w:rsidRDefault="00D84A58">
      <w:pPr>
        <w:spacing w:line="360" w:lineRule="auto"/>
        <w:rPr>
          <w:rFonts w:ascii="Arial" w:hAnsi="Arial" w:cs="Arial"/>
        </w:rPr>
      </w:pPr>
      <w:bookmarkStart w:id="2" w:name="_Hlk136708088"/>
      <w:r w:rsidRPr="00286578">
        <w:rPr>
          <w:rFonts w:ascii="Arial" w:hAnsi="Arial" w:cs="Arial"/>
        </w:rPr>
        <w:t xml:space="preserve">Frith, S., </w:t>
      </w:r>
      <w:r>
        <w:rPr>
          <w:rFonts w:ascii="Arial" w:hAnsi="Arial" w:cs="Arial"/>
        </w:rPr>
        <w:t>(</w:t>
      </w:r>
      <w:r w:rsidRPr="00286578">
        <w:rPr>
          <w:rFonts w:ascii="Arial" w:hAnsi="Arial" w:cs="Arial"/>
        </w:rPr>
        <w:t>1996</w:t>
      </w:r>
      <w:r>
        <w:rPr>
          <w:rFonts w:ascii="Arial" w:hAnsi="Arial" w:cs="Arial"/>
        </w:rPr>
        <w:t>)</w:t>
      </w:r>
      <w:r w:rsidRPr="00286578">
        <w:rPr>
          <w:rFonts w:ascii="Arial" w:hAnsi="Arial" w:cs="Arial"/>
        </w:rPr>
        <w:t>. </w:t>
      </w:r>
      <w:bookmarkEnd w:id="2"/>
      <w:r w:rsidRPr="00286578">
        <w:rPr>
          <w:rFonts w:ascii="Arial" w:hAnsi="Arial" w:cs="Arial"/>
          <w:i/>
          <w:iCs/>
        </w:rPr>
        <w:t>Performing rites: On the value of popular music</w:t>
      </w:r>
      <w:r w:rsidRPr="00286578">
        <w:rPr>
          <w:rFonts w:ascii="Arial" w:hAnsi="Arial" w:cs="Arial"/>
        </w:rPr>
        <w:t>. Harvard University Press.</w:t>
      </w:r>
    </w:p>
    <w:p w14:paraId="29E94E45" w14:textId="77777777" w:rsidR="00D84A58" w:rsidRPr="000A0793" w:rsidRDefault="00D84A58">
      <w:pPr>
        <w:spacing w:line="360" w:lineRule="auto"/>
        <w:rPr>
          <w:rFonts w:ascii="Arial" w:hAnsi="Arial" w:cs="Arial"/>
        </w:rPr>
      </w:pPr>
      <w:r w:rsidRPr="009F767F">
        <w:rPr>
          <w:rFonts w:ascii="Arial" w:hAnsi="Arial" w:cs="Arial"/>
        </w:rPr>
        <w:t xml:space="preserve">Furnham, A. (2008). </w:t>
      </w:r>
      <w:r w:rsidRPr="009F767F">
        <w:rPr>
          <w:rFonts w:ascii="Arial" w:hAnsi="Arial" w:cs="Arial"/>
          <w:i/>
          <w:iCs/>
        </w:rPr>
        <w:t>Personality and intelligence at work</w:t>
      </w:r>
      <w:r w:rsidRPr="009F767F">
        <w:rPr>
          <w:rFonts w:ascii="Arial" w:hAnsi="Arial" w:cs="Arial"/>
        </w:rPr>
        <w:t>. Hove, New York: Routledge</w:t>
      </w:r>
    </w:p>
    <w:p w14:paraId="766C6F3A" w14:textId="77777777" w:rsidR="00D84A58" w:rsidRDefault="00D84A58">
      <w:pPr>
        <w:spacing w:line="360" w:lineRule="auto"/>
        <w:rPr>
          <w:rFonts w:ascii="Arial" w:hAnsi="Arial" w:cs="Arial"/>
        </w:rPr>
      </w:pPr>
      <w:r w:rsidRPr="007B0326">
        <w:rPr>
          <w:rFonts w:ascii="Arial" w:hAnsi="Arial" w:cs="Arial"/>
        </w:rPr>
        <w:t>Halligan, P. and Aylward, M., (2006). </w:t>
      </w:r>
      <w:r w:rsidRPr="007B0326">
        <w:rPr>
          <w:rFonts w:ascii="Arial" w:hAnsi="Arial" w:cs="Arial"/>
          <w:i/>
          <w:iCs/>
        </w:rPr>
        <w:t>The power of belief: psychosocial influences on illness, disability and medicine</w:t>
      </w:r>
      <w:r w:rsidRPr="007B0326">
        <w:rPr>
          <w:rFonts w:ascii="Arial" w:hAnsi="Arial" w:cs="Arial"/>
        </w:rPr>
        <w:t>. Oxford University Press.</w:t>
      </w:r>
    </w:p>
    <w:p w14:paraId="38F3ECD2" w14:textId="77777777" w:rsidR="00D84A58" w:rsidRDefault="00D84A58">
      <w:pPr>
        <w:spacing w:line="360" w:lineRule="auto"/>
        <w:rPr>
          <w:rFonts w:ascii="Arial" w:hAnsi="Arial" w:cs="Arial"/>
        </w:rPr>
      </w:pPr>
      <w:r>
        <w:rPr>
          <w:rFonts w:ascii="Arial" w:hAnsi="Arial" w:cs="Arial"/>
        </w:rPr>
        <w:t>Mattoon, M.A., (1985). </w:t>
      </w:r>
      <w:r>
        <w:rPr>
          <w:rFonts w:ascii="Arial" w:hAnsi="Arial" w:cs="Arial"/>
          <w:i/>
          <w:iCs/>
        </w:rPr>
        <w:t>Jungian psychology in perspective</w:t>
      </w:r>
      <w:r>
        <w:rPr>
          <w:rFonts w:ascii="Arial" w:hAnsi="Arial" w:cs="Arial"/>
        </w:rPr>
        <w:t>. Simon and Schuster.</w:t>
      </w:r>
    </w:p>
    <w:p w14:paraId="00D10BBC" w14:textId="77777777" w:rsidR="00D84A58" w:rsidRDefault="00D84A58">
      <w:pPr>
        <w:spacing w:line="360" w:lineRule="auto"/>
        <w:rPr>
          <w:rFonts w:ascii="Arial" w:hAnsi="Arial" w:cs="Arial"/>
        </w:rPr>
      </w:pPr>
      <w:r w:rsidRPr="00DD21D4">
        <w:rPr>
          <w:rFonts w:ascii="Arial" w:hAnsi="Arial" w:cs="Arial"/>
        </w:rPr>
        <w:t xml:space="preserve">Michalos, A.C. and Poff, D.C. eds., </w:t>
      </w:r>
      <w:r>
        <w:rPr>
          <w:rFonts w:ascii="Arial" w:hAnsi="Arial" w:cs="Arial"/>
        </w:rPr>
        <w:t>(</w:t>
      </w:r>
      <w:r w:rsidRPr="00DD21D4">
        <w:rPr>
          <w:rFonts w:ascii="Arial" w:hAnsi="Arial" w:cs="Arial"/>
        </w:rPr>
        <w:t>2012</w:t>
      </w:r>
      <w:r>
        <w:rPr>
          <w:rFonts w:ascii="Arial" w:hAnsi="Arial" w:cs="Arial"/>
        </w:rPr>
        <w:t>)</w:t>
      </w:r>
      <w:r w:rsidRPr="00DD21D4">
        <w:rPr>
          <w:rFonts w:ascii="Arial" w:hAnsi="Arial" w:cs="Arial"/>
        </w:rPr>
        <w:t>. </w:t>
      </w:r>
      <w:r w:rsidRPr="00DD21D4">
        <w:rPr>
          <w:rFonts w:ascii="Arial" w:hAnsi="Arial" w:cs="Arial"/>
          <w:i/>
          <w:iCs/>
        </w:rPr>
        <w:t>Citation classics from the journal of business ethics: Celebrating the first thirty years of publication</w:t>
      </w:r>
      <w:r w:rsidRPr="00DD21D4">
        <w:rPr>
          <w:rFonts w:ascii="Arial" w:hAnsi="Arial" w:cs="Arial"/>
        </w:rPr>
        <w:t> (Vol. 2). Springer Science &amp; Business Media</w:t>
      </w:r>
      <w:r>
        <w:rPr>
          <w:rFonts w:ascii="Arial" w:hAnsi="Arial" w:cs="Arial"/>
        </w:rPr>
        <w:t>, p.100</w:t>
      </w:r>
    </w:p>
    <w:p w14:paraId="6EBBDDCC" w14:textId="77777777" w:rsidR="00D84A58" w:rsidRDefault="00D84A58">
      <w:pPr>
        <w:spacing w:line="360" w:lineRule="auto"/>
        <w:rPr>
          <w:rFonts w:ascii="Arial" w:hAnsi="Arial" w:cs="Arial"/>
        </w:rPr>
      </w:pPr>
      <w:r w:rsidRPr="0082789F">
        <w:rPr>
          <w:rFonts w:ascii="Arial" w:hAnsi="Arial" w:cs="Arial"/>
        </w:rPr>
        <w:t xml:space="preserve">Schein, E. H. (2016). </w:t>
      </w:r>
      <w:r w:rsidRPr="0082789F">
        <w:rPr>
          <w:rFonts w:ascii="Arial" w:hAnsi="Arial" w:cs="Arial"/>
          <w:i/>
          <w:iCs/>
        </w:rPr>
        <w:t>Organizational culture and leadership</w:t>
      </w:r>
      <w:r w:rsidRPr="0082789F">
        <w:rPr>
          <w:rFonts w:ascii="Arial" w:hAnsi="Arial" w:cs="Arial"/>
        </w:rPr>
        <w:t xml:space="preserve"> (5th ed.). John Wiley &amp; Sons.</w:t>
      </w:r>
    </w:p>
    <w:p w14:paraId="3838C549" w14:textId="77777777" w:rsidR="00D84A58" w:rsidRDefault="00D84A58">
      <w:pPr>
        <w:spacing w:line="360" w:lineRule="auto"/>
        <w:rPr>
          <w:rFonts w:ascii="Arial" w:hAnsi="Arial" w:cs="Arial"/>
        </w:rPr>
      </w:pPr>
      <w:r w:rsidRPr="00012AFC">
        <w:rPr>
          <w:rFonts w:ascii="Arial" w:hAnsi="Arial" w:cs="Arial"/>
        </w:rPr>
        <w:t xml:space="preserve">Stone, M.A., </w:t>
      </w:r>
      <w:r>
        <w:rPr>
          <w:rFonts w:ascii="Arial" w:hAnsi="Arial" w:cs="Arial"/>
        </w:rPr>
        <w:t>(</w:t>
      </w:r>
      <w:r w:rsidRPr="00012AFC">
        <w:rPr>
          <w:rFonts w:ascii="Arial" w:hAnsi="Arial" w:cs="Arial"/>
        </w:rPr>
        <w:t>2007</w:t>
      </w:r>
      <w:r>
        <w:rPr>
          <w:rFonts w:ascii="Arial" w:hAnsi="Arial" w:cs="Arial"/>
        </w:rPr>
        <w:t>)</w:t>
      </w:r>
      <w:r w:rsidRPr="00012AFC">
        <w:rPr>
          <w:rFonts w:ascii="Arial" w:hAnsi="Arial" w:cs="Arial"/>
        </w:rPr>
        <w:t>. </w:t>
      </w:r>
      <w:r w:rsidRPr="00012AFC">
        <w:rPr>
          <w:rFonts w:ascii="Arial" w:hAnsi="Arial" w:cs="Arial"/>
          <w:i/>
          <w:iCs/>
        </w:rPr>
        <w:t>Fundamentals of marketing</w:t>
      </w:r>
      <w:r w:rsidRPr="00012AFC">
        <w:rPr>
          <w:rFonts w:ascii="Arial" w:hAnsi="Arial" w:cs="Arial"/>
        </w:rPr>
        <w:t>. Routledge.</w:t>
      </w:r>
    </w:p>
    <w:p w14:paraId="74F54F5E" w14:textId="77777777" w:rsidR="00D84A58" w:rsidRDefault="00D84A58">
      <w:pPr>
        <w:spacing w:line="360" w:lineRule="auto"/>
        <w:rPr>
          <w:rFonts w:ascii="Arial" w:hAnsi="Arial" w:cs="Arial"/>
        </w:rPr>
      </w:pPr>
      <w:r w:rsidRPr="002B61D8">
        <w:rPr>
          <w:rFonts w:ascii="Arial" w:hAnsi="Arial" w:cs="Arial"/>
        </w:rPr>
        <w:t xml:space="preserve">Tewari, M., </w:t>
      </w:r>
      <w:r>
        <w:rPr>
          <w:rFonts w:ascii="Arial" w:hAnsi="Arial" w:cs="Arial"/>
        </w:rPr>
        <w:t>(</w:t>
      </w:r>
      <w:r w:rsidRPr="002B61D8">
        <w:rPr>
          <w:rFonts w:ascii="Arial" w:hAnsi="Arial" w:cs="Arial"/>
        </w:rPr>
        <w:t>2005</w:t>
      </w:r>
      <w:r>
        <w:rPr>
          <w:rFonts w:ascii="Arial" w:hAnsi="Arial" w:cs="Arial"/>
        </w:rPr>
        <w:t>)</w:t>
      </w:r>
      <w:r w:rsidRPr="002B61D8">
        <w:rPr>
          <w:rFonts w:ascii="Arial" w:hAnsi="Arial" w:cs="Arial"/>
        </w:rPr>
        <w:t>. The role of price and cost competitiveness in apparel exports, post-MFA: A review. </w:t>
      </w:r>
      <w:r w:rsidRPr="002B61D8">
        <w:rPr>
          <w:rFonts w:ascii="Arial" w:hAnsi="Arial" w:cs="Arial"/>
          <w:i/>
          <w:iCs/>
        </w:rPr>
        <w:t>Post-Mfa: A Review (November 2005)</w:t>
      </w:r>
      <w:r w:rsidRPr="002B61D8">
        <w:rPr>
          <w:rFonts w:ascii="Arial" w:hAnsi="Arial" w:cs="Arial"/>
        </w:rPr>
        <w:t>.</w:t>
      </w:r>
    </w:p>
    <w:p w14:paraId="01F2BECA" w14:textId="77777777" w:rsidR="00D84A58" w:rsidRPr="008E356E" w:rsidRDefault="00D84A58">
      <w:pPr>
        <w:spacing w:line="360" w:lineRule="auto"/>
      </w:pPr>
      <w:r w:rsidRPr="008E356E">
        <w:rPr>
          <w:rFonts w:ascii="Arial" w:hAnsi="Arial" w:cs="Arial"/>
          <w:color w:val="222222"/>
          <w:shd w:val="clear" w:color="auto" w:fill="FFFFFF"/>
        </w:rPr>
        <w:t>Tullett, A.M., Prentice, M.S., Teper, R., Nash, K.A., Inzlicht, M. and McGregor, I., (2013). </w:t>
      </w:r>
      <w:r w:rsidRPr="008E356E">
        <w:rPr>
          <w:rFonts w:ascii="Arial" w:hAnsi="Arial" w:cs="Arial"/>
          <w:i/>
          <w:iCs/>
          <w:color w:val="222222"/>
          <w:shd w:val="clear" w:color="auto" w:fill="FFFFFF"/>
        </w:rPr>
        <w:t>Neural and motivational mechanics of meaning and threat</w:t>
      </w:r>
      <w:r w:rsidRPr="008E356E">
        <w:rPr>
          <w:rFonts w:ascii="Arial" w:hAnsi="Arial" w:cs="Arial"/>
          <w:color w:val="222222"/>
          <w:shd w:val="clear" w:color="auto" w:fill="FFFFFF"/>
        </w:rPr>
        <w:t>. American Psychological Association..</w:t>
      </w:r>
    </w:p>
    <w:p w14:paraId="60F854E6" w14:textId="77777777" w:rsidR="00C76274" w:rsidRDefault="00C76274">
      <w:pPr>
        <w:spacing w:line="360" w:lineRule="auto"/>
        <w:rPr>
          <w:rFonts w:ascii="Arial" w:hAnsi="Arial" w:cs="Arial"/>
          <w:b/>
          <w:bCs/>
        </w:rPr>
      </w:pPr>
    </w:p>
    <w:sectPr w:rsidR="00C76274">
      <w:headerReference w:type="default" r:id="rId18"/>
      <w:footerReference w:type="default" r:id="rId19"/>
      <w:pgSz w:w="11906" w:h="16838"/>
      <w:pgMar w:top="1440" w:right="1440" w:bottom="1440" w:left="1440" w:header="708" w:footer="708"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4FCEBE7" w14:textId="77777777" w:rsidR="00C7344D" w:rsidRDefault="00C7344D">
      <w:pPr>
        <w:spacing w:after="0" w:line="240" w:lineRule="auto"/>
      </w:pPr>
      <w:r>
        <w:separator/>
      </w:r>
    </w:p>
  </w:endnote>
  <w:endnote w:type="continuationSeparator" w:id="0">
    <w:p w14:paraId="0E961421" w14:textId="77777777" w:rsidR="00C7344D" w:rsidRDefault="00C734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113ED88" w14:textId="77777777" w:rsidR="00B54340" w:rsidRDefault="00000000">
    <w:pPr>
      <w:pStyle w:val="Footer"/>
      <w:jc w:val="right"/>
    </w:pPr>
    <w:r>
      <w:fldChar w:fldCharType="begin"/>
    </w:r>
    <w:r>
      <w:instrText xml:space="preserve"> PAGE </w:instrText>
    </w:r>
    <w:r>
      <w:fldChar w:fldCharType="separate"/>
    </w:r>
    <w:r>
      <w:t>2</w:t>
    </w:r>
    <w:r>
      <w:fldChar w:fldCharType="end"/>
    </w:r>
  </w:p>
  <w:p w14:paraId="348C5482" w14:textId="77777777" w:rsidR="00B54340" w:rsidRDefault="0000000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B6D73F" w14:textId="77777777" w:rsidR="00C7344D" w:rsidRDefault="00C7344D">
      <w:pPr>
        <w:spacing w:after="0" w:line="240" w:lineRule="auto"/>
      </w:pPr>
      <w:r>
        <w:rPr>
          <w:color w:val="000000"/>
        </w:rPr>
        <w:separator/>
      </w:r>
    </w:p>
  </w:footnote>
  <w:footnote w:type="continuationSeparator" w:id="0">
    <w:p w14:paraId="2F9E35B3" w14:textId="77777777" w:rsidR="00C7344D" w:rsidRDefault="00C7344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11152B8" w14:textId="77777777" w:rsidR="00B54340" w:rsidRDefault="0000000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B4F6E3C"/>
    <w:multiLevelType w:val="multilevel"/>
    <w:tmpl w:val="6572341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51FD27FA"/>
    <w:multiLevelType w:val="multilevel"/>
    <w:tmpl w:val="95102B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6A5D4A5D"/>
    <w:multiLevelType w:val="multilevel"/>
    <w:tmpl w:val="19A4F38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943763292">
    <w:abstractNumId w:val="1"/>
  </w:num>
  <w:num w:numId="2" w16cid:durableId="500975774">
    <w:abstractNumId w:val="0"/>
  </w:num>
  <w:num w:numId="3" w16cid:durableId="205161106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76274"/>
    <w:rsid w:val="00012462"/>
    <w:rsid w:val="00012AFC"/>
    <w:rsid w:val="00016322"/>
    <w:rsid w:val="00043E16"/>
    <w:rsid w:val="00080D2D"/>
    <w:rsid w:val="000A0793"/>
    <w:rsid w:val="000C777B"/>
    <w:rsid w:val="000D15AC"/>
    <w:rsid w:val="00107408"/>
    <w:rsid w:val="001531AA"/>
    <w:rsid w:val="00154664"/>
    <w:rsid w:val="001573ED"/>
    <w:rsid w:val="001619E6"/>
    <w:rsid w:val="00176F9B"/>
    <w:rsid w:val="001A0B87"/>
    <w:rsid w:val="002304A4"/>
    <w:rsid w:val="0024252A"/>
    <w:rsid w:val="00245C5C"/>
    <w:rsid w:val="00247A33"/>
    <w:rsid w:val="00266A2F"/>
    <w:rsid w:val="00286578"/>
    <w:rsid w:val="002876E3"/>
    <w:rsid w:val="002B25F5"/>
    <w:rsid w:val="002B61D8"/>
    <w:rsid w:val="002E6FF8"/>
    <w:rsid w:val="002F6AED"/>
    <w:rsid w:val="0034340B"/>
    <w:rsid w:val="0034746D"/>
    <w:rsid w:val="00375066"/>
    <w:rsid w:val="003C7DC3"/>
    <w:rsid w:val="003F6685"/>
    <w:rsid w:val="00402E95"/>
    <w:rsid w:val="00406B8D"/>
    <w:rsid w:val="004859CA"/>
    <w:rsid w:val="004D5EBF"/>
    <w:rsid w:val="004F26D8"/>
    <w:rsid w:val="00535E5C"/>
    <w:rsid w:val="005403A1"/>
    <w:rsid w:val="00577492"/>
    <w:rsid w:val="00592458"/>
    <w:rsid w:val="005F58E8"/>
    <w:rsid w:val="005F77CF"/>
    <w:rsid w:val="006353F9"/>
    <w:rsid w:val="00637AAF"/>
    <w:rsid w:val="00640767"/>
    <w:rsid w:val="00681327"/>
    <w:rsid w:val="00692832"/>
    <w:rsid w:val="006B481E"/>
    <w:rsid w:val="006B5ED9"/>
    <w:rsid w:val="006D2E28"/>
    <w:rsid w:val="00705BAA"/>
    <w:rsid w:val="0071323C"/>
    <w:rsid w:val="007721EF"/>
    <w:rsid w:val="0077727E"/>
    <w:rsid w:val="007A0D24"/>
    <w:rsid w:val="007B0326"/>
    <w:rsid w:val="008128E0"/>
    <w:rsid w:val="0082789F"/>
    <w:rsid w:val="008325E0"/>
    <w:rsid w:val="00837BDB"/>
    <w:rsid w:val="00861750"/>
    <w:rsid w:val="008806BC"/>
    <w:rsid w:val="00887426"/>
    <w:rsid w:val="008B2563"/>
    <w:rsid w:val="008E356E"/>
    <w:rsid w:val="009427E9"/>
    <w:rsid w:val="009470CD"/>
    <w:rsid w:val="009A6932"/>
    <w:rsid w:val="009C37FD"/>
    <w:rsid w:val="009E5287"/>
    <w:rsid w:val="009F2D7C"/>
    <w:rsid w:val="009F767F"/>
    <w:rsid w:val="00A45FD5"/>
    <w:rsid w:val="00AC78A6"/>
    <w:rsid w:val="00AD1418"/>
    <w:rsid w:val="00AE220B"/>
    <w:rsid w:val="00B0138A"/>
    <w:rsid w:val="00B15939"/>
    <w:rsid w:val="00B405E3"/>
    <w:rsid w:val="00B81266"/>
    <w:rsid w:val="00B87DA0"/>
    <w:rsid w:val="00B90B20"/>
    <w:rsid w:val="00BD1179"/>
    <w:rsid w:val="00C04E64"/>
    <w:rsid w:val="00C7344D"/>
    <w:rsid w:val="00C76274"/>
    <w:rsid w:val="00C858DC"/>
    <w:rsid w:val="00CB22F2"/>
    <w:rsid w:val="00CB2B2A"/>
    <w:rsid w:val="00CC14C2"/>
    <w:rsid w:val="00CD66CC"/>
    <w:rsid w:val="00CD7610"/>
    <w:rsid w:val="00CE0EE4"/>
    <w:rsid w:val="00CF2EE1"/>
    <w:rsid w:val="00D645A6"/>
    <w:rsid w:val="00D84A58"/>
    <w:rsid w:val="00D9600E"/>
    <w:rsid w:val="00D97178"/>
    <w:rsid w:val="00DA61CF"/>
    <w:rsid w:val="00DB13C0"/>
    <w:rsid w:val="00DC1531"/>
    <w:rsid w:val="00DD21D4"/>
    <w:rsid w:val="00E17489"/>
    <w:rsid w:val="00E675D2"/>
    <w:rsid w:val="00E73F31"/>
    <w:rsid w:val="00E91617"/>
    <w:rsid w:val="00EA2070"/>
    <w:rsid w:val="00F11B42"/>
    <w:rsid w:val="00F11E4B"/>
    <w:rsid w:val="00F34173"/>
    <w:rsid w:val="00F35FEB"/>
    <w:rsid w:val="00F81B43"/>
    <w:rsid w:val="00F82B3A"/>
    <w:rsid w:val="00FB5CFF"/>
    <w:rsid w:val="00FC68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038906"/>
  <w15:docId w15:val="{3EE79F03-1F95-44E0-A9D8-51D579D9A1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kern w:val="3"/>
        <w:sz w:val="22"/>
        <w:szCs w:val="22"/>
        <w:lang w:val="en-GB" w:eastAsia="en-US" w:bidi="ar-SA"/>
      </w:rPr>
    </w:rPrDefault>
    <w:pPrDefault>
      <w:pPr>
        <w:autoSpaceDN w:val="0"/>
        <w:spacing w:after="160" w:line="247"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rPr>
      <w:kern w:val="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pPr>
      <w:tabs>
        <w:tab w:val="center" w:pos="4513"/>
        <w:tab w:val="right" w:pos="9026"/>
      </w:tabs>
      <w:spacing w:after="0" w:line="240" w:lineRule="auto"/>
    </w:pPr>
  </w:style>
  <w:style w:type="character" w:customStyle="1" w:styleId="HeaderChar">
    <w:name w:val="Header Char"/>
    <w:basedOn w:val="DefaultParagraphFont"/>
    <w:rPr>
      <w:kern w:val="0"/>
    </w:rPr>
  </w:style>
  <w:style w:type="paragraph" w:styleId="Footer">
    <w:name w:val="footer"/>
    <w:basedOn w:val="Normal"/>
    <w:pPr>
      <w:tabs>
        <w:tab w:val="center" w:pos="4513"/>
        <w:tab w:val="right" w:pos="9026"/>
      </w:tabs>
      <w:spacing w:after="0" w:line="240" w:lineRule="auto"/>
    </w:pPr>
  </w:style>
  <w:style w:type="character" w:customStyle="1" w:styleId="FooterChar">
    <w:name w:val="Footer Char"/>
    <w:basedOn w:val="DefaultParagraphFont"/>
    <w:rPr>
      <w:kern w:val="0"/>
    </w:rPr>
  </w:style>
  <w:style w:type="character" w:styleId="Hyperlink">
    <w:name w:val="Hyperlink"/>
    <w:basedOn w:val="DefaultParagraphFont"/>
    <w:rPr>
      <w:color w:val="0563C1"/>
      <w:u w:val="single"/>
    </w:rPr>
  </w:style>
  <w:style w:type="character" w:styleId="UnresolvedMention">
    <w:name w:val="Unresolved Mention"/>
    <w:basedOn w:val="DefaultParagraphFont"/>
    <w:rPr>
      <w:color w:val="605E5C"/>
      <w:shd w:val="clear" w:color="auto" w:fill="E1DFDD"/>
    </w:rPr>
  </w:style>
  <w:style w:type="paragraph" w:styleId="NormalWeb">
    <w:name w:val="Normal (Web)"/>
    <w:basedOn w:val="Normal"/>
    <w:uiPriority w:val="99"/>
    <w:semiHidden/>
    <w:unhideWhenUsed/>
    <w:rsid w:val="009A6932"/>
    <w:rPr>
      <w:rFonts w:ascii="Times New Roman" w:hAnsi="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80937474">
      <w:bodyDiv w:val="1"/>
      <w:marLeft w:val="0"/>
      <w:marRight w:val="0"/>
      <w:marTop w:val="0"/>
      <w:marBottom w:val="0"/>
      <w:divBdr>
        <w:top w:val="none" w:sz="0" w:space="0" w:color="auto"/>
        <w:left w:val="none" w:sz="0" w:space="0" w:color="auto"/>
        <w:bottom w:val="none" w:sz="0" w:space="0" w:color="auto"/>
        <w:right w:val="none" w:sz="0" w:space="0" w:color="auto"/>
      </w:divBdr>
    </w:div>
    <w:div w:id="112604969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microsoft.com/office/2007/relationships/hdphoto" Target="media/hdphoto2.wdp"/><Relationship Id="rId18" Type="http://schemas.openxmlformats.org/officeDocument/2006/relationships/header" Target="header1.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hyperlink" Target="https://www.flocert.net/about-flocert/vision-values/roots-role-fairtrade/" TargetMode="External"/><Relationship Id="rId2" Type="http://schemas.openxmlformats.org/officeDocument/2006/relationships/numbering" Target="numbering.xml"/><Relationship Id="rId16" Type="http://schemas.microsoft.com/office/2007/relationships/hdphoto" Target="media/hdphoto3.wdp"/><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referenceforbusiness.com/management/Str-Ti/Sweatshops.html" TargetMode="External"/><Relationship Id="rId5" Type="http://schemas.openxmlformats.org/officeDocument/2006/relationships/webSettings" Target="webSettings.xml"/><Relationship Id="rId15" Type="http://schemas.openxmlformats.org/officeDocument/2006/relationships/image" Target="media/image4.png"/><Relationship Id="rId10" Type="http://schemas.microsoft.com/office/2007/relationships/hdphoto" Target="media/hdphoto1.wdp"/><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futurelearn.com/info/courses/supporting-learning-rimary/0/steps/5865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A1943EF-59ED-4A0A-B348-AB2E1A6AE8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855</TotalTime>
  <Pages>9</Pages>
  <Words>1559</Words>
  <Characters>8889</Characters>
  <Application>Microsoft Office Word</Application>
  <DocSecurity>0</DocSecurity>
  <Lines>74</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10428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Aneliya Kirkova-Georgieva (2125657)</dc:creator>
  <dc:description/>
  <cp:lastModifiedBy>Aneliya Kirkova-Georgieva (2125657)</cp:lastModifiedBy>
  <cp:revision>78</cp:revision>
  <dcterms:created xsi:type="dcterms:W3CDTF">2023-06-01T19:07:00Z</dcterms:created>
  <dcterms:modified xsi:type="dcterms:W3CDTF">2023-06-08T11:41:00Z</dcterms:modified>
</cp:coreProperties>
</file>