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B744B" w14:textId="77777777" w:rsidR="00A23ECE" w:rsidRPr="00D26E44" w:rsidRDefault="00A23ECE" w:rsidP="00A23ECE">
      <w:pPr>
        <w:spacing w:line="360" w:lineRule="auto"/>
        <w:jc w:val="center"/>
        <w:rPr>
          <w:rFonts w:ascii="Times New Roman" w:hAnsi="Times New Roman" w:cs="Times New Roman"/>
          <w:sz w:val="24"/>
          <w:szCs w:val="24"/>
        </w:rPr>
      </w:pPr>
    </w:p>
    <w:p w14:paraId="35FB1787" w14:textId="77777777" w:rsidR="00A23ECE" w:rsidRDefault="00A23ECE" w:rsidP="00A23ECE">
      <w:pPr>
        <w:spacing w:line="360" w:lineRule="auto"/>
        <w:jc w:val="center"/>
        <w:rPr>
          <w:rFonts w:ascii="Times New Roman" w:hAnsi="Times New Roman" w:cs="Times New Roman"/>
          <w:sz w:val="24"/>
          <w:szCs w:val="24"/>
        </w:rPr>
      </w:pPr>
    </w:p>
    <w:p w14:paraId="4A5C41FF" w14:textId="77777777" w:rsidR="00A23ECE" w:rsidRDefault="00A23ECE" w:rsidP="00A23ECE">
      <w:pPr>
        <w:spacing w:line="360" w:lineRule="auto"/>
        <w:jc w:val="center"/>
        <w:rPr>
          <w:rFonts w:ascii="Times New Roman" w:hAnsi="Times New Roman" w:cs="Times New Roman"/>
          <w:sz w:val="24"/>
          <w:szCs w:val="24"/>
        </w:rPr>
      </w:pPr>
    </w:p>
    <w:p w14:paraId="1071DC3C" w14:textId="77777777" w:rsidR="00A23ECE" w:rsidRDefault="00A23ECE" w:rsidP="00A23ECE">
      <w:pPr>
        <w:spacing w:line="360" w:lineRule="auto"/>
        <w:jc w:val="center"/>
        <w:rPr>
          <w:rFonts w:ascii="Times New Roman" w:hAnsi="Times New Roman" w:cs="Times New Roman"/>
          <w:sz w:val="24"/>
          <w:szCs w:val="24"/>
        </w:rPr>
      </w:pPr>
    </w:p>
    <w:p w14:paraId="478912AB" w14:textId="77777777" w:rsidR="00A23ECE" w:rsidRDefault="00A23ECE" w:rsidP="00A23ECE">
      <w:pPr>
        <w:spacing w:line="360" w:lineRule="auto"/>
        <w:jc w:val="center"/>
        <w:rPr>
          <w:rFonts w:ascii="Times New Roman" w:hAnsi="Times New Roman" w:cs="Times New Roman"/>
          <w:sz w:val="24"/>
          <w:szCs w:val="24"/>
        </w:rPr>
      </w:pPr>
    </w:p>
    <w:p w14:paraId="7BC8267B" w14:textId="77777777" w:rsidR="00A23ECE" w:rsidRDefault="00A23ECE" w:rsidP="00A23ECE">
      <w:pPr>
        <w:spacing w:line="360" w:lineRule="auto"/>
        <w:jc w:val="center"/>
        <w:rPr>
          <w:rFonts w:ascii="Times New Roman" w:hAnsi="Times New Roman" w:cs="Times New Roman"/>
          <w:sz w:val="24"/>
          <w:szCs w:val="24"/>
        </w:rPr>
      </w:pPr>
    </w:p>
    <w:p w14:paraId="1E95292B" w14:textId="709E163D" w:rsidR="00A23ECE" w:rsidRPr="00A23ECE" w:rsidRDefault="00A23ECE" w:rsidP="00A23ECE">
      <w:pPr>
        <w:spacing w:line="360" w:lineRule="auto"/>
        <w:jc w:val="center"/>
        <w:rPr>
          <w:rFonts w:ascii="Arial" w:hAnsi="Arial" w:cs="Arial"/>
          <w:b/>
          <w:bCs/>
          <w:sz w:val="24"/>
          <w:szCs w:val="24"/>
        </w:rPr>
      </w:pPr>
      <w:r w:rsidRPr="00A23ECE">
        <w:rPr>
          <w:rFonts w:ascii="Arial" w:hAnsi="Arial" w:cs="Arial"/>
          <w:b/>
          <w:bCs/>
          <w:sz w:val="24"/>
          <w:szCs w:val="24"/>
        </w:rPr>
        <w:t>SUSTAINABLE BUSINESS REVENUE GENERATION PLAN</w:t>
      </w:r>
    </w:p>
    <w:p w14:paraId="7FA5499B" w14:textId="0E9C55D3" w:rsidR="00A23ECE" w:rsidRDefault="00A23ECE" w:rsidP="00A23ECE">
      <w:pPr>
        <w:spacing w:line="360" w:lineRule="auto"/>
        <w:jc w:val="center"/>
        <w:rPr>
          <w:rFonts w:ascii="Times New Roman" w:hAnsi="Times New Roman" w:cs="Times New Roman"/>
          <w:sz w:val="24"/>
          <w:szCs w:val="24"/>
        </w:rPr>
      </w:pPr>
      <w:r w:rsidRPr="00A23ECE">
        <w:rPr>
          <w:rFonts w:ascii="Arial" w:hAnsi="Arial" w:cs="Arial"/>
          <w:b/>
          <w:bCs/>
          <w:sz w:val="24"/>
          <w:szCs w:val="24"/>
        </w:rPr>
        <w:t xml:space="preserve"> MARRIOTT INTERNATIONAL</w:t>
      </w:r>
      <w:r w:rsidRPr="004147B7">
        <w:rPr>
          <w:rFonts w:ascii="Times New Roman" w:hAnsi="Times New Roman" w:cs="Times New Roman"/>
          <w:sz w:val="24"/>
          <w:szCs w:val="24"/>
        </w:rPr>
        <w:t xml:space="preserve"> </w:t>
      </w:r>
    </w:p>
    <w:p w14:paraId="06835AEA" w14:textId="2261B680" w:rsidR="00EB2A54" w:rsidRDefault="00EB2A54"/>
    <w:p w14:paraId="19A32332" w14:textId="2289EEB6" w:rsidR="00A23ECE" w:rsidRDefault="00A23ECE"/>
    <w:p w14:paraId="209782C7" w14:textId="6F80CAC8" w:rsidR="00A23ECE" w:rsidRDefault="00A23ECE"/>
    <w:p w14:paraId="3AF0473A" w14:textId="2EE95D8E" w:rsidR="00A23ECE" w:rsidRDefault="00A23ECE"/>
    <w:p w14:paraId="49B6D020" w14:textId="055B36AB" w:rsidR="00A23ECE" w:rsidRDefault="00A23ECE"/>
    <w:p w14:paraId="174CE5D6" w14:textId="7C1A008E" w:rsidR="00A23ECE" w:rsidRDefault="00A23ECE"/>
    <w:p w14:paraId="0C94422C" w14:textId="2EBB4BC1" w:rsidR="00A23ECE" w:rsidRDefault="00A23ECE"/>
    <w:p w14:paraId="625606AD" w14:textId="194AF357" w:rsidR="00A23ECE" w:rsidRDefault="00A23ECE"/>
    <w:p w14:paraId="6B6617EF" w14:textId="46B12908" w:rsidR="00A23ECE" w:rsidRDefault="00A23ECE"/>
    <w:p w14:paraId="7B0B37C4" w14:textId="6BC8D9BB" w:rsidR="00A23ECE" w:rsidRPr="00A23ECE" w:rsidRDefault="00A23ECE" w:rsidP="00A23ECE">
      <w:pPr>
        <w:suppressAutoHyphens/>
        <w:autoSpaceDN w:val="0"/>
        <w:spacing w:after="0" w:line="360" w:lineRule="auto"/>
        <w:rPr>
          <w:rFonts w:ascii="Arial" w:eastAsia="Calibri" w:hAnsi="Arial" w:cs="Arial"/>
          <w:b/>
          <w:bCs/>
          <w:sz w:val="24"/>
          <w:szCs w:val="24"/>
          <w:lang w:val="fr-FR"/>
        </w:rPr>
      </w:pPr>
      <w:r w:rsidRPr="00A23ECE">
        <w:rPr>
          <w:rFonts w:ascii="Arial" w:eastAsia="Calibri" w:hAnsi="Arial" w:cs="Arial"/>
          <w:b/>
          <w:bCs/>
          <w:sz w:val="24"/>
          <w:szCs w:val="24"/>
          <w:lang w:val="fr-FR"/>
        </w:rPr>
        <w:t>Student Name: MARIUS CIOCEA</w:t>
      </w:r>
    </w:p>
    <w:p w14:paraId="639B5238" w14:textId="4C081074" w:rsidR="00A23ECE" w:rsidRDefault="00A23ECE" w:rsidP="00A23ECE">
      <w:pPr>
        <w:suppressAutoHyphens/>
        <w:autoSpaceDN w:val="0"/>
        <w:spacing w:after="0" w:line="360" w:lineRule="auto"/>
        <w:rPr>
          <w:rFonts w:ascii="Arial" w:hAnsi="Arial" w:cs="Arial"/>
          <w:b/>
          <w:bCs/>
        </w:rPr>
      </w:pPr>
      <w:r w:rsidRPr="00A23ECE">
        <w:rPr>
          <w:rFonts w:ascii="Arial" w:eastAsia="Calibri" w:hAnsi="Arial" w:cs="Arial"/>
          <w:b/>
          <w:bCs/>
          <w:sz w:val="24"/>
          <w:szCs w:val="24"/>
          <w:lang w:val="fr-FR"/>
        </w:rPr>
        <w:t xml:space="preserve">Student ID </w:t>
      </w:r>
      <w:r w:rsidR="00AA6D87" w:rsidRPr="00A23ECE">
        <w:rPr>
          <w:rFonts w:ascii="Arial" w:eastAsia="Calibri" w:hAnsi="Arial" w:cs="Arial"/>
          <w:b/>
          <w:bCs/>
          <w:sz w:val="24"/>
          <w:szCs w:val="24"/>
          <w:lang w:val="fr-FR"/>
        </w:rPr>
        <w:t>Number:</w:t>
      </w:r>
      <w:r w:rsidRPr="00A23ECE">
        <w:rPr>
          <w:rFonts w:ascii="Arial" w:eastAsia="Calibri" w:hAnsi="Arial" w:cs="Arial"/>
          <w:b/>
          <w:bCs/>
          <w:sz w:val="24"/>
          <w:szCs w:val="24"/>
          <w:lang w:val="fr-FR"/>
        </w:rPr>
        <w:t xml:space="preserve"> 2111529</w:t>
      </w:r>
    </w:p>
    <w:p w14:paraId="681F6CB0" w14:textId="480522E8" w:rsidR="00A23ECE" w:rsidRPr="00AA6D87" w:rsidRDefault="00AA6D87" w:rsidP="00AA6D87">
      <w:pPr>
        <w:suppressAutoHyphens/>
        <w:autoSpaceDN w:val="0"/>
        <w:spacing w:after="0" w:line="360" w:lineRule="auto"/>
        <w:rPr>
          <w:rFonts w:ascii="Arial" w:eastAsia="Calibri" w:hAnsi="Arial" w:cs="Arial"/>
          <w:b/>
          <w:bCs/>
          <w:sz w:val="24"/>
          <w:szCs w:val="24"/>
          <w:lang w:val="fr-FR"/>
        </w:rPr>
      </w:pPr>
      <w:r w:rsidRPr="00AA6D87">
        <w:rPr>
          <w:rFonts w:ascii="Arial" w:hAnsi="Arial" w:cs="Arial"/>
          <w:b/>
          <w:bCs/>
          <w:sz w:val="24"/>
          <w:szCs w:val="24"/>
        </w:rPr>
        <w:t xml:space="preserve">Financial Management for the Hotel </w:t>
      </w:r>
      <w:r w:rsidR="0060107E">
        <w:rPr>
          <w:rFonts w:ascii="Arial" w:hAnsi="Arial" w:cs="Arial"/>
          <w:b/>
          <w:bCs/>
          <w:sz w:val="24"/>
          <w:szCs w:val="24"/>
        </w:rPr>
        <w:t>I</w:t>
      </w:r>
      <w:r w:rsidRPr="00AA6D87">
        <w:rPr>
          <w:rFonts w:ascii="Arial" w:hAnsi="Arial" w:cs="Arial"/>
          <w:b/>
          <w:bCs/>
          <w:sz w:val="24"/>
          <w:szCs w:val="24"/>
        </w:rPr>
        <w:t>ndustry</w:t>
      </w:r>
      <w:r w:rsidR="0060107E">
        <w:rPr>
          <w:rFonts w:ascii="Arial" w:hAnsi="Arial" w:cs="Arial"/>
          <w:b/>
          <w:bCs/>
          <w:sz w:val="24"/>
          <w:szCs w:val="24"/>
        </w:rPr>
        <w:t xml:space="preserve"> </w:t>
      </w:r>
      <w:r w:rsidRPr="00AA6D87">
        <w:rPr>
          <w:rFonts w:ascii="Arial" w:hAnsi="Arial" w:cs="Arial"/>
          <w:b/>
          <w:bCs/>
          <w:sz w:val="24"/>
          <w:szCs w:val="24"/>
        </w:rPr>
        <w:t>(BMIH7007, BMIH5002)</w:t>
      </w:r>
    </w:p>
    <w:p w14:paraId="55880B3A" w14:textId="7973D53F" w:rsidR="00A23ECE" w:rsidRPr="00A23ECE" w:rsidRDefault="00A23ECE" w:rsidP="00A23ECE">
      <w:pPr>
        <w:suppressAutoHyphens/>
        <w:autoSpaceDN w:val="0"/>
        <w:spacing w:after="0" w:line="360" w:lineRule="auto"/>
        <w:rPr>
          <w:rFonts w:ascii="Arial" w:eastAsia="Calibri" w:hAnsi="Arial" w:cs="Arial"/>
          <w:b/>
          <w:bCs/>
          <w:sz w:val="24"/>
          <w:szCs w:val="24"/>
          <w:lang w:val="fr-FR"/>
        </w:rPr>
      </w:pPr>
      <w:r w:rsidRPr="00A23ECE">
        <w:rPr>
          <w:rFonts w:ascii="Arial" w:eastAsia="Calibri" w:hAnsi="Arial" w:cs="Arial"/>
          <w:b/>
          <w:bCs/>
          <w:sz w:val="24"/>
          <w:szCs w:val="24"/>
          <w:lang w:val="fr-FR"/>
        </w:rPr>
        <w:t xml:space="preserve">Lecturer: </w:t>
      </w:r>
      <w:r w:rsidR="00AA6D87">
        <w:rPr>
          <w:rFonts w:ascii="Arial" w:eastAsia="Calibri" w:hAnsi="Arial" w:cs="Arial"/>
          <w:b/>
          <w:bCs/>
          <w:sz w:val="24"/>
          <w:szCs w:val="24"/>
          <w:lang w:val="fr-FR"/>
        </w:rPr>
        <w:t>Dale Clarke</w:t>
      </w:r>
    </w:p>
    <w:p w14:paraId="157FDF77" w14:textId="65AC9D9D" w:rsidR="00A23ECE" w:rsidRDefault="00A23ECE"/>
    <w:p w14:paraId="2A277185" w14:textId="463ABADB" w:rsidR="00A23ECE" w:rsidRDefault="00A23ECE"/>
    <w:p w14:paraId="561F3E98" w14:textId="07B141A9" w:rsidR="00A23ECE" w:rsidRDefault="00A23ECE"/>
    <w:p w14:paraId="3630AE36" w14:textId="049821D7" w:rsidR="00A23ECE" w:rsidRDefault="00A23ECE"/>
    <w:p w14:paraId="5B56EEE0" w14:textId="3116E2F0" w:rsidR="00A23ECE" w:rsidRDefault="00A23ECE"/>
    <w:p w14:paraId="560CE9AD" w14:textId="486D7F8B" w:rsidR="00A23ECE" w:rsidRDefault="00A23ECE"/>
    <w:p w14:paraId="1B30F25B" w14:textId="77777777" w:rsidR="00A23ECE" w:rsidRDefault="00A23ECE" w:rsidP="00A23ECE">
      <w:pPr>
        <w:spacing w:line="360" w:lineRule="auto"/>
        <w:jc w:val="center"/>
        <w:rPr>
          <w:rFonts w:ascii="Times New Roman" w:hAnsi="Times New Roman" w:cs="Times New Roman"/>
          <w:sz w:val="24"/>
          <w:szCs w:val="24"/>
        </w:rPr>
      </w:pPr>
    </w:p>
    <w:p w14:paraId="666C1AFE" w14:textId="77777777" w:rsidR="00A23ECE" w:rsidRDefault="00A23ECE" w:rsidP="00A23ECE">
      <w:pPr>
        <w:spacing w:line="360" w:lineRule="auto"/>
        <w:jc w:val="center"/>
        <w:rPr>
          <w:rFonts w:ascii="Times New Roman" w:hAnsi="Times New Roman" w:cs="Times New Roman"/>
          <w:sz w:val="24"/>
          <w:szCs w:val="24"/>
        </w:rPr>
      </w:pPr>
    </w:p>
    <w:p w14:paraId="46F38301" w14:textId="1779EEC5" w:rsidR="00455C2E" w:rsidRDefault="00A23ECE" w:rsidP="00035EB3">
      <w:pPr>
        <w:spacing w:line="360" w:lineRule="auto"/>
        <w:jc w:val="center"/>
        <w:rPr>
          <w:rFonts w:ascii="Times New Roman" w:hAnsi="Times New Roman" w:cs="Times New Roman"/>
          <w:b/>
          <w:bCs/>
          <w:sz w:val="24"/>
          <w:szCs w:val="24"/>
        </w:rPr>
      </w:pPr>
      <w:r w:rsidRPr="00455C2E">
        <w:rPr>
          <w:rFonts w:ascii="Times New Roman" w:hAnsi="Times New Roman" w:cs="Times New Roman"/>
          <w:b/>
          <w:bCs/>
          <w:sz w:val="24"/>
          <w:szCs w:val="24"/>
        </w:rPr>
        <w:lastRenderedPageBreak/>
        <w:t>SUSTAINABLE BUSINESS REVENUE GENERATION PLAN</w:t>
      </w:r>
    </w:p>
    <w:p w14:paraId="1B143D8E" w14:textId="6C7A7335" w:rsidR="00A23ECE" w:rsidRDefault="00A23ECE" w:rsidP="00035EB3">
      <w:pPr>
        <w:spacing w:line="360" w:lineRule="auto"/>
        <w:jc w:val="center"/>
        <w:rPr>
          <w:rFonts w:ascii="Times New Roman" w:hAnsi="Times New Roman" w:cs="Times New Roman"/>
          <w:b/>
          <w:bCs/>
          <w:sz w:val="24"/>
          <w:szCs w:val="24"/>
        </w:rPr>
      </w:pPr>
      <w:r w:rsidRPr="00455C2E">
        <w:rPr>
          <w:rFonts w:ascii="Times New Roman" w:hAnsi="Times New Roman" w:cs="Times New Roman"/>
          <w:b/>
          <w:bCs/>
          <w:sz w:val="24"/>
          <w:szCs w:val="24"/>
        </w:rPr>
        <w:t>MARRIOTT INTERNATIONAL</w:t>
      </w:r>
    </w:p>
    <w:p w14:paraId="6E03ECD1" w14:textId="77777777" w:rsidR="00035EB3" w:rsidRDefault="00035EB3" w:rsidP="00035EB3">
      <w:pPr>
        <w:spacing w:line="360" w:lineRule="auto"/>
        <w:jc w:val="center"/>
        <w:rPr>
          <w:rFonts w:ascii="Times New Roman" w:hAnsi="Times New Roman" w:cs="Times New Roman"/>
          <w:b/>
          <w:bCs/>
          <w:sz w:val="24"/>
          <w:szCs w:val="24"/>
        </w:rPr>
      </w:pPr>
    </w:p>
    <w:p w14:paraId="66B0D04A" w14:textId="77777777" w:rsidR="00035EB3" w:rsidRPr="00455C2E" w:rsidRDefault="00035EB3" w:rsidP="00035EB3">
      <w:pPr>
        <w:spacing w:line="360" w:lineRule="auto"/>
        <w:jc w:val="center"/>
        <w:rPr>
          <w:rFonts w:ascii="Times New Roman" w:hAnsi="Times New Roman" w:cs="Times New Roman"/>
          <w:b/>
          <w:bCs/>
          <w:sz w:val="24"/>
          <w:szCs w:val="24"/>
        </w:rPr>
      </w:pPr>
    </w:p>
    <w:p w14:paraId="69EFD48C" w14:textId="77777777" w:rsidR="00455C2E" w:rsidRPr="00F739B6" w:rsidRDefault="00455C2E" w:rsidP="00A23ECE">
      <w:pPr>
        <w:spacing w:line="360" w:lineRule="auto"/>
        <w:jc w:val="center"/>
        <w:rPr>
          <w:rFonts w:ascii="Arial" w:hAnsi="Arial" w:cs="Arial"/>
          <w:sz w:val="24"/>
          <w:szCs w:val="24"/>
        </w:rPr>
      </w:pPr>
    </w:p>
    <w:p w14:paraId="728A258F" w14:textId="77777777" w:rsidR="00A23ECE" w:rsidRPr="00F739B6" w:rsidRDefault="00A23ECE" w:rsidP="006D1175">
      <w:pPr>
        <w:spacing w:after="0" w:line="360" w:lineRule="auto"/>
        <w:jc w:val="center"/>
        <w:rPr>
          <w:rFonts w:ascii="Arial" w:eastAsia="Times New Roman" w:hAnsi="Arial" w:cs="Arial"/>
          <w:color w:val="0E101A"/>
          <w:sz w:val="24"/>
          <w:szCs w:val="24"/>
        </w:rPr>
      </w:pPr>
      <w:r w:rsidRPr="00F739B6">
        <w:rPr>
          <w:rFonts w:ascii="Arial" w:eastAsia="Times New Roman" w:hAnsi="Arial" w:cs="Arial"/>
          <w:b/>
          <w:bCs/>
          <w:color w:val="0E101A"/>
          <w:sz w:val="24"/>
          <w:szCs w:val="24"/>
        </w:rPr>
        <w:t>Introduction</w:t>
      </w:r>
    </w:p>
    <w:p w14:paraId="1119F8EE" w14:textId="77777777" w:rsidR="00AA6D87" w:rsidRPr="00F739B6" w:rsidRDefault="00A23ECE" w:rsidP="00455C2E">
      <w:pPr>
        <w:spacing w:after="0" w:line="360" w:lineRule="auto"/>
        <w:jc w:val="both"/>
        <w:rPr>
          <w:rFonts w:ascii="Arial" w:eastAsia="Times New Roman" w:hAnsi="Arial" w:cs="Arial"/>
          <w:color w:val="0E101A"/>
          <w:sz w:val="24"/>
          <w:szCs w:val="24"/>
        </w:rPr>
      </w:pPr>
      <w:r w:rsidRPr="00F739B6">
        <w:rPr>
          <w:rFonts w:ascii="Arial" w:eastAsia="Times New Roman" w:hAnsi="Arial" w:cs="Arial"/>
          <w:color w:val="0E101A"/>
          <w:sz w:val="24"/>
          <w:szCs w:val="24"/>
        </w:rPr>
        <w:t>       The hotel and tourism sector has faced significant challenges after the coronavirus pandemic. The trend has primarily influenced the decisions of most business organisations to embrace a complete overhaul of their operational and management approaches. Cost drivers are associated with the need to minimise costs while optimising the profitability of the affected business organisations. The economic downtime calls for extraordinary interventions to manage the cost of essential services to the targeted customers. The primary aim of the management of business organisations in the tourism sector is to cut labour costs—which form the most significant proportions of the operating expenses, as evident in many business organisations. Outsourcing housekeeping is increasingly becoming one of the hotly contested debates among various stakeholders in the hospitality industry. In the recent past, labour unions have indicated firm opposition to the practice. This is because critics associate the successful implementation of outsourcing housekeeping with the mass layoffs of team members, as evident in other business organisations in the industry. Marriot International Inc. can therefore implement the management practice to reap the benefits of outsourcing the housekeeping of the business. Irrespective of the few challenges, outsourcing housekeeping remains one of the significant drivers of success in the hospitality industry. </w:t>
      </w:r>
    </w:p>
    <w:p w14:paraId="7157FDAB" w14:textId="77777777" w:rsidR="00455C2E" w:rsidRPr="00F739B6" w:rsidRDefault="00455C2E" w:rsidP="00455C2E">
      <w:pPr>
        <w:spacing w:after="0" w:line="360" w:lineRule="auto"/>
        <w:jc w:val="both"/>
        <w:rPr>
          <w:rFonts w:ascii="Arial" w:eastAsia="Times New Roman" w:hAnsi="Arial" w:cs="Arial"/>
          <w:color w:val="0E101A"/>
          <w:sz w:val="24"/>
          <w:szCs w:val="24"/>
        </w:rPr>
      </w:pPr>
    </w:p>
    <w:p w14:paraId="38CFC8E6" w14:textId="50A62659" w:rsidR="00A23ECE" w:rsidRPr="00F739B6" w:rsidRDefault="00A23ECE" w:rsidP="00455C2E">
      <w:pPr>
        <w:spacing w:after="0" w:line="360" w:lineRule="auto"/>
        <w:jc w:val="both"/>
        <w:rPr>
          <w:rFonts w:ascii="Arial" w:eastAsia="Times New Roman" w:hAnsi="Arial" w:cs="Arial"/>
          <w:color w:val="0E101A"/>
          <w:sz w:val="24"/>
          <w:szCs w:val="24"/>
        </w:rPr>
      </w:pPr>
      <w:r w:rsidRPr="00F739B6">
        <w:rPr>
          <w:rFonts w:ascii="Arial" w:eastAsia="Times New Roman" w:hAnsi="Arial" w:cs="Arial"/>
          <w:color w:val="0E101A"/>
          <w:sz w:val="24"/>
          <w:szCs w:val="24"/>
        </w:rPr>
        <w:t> </w:t>
      </w:r>
    </w:p>
    <w:p w14:paraId="165AF367" w14:textId="77777777" w:rsidR="00A23ECE" w:rsidRPr="00F739B6" w:rsidRDefault="00A23ECE" w:rsidP="006D1175">
      <w:pPr>
        <w:spacing w:after="0" w:line="360" w:lineRule="auto"/>
        <w:jc w:val="center"/>
        <w:rPr>
          <w:rFonts w:ascii="Arial" w:eastAsia="Times New Roman" w:hAnsi="Arial" w:cs="Arial"/>
          <w:b/>
          <w:bCs/>
          <w:color w:val="0E101A"/>
          <w:sz w:val="24"/>
          <w:szCs w:val="24"/>
        </w:rPr>
      </w:pPr>
      <w:r w:rsidRPr="00F739B6">
        <w:rPr>
          <w:rFonts w:ascii="Arial" w:eastAsia="Times New Roman" w:hAnsi="Arial" w:cs="Arial"/>
          <w:b/>
          <w:bCs/>
          <w:color w:val="0E101A"/>
          <w:sz w:val="24"/>
          <w:szCs w:val="24"/>
        </w:rPr>
        <w:t>Organisational Overview</w:t>
      </w:r>
    </w:p>
    <w:p w14:paraId="6B8C1DCA" w14:textId="77777777" w:rsidR="00455C2E" w:rsidRPr="00F739B6" w:rsidRDefault="00455C2E" w:rsidP="00455C2E">
      <w:pPr>
        <w:spacing w:after="0" w:line="360" w:lineRule="auto"/>
        <w:jc w:val="both"/>
        <w:rPr>
          <w:rFonts w:ascii="Arial" w:eastAsia="Times New Roman" w:hAnsi="Arial" w:cs="Arial"/>
          <w:color w:val="0E101A"/>
          <w:sz w:val="24"/>
          <w:szCs w:val="24"/>
        </w:rPr>
      </w:pPr>
    </w:p>
    <w:p w14:paraId="2BC2CE57" w14:textId="71A6C980" w:rsidR="00A23ECE" w:rsidRPr="00F739B6" w:rsidRDefault="00A23ECE" w:rsidP="00455C2E">
      <w:pPr>
        <w:spacing w:line="360" w:lineRule="auto"/>
        <w:jc w:val="both"/>
        <w:rPr>
          <w:rFonts w:ascii="Arial" w:eastAsia="Times New Roman" w:hAnsi="Arial" w:cs="Arial"/>
          <w:color w:val="0E101A"/>
          <w:sz w:val="24"/>
          <w:szCs w:val="24"/>
        </w:rPr>
      </w:pPr>
      <w:bookmarkStart w:id="0" w:name="_Hlk128663198"/>
      <w:r w:rsidRPr="00F739B6">
        <w:rPr>
          <w:rFonts w:ascii="Arial" w:eastAsia="Times New Roman" w:hAnsi="Arial" w:cs="Arial"/>
          <w:color w:val="0E101A"/>
          <w:sz w:val="24"/>
          <w:szCs w:val="24"/>
        </w:rPr>
        <w:t>Marriott International</w:t>
      </w:r>
      <w:bookmarkEnd w:id="0"/>
      <w:r w:rsidRPr="00F739B6">
        <w:rPr>
          <w:rFonts w:ascii="Arial" w:eastAsia="Times New Roman" w:hAnsi="Arial" w:cs="Arial"/>
          <w:color w:val="0E101A"/>
          <w:sz w:val="24"/>
          <w:szCs w:val="24"/>
        </w:rPr>
        <w:t xml:space="preserve">, Inc. is an American-based multinational organisation operating, franchising, and licensing lodging, including timeshare properties, residential, and hotels. The North American Full-Service segment (luxury and premium brands in the US and Canada), the North American Limited-Service (properties in the US and </w:t>
      </w:r>
      <w:r w:rsidRPr="00F739B6">
        <w:rPr>
          <w:rFonts w:ascii="Arial" w:eastAsia="Times New Roman" w:hAnsi="Arial" w:cs="Arial"/>
          <w:color w:val="0E101A"/>
          <w:sz w:val="24"/>
          <w:szCs w:val="24"/>
        </w:rPr>
        <w:lastRenderedPageBreak/>
        <w:t>Canada), and the Asia Pacific (all brand tiers in Asia Pacific regions) are some the Marriott International Inc’s business segments</w:t>
      </w:r>
      <w:r w:rsidRPr="00F739B6">
        <w:rPr>
          <w:rFonts w:ascii="Arial" w:eastAsia="Times New Roman" w:hAnsi="Arial" w:cs="Arial"/>
          <w:noProof/>
          <w:color w:val="0E101A"/>
          <w:sz w:val="24"/>
          <w:szCs w:val="24"/>
        </w:rPr>
        <w:t xml:space="preserve"> (Dhir &amp; Dhir, 2019, p.148; Catana &amp; Toma, 2021, p.223)</w:t>
      </w:r>
      <w:r w:rsidRPr="00F739B6">
        <w:rPr>
          <w:rFonts w:ascii="Arial" w:eastAsia="Times New Roman" w:hAnsi="Arial" w:cs="Arial"/>
          <w:color w:val="0E101A"/>
          <w:sz w:val="24"/>
          <w:szCs w:val="24"/>
        </w:rPr>
        <w:t>. Other international segments are in the Middle East, Africa, Latin America, and the Caribbean. The business organisation is headquartered in Bethesda, Maryland. J. Willard Marriott, alongside his wife Alice Marriot, founded the business organisation. Marriot International, Inc. was established in 1993 by splitting the Marriott Corporation into two distinct companies - Host Marriott Corporation, owning properties and Marriott International, Inc., which franchises and managers properties.</w:t>
      </w:r>
    </w:p>
    <w:p w14:paraId="76EB61E2"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Marriott International, Inc. has continued to experience tremendous growth, irrespective of the existing challenges and dynamics in the hospitality industry</w:t>
      </w:r>
      <w:r w:rsidRPr="00F739B6">
        <w:rPr>
          <w:rFonts w:ascii="Arial" w:eastAsia="Times New Roman" w:hAnsi="Arial" w:cs="Arial"/>
          <w:noProof/>
          <w:color w:val="0E101A"/>
          <w:sz w:val="24"/>
          <w:szCs w:val="24"/>
        </w:rPr>
        <w:t xml:space="preserve"> (Dhir and Dhir, 2019, p.149)</w:t>
      </w:r>
      <w:r w:rsidRPr="00F739B6">
        <w:rPr>
          <w:rFonts w:ascii="Arial" w:eastAsia="Times New Roman" w:hAnsi="Arial" w:cs="Arial"/>
          <w:color w:val="0E101A"/>
          <w:sz w:val="24"/>
          <w:szCs w:val="24"/>
        </w:rPr>
        <w:t>. The organisation should, therefore, consider outsourcing housekeeping alternatives to revamp its operations, including cost management to optimise profitability. </w:t>
      </w:r>
    </w:p>
    <w:p w14:paraId="3F17178F"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The housekeeping department within the organisation has been responsible for numerous functions, including guest room cleanliness, neat public areas, and the creation of comfort for the guests. The guests’ satisfaction is crucial in ensuring the profitability and sustainability of business organisations in the hospitality sector</w:t>
      </w:r>
      <w:r w:rsidRPr="00F739B6">
        <w:rPr>
          <w:rFonts w:ascii="Arial" w:eastAsia="Times New Roman" w:hAnsi="Arial" w:cs="Arial"/>
          <w:noProof/>
          <w:color w:val="0E101A"/>
          <w:sz w:val="24"/>
          <w:szCs w:val="24"/>
        </w:rPr>
        <w:t xml:space="preserve"> (Dhir &amp; Dhir, 2019, p.158)</w:t>
      </w:r>
      <w:r w:rsidRPr="00F739B6">
        <w:rPr>
          <w:rFonts w:ascii="Arial" w:eastAsia="Times New Roman" w:hAnsi="Arial" w:cs="Arial"/>
          <w:color w:val="0E101A"/>
          <w:sz w:val="24"/>
          <w:szCs w:val="24"/>
        </w:rPr>
        <w:t>. The department has been largely effective in providing guests with the required services to improve guest satisfaction scores. The management of Marriott International has been striving to ensure improved collaborative and partnership approaches in providing satisfying services to the guests</w:t>
      </w:r>
      <w:r w:rsidRPr="00F739B6">
        <w:rPr>
          <w:rFonts w:ascii="Arial" w:eastAsia="Times New Roman" w:hAnsi="Arial" w:cs="Arial"/>
          <w:noProof/>
          <w:color w:val="0E101A"/>
          <w:sz w:val="24"/>
          <w:szCs w:val="24"/>
        </w:rPr>
        <w:t xml:space="preserve"> (Dhir &amp; Dhir, 2019, p.154)</w:t>
      </w:r>
      <w:r w:rsidRPr="00F739B6">
        <w:rPr>
          <w:rFonts w:ascii="Arial" w:eastAsia="Times New Roman" w:hAnsi="Arial" w:cs="Arial"/>
          <w:color w:val="0E101A"/>
          <w:sz w:val="24"/>
          <w:szCs w:val="24"/>
        </w:rPr>
        <w:t>. Therefore, outsourcing housekeeping is one of the organisation’s best alternatives to the current housekeeping department, especially in terms of cutting operating expenses and other benefits. </w:t>
      </w:r>
    </w:p>
    <w:p w14:paraId="4899E6FF" w14:textId="77777777" w:rsidR="00455C2E" w:rsidRPr="00F739B6" w:rsidRDefault="00455C2E" w:rsidP="00455C2E">
      <w:pPr>
        <w:spacing w:after="0" w:line="360" w:lineRule="auto"/>
        <w:ind w:firstLine="720"/>
        <w:jc w:val="both"/>
        <w:rPr>
          <w:rFonts w:ascii="Arial" w:eastAsia="Times New Roman" w:hAnsi="Arial" w:cs="Arial"/>
          <w:color w:val="0E101A"/>
          <w:sz w:val="24"/>
          <w:szCs w:val="24"/>
        </w:rPr>
      </w:pPr>
    </w:p>
    <w:p w14:paraId="73EF978C" w14:textId="77777777" w:rsidR="00A23ECE" w:rsidRPr="00F739B6" w:rsidRDefault="00A23ECE" w:rsidP="006D1175">
      <w:pPr>
        <w:spacing w:after="0" w:line="360" w:lineRule="auto"/>
        <w:jc w:val="center"/>
        <w:rPr>
          <w:rFonts w:ascii="Arial" w:eastAsia="Times New Roman" w:hAnsi="Arial" w:cs="Arial"/>
          <w:b/>
          <w:bCs/>
          <w:color w:val="0E101A"/>
          <w:sz w:val="24"/>
          <w:szCs w:val="24"/>
        </w:rPr>
      </w:pPr>
      <w:r w:rsidRPr="00F739B6">
        <w:rPr>
          <w:rFonts w:ascii="Arial" w:eastAsia="Times New Roman" w:hAnsi="Arial" w:cs="Arial"/>
          <w:b/>
          <w:bCs/>
          <w:color w:val="0E101A"/>
          <w:sz w:val="24"/>
          <w:szCs w:val="24"/>
        </w:rPr>
        <w:t>Insourced Housekeeping Vs Outsourcing Housekeeping</w:t>
      </w:r>
    </w:p>
    <w:p w14:paraId="3DB742CD" w14:textId="77777777" w:rsidR="00455C2E" w:rsidRPr="00F739B6" w:rsidRDefault="00455C2E" w:rsidP="00455C2E">
      <w:pPr>
        <w:spacing w:after="0" w:line="360" w:lineRule="auto"/>
        <w:jc w:val="both"/>
        <w:rPr>
          <w:rFonts w:ascii="Arial" w:eastAsia="Times New Roman" w:hAnsi="Arial" w:cs="Arial"/>
          <w:color w:val="0E101A"/>
          <w:sz w:val="24"/>
          <w:szCs w:val="24"/>
        </w:rPr>
      </w:pPr>
    </w:p>
    <w:p w14:paraId="4995C474"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Insourcing and outsourcing housekeeping alternatives can help meet the organisational needs of human resources. The management can opt to internalise its requirement for employees or outsource its housekeeping team</w:t>
      </w:r>
      <w:r w:rsidRPr="00F739B6">
        <w:rPr>
          <w:rFonts w:ascii="Arial" w:eastAsia="Times New Roman" w:hAnsi="Arial" w:cs="Arial"/>
          <w:noProof/>
          <w:color w:val="0E101A"/>
          <w:sz w:val="24"/>
          <w:szCs w:val="24"/>
        </w:rPr>
        <w:t xml:space="preserve"> (Pesonen, 2015, p.134)</w:t>
      </w:r>
      <w:r w:rsidRPr="00F739B6">
        <w:rPr>
          <w:rFonts w:ascii="Arial" w:eastAsia="Times New Roman" w:hAnsi="Arial" w:cs="Arial"/>
          <w:color w:val="0E101A"/>
          <w:sz w:val="24"/>
          <w:szCs w:val="24"/>
        </w:rPr>
        <w:t>. Assessing some of the pros and cons of either option is imperative before settling for an appropriate alternative. The management of Marriott International Inc. must determine its current needs regarding outsourcing for human resources. </w:t>
      </w:r>
    </w:p>
    <w:p w14:paraId="4C16CFD3" w14:textId="77777777" w:rsidR="00455C2E" w:rsidRPr="00F739B6" w:rsidRDefault="00455C2E" w:rsidP="00455C2E">
      <w:pPr>
        <w:spacing w:after="0" w:line="360" w:lineRule="auto"/>
        <w:ind w:firstLine="720"/>
        <w:jc w:val="both"/>
        <w:rPr>
          <w:rFonts w:ascii="Arial" w:eastAsia="Times New Roman" w:hAnsi="Arial" w:cs="Arial"/>
          <w:color w:val="0E101A"/>
          <w:sz w:val="24"/>
          <w:szCs w:val="24"/>
        </w:rPr>
      </w:pPr>
    </w:p>
    <w:p w14:paraId="1D0BCD55" w14:textId="77777777" w:rsidR="00455C2E" w:rsidRPr="00F739B6" w:rsidRDefault="00455C2E" w:rsidP="00455C2E">
      <w:pPr>
        <w:spacing w:after="0" w:line="360" w:lineRule="auto"/>
        <w:ind w:firstLine="720"/>
        <w:jc w:val="both"/>
        <w:rPr>
          <w:rFonts w:ascii="Arial" w:eastAsia="Times New Roman" w:hAnsi="Arial" w:cs="Arial"/>
          <w:color w:val="0E101A"/>
          <w:sz w:val="24"/>
          <w:szCs w:val="24"/>
        </w:rPr>
      </w:pPr>
    </w:p>
    <w:p w14:paraId="327DEF42" w14:textId="77777777" w:rsidR="00455C2E" w:rsidRPr="00F739B6" w:rsidRDefault="00455C2E" w:rsidP="00455C2E">
      <w:pPr>
        <w:spacing w:after="0" w:line="360" w:lineRule="auto"/>
        <w:ind w:firstLine="720"/>
        <w:jc w:val="both"/>
        <w:rPr>
          <w:rFonts w:ascii="Arial" w:eastAsia="Times New Roman" w:hAnsi="Arial" w:cs="Arial"/>
          <w:color w:val="0E101A"/>
          <w:sz w:val="24"/>
          <w:szCs w:val="24"/>
        </w:rPr>
      </w:pPr>
    </w:p>
    <w:p w14:paraId="119E73E1" w14:textId="77777777" w:rsidR="00A23ECE" w:rsidRPr="00F739B6" w:rsidRDefault="00A23ECE" w:rsidP="006D1175">
      <w:pPr>
        <w:spacing w:after="0" w:line="360" w:lineRule="auto"/>
        <w:jc w:val="center"/>
        <w:rPr>
          <w:rFonts w:ascii="Arial" w:eastAsia="Times New Roman" w:hAnsi="Arial" w:cs="Arial"/>
          <w:color w:val="0E101A"/>
          <w:sz w:val="24"/>
          <w:szCs w:val="24"/>
        </w:rPr>
      </w:pPr>
      <w:r w:rsidRPr="00F739B6">
        <w:rPr>
          <w:rFonts w:ascii="Arial" w:eastAsia="Times New Roman" w:hAnsi="Arial" w:cs="Arial"/>
          <w:b/>
          <w:bCs/>
          <w:color w:val="0E101A"/>
          <w:sz w:val="24"/>
          <w:szCs w:val="24"/>
        </w:rPr>
        <w:t>Outsourcing Housekeeping</w:t>
      </w:r>
    </w:p>
    <w:p w14:paraId="774CA6C4" w14:textId="06B24B43"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 xml:space="preserve">The primary reason for considering outsourcing is cost savings. Due to the impact of the pandemic, many business organisations are committed to cost-cutting measures to improve the sustainability of business operations in the long run. According to </w:t>
      </w:r>
      <w:r w:rsidRPr="00F739B6">
        <w:rPr>
          <w:rFonts w:ascii="Arial" w:eastAsia="Times New Roman" w:hAnsi="Arial" w:cs="Arial"/>
          <w:noProof/>
          <w:color w:val="0E101A"/>
          <w:sz w:val="24"/>
          <w:szCs w:val="24"/>
        </w:rPr>
        <w:t xml:space="preserve">Chun-Lai (2019, p.195), </w:t>
      </w:r>
      <w:r w:rsidRPr="00F739B6">
        <w:rPr>
          <w:rFonts w:ascii="Arial" w:eastAsia="Times New Roman" w:hAnsi="Arial" w:cs="Arial"/>
          <w:color w:val="0E101A"/>
          <w:sz w:val="24"/>
          <w:szCs w:val="24"/>
        </w:rPr>
        <w:t>outsourcing aims to relieve the management from the escalating costs of providing essential services to guests. The housekeeping department experiences higher turnover rates compared to other departments in an organisation. Therefore, outsourcing team members is crucial in lowering the overall operating expenses—wages and other employee benefits. The management also enjoys the reduced cost of providing the required training to team members. A business can engage in a contract and provide fixed monthly payments to eliminate or reduce potential fluctuations in operating expenses from time to time. According to Goethals (2019, p.286)</w:t>
      </w:r>
      <w:r w:rsidRPr="00F739B6">
        <w:rPr>
          <w:rFonts w:ascii="Arial" w:eastAsia="Times New Roman" w:hAnsi="Arial" w:cs="Arial"/>
          <w:b/>
          <w:bCs/>
          <w:color w:val="0E101A"/>
          <w:sz w:val="24"/>
          <w:szCs w:val="24"/>
        </w:rPr>
        <w:t>,</w:t>
      </w:r>
      <w:r w:rsidRPr="00F739B6">
        <w:rPr>
          <w:rFonts w:ascii="Arial" w:eastAsia="Times New Roman" w:hAnsi="Arial" w:cs="Arial"/>
          <w:color w:val="0E101A"/>
          <w:sz w:val="24"/>
          <w:szCs w:val="24"/>
        </w:rPr>
        <w:t> hotels adopting outsourcing housekeeping have realised an approximate reduction of 25% in the cost of human resources. The management of the hotels cited the reduced expenses as eliminating the need for the housekeeping department to recruit and provide training programs.</w:t>
      </w:r>
    </w:p>
    <w:p w14:paraId="52A692F4" w14:textId="262A1A35"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 xml:space="preserve">Second, outsourcing housekeeping is associated with increased flexibility in scheduling team members based on the prevailing economic situation and the financial performance of the business. According to Piso (2022, p.8), the outsourcing option allows the hotel’s management flexibility in terms of the needs of their employees. For example, a business may not need to be fully staffed during some seasons, like the off-season. Therefore, scheduling more staff, especially during peak season, and lowering the staffing afterwards may be helpful. In </w:t>
      </w:r>
      <w:r w:rsidR="008379CD" w:rsidRPr="00F739B6">
        <w:rPr>
          <w:rFonts w:ascii="Arial" w:eastAsia="Times New Roman" w:hAnsi="Arial" w:cs="Arial"/>
          <w:color w:val="0E101A"/>
          <w:sz w:val="24"/>
          <w:szCs w:val="24"/>
        </w:rPr>
        <w:t xml:space="preserve">some </w:t>
      </w:r>
      <w:r w:rsidRPr="00F739B6">
        <w:rPr>
          <w:rFonts w:ascii="Arial" w:eastAsia="Times New Roman" w:hAnsi="Arial" w:cs="Arial"/>
          <w:color w:val="0E101A"/>
          <w:sz w:val="24"/>
          <w:szCs w:val="24"/>
        </w:rPr>
        <w:t>instances, a business company can opt for outsourcing housekeeping to offset liabilities, reduce the workload on the top management, and enhance flexibility in using other organisational resources. Moreover, the redundancy of employees is a critical concern, particularly in scheduling employees. It is, therefore, imperative to disengage some employees during the off-season (Heery, 2021, p.44). Outsourcing agencies are becoming helpful in enabling the management of companies to achieve improved scheduling of employees within the housekeeping department. </w:t>
      </w:r>
    </w:p>
    <w:p w14:paraId="5B608E41"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lastRenderedPageBreak/>
        <w:t>However, some things could be improved, irrespective of the benefits of outsourcing housekeeping. The practice denies the management the opportunity to take control of the outsourced employees. Furthermore, most of the employees contracted on such a basis show reduced commitment in adhering to the accountability requirements to ensure seamless processes in providing the relevant services within the company. Outsourcing could imply less accountability in the workforce, which can lower customer satisfaction scores regarding hotel services. Moreover, it can be challenging to determine the retention period of outsourced employees. Therefore, providing education and training programs on the company’s organisational culture is impractical in such instances. </w:t>
      </w:r>
    </w:p>
    <w:p w14:paraId="6F8A6A2A" w14:textId="77777777" w:rsidR="00A23ECE" w:rsidRPr="00F739B6" w:rsidRDefault="00A23ECE" w:rsidP="00455C2E">
      <w:pPr>
        <w:spacing w:after="0" w:line="360" w:lineRule="auto"/>
        <w:ind w:firstLine="720"/>
        <w:jc w:val="both"/>
        <w:rPr>
          <w:rFonts w:ascii="Arial" w:eastAsia="Times New Roman" w:hAnsi="Arial" w:cs="Arial"/>
          <w:sz w:val="24"/>
          <w:szCs w:val="24"/>
        </w:rPr>
      </w:pPr>
      <w:r w:rsidRPr="00F739B6">
        <w:rPr>
          <w:rFonts w:ascii="Arial" w:eastAsia="Times New Roman" w:hAnsi="Arial" w:cs="Arial"/>
          <w:sz w:val="24"/>
          <w:szCs w:val="24"/>
        </w:rPr>
        <w:t>Corpo Santo Lisbon Historic Hotel is a Portugal-based organisation that has significantly benefited from adopting outsourcing options. According to Paulino (2023, p.344), outsourcing is linked to increased flexibility, competitiveness, profitability and significant improvement in sales. The outbreak of Covid-19 has affected the operations of the housekeeping departments due to the high standards of hygiene maintenance. The business organisation now relies on outside service providers to address its operational activities. Hotels should strive to become more efficient and profitable through prudent resource allocation (Camargo, 2022, p.179). Corpo Santo Lisbon Historical Hotel has to significantly improve cost management and enhance the efficiency of managing human resources. </w:t>
      </w:r>
    </w:p>
    <w:p w14:paraId="1B64E5FA" w14:textId="77777777" w:rsidR="00455C2E" w:rsidRPr="00F739B6" w:rsidRDefault="00455C2E" w:rsidP="00455C2E">
      <w:pPr>
        <w:spacing w:after="0" w:line="360" w:lineRule="auto"/>
        <w:ind w:firstLine="720"/>
        <w:jc w:val="both"/>
        <w:rPr>
          <w:rFonts w:ascii="Arial" w:eastAsia="Times New Roman" w:hAnsi="Arial" w:cs="Arial"/>
          <w:sz w:val="24"/>
          <w:szCs w:val="24"/>
        </w:rPr>
      </w:pPr>
    </w:p>
    <w:p w14:paraId="2C17BC9A" w14:textId="77777777" w:rsidR="00A23ECE" w:rsidRPr="00F739B6" w:rsidRDefault="00A23ECE" w:rsidP="006D1175">
      <w:pPr>
        <w:spacing w:after="0" w:line="360" w:lineRule="auto"/>
        <w:jc w:val="center"/>
        <w:rPr>
          <w:rFonts w:ascii="Arial" w:eastAsia="Times New Roman" w:hAnsi="Arial" w:cs="Arial"/>
          <w:b/>
          <w:bCs/>
          <w:color w:val="0E101A"/>
          <w:sz w:val="24"/>
          <w:szCs w:val="24"/>
        </w:rPr>
      </w:pPr>
      <w:r w:rsidRPr="00F739B6">
        <w:rPr>
          <w:rFonts w:ascii="Arial" w:eastAsia="Times New Roman" w:hAnsi="Arial" w:cs="Arial"/>
          <w:b/>
          <w:bCs/>
          <w:color w:val="0E101A"/>
          <w:sz w:val="24"/>
          <w:szCs w:val="24"/>
        </w:rPr>
        <w:t>Insourced Housekeeping Team</w:t>
      </w:r>
    </w:p>
    <w:p w14:paraId="473B1D67" w14:textId="77777777" w:rsidR="00455C2E" w:rsidRPr="00F739B6" w:rsidRDefault="00455C2E" w:rsidP="00455C2E">
      <w:pPr>
        <w:spacing w:after="0" w:line="360" w:lineRule="auto"/>
        <w:jc w:val="both"/>
        <w:rPr>
          <w:rFonts w:ascii="Arial" w:eastAsia="Times New Roman" w:hAnsi="Arial" w:cs="Arial"/>
          <w:color w:val="0E101A"/>
          <w:sz w:val="24"/>
          <w:szCs w:val="24"/>
        </w:rPr>
      </w:pPr>
    </w:p>
    <w:p w14:paraId="25AB36CA"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Although it can be an expensive alternative, insourced housekeeping provides some benefits over outsourcing. According to Iannuzzi and Sacchetto (2022, p.889), hiring staff and providing internal training have some benefits that outsourcing cannot offer. For instance, the employees are trained on the brand values of the business company (Veasna, 2021, p.234). The focus of such education and training programs is to develop desired behaviours and competencies that protect and uphold the brand value from the perspective of professionalism—it explains why some business organisations strive to stick with the traditional practices of maintaining an internal housekeeping crew. </w:t>
      </w:r>
    </w:p>
    <w:p w14:paraId="3461AADE"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 xml:space="preserve">Second, insourcing allows for enhanced employment opportunities for prospective employees in the hotel industry (Terry, 2022, p.254). The sole focus of the </w:t>
      </w:r>
      <w:r w:rsidRPr="00F739B6">
        <w:rPr>
          <w:rFonts w:ascii="Arial" w:eastAsia="Times New Roman" w:hAnsi="Arial" w:cs="Arial"/>
          <w:color w:val="0E101A"/>
          <w:sz w:val="24"/>
          <w:szCs w:val="24"/>
        </w:rPr>
        <w:lastRenderedPageBreak/>
        <w:t>outsourcing agencies includes aligning the budgetary allocation with the allocation of human resources. However, better remunerations and friendly workplace policies are responsible for the sustained motivation of team members. According to Do (2020, p.344), outsourcing ensures employees are entitled to perks and other benefits based on the existing brand policy and values. Usually, human resource management policies align with the recommendations from the labour unions. In other words, the internalisation of housekeeping can be crucial in transforming hotel service quality while improving employee job satisfaction.</w:t>
      </w:r>
    </w:p>
    <w:p w14:paraId="21E4C511"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However, many setbacks are associated with insourcing the housekeeping team. For instance, the management may require increased budgetary allocation to sustain this option (Mori and Mori, 2020, p.128). During the busy season, optimised hiring is crucial in meeting the operational goals of the housekeeping department. Unfortunately, many employees remain redundant during the off-season. Therefore, it can be challenging to support an overstaffed facility as the revenues are low during off-seasons because the sales are low (Johnson &amp; Jaehrling, 2021, p. 108). Insourcing options could be more effective as far as cost management is concerned. </w:t>
      </w:r>
    </w:p>
    <w:p w14:paraId="279C9B21" w14:textId="5E2D740F" w:rsidR="00A23ECE"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The Saucy Hotel Chain is a success story as far as the adoption of an insourcing housekeeping team is concerned. The management of the business organisation acknowledged the benefit of the internal sourcing housekeeping option in facilitating the attainment of the desired organisational citizenry</w:t>
      </w:r>
      <w:r w:rsidRPr="00F739B6">
        <w:rPr>
          <w:rFonts w:ascii="Arial" w:eastAsia="Times New Roman" w:hAnsi="Arial" w:cs="Arial"/>
          <w:noProof/>
          <w:color w:val="0E101A"/>
          <w:sz w:val="24"/>
          <w:szCs w:val="24"/>
        </w:rPr>
        <w:t xml:space="preserve"> (Camargo, 2022, p.182; Tiwari, p.223)</w:t>
      </w:r>
      <w:r w:rsidRPr="00F739B6">
        <w:rPr>
          <w:rFonts w:ascii="Arial" w:eastAsia="Times New Roman" w:hAnsi="Arial" w:cs="Arial"/>
          <w:color w:val="0E101A"/>
          <w:sz w:val="24"/>
          <w:szCs w:val="24"/>
        </w:rPr>
        <w:t>. The employees identified with the espoused and core values of the corporate culture—which is crucial in eliminating goal-blindness while enhancing job satisfaction among the team members. However, having redundant employees during off-seasons remained a critical concern, especially in containing the operating expenses. </w:t>
      </w:r>
    </w:p>
    <w:p w14:paraId="3B5E7D61" w14:textId="77777777" w:rsidR="00FB1FE3" w:rsidRPr="00F739B6" w:rsidRDefault="00FB1FE3" w:rsidP="00455C2E">
      <w:pPr>
        <w:spacing w:after="0" w:line="360" w:lineRule="auto"/>
        <w:ind w:firstLine="720"/>
        <w:jc w:val="both"/>
        <w:rPr>
          <w:rFonts w:ascii="Arial" w:eastAsia="Times New Roman" w:hAnsi="Arial" w:cs="Arial"/>
          <w:color w:val="0E101A"/>
          <w:sz w:val="24"/>
          <w:szCs w:val="24"/>
        </w:rPr>
      </w:pPr>
    </w:p>
    <w:p w14:paraId="3DF7FB48" w14:textId="77777777" w:rsidR="00A23ECE" w:rsidRPr="00F739B6" w:rsidRDefault="00A23ECE" w:rsidP="00FB1FE3">
      <w:pPr>
        <w:spacing w:after="0" w:line="360" w:lineRule="auto"/>
        <w:jc w:val="center"/>
        <w:rPr>
          <w:rFonts w:ascii="Arial" w:eastAsia="Times New Roman" w:hAnsi="Arial" w:cs="Arial"/>
          <w:b/>
          <w:bCs/>
          <w:color w:val="0E101A"/>
          <w:sz w:val="24"/>
          <w:szCs w:val="24"/>
        </w:rPr>
      </w:pPr>
      <w:r w:rsidRPr="00F739B6">
        <w:rPr>
          <w:rFonts w:ascii="Arial" w:eastAsia="Times New Roman" w:hAnsi="Arial" w:cs="Arial"/>
          <w:b/>
          <w:bCs/>
          <w:color w:val="0E101A"/>
          <w:sz w:val="24"/>
          <w:szCs w:val="24"/>
        </w:rPr>
        <w:t>Conclusion and Recommendation</w:t>
      </w:r>
    </w:p>
    <w:p w14:paraId="330334B5" w14:textId="77777777" w:rsidR="00455C2E" w:rsidRPr="00F739B6" w:rsidRDefault="00455C2E" w:rsidP="00455C2E">
      <w:pPr>
        <w:spacing w:after="0" w:line="360" w:lineRule="auto"/>
        <w:jc w:val="both"/>
        <w:rPr>
          <w:rFonts w:ascii="Arial" w:eastAsia="Times New Roman" w:hAnsi="Arial" w:cs="Arial"/>
          <w:b/>
          <w:bCs/>
          <w:color w:val="0E101A"/>
          <w:sz w:val="24"/>
          <w:szCs w:val="24"/>
        </w:rPr>
      </w:pPr>
    </w:p>
    <w:p w14:paraId="6D6FDF22" w14:textId="77777777" w:rsidR="00A23ECE" w:rsidRPr="00F739B6" w:rsidRDefault="00A23ECE" w:rsidP="00455C2E">
      <w:pPr>
        <w:spacing w:after="0" w:line="360" w:lineRule="auto"/>
        <w:jc w:val="both"/>
        <w:rPr>
          <w:rFonts w:ascii="Arial" w:eastAsia="Times New Roman" w:hAnsi="Arial" w:cs="Arial"/>
          <w:color w:val="0E101A"/>
          <w:sz w:val="24"/>
          <w:szCs w:val="24"/>
        </w:rPr>
      </w:pPr>
      <w:r w:rsidRPr="00F739B6">
        <w:rPr>
          <w:rFonts w:ascii="Arial" w:eastAsia="Times New Roman" w:hAnsi="Arial" w:cs="Arial"/>
          <w:b/>
          <w:bCs/>
          <w:color w:val="0E101A"/>
          <w:sz w:val="24"/>
          <w:szCs w:val="24"/>
        </w:rPr>
        <w:t>Conclusion </w:t>
      </w:r>
    </w:p>
    <w:p w14:paraId="77CFFD5B" w14:textId="77777777" w:rsidR="00A23ECE" w:rsidRPr="00F739B6" w:rsidRDefault="00A23ECE" w:rsidP="00455C2E">
      <w:pPr>
        <w:spacing w:after="0" w:line="360" w:lineRule="auto"/>
        <w:ind w:firstLine="720"/>
        <w:jc w:val="both"/>
        <w:rPr>
          <w:rFonts w:ascii="Arial" w:eastAsia="Times New Roman" w:hAnsi="Arial" w:cs="Arial"/>
          <w:color w:val="0E101A"/>
          <w:sz w:val="24"/>
          <w:szCs w:val="24"/>
        </w:rPr>
      </w:pPr>
      <w:r w:rsidRPr="00F739B6">
        <w:rPr>
          <w:rFonts w:ascii="Arial" w:eastAsia="Times New Roman" w:hAnsi="Arial" w:cs="Arial"/>
          <w:color w:val="0E101A"/>
          <w:sz w:val="24"/>
          <w:szCs w:val="24"/>
        </w:rPr>
        <w:t xml:space="preserve">In conclusion, internal and outsourced housekeeping models have both strengths and limitations. Cost management and profit optimisation are critical hotel and tourism sector management concerns. The internally sourced housekeeping model creates a sense of belonging among the team members; they develop a sense of pride, which is associated with significant improvement in the quality of the services </w:t>
      </w:r>
      <w:r w:rsidRPr="00F739B6">
        <w:rPr>
          <w:rFonts w:ascii="Arial" w:eastAsia="Times New Roman" w:hAnsi="Arial" w:cs="Arial"/>
          <w:color w:val="0E101A"/>
          <w:sz w:val="24"/>
          <w:szCs w:val="24"/>
        </w:rPr>
        <w:lastRenderedPageBreak/>
        <w:t>provided. Improved job satisfaction can help attain reduced employee turnover rates. On the other hand, the outsourcing of housekeeping teams tends to focus on regulating quantity rather than quality. However, outsourcing a housekeeping team provides business companies with desired sustainability, especially in managing operating costs during economic downtimes and the emergence of unforeseen occurrences like pandemics. For example, the coronavirus pandemic had devasting impacts on cost management, particularly in the hotel and tourism sector. Marriott International was forced to lay off some employees due to redundancies linked to the negative impacts of the Covid-19 outbreak. Outsourcing the housekeeping team presents the best option for Marriott International due to the fluctuating nature of occupancy based on busy and off-seasons. The outsourcing model will also relieve the housekeeping department of some responsibilities. </w:t>
      </w:r>
    </w:p>
    <w:p w14:paraId="5E44E5C8" w14:textId="77777777" w:rsidR="00455C2E" w:rsidRPr="00F739B6" w:rsidRDefault="00455C2E" w:rsidP="00455C2E">
      <w:pPr>
        <w:spacing w:after="0" w:line="360" w:lineRule="auto"/>
        <w:ind w:firstLine="720"/>
        <w:jc w:val="both"/>
        <w:rPr>
          <w:rFonts w:ascii="Arial" w:eastAsia="Times New Roman" w:hAnsi="Arial" w:cs="Arial"/>
          <w:color w:val="0E101A"/>
          <w:sz w:val="24"/>
          <w:szCs w:val="24"/>
        </w:rPr>
      </w:pPr>
    </w:p>
    <w:p w14:paraId="01377C61" w14:textId="77777777" w:rsidR="00A23ECE" w:rsidRPr="00F739B6" w:rsidRDefault="00A23ECE" w:rsidP="00455C2E">
      <w:pPr>
        <w:spacing w:after="0" w:line="360" w:lineRule="auto"/>
        <w:jc w:val="both"/>
        <w:rPr>
          <w:rFonts w:ascii="Arial" w:eastAsia="Times New Roman" w:hAnsi="Arial" w:cs="Arial"/>
          <w:color w:val="0E101A"/>
          <w:sz w:val="24"/>
          <w:szCs w:val="24"/>
        </w:rPr>
      </w:pPr>
      <w:r w:rsidRPr="00F739B6">
        <w:rPr>
          <w:rFonts w:ascii="Arial" w:eastAsia="Times New Roman" w:hAnsi="Arial" w:cs="Arial"/>
          <w:b/>
          <w:bCs/>
          <w:color w:val="0E101A"/>
          <w:sz w:val="24"/>
          <w:szCs w:val="24"/>
        </w:rPr>
        <w:t>Recommendations </w:t>
      </w:r>
    </w:p>
    <w:p w14:paraId="3DAB618D" w14:textId="77777777" w:rsidR="00A23ECE" w:rsidRPr="00F739B6" w:rsidRDefault="00A23ECE" w:rsidP="00455C2E">
      <w:pPr>
        <w:spacing w:after="0" w:line="360" w:lineRule="auto"/>
        <w:jc w:val="both"/>
        <w:rPr>
          <w:rFonts w:ascii="Arial" w:eastAsia="Times New Roman" w:hAnsi="Arial" w:cs="Arial"/>
          <w:color w:val="0E101A"/>
          <w:sz w:val="24"/>
          <w:szCs w:val="24"/>
        </w:rPr>
      </w:pPr>
      <w:r w:rsidRPr="00F739B6">
        <w:rPr>
          <w:rFonts w:ascii="Arial" w:eastAsia="Times New Roman" w:hAnsi="Arial" w:cs="Arial"/>
          <w:b/>
          <w:bCs/>
          <w:color w:val="0E101A"/>
          <w:sz w:val="24"/>
          <w:szCs w:val="24"/>
        </w:rPr>
        <w:t> </w:t>
      </w:r>
      <w:r w:rsidRPr="00F739B6">
        <w:rPr>
          <w:rFonts w:ascii="Arial" w:eastAsia="Times New Roman" w:hAnsi="Arial" w:cs="Arial"/>
          <w:b/>
          <w:bCs/>
          <w:color w:val="0E101A"/>
          <w:sz w:val="24"/>
          <w:szCs w:val="24"/>
        </w:rPr>
        <w:tab/>
      </w:r>
      <w:r w:rsidRPr="00F739B6">
        <w:rPr>
          <w:rFonts w:ascii="Arial" w:eastAsia="Times New Roman" w:hAnsi="Arial" w:cs="Arial"/>
          <w:color w:val="0E101A"/>
          <w:sz w:val="24"/>
          <w:szCs w:val="24"/>
        </w:rPr>
        <w:t>The assessment of the strengths of the two options for housekeeping presents the management of Marriott with fundamental decisions to make, especially when selecting the best alternative to promote the sustainability of the business organisation. Although internal sourcing of the housekeeping team provides the business organisation with control over training the employee on brand value and the organisational culture, sustainability and cost management are some of the most critical concerns in the sector</w:t>
      </w:r>
      <w:r w:rsidRPr="00F739B6">
        <w:rPr>
          <w:rFonts w:ascii="Arial" w:eastAsia="Times New Roman" w:hAnsi="Arial" w:cs="Arial"/>
          <w:noProof/>
          <w:color w:val="0E101A"/>
          <w:sz w:val="24"/>
          <w:szCs w:val="24"/>
        </w:rPr>
        <w:t xml:space="preserve"> (Espino-Rodríguez &amp; Ramírez-Fierro, 2019, p. 483; Gebril Taha, 2022, p.</w:t>
      </w:r>
      <w:r w:rsidRPr="00F739B6">
        <w:rPr>
          <w:rFonts w:ascii="Arial" w:hAnsi="Arial" w:cs="Arial"/>
          <w:sz w:val="24"/>
          <w:szCs w:val="24"/>
        </w:rPr>
        <w:t xml:space="preserve"> </w:t>
      </w:r>
      <w:r w:rsidRPr="00F739B6">
        <w:rPr>
          <w:rFonts w:ascii="Arial" w:eastAsia="Times New Roman" w:hAnsi="Arial" w:cs="Arial"/>
          <w:noProof/>
          <w:color w:val="0E101A"/>
          <w:sz w:val="24"/>
          <w:szCs w:val="24"/>
        </w:rPr>
        <w:t>9687)</w:t>
      </w:r>
      <w:r w:rsidRPr="00F739B6">
        <w:rPr>
          <w:rFonts w:ascii="Arial" w:eastAsia="Times New Roman" w:hAnsi="Arial" w:cs="Arial"/>
          <w:color w:val="0E101A"/>
          <w:sz w:val="24"/>
          <w:szCs w:val="24"/>
        </w:rPr>
        <w:t>. Considering the priorities and other organisational constraints, settling for either internal or outsourcing of a team can be challenging. Some of the research-based recommendations for the management of Marriott International Inc. include the following: </w:t>
      </w:r>
    </w:p>
    <w:p w14:paraId="72CA2840" w14:textId="77777777" w:rsidR="00A23ECE" w:rsidRPr="00F739B6" w:rsidRDefault="00A23ECE" w:rsidP="00455C2E">
      <w:pPr>
        <w:numPr>
          <w:ilvl w:val="0"/>
          <w:numId w:val="1"/>
        </w:numPr>
        <w:spacing w:after="0" w:line="360" w:lineRule="auto"/>
        <w:jc w:val="both"/>
        <w:rPr>
          <w:rFonts w:ascii="Arial" w:eastAsia="Times New Roman" w:hAnsi="Arial" w:cs="Arial"/>
          <w:color w:val="0E101A"/>
          <w:sz w:val="24"/>
          <w:szCs w:val="24"/>
        </w:rPr>
      </w:pPr>
      <w:r w:rsidRPr="00F739B6">
        <w:rPr>
          <w:rFonts w:ascii="Arial" w:eastAsia="Times New Roman" w:hAnsi="Arial" w:cs="Arial"/>
          <w:color w:val="0E101A"/>
          <w:sz w:val="24"/>
          <w:szCs w:val="24"/>
        </w:rPr>
        <w:t>Promote regular communication with the outsourcing agencies to align the training of the employees with the current issues in the hotel and tourism sector to meet the needs of Marriott International Inc. Team members are usually the most critical stakeholders in ensuring the growth and sustainability of the business organisations. </w:t>
      </w:r>
    </w:p>
    <w:p w14:paraId="50770AC5" w14:textId="77777777" w:rsidR="00A23ECE" w:rsidRPr="00F739B6" w:rsidRDefault="00A23ECE" w:rsidP="00455C2E">
      <w:pPr>
        <w:numPr>
          <w:ilvl w:val="0"/>
          <w:numId w:val="1"/>
        </w:numPr>
        <w:spacing w:after="0" w:line="360" w:lineRule="auto"/>
        <w:jc w:val="both"/>
        <w:rPr>
          <w:rFonts w:ascii="Arial" w:eastAsia="Times New Roman" w:hAnsi="Arial" w:cs="Arial"/>
          <w:color w:val="0E101A"/>
          <w:sz w:val="24"/>
          <w:szCs w:val="24"/>
        </w:rPr>
      </w:pPr>
      <w:r w:rsidRPr="00F739B6">
        <w:rPr>
          <w:rFonts w:ascii="Arial" w:eastAsia="Times New Roman" w:hAnsi="Arial" w:cs="Arial"/>
          <w:color w:val="0E101A"/>
          <w:sz w:val="24"/>
          <w:szCs w:val="24"/>
        </w:rPr>
        <w:t>The management of Marriott International needs to align outsourcing goals with the organisational objectives to achieve excellent outsourcing management practices and to deliver sustainable development</w:t>
      </w:r>
      <w:r w:rsidRPr="00F739B6">
        <w:rPr>
          <w:rFonts w:ascii="Arial" w:eastAsia="Times New Roman" w:hAnsi="Arial" w:cs="Arial"/>
          <w:noProof/>
          <w:color w:val="0E101A"/>
          <w:sz w:val="24"/>
          <w:szCs w:val="24"/>
        </w:rPr>
        <w:t xml:space="preserve"> (Altin, 2021,p.287)</w:t>
      </w:r>
      <w:r w:rsidRPr="00F739B6">
        <w:rPr>
          <w:rFonts w:ascii="Arial" w:eastAsia="Times New Roman" w:hAnsi="Arial" w:cs="Arial"/>
          <w:color w:val="0E101A"/>
          <w:sz w:val="24"/>
          <w:szCs w:val="24"/>
        </w:rPr>
        <w:t>. </w:t>
      </w:r>
    </w:p>
    <w:p w14:paraId="01E51A96" w14:textId="1599E3AF" w:rsidR="00A23ECE" w:rsidRPr="00F739B6" w:rsidRDefault="00A23ECE" w:rsidP="00455C2E">
      <w:pPr>
        <w:numPr>
          <w:ilvl w:val="0"/>
          <w:numId w:val="1"/>
        </w:numPr>
        <w:spacing w:after="0" w:line="360" w:lineRule="auto"/>
        <w:jc w:val="both"/>
        <w:rPr>
          <w:rFonts w:ascii="Arial" w:eastAsia="Times New Roman" w:hAnsi="Arial" w:cs="Arial"/>
          <w:color w:val="0E101A"/>
          <w:sz w:val="24"/>
          <w:szCs w:val="24"/>
        </w:rPr>
      </w:pPr>
      <w:r w:rsidRPr="00F739B6">
        <w:rPr>
          <w:rFonts w:ascii="Arial" w:eastAsia="Times New Roman" w:hAnsi="Arial" w:cs="Arial"/>
          <w:color w:val="0E101A"/>
          <w:sz w:val="24"/>
          <w:szCs w:val="24"/>
        </w:rPr>
        <w:lastRenderedPageBreak/>
        <w:t xml:space="preserve">The Business can also adopt flexible sourcing of housekeeping plan based on the overall performance of the industry and internal factors affecting the business operations. Post-pandemic periods should see Marriott International Inc.’s management leveraging internal and outsourcing options where a reasonable number of employees are permanently sourced internally </w:t>
      </w:r>
      <w:r w:rsidRPr="00F739B6">
        <w:rPr>
          <w:rFonts w:ascii="Arial" w:eastAsia="Times New Roman" w:hAnsi="Arial" w:cs="Arial"/>
          <w:noProof/>
          <w:color w:val="0E101A"/>
          <w:sz w:val="24"/>
          <w:szCs w:val="24"/>
        </w:rPr>
        <w:t>(Hwang, 2021, p.</w:t>
      </w:r>
      <w:r w:rsidRPr="00F739B6">
        <w:rPr>
          <w:rFonts w:ascii="Arial" w:hAnsi="Arial" w:cs="Arial"/>
          <w:sz w:val="24"/>
          <w:szCs w:val="24"/>
        </w:rPr>
        <w:t xml:space="preserve"> </w:t>
      </w:r>
      <w:r w:rsidRPr="00F739B6">
        <w:rPr>
          <w:rFonts w:ascii="Arial" w:eastAsia="Times New Roman" w:hAnsi="Arial" w:cs="Arial"/>
          <w:noProof/>
          <w:color w:val="0E101A"/>
          <w:sz w:val="24"/>
          <w:szCs w:val="24"/>
        </w:rPr>
        <w:t>9349.)</w:t>
      </w:r>
      <w:r w:rsidRPr="00F739B6">
        <w:rPr>
          <w:rFonts w:ascii="Arial" w:eastAsia="Times New Roman" w:hAnsi="Arial" w:cs="Arial"/>
          <w:color w:val="0E101A"/>
          <w:sz w:val="24"/>
          <w:szCs w:val="24"/>
        </w:rPr>
        <w:t>. At the same time, outsourcing agencies help the management meet the acute shortage of housekeeping team members. </w:t>
      </w:r>
    </w:p>
    <w:p w14:paraId="1E63C197" w14:textId="74068D94" w:rsidR="00A23ECE" w:rsidRPr="00F739B6" w:rsidRDefault="00A23ECE" w:rsidP="00455C2E">
      <w:pPr>
        <w:spacing w:after="0" w:line="360" w:lineRule="auto"/>
        <w:ind w:left="720"/>
        <w:jc w:val="both"/>
        <w:rPr>
          <w:rFonts w:ascii="Arial" w:eastAsia="Times New Roman" w:hAnsi="Arial" w:cs="Arial"/>
          <w:color w:val="0E101A"/>
          <w:sz w:val="24"/>
          <w:szCs w:val="24"/>
        </w:rPr>
      </w:pPr>
    </w:p>
    <w:p w14:paraId="3A724ACC" w14:textId="4DAC3A77" w:rsidR="00A23ECE" w:rsidRPr="00F739B6" w:rsidRDefault="00A23ECE" w:rsidP="00455C2E">
      <w:pPr>
        <w:spacing w:after="0" w:line="360" w:lineRule="auto"/>
        <w:ind w:left="720"/>
        <w:jc w:val="both"/>
        <w:rPr>
          <w:rFonts w:ascii="Arial" w:eastAsia="Times New Roman" w:hAnsi="Arial" w:cs="Arial"/>
          <w:color w:val="0E101A"/>
          <w:sz w:val="24"/>
          <w:szCs w:val="24"/>
        </w:rPr>
      </w:pPr>
    </w:p>
    <w:p w14:paraId="1B9AD82A" w14:textId="77777777" w:rsidR="00A23ECE" w:rsidRPr="00F739B6" w:rsidRDefault="00A23ECE" w:rsidP="00035EB3">
      <w:pPr>
        <w:keepNext/>
        <w:keepLines/>
        <w:spacing w:before="240" w:after="0" w:line="360" w:lineRule="auto"/>
        <w:jc w:val="center"/>
        <w:outlineLvl w:val="0"/>
        <w:rPr>
          <w:rFonts w:ascii="Arial" w:eastAsiaTheme="majorEastAsia" w:hAnsi="Arial" w:cs="Arial"/>
          <w:b/>
          <w:bCs/>
          <w:sz w:val="24"/>
          <w:szCs w:val="24"/>
        </w:rPr>
      </w:pPr>
      <w:r w:rsidRPr="00F739B6">
        <w:rPr>
          <w:rFonts w:ascii="Arial" w:eastAsiaTheme="majorEastAsia" w:hAnsi="Arial" w:cs="Arial"/>
          <w:b/>
          <w:bCs/>
          <w:sz w:val="24"/>
          <w:szCs w:val="24"/>
        </w:rPr>
        <w:t>References</w:t>
      </w:r>
    </w:p>
    <w:p w14:paraId="634BD692" w14:textId="6F739C18" w:rsidR="00A23ECE" w:rsidRPr="00F739B6" w:rsidRDefault="00A23ECE" w:rsidP="00455C2E">
      <w:pPr>
        <w:spacing w:after="0" w:line="360" w:lineRule="auto"/>
        <w:ind w:left="720"/>
        <w:jc w:val="both"/>
        <w:rPr>
          <w:rFonts w:ascii="Arial" w:eastAsia="Times New Roman" w:hAnsi="Arial" w:cs="Arial"/>
          <w:color w:val="0E101A"/>
          <w:sz w:val="24"/>
          <w:szCs w:val="24"/>
        </w:rPr>
      </w:pPr>
    </w:p>
    <w:p w14:paraId="413824A1" w14:textId="21E1FB26" w:rsidR="00A23ECE" w:rsidRPr="00F739B6" w:rsidRDefault="00A23ECE" w:rsidP="00455C2E">
      <w:pPr>
        <w:spacing w:after="0" w:line="360" w:lineRule="auto"/>
        <w:ind w:left="720"/>
        <w:jc w:val="both"/>
        <w:rPr>
          <w:rFonts w:ascii="Arial" w:eastAsia="Times New Roman" w:hAnsi="Arial" w:cs="Arial"/>
          <w:color w:val="0E101A"/>
          <w:sz w:val="24"/>
          <w:szCs w:val="24"/>
        </w:rPr>
      </w:pPr>
    </w:p>
    <w:p w14:paraId="756C9F4B" w14:textId="77777777" w:rsidR="00A23ECE" w:rsidRPr="00F739B6" w:rsidRDefault="00A23ECE" w:rsidP="00455C2E">
      <w:pPr>
        <w:spacing w:after="0" w:line="360" w:lineRule="auto"/>
        <w:ind w:left="720"/>
        <w:jc w:val="both"/>
        <w:rPr>
          <w:rFonts w:ascii="Arial" w:eastAsia="Times New Roman" w:hAnsi="Arial" w:cs="Arial"/>
          <w:color w:val="0E101A"/>
          <w:sz w:val="24"/>
          <w:szCs w:val="24"/>
        </w:rPr>
      </w:pPr>
    </w:p>
    <w:p w14:paraId="1CA4B3FE" w14:textId="182A058B"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Altin, M. (2021). ‘Does resource-based view explain outsourcing intention: </w:t>
      </w:r>
      <w:r w:rsidR="00400BD0">
        <w:rPr>
          <w:rFonts w:ascii="Arial" w:hAnsi="Arial" w:cs="Arial"/>
          <w:noProof/>
          <w:sz w:val="24"/>
          <w:szCs w:val="24"/>
        </w:rPr>
        <w:t>A r</w:t>
      </w:r>
      <w:r w:rsidRPr="00F739B6">
        <w:rPr>
          <w:rFonts w:ascii="Arial" w:hAnsi="Arial" w:cs="Arial"/>
          <w:noProof/>
          <w:sz w:val="24"/>
          <w:szCs w:val="24"/>
        </w:rPr>
        <w:t xml:space="preserve">evenue management perspective.’ </w:t>
      </w:r>
      <w:r w:rsidRPr="00F739B6">
        <w:rPr>
          <w:rFonts w:ascii="Arial" w:hAnsi="Arial" w:cs="Arial"/>
          <w:i/>
          <w:iCs/>
          <w:noProof/>
          <w:sz w:val="24"/>
          <w:szCs w:val="24"/>
        </w:rPr>
        <w:t>Tourism Economics,</w:t>
      </w:r>
      <w:r w:rsidRPr="00F739B6">
        <w:rPr>
          <w:rFonts w:ascii="Arial" w:hAnsi="Arial" w:cs="Arial"/>
          <w:iCs/>
          <w:noProof/>
          <w:sz w:val="24"/>
          <w:szCs w:val="24"/>
        </w:rPr>
        <w:t xml:space="preserve"> 27</w:t>
      </w:r>
      <w:r w:rsidRPr="00F739B6">
        <w:rPr>
          <w:rFonts w:ascii="Arial" w:hAnsi="Arial" w:cs="Arial"/>
          <w:noProof/>
          <w:sz w:val="24"/>
          <w:szCs w:val="24"/>
        </w:rPr>
        <w:t>(2), 292-306.</w:t>
      </w:r>
      <w:bookmarkStart w:id="1" w:name="_Hlk128667879"/>
      <w:r w:rsidRPr="00F739B6">
        <w:rPr>
          <w:rFonts w:ascii="Arial" w:hAnsi="Arial" w:cs="Arial"/>
          <w:noProof/>
          <w:sz w:val="24"/>
          <w:szCs w:val="24"/>
        </w:rPr>
        <w:t xml:space="preserve"> Available at: </w:t>
      </w:r>
      <w:bookmarkStart w:id="2" w:name="_Hlk128667852"/>
      <w:bookmarkEnd w:id="1"/>
      <w:r w:rsidRPr="00035EB3">
        <w:rPr>
          <w:rStyle w:val="Hyperlink"/>
          <w:rFonts w:ascii="Arial" w:hAnsi="Arial" w:cs="Arial"/>
          <w:noProof/>
          <w:color w:val="000000" w:themeColor="text1"/>
          <w:sz w:val="24"/>
          <w:szCs w:val="24"/>
          <w:u w:val="none"/>
        </w:rPr>
        <w:t>https://doi.org/10.1177/1354816619891318</w:t>
      </w:r>
      <w:bookmarkEnd w:id="2"/>
      <w:r w:rsidRPr="00035EB3">
        <w:rPr>
          <w:rFonts w:ascii="Arial" w:hAnsi="Arial" w:cs="Arial"/>
          <w:noProof/>
          <w:color w:val="000000" w:themeColor="text1"/>
          <w:sz w:val="24"/>
          <w:szCs w:val="24"/>
        </w:rPr>
        <w:t xml:space="preserve"> </w:t>
      </w:r>
      <w:bookmarkStart w:id="3" w:name="_Hlk128746583"/>
      <w:r w:rsidRPr="00F739B6">
        <w:rPr>
          <w:rFonts w:ascii="Arial" w:hAnsi="Arial" w:cs="Arial"/>
          <w:noProof/>
          <w:sz w:val="24"/>
          <w:szCs w:val="24"/>
        </w:rPr>
        <w:t>(Accessed: 3 March 2023).</w:t>
      </w:r>
      <w:bookmarkEnd w:id="3"/>
    </w:p>
    <w:p w14:paraId="7599DD07"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Camargo, B. A. (2022). ‘The expansion of MexHospitality: Exploring the ethical implications of hospitality outsourcing.’ </w:t>
      </w:r>
      <w:r w:rsidRPr="00F739B6">
        <w:rPr>
          <w:rFonts w:ascii="Arial" w:hAnsi="Arial" w:cs="Arial"/>
          <w:i/>
          <w:iCs/>
          <w:noProof/>
          <w:sz w:val="24"/>
          <w:szCs w:val="24"/>
        </w:rPr>
        <w:t>Case-Based Research in Tourism, Travel, Hospitality and Events</w:t>
      </w:r>
      <w:r w:rsidRPr="00F739B6">
        <w:rPr>
          <w:rFonts w:ascii="Arial" w:hAnsi="Arial" w:cs="Arial"/>
          <w:noProof/>
          <w:sz w:val="24"/>
          <w:szCs w:val="24"/>
        </w:rPr>
        <w:t xml:space="preserve">, 171-180. Available at: </w:t>
      </w:r>
      <w:hyperlink r:id="rId5" w:history="1">
        <w:r w:rsidRPr="00035EB3">
          <w:rPr>
            <w:rStyle w:val="Hyperlink"/>
            <w:rFonts w:ascii="Arial" w:hAnsi="Arial" w:cs="Arial"/>
            <w:noProof/>
            <w:color w:val="000000" w:themeColor="text1"/>
            <w:sz w:val="24"/>
            <w:szCs w:val="24"/>
            <w:u w:val="none"/>
          </w:rPr>
          <w:t>https://doi.org/10.1007/978-981-16-4671-3_10</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2AC159DE"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Catana, Ş. A., &amp; Toma, S. G. (2021). ‘Entrepreneurship in the hospitality industry. Case study: Marriott International.’ </w:t>
      </w:r>
      <w:r w:rsidRPr="00F739B6">
        <w:rPr>
          <w:rFonts w:ascii="Arial" w:hAnsi="Arial" w:cs="Arial"/>
          <w:i/>
          <w:iCs/>
          <w:noProof/>
          <w:sz w:val="24"/>
          <w:szCs w:val="24"/>
        </w:rPr>
        <w:t xml:space="preserve">SEA-Practical Application of Science, </w:t>
      </w:r>
      <w:r w:rsidRPr="00F739B6">
        <w:rPr>
          <w:rFonts w:ascii="Arial" w:hAnsi="Arial" w:cs="Arial"/>
          <w:iCs/>
          <w:noProof/>
          <w:sz w:val="24"/>
          <w:szCs w:val="24"/>
        </w:rPr>
        <w:t>27</w:t>
      </w:r>
      <w:r w:rsidRPr="00F739B6">
        <w:rPr>
          <w:rFonts w:ascii="Arial" w:hAnsi="Arial" w:cs="Arial"/>
          <w:noProof/>
          <w:sz w:val="24"/>
          <w:szCs w:val="24"/>
        </w:rPr>
        <w:t xml:space="preserve">, 221-225. Available at: </w:t>
      </w:r>
      <w:hyperlink r:id="rId6" w:history="1">
        <w:r w:rsidRPr="00035EB3">
          <w:rPr>
            <w:rStyle w:val="Hyperlink"/>
            <w:rFonts w:ascii="Arial" w:hAnsi="Arial" w:cs="Arial"/>
            <w:noProof/>
            <w:color w:val="000000" w:themeColor="text1"/>
            <w:sz w:val="24"/>
            <w:szCs w:val="24"/>
            <w:u w:val="none"/>
          </w:rPr>
          <w:t>https://seaopenresearch.eu/Journals/articles/SPAS_27_6.pdf</w:t>
        </w:r>
      </w:hyperlink>
      <w:r w:rsidRPr="00035EB3">
        <w:rPr>
          <w:rStyle w:val="Hyperlink"/>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56A16B18"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Chun-Lai, P., Espino-Rodríguez, T. F., &amp; Baum, T. (2019). ‘Do relational norms matter in outsourcing relationships? Lesson learned from hotel sectors.’ </w:t>
      </w:r>
      <w:r w:rsidRPr="00F739B6">
        <w:rPr>
          <w:rFonts w:ascii="Arial" w:hAnsi="Arial" w:cs="Arial"/>
          <w:i/>
          <w:iCs/>
          <w:noProof/>
          <w:sz w:val="24"/>
          <w:szCs w:val="24"/>
        </w:rPr>
        <w:t xml:space="preserve">Tourism Economics, </w:t>
      </w:r>
      <w:r w:rsidRPr="00F739B6">
        <w:rPr>
          <w:rFonts w:ascii="Arial" w:hAnsi="Arial" w:cs="Arial"/>
          <w:iCs/>
          <w:noProof/>
          <w:sz w:val="24"/>
          <w:szCs w:val="24"/>
        </w:rPr>
        <w:t>25</w:t>
      </w:r>
      <w:r w:rsidRPr="00F739B6">
        <w:rPr>
          <w:rFonts w:ascii="Arial" w:hAnsi="Arial" w:cs="Arial"/>
          <w:noProof/>
          <w:sz w:val="24"/>
          <w:szCs w:val="24"/>
        </w:rPr>
        <w:t xml:space="preserve">(2), 189-212. Available at: </w:t>
      </w:r>
      <w:hyperlink r:id="rId7" w:history="1">
        <w:r w:rsidRPr="00035EB3">
          <w:rPr>
            <w:rStyle w:val="Hyperlink"/>
            <w:rFonts w:ascii="Arial" w:hAnsi="Arial" w:cs="Arial"/>
            <w:noProof/>
            <w:color w:val="000000" w:themeColor="text1"/>
            <w:sz w:val="24"/>
            <w:szCs w:val="24"/>
            <w:u w:val="none"/>
          </w:rPr>
          <w:t>https://strathprints.strath.ac.uk/64799/1/Lai_etal_TE_2018_Do_relational_norms_matter_in_hotel_outsourcing_relationships.pdf</w:t>
        </w:r>
      </w:hyperlink>
      <w:r w:rsidRPr="00F739B6">
        <w:rPr>
          <w:rFonts w:ascii="Arial" w:hAnsi="Arial" w:cs="Arial"/>
          <w:noProof/>
          <w:sz w:val="24"/>
          <w:szCs w:val="24"/>
        </w:rPr>
        <w:t>(Accessed: 3 March 2023).</w:t>
      </w:r>
    </w:p>
    <w:p w14:paraId="09966292"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lastRenderedPageBreak/>
        <w:t xml:space="preserve">Dhir, S., &amp; Dhir, S. (2019). ‘Marriott Hotels. Cases in Strategic Management.’ </w:t>
      </w:r>
      <w:r w:rsidRPr="00F739B6">
        <w:rPr>
          <w:rFonts w:ascii="Arial" w:hAnsi="Arial" w:cs="Arial"/>
          <w:i/>
          <w:iCs/>
          <w:noProof/>
          <w:sz w:val="24"/>
          <w:szCs w:val="24"/>
        </w:rPr>
        <w:t>A Flexibility Perspective</w:t>
      </w:r>
      <w:r w:rsidRPr="00F739B6">
        <w:rPr>
          <w:rFonts w:ascii="Arial" w:hAnsi="Arial" w:cs="Arial"/>
          <w:noProof/>
          <w:sz w:val="24"/>
          <w:szCs w:val="24"/>
        </w:rPr>
        <w:t xml:space="preserve">, 147-162. Available at: </w:t>
      </w:r>
      <w:bookmarkStart w:id="4" w:name="_Hlk128668373"/>
      <w:r w:rsidRPr="00F739B6">
        <w:rPr>
          <w:rFonts w:ascii="Arial" w:hAnsi="Arial" w:cs="Arial"/>
          <w:noProof/>
          <w:sz w:val="24"/>
          <w:szCs w:val="24"/>
        </w:rPr>
        <w:t xml:space="preserve">DOI: </w:t>
      </w:r>
      <w:hyperlink r:id="rId8" w:history="1">
        <w:r w:rsidRPr="00A25C18">
          <w:rPr>
            <w:rStyle w:val="Hyperlink"/>
            <w:rFonts w:ascii="Arial" w:hAnsi="Arial" w:cs="Arial"/>
            <w:noProof/>
            <w:color w:val="000000" w:themeColor="text1"/>
            <w:sz w:val="24"/>
            <w:szCs w:val="24"/>
            <w:u w:val="none"/>
          </w:rPr>
          <w:t>10.1007/978-981-13-7064-9_9</w:t>
        </w:r>
        <w:bookmarkEnd w:id="4"/>
      </w:hyperlink>
    </w:p>
    <w:p w14:paraId="69502F43" w14:textId="3BD19B68"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Do, L. (2020). </w:t>
      </w:r>
      <w:r w:rsidRPr="00F739B6">
        <w:rPr>
          <w:rFonts w:ascii="Arial" w:hAnsi="Arial" w:cs="Arial"/>
          <w:i/>
          <w:iCs/>
          <w:noProof/>
          <w:sz w:val="24"/>
          <w:szCs w:val="24"/>
        </w:rPr>
        <w:t xml:space="preserve">A guideline for Vietnamese students to work in </w:t>
      </w:r>
      <w:r w:rsidR="00425965">
        <w:rPr>
          <w:rFonts w:ascii="Arial" w:hAnsi="Arial" w:cs="Arial"/>
          <w:i/>
          <w:iCs/>
          <w:noProof/>
          <w:sz w:val="24"/>
          <w:szCs w:val="24"/>
        </w:rPr>
        <w:t xml:space="preserve">the </w:t>
      </w:r>
      <w:r w:rsidRPr="00F739B6">
        <w:rPr>
          <w:rFonts w:ascii="Arial" w:hAnsi="Arial" w:cs="Arial"/>
          <w:i/>
          <w:iCs/>
          <w:noProof/>
          <w:sz w:val="24"/>
          <w:szCs w:val="24"/>
        </w:rPr>
        <w:t>Finnish Housekeeping Industry.</w:t>
      </w:r>
      <w:r w:rsidRPr="00F739B6">
        <w:rPr>
          <w:rFonts w:ascii="Arial" w:hAnsi="Arial" w:cs="Arial"/>
          <w:noProof/>
          <w:sz w:val="24"/>
          <w:szCs w:val="24"/>
        </w:rPr>
        <w:t xml:space="preserve"> Available at: </w:t>
      </w:r>
      <w:hyperlink r:id="rId9" w:history="1">
        <w:r w:rsidRPr="00A25C18">
          <w:rPr>
            <w:rStyle w:val="Hyperlink"/>
            <w:rFonts w:ascii="Arial" w:hAnsi="Arial" w:cs="Arial"/>
            <w:noProof/>
            <w:color w:val="000000" w:themeColor="text1"/>
            <w:sz w:val="24"/>
            <w:szCs w:val="24"/>
            <w:u w:val="none"/>
          </w:rPr>
          <w:t>https://urn.fi/URN:NBN:fi:amk-2020060115726</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44320E55" w14:textId="7343B973"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Espino-Rodríguez, T. F., &amp; Ramírez-Fierro, J. C. (2019). ‘Dimensions of behavio</w:t>
      </w:r>
      <w:r w:rsidR="00425965">
        <w:rPr>
          <w:rFonts w:ascii="Arial" w:hAnsi="Arial" w:cs="Arial"/>
          <w:noProof/>
          <w:sz w:val="24"/>
          <w:szCs w:val="24"/>
        </w:rPr>
        <w:t>u</w:t>
      </w:r>
      <w:r w:rsidRPr="00F739B6">
        <w:rPr>
          <w:rFonts w:ascii="Arial" w:hAnsi="Arial" w:cs="Arial"/>
          <w:noProof/>
          <w:sz w:val="24"/>
          <w:szCs w:val="24"/>
        </w:rPr>
        <w:t xml:space="preserve">r and proactive improvement in hotel outsourcing relationships: the role of justice.’ </w:t>
      </w:r>
      <w:r w:rsidRPr="00F739B6">
        <w:rPr>
          <w:rFonts w:ascii="Arial" w:hAnsi="Arial" w:cs="Arial"/>
          <w:i/>
          <w:iCs/>
          <w:noProof/>
          <w:sz w:val="24"/>
          <w:szCs w:val="24"/>
        </w:rPr>
        <w:t xml:space="preserve">Service Business, </w:t>
      </w:r>
      <w:r w:rsidRPr="00F739B6">
        <w:rPr>
          <w:rFonts w:ascii="Arial" w:hAnsi="Arial" w:cs="Arial"/>
          <w:iCs/>
          <w:noProof/>
          <w:sz w:val="24"/>
          <w:szCs w:val="24"/>
        </w:rPr>
        <w:t>13</w:t>
      </w:r>
      <w:r w:rsidRPr="00F739B6">
        <w:rPr>
          <w:rFonts w:ascii="Arial" w:hAnsi="Arial" w:cs="Arial"/>
          <w:noProof/>
          <w:sz w:val="24"/>
          <w:szCs w:val="24"/>
        </w:rPr>
        <w:t>(3), 479-508. Available at:</w:t>
      </w:r>
      <w:r w:rsidRPr="00A25C18">
        <w:rPr>
          <w:rFonts w:ascii="Arial" w:hAnsi="Arial" w:cs="Arial"/>
          <w:noProof/>
          <w:color w:val="000000" w:themeColor="text1"/>
          <w:sz w:val="24"/>
          <w:szCs w:val="24"/>
        </w:rPr>
        <w:t xml:space="preserve"> </w:t>
      </w:r>
      <w:hyperlink r:id="rId10" w:history="1">
        <w:r w:rsidRPr="00A25C18">
          <w:rPr>
            <w:rStyle w:val="Hyperlink"/>
            <w:rFonts w:ascii="Arial" w:hAnsi="Arial" w:cs="Arial"/>
            <w:noProof/>
            <w:color w:val="000000" w:themeColor="text1"/>
            <w:sz w:val="24"/>
            <w:szCs w:val="24"/>
            <w:u w:val="none"/>
          </w:rPr>
          <w:t>https://doi.org/10.1007/s11628-018-00392-z</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76443D67"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Gebril Taha, M. E. R. (2022). ‘The impact of the organisational culture on hotel outsourcing and sustainable performance an empirical application in the Egyptian hotel sector.’ </w:t>
      </w:r>
      <w:r w:rsidRPr="00F739B6">
        <w:rPr>
          <w:rFonts w:ascii="Arial" w:hAnsi="Arial" w:cs="Arial"/>
          <w:i/>
          <w:iCs/>
          <w:noProof/>
          <w:sz w:val="24"/>
          <w:szCs w:val="24"/>
        </w:rPr>
        <w:t xml:space="preserve">Sustainability, </w:t>
      </w:r>
      <w:r w:rsidRPr="00F739B6">
        <w:rPr>
          <w:rFonts w:ascii="Arial" w:hAnsi="Arial" w:cs="Arial"/>
          <w:iCs/>
          <w:noProof/>
          <w:sz w:val="24"/>
          <w:szCs w:val="24"/>
        </w:rPr>
        <w:t>12</w:t>
      </w:r>
      <w:r w:rsidRPr="00F739B6">
        <w:rPr>
          <w:rFonts w:ascii="Arial" w:hAnsi="Arial" w:cs="Arial"/>
          <w:noProof/>
          <w:sz w:val="24"/>
          <w:szCs w:val="24"/>
        </w:rPr>
        <w:t>(22), 9687. Available at:</w:t>
      </w:r>
      <w:hyperlink r:id="rId11" w:history="1">
        <w:r w:rsidRPr="00F739B6">
          <w:rPr>
            <w:rStyle w:val="Hyperlink"/>
            <w:rFonts w:ascii="Arial" w:hAnsi="Arial" w:cs="Arial"/>
            <w:noProof/>
            <w:sz w:val="24"/>
            <w:szCs w:val="24"/>
          </w:rPr>
          <w:t xml:space="preserve"> </w:t>
        </w:r>
        <w:r w:rsidRPr="00A25C18">
          <w:rPr>
            <w:rStyle w:val="Hyperlink"/>
            <w:rFonts w:ascii="Arial" w:hAnsi="Arial" w:cs="Arial"/>
            <w:noProof/>
            <w:color w:val="000000" w:themeColor="text1"/>
            <w:sz w:val="24"/>
            <w:szCs w:val="24"/>
            <w:u w:val="none"/>
          </w:rPr>
          <w:t>https://doi.org/10.3390/su12229687</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050B1E43"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Goethals, S. (2019). ‘Exploring migrant employees’ ‘rights-talk’ in the British hospitality sector.’ </w:t>
      </w:r>
      <w:r w:rsidRPr="00F739B6">
        <w:rPr>
          <w:rFonts w:ascii="Arial" w:hAnsi="Arial" w:cs="Arial"/>
          <w:i/>
          <w:iCs/>
          <w:noProof/>
          <w:sz w:val="24"/>
          <w:szCs w:val="24"/>
        </w:rPr>
        <w:t xml:space="preserve">Business and Human Rights Journal, </w:t>
      </w:r>
      <w:r w:rsidRPr="00F739B6">
        <w:rPr>
          <w:rFonts w:ascii="Arial" w:hAnsi="Arial" w:cs="Arial"/>
          <w:iCs/>
          <w:noProof/>
          <w:sz w:val="24"/>
          <w:szCs w:val="24"/>
        </w:rPr>
        <w:t>4</w:t>
      </w:r>
      <w:r w:rsidRPr="00F739B6">
        <w:rPr>
          <w:rFonts w:ascii="Arial" w:hAnsi="Arial" w:cs="Arial"/>
          <w:noProof/>
          <w:sz w:val="24"/>
          <w:szCs w:val="24"/>
        </w:rPr>
        <w:t xml:space="preserve">(2), 287-315. Available at: </w:t>
      </w:r>
      <w:hyperlink r:id="rId12" w:history="1">
        <w:r w:rsidRPr="00A25C18">
          <w:rPr>
            <w:rStyle w:val="Hyperlink"/>
            <w:rFonts w:ascii="Arial" w:hAnsi="Arial" w:cs="Arial"/>
            <w:noProof/>
            <w:color w:val="000000" w:themeColor="text1"/>
            <w:sz w:val="24"/>
            <w:szCs w:val="24"/>
            <w:u w:val="none"/>
          </w:rPr>
          <w:t>https://doi.org/10.1017/bhj.2019.4</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1694AA0A" w14:textId="77777777" w:rsidR="00A23ECE" w:rsidRPr="00F739B6" w:rsidRDefault="00A23ECE" w:rsidP="00455C2E">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Heery, E., Hann, D., &amp; Nash, D. (2021). </w:t>
      </w:r>
      <w:r w:rsidRPr="00F739B6">
        <w:rPr>
          <w:rFonts w:ascii="Arial" w:hAnsi="Arial" w:cs="Arial"/>
          <w:iCs/>
          <w:noProof/>
          <w:sz w:val="24"/>
          <w:szCs w:val="24"/>
        </w:rPr>
        <w:t>Outsourcing and the real living wage: Evidence from the United Kingdom. In</w:t>
      </w:r>
      <w:r w:rsidRPr="00F739B6">
        <w:rPr>
          <w:rFonts w:ascii="Arial" w:hAnsi="Arial" w:cs="Arial"/>
          <w:i/>
          <w:iCs/>
          <w:noProof/>
          <w:sz w:val="24"/>
          <w:szCs w:val="24"/>
        </w:rPr>
        <w:t xml:space="preserve"> The Living Wage </w:t>
      </w:r>
      <w:r w:rsidRPr="00F739B6">
        <w:rPr>
          <w:rFonts w:ascii="Arial" w:hAnsi="Arial" w:cs="Arial"/>
          <w:iCs/>
          <w:noProof/>
          <w:sz w:val="24"/>
          <w:szCs w:val="24"/>
        </w:rPr>
        <w:t>(pp. 39-51).</w:t>
      </w:r>
      <w:r w:rsidRPr="00F739B6">
        <w:rPr>
          <w:rFonts w:ascii="Arial" w:hAnsi="Arial" w:cs="Arial"/>
          <w:noProof/>
          <w:sz w:val="24"/>
          <w:szCs w:val="24"/>
        </w:rPr>
        <w:t xml:space="preserve"> Routledge. Available at:</w:t>
      </w:r>
      <w:r w:rsidRPr="00A25C18">
        <w:rPr>
          <w:rFonts w:ascii="Arial" w:hAnsi="Arial" w:cs="Arial"/>
          <w:noProof/>
          <w:color w:val="000000" w:themeColor="text1"/>
          <w:sz w:val="24"/>
          <w:szCs w:val="24"/>
        </w:rPr>
        <w:t xml:space="preserve"> </w:t>
      </w:r>
      <w:hyperlink r:id="rId13" w:history="1">
        <w:r w:rsidRPr="00A25C18">
          <w:rPr>
            <w:rStyle w:val="Hyperlink"/>
            <w:rFonts w:ascii="Arial" w:hAnsi="Arial" w:cs="Arial"/>
            <w:noProof/>
            <w:color w:val="000000" w:themeColor="text1"/>
            <w:sz w:val="24"/>
            <w:szCs w:val="24"/>
            <w:u w:val="none"/>
          </w:rPr>
          <w:t>https://orca.cardiff.ac.uk/id/eprint/144607</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604BEFDD"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Hwang, B. G., Li, Y. S., Shan, M., &amp; Chua, J. E. (2021). ‘Prioritising critical management strategies to improving construction productivity: empirical research in Singapore.’ </w:t>
      </w:r>
      <w:r w:rsidRPr="00F739B6">
        <w:rPr>
          <w:rFonts w:ascii="Arial" w:hAnsi="Arial" w:cs="Arial"/>
          <w:i/>
          <w:iCs/>
          <w:noProof/>
          <w:sz w:val="24"/>
          <w:szCs w:val="24"/>
        </w:rPr>
        <w:t xml:space="preserve">Sustainability, </w:t>
      </w:r>
      <w:r w:rsidRPr="00F739B6">
        <w:rPr>
          <w:rFonts w:ascii="Arial" w:hAnsi="Arial" w:cs="Arial"/>
          <w:iCs/>
          <w:noProof/>
          <w:sz w:val="24"/>
          <w:szCs w:val="24"/>
        </w:rPr>
        <w:t>12</w:t>
      </w:r>
      <w:r w:rsidRPr="00F739B6">
        <w:rPr>
          <w:rFonts w:ascii="Arial" w:hAnsi="Arial" w:cs="Arial"/>
          <w:noProof/>
          <w:sz w:val="24"/>
          <w:szCs w:val="24"/>
        </w:rPr>
        <w:t>(22), 9349. Available at:</w:t>
      </w:r>
      <w:hyperlink r:id="rId14" w:history="1">
        <w:r w:rsidRPr="00F739B6">
          <w:rPr>
            <w:rStyle w:val="Hyperlink"/>
            <w:rFonts w:ascii="Arial" w:hAnsi="Arial" w:cs="Arial"/>
            <w:noProof/>
            <w:sz w:val="24"/>
            <w:szCs w:val="24"/>
          </w:rPr>
          <w:t xml:space="preserve"> </w:t>
        </w:r>
        <w:r w:rsidRPr="00A25C18">
          <w:rPr>
            <w:rStyle w:val="Hyperlink"/>
            <w:rFonts w:ascii="Arial" w:hAnsi="Arial" w:cs="Arial"/>
            <w:noProof/>
            <w:color w:val="000000" w:themeColor="text1"/>
            <w:sz w:val="24"/>
            <w:szCs w:val="24"/>
            <w:u w:val="none"/>
          </w:rPr>
          <w:t>https://doi.org/10.3390/su12229349</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5C3DCDE5"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Iannuzzi, F. E., &amp; Sacchetto, D. (2022). ‘Outsourcing and workers’ resistance practices in Venice’s hotel industry: The role of migrants employed by cooperatives.’ </w:t>
      </w:r>
      <w:r w:rsidRPr="00F739B6">
        <w:rPr>
          <w:rFonts w:ascii="Arial" w:hAnsi="Arial" w:cs="Arial"/>
          <w:i/>
          <w:iCs/>
          <w:noProof/>
          <w:sz w:val="24"/>
          <w:szCs w:val="24"/>
        </w:rPr>
        <w:t xml:space="preserve">Economic and Industrial Democracy, </w:t>
      </w:r>
      <w:r w:rsidRPr="00F739B6">
        <w:rPr>
          <w:rFonts w:ascii="Arial" w:hAnsi="Arial" w:cs="Arial"/>
          <w:iCs/>
          <w:noProof/>
          <w:sz w:val="24"/>
          <w:szCs w:val="24"/>
        </w:rPr>
        <w:t>43</w:t>
      </w:r>
      <w:r w:rsidRPr="00F739B6">
        <w:rPr>
          <w:rFonts w:ascii="Arial" w:hAnsi="Arial" w:cs="Arial"/>
          <w:noProof/>
          <w:sz w:val="24"/>
          <w:szCs w:val="24"/>
        </w:rPr>
        <w:t xml:space="preserve">(2), 877-897. Available at: </w:t>
      </w:r>
      <w:hyperlink r:id="rId15" w:history="1">
        <w:r w:rsidRPr="00A25C18">
          <w:rPr>
            <w:rStyle w:val="Hyperlink"/>
            <w:rFonts w:ascii="Arial" w:hAnsi="Arial" w:cs="Arial"/>
            <w:noProof/>
            <w:color w:val="000000" w:themeColor="text1"/>
            <w:sz w:val="24"/>
            <w:szCs w:val="24"/>
            <w:u w:val="none"/>
          </w:rPr>
          <w:t>https://doi.org/10.1177/0143831X20960227</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4A10B783"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lastRenderedPageBreak/>
        <w:t xml:space="preserve">Johnson, M., &amp; Jaehrling, K. (2021). </w:t>
      </w:r>
      <w:r w:rsidRPr="00F739B6">
        <w:rPr>
          <w:rFonts w:ascii="Arial" w:hAnsi="Arial" w:cs="Arial"/>
          <w:i/>
          <w:iCs/>
          <w:noProof/>
          <w:sz w:val="24"/>
          <w:szCs w:val="24"/>
        </w:rPr>
        <w:t xml:space="preserve">Wages and working conditions in outsourced services in Europe. In The Living Wage </w:t>
      </w:r>
      <w:r w:rsidRPr="00F739B6">
        <w:rPr>
          <w:rFonts w:ascii="Arial" w:hAnsi="Arial" w:cs="Arial"/>
          <w:iCs/>
          <w:noProof/>
          <w:sz w:val="24"/>
          <w:szCs w:val="24"/>
        </w:rPr>
        <w:t>(pp. 107-119)</w:t>
      </w:r>
      <w:r w:rsidRPr="00F739B6">
        <w:rPr>
          <w:rFonts w:ascii="Arial" w:hAnsi="Arial" w:cs="Arial"/>
          <w:i/>
          <w:iCs/>
          <w:noProof/>
          <w:sz w:val="24"/>
          <w:szCs w:val="24"/>
        </w:rPr>
        <w:t>.</w:t>
      </w:r>
      <w:r w:rsidRPr="00F739B6">
        <w:rPr>
          <w:rFonts w:ascii="Arial" w:hAnsi="Arial" w:cs="Arial"/>
          <w:noProof/>
          <w:sz w:val="24"/>
          <w:szCs w:val="24"/>
        </w:rPr>
        <w:t xml:space="preserve"> Routledge. Available at: </w:t>
      </w:r>
      <w:hyperlink r:id="rId16" w:history="1">
        <w:r w:rsidRPr="00982FFF">
          <w:rPr>
            <w:rStyle w:val="Hyperlink"/>
            <w:rFonts w:ascii="Arial" w:hAnsi="Arial" w:cs="Arial"/>
            <w:noProof/>
            <w:color w:val="000000" w:themeColor="text1"/>
            <w:sz w:val="24"/>
            <w:szCs w:val="24"/>
            <w:u w:val="none"/>
          </w:rPr>
          <w:t>https://www.taylorfrancis.com/chapters/edit/10.4324/9781003054078-11/wages-working-conditions-outsourced-services-europe-mathew-johnson-karen-jaehrling</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7E5CF6F3"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Mori, A., &amp; Mori, A. (2020). ‘Market-Embedding and Inclusion: Implications for Labour and Employment Relations.’ </w:t>
      </w:r>
      <w:r w:rsidRPr="00F739B6">
        <w:rPr>
          <w:rFonts w:ascii="Arial" w:hAnsi="Arial" w:cs="Arial"/>
          <w:i/>
          <w:iCs/>
          <w:noProof/>
          <w:sz w:val="24"/>
          <w:szCs w:val="24"/>
        </w:rPr>
        <w:t>Employment Relations in Outsourced Public Services: Working Between Market and State</w:t>
      </w:r>
      <w:r w:rsidRPr="00F739B6">
        <w:rPr>
          <w:rFonts w:ascii="Arial" w:hAnsi="Arial" w:cs="Arial"/>
          <w:noProof/>
          <w:sz w:val="24"/>
          <w:szCs w:val="24"/>
        </w:rPr>
        <w:t>, 115-141. Available at:</w:t>
      </w:r>
      <w:hyperlink r:id="rId17" w:history="1">
        <w:r w:rsidRPr="00F739B6">
          <w:rPr>
            <w:rStyle w:val="Hyperlink"/>
            <w:rFonts w:ascii="Arial" w:hAnsi="Arial" w:cs="Arial"/>
            <w:noProof/>
            <w:sz w:val="24"/>
            <w:szCs w:val="24"/>
          </w:rPr>
          <w:t xml:space="preserve"> </w:t>
        </w:r>
        <w:r w:rsidRPr="00982FFF">
          <w:rPr>
            <w:rStyle w:val="Hyperlink"/>
            <w:rFonts w:ascii="Arial" w:hAnsi="Arial" w:cs="Arial"/>
            <w:noProof/>
            <w:color w:val="000000" w:themeColor="text1"/>
            <w:sz w:val="24"/>
            <w:szCs w:val="24"/>
            <w:u w:val="none"/>
          </w:rPr>
          <w:t>https://doi.org/10.1007/978-3-030-24627-3_5</w:t>
        </w:r>
      </w:hyperlink>
      <w:r w:rsidRPr="00F739B6">
        <w:rPr>
          <w:rStyle w:val="Hyperlink"/>
          <w:rFonts w:ascii="Arial" w:hAnsi="Arial" w:cs="Arial"/>
          <w:noProof/>
          <w:sz w:val="24"/>
          <w:szCs w:val="24"/>
        </w:rPr>
        <w:t xml:space="preserve"> </w:t>
      </w:r>
      <w:r w:rsidRPr="00F739B6">
        <w:rPr>
          <w:rFonts w:ascii="Arial" w:hAnsi="Arial" w:cs="Arial"/>
          <w:noProof/>
          <w:sz w:val="24"/>
          <w:szCs w:val="24"/>
        </w:rPr>
        <w:t>(Accessed: 3 March 2023).</w:t>
      </w:r>
    </w:p>
    <w:p w14:paraId="4F7ACABA" w14:textId="74671054"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Paulino, G. A. (2023). </w:t>
      </w:r>
      <w:r w:rsidRPr="00F739B6">
        <w:rPr>
          <w:rFonts w:ascii="Arial" w:hAnsi="Arial" w:cs="Arial"/>
          <w:i/>
          <w:iCs/>
          <w:noProof/>
          <w:sz w:val="24"/>
          <w:szCs w:val="24"/>
        </w:rPr>
        <w:t xml:space="preserve">Management accounting in hospitality: </w:t>
      </w:r>
      <w:r w:rsidR="00425965">
        <w:rPr>
          <w:rFonts w:ascii="Arial" w:hAnsi="Arial" w:cs="Arial"/>
          <w:i/>
          <w:iCs/>
          <w:noProof/>
          <w:sz w:val="24"/>
          <w:szCs w:val="24"/>
        </w:rPr>
        <w:t>A c</w:t>
      </w:r>
      <w:r w:rsidRPr="00F739B6">
        <w:rPr>
          <w:rFonts w:ascii="Arial" w:hAnsi="Arial" w:cs="Arial"/>
          <w:i/>
          <w:iCs/>
          <w:noProof/>
          <w:sz w:val="24"/>
          <w:szCs w:val="24"/>
        </w:rPr>
        <w:t>ase study in a Lisbon 5-star hotel.</w:t>
      </w:r>
      <w:r w:rsidRPr="00F739B6">
        <w:rPr>
          <w:rFonts w:ascii="Arial" w:hAnsi="Arial" w:cs="Arial"/>
          <w:noProof/>
          <w:sz w:val="24"/>
          <w:szCs w:val="24"/>
        </w:rPr>
        <w:t xml:space="preserve"> Available at:</w:t>
      </w:r>
      <w:bookmarkStart w:id="5" w:name="_Hlk128668198"/>
      <w:r w:rsidRPr="00F739B6">
        <w:rPr>
          <w:rFonts w:ascii="Arial" w:hAnsi="Arial" w:cs="Arial"/>
          <w:noProof/>
          <w:sz w:val="24"/>
          <w:szCs w:val="24"/>
        </w:rPr>
        <w:t xml:space="preserve"> </w:t>
      </w:r>
      <w:hyperlink r:id="rId18" w:history="1">
        <w:r w:rsidRPr="00982FFF">
          <w:rPr>
            <w:rStyle w:val="Hyperlink"/>
            <w:rFonts w:ascii="Arial" w:hAnsi="Arial" w:cs="Arial"/>
            <w:noProof/>
            <w:color w:val="000000" w:themeColor="text1"/>
            <w:sz w:val="24"/>
            <w:szCs w:val="24"/>
            <w:u w:val="none"/>
          </w:rPr>
          <w:t>http://hdl.handle.net/10071/28066</w:t>
        </w:r>
        <w:bookmarkEnd w:id="5"/>
      </w:hyperlink>
      <w:r w:rsidRPr="00982FFF">
        <w:rPr>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34C0248D"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Pesonen, J. (2015). </w:t>
      </w:r>
      <w:r w:rsidRPr="00F739B6">
        <w:rPr>
          <w:rFonts w:ascii="Arial" w:hAnsi="Arial" w:cs="Arial"/>
          <w:i/>
          <w:iCs/>
          <w:noProof/>
          <w:sz w:val="24"/>
          <w:szCs w:val="24"/>
        </w:rPr>
        <w:t>Internal Housekeeping Versus Outsourced Housekeeping.</w:t>
      </w:r>
      <w:r w:rsidRPr="00F739B6">
        <w:rPr>
          <w:rFonts w:ascii="Arial" w:hAnsi="Arial" w:cs="Arial"/>
          <w:noProof/>
          <w:sz w:val="24"/>
          <w:szCs w:val="24"/>
        </w:rPr>
        <w:t xml:space="preserve"> Available at: </w:t>
      </w:r>
      <w:bookmarkStart w:id="6" w:name="_Hlk128668180"/>
      <w:r w:rsidRPr="00982FFF">
        <w:rPr>
          <w:rStyle w:val="Hyperlink"/>
          <w:rFonts w:ascii="Arial" w:hAnsi="Arial" w:cs="Arial"/>
          <w:noProof/>
          <w:color w:val="000000" w:themeColor="text1"/>
          <w:sz w:val="24"/>
          <w:szCs w:val="24"/>
          <w:u w:val="none"/>
        </w:rPr>
        <w:t>https://www.theseus.fi/bitstream/handle/10024/90439/Pesonen_Janet.pdf?sequence=1</w:t>
      </w:r>
      <w:bookmarkEnd w:id="6"/>
      <w:r w:rsidRPr="00982FFF">
        <w:rPr>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741E6143"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Piso, A. (2022). ‘Controlling the clock: Working hours in the UK hotel sector.’ </w:t>
      </w:r>
      <w:r w:rsidRPr="00F739B6">
        <w:rPr>
          <w:rFonts w:ascii="Arial" w:hAnsi="Arial" w:cs="Arial"/>
          <w:i/>
          <w:iCs/>
          <w:noProof/>
          <w:sz w:val="24"/>
          <w:szCs w:val="24"/>
        </w:rPr>
        <w:t xml:space="preserve">Research in Hospitality Management, </w:t>
      </w:r>
      <w:r w:rsidRPr="00F739B6">
        <w:rPr>
          <w:rFonts w:ascii="Arial" w:hAnsi="Arial" w:cs="Arial"/>
          <w:iCs/>
          <w:noProof/>
          <w:sz w:val="24"/>
          <w:szCs w:val="24"/>
        </w:rPr>
        <w:t>12</w:t>
      </w:r>
      <w:r w:rsidRPr="00F739B6">
        <w:rPr>
          <w:rFonts w:ascii="Arial" w:hAnsi="Arial" w:cs="Arial"/>
          <w:noProof/>
          <w:sz w:val="24"/>
          <w:szCs w:val="24"/>
        </w:rPr>
        <w:t xml:space="preserve">(1), 1-11. Available at: </w:t>
      </w:r>
      <w:hyperlink r:id="rId19" w:history="1">
        <w:r w:rsidRPr="00982FFF">
          <w:rPr>
            <w:rStyle w:val="Hyperlink"/>
            <w:rFonts w:ascii="Arial" w:hAnsi="Arial" w:cs="Arial"/>
            <w:noProof/>
            <w:color w:val="000000" w:themeColor="text1"/>
            <w:sz w:val="24"/>
            <w:szCs w:val="24"/>
            <w:u w:val="none"/>
          </w:rPr>
          <w:t>https://doi.org/10.1080/22243534.2021.2007589</w:t>
        </w:r>
      </w:hyperlink>
      <w:r w:rsidRPr="00982FFF">
        <w:rPr>
          <w:rStyle w:val="Hyperlink"/>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4C864A8A"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Terry, W. (2022). </w:t>
      </w:r>
      <w:r w:rsidRPr="00F739B6">
        <w:rPr>
          <w:rFonts w:ascii="Arial" w:hAnsi="Arial" w:cs="Arial"/>
          <w:i/>
          <w:iCs/>
          <w:noProof/>
          <w:sz w:val="24"/>
          <w:szCs w:val="24"/>
        </w:rPr>
        <w:t xml:space="preserve">Be Our Guest: Guestworkers in Tourism and Hospitality in the United States </w:t>
      </w:r>
      <w:r w:rsidRPr="00F739B6">
        <w:rPr>
          <w:rFonts w:ascii="Arial" w:hAnsi="Arial" w:cs="Arial"/>
          <w:iCs/>
          <w:noProof/>
          <w:sz w:val="24"/>
          <w:szCs w:val="24"/>
        </w:rPr>
        <w:t>(Vol. 10).</w:t>
      </w:r>
      <w:r w:rsidRPr="00F739B6">
        <w:rPr>
          <w:rFonts w:ascii="Arial" w:hAnsi="Arial" w:cs="Arial"/>
          <w:noProof/>
          <w:sz w:val="24"/>
          <w:szCs w:val="24"/>
        </w:rPr>
        <w:t xml:space="preserve"> Walter de Gruyter GmbH &amp; Co KG. Available at: </w:t>
      </w:r>
      <w:hyperlink r:id="rId20" w:history="1">
        <w:r w:rsidRPr="00982FFF">
          <w:rPr>
            <w:rStyle w:val="Hyperlink"/>
            <w:rFonts w:ascii="Arial" w:hAnsi="Arial" w:cs="Arial"/>
            <w:noProof/>
            <w:color w:val="000000" w:themeColor="text1"/>
            <w:sz w:val="24"/>
            <w:szCs w:val="24"/>
            <w:u w:val="none"/>
          </w:rPr>
          <w:t>https://books.google.com/books?hl=en&amp;lr=&amp;id=8AiKEAAAQBAJ&amp;oi=fnd&amp;pg=PP5&amp;dq=benefits+of+Insourcing+housekeeping+hospitality+in+UK&amp;ots=C4wfO1k29_&amp;sig=U7aaGmjKEhZ6afqg9Jq2E1h7Fq8</w:t>
        </w:r>
      </w:hyperlink>
      <w:r w:rsidRPr="00982FFF">
        <w:rPr>
          <w:rStyle w:val="Hyperlink"/>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56E66C12" w14:textId="10E1ABE3"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t xml:space="preserve">Tiwari, A., Singh, M., &amp; Dahiya, A. (2023). ‘The Impact of Outsourcing of Hotel Housekeeping Services on Hotel Performance: a Study on 5-Star Hotels of Delhi NCR.’ </w:t>
      </w:r>
      <w:r w:rsidRPr="00F739B6">
        <w:rPr>
          <w:rFonts w:ascii="Arial" w:hAnsi="Arial" w:cs="Arial"/>
          <w:i/>
          <w:iCs/>
          <w:noProof/>
          <w:sz w:val="24"/>
          <w:szCs w:val="24"/>
        </w:rPr>
        <w:t xml:space="preserve">International Journal of Professional Business Review, </w:t>
      </w:r>
      <w:r w:rsidRPr="00F739B6">
        <w:rPr>
          <w:rFonts w:ascii="Arial" w:hAnsi="Arial" w:cs="Arial"/>
          <w:iCs/>
          <w:noProof/>
          <w:sz w:val="24"/>
          <w:szCs w:val="24"/>
        </w:rPr>
        <w:t>8</w:t>
      </w:r>
      <w:r w:rsidRPr="00F739B6">
        <w:rPr>
          <w:rFonts w:ascii="Arial" w:hAnsi="Arial" w:cs="Arial"/>
          <w:noProof/>
          <w:sz w:val="24"/>
          <w:szCs w:val="24"/>
        </w:rPr>
        <w:t>(1), e0905-e0905.Available</w:t>
      </w:r>
      <w:r w:rsidR="00982FFF">
        <w:rPr>
          <w:rFonts w:ascii="Arial" w:hAnsi="Arial" w:cs="Arial"/>
          <w:noProof/>
          <w:sz w:val="24"/>
          <w:szCs w:val="24"/>
        </w:rPr>
        <w:t xml:space="preserve"> </w:t>
      </w:r>
      <w:r w:rsidRPr="00F739B6">
        <w:rPr>
          <w:rFonts w:ascii="Arial" w:hAnsi="Arial" w:cs="Arial"/>
          <w:noProof/>
          <w:sz w:val="24"/>
          <w:szCs w:val="24"/>
        </w:rPr>
        <w:t xml:space="preserve">at: </w:t>
      </w:r>
      <w:r w:rsidRPr="00310895">
        <w:rPr>
          <w:rFonts w:ascii="Arial" w:hAnsi="Arial" w:cs="Arial"/>
          <w:noProof/>
          <w:color w:val="000000" w:themeColor="text1"/>
          <w:sz w:val="24"/>
          <w:szCs w:val="24"/>
        </w:rPr>
        <w:t xml:space="preserve">https://doi.org/10.26668/businessreview/2023.v8i1.905 </w:t>
      </w:r>
      <w:r w:rsidRPr="00F739B6">
        <w:rPr>
          <w:rFonts w:ascii="Arial" w:hAnsi="Arial" w:cs="Arial"/>
          <w:noProof/>
          <w:sz w:val="24"/>
          <w:szCs w:val="24"/>
        </w:rPr>
        <w:t>(Accessed: 3 March 2023).</w:t>
      </w:r>
    </w:p>
    <w:p w14:paraId="60CCC382" w14:textId="77777777" w:rsidR="00A23ECE" w:rsidRPr="00F739B6" w:rsidRDefault="00A23ECE" w:rsidP="00035EB3">
      <w:pPr>
        <w:pStyle w:val="Bibliography"/>
        <w:spacing w:line="360" w:lineRule="auto"/>
        <w:ind w:left="720" w:hanging="720"/>
        <w:jc w:val="both"/>
        <w:rPr>
          <w:rFonts w:ascii="Arial" w:hAnsi="Arial" w:cs="Arial"/>
          <w:noProof/>
          <w:sz w:val="24"/>
          <w:szCs w:val="24"/>
        </w:rPr>
      </w:pPr>
      <w:r w:rsidRPr="00F739B6">
        <w:rPr>
          <w:rFonts w:ascii="Arial" w:hAnsi="Arial" w:cs="Arial"/>
          <w:noProof/>
          <w:sz w:val="24"/>
          <w:szCs w:val="24"/>
        </w:rPr>
        <w:lastRenderedPageBreak/>
        <w:t xml:space="preserve">Veasna, K. (. (2021). </w:t>
      </w:r>
      <w:r w:rsidRPr="00F739B6">
        <w:rPr>
          <w:rFonts w:ascii="Arial" w:hAnsi="Arial" w:cs="Arial"/>
          <w:i/>
          <w:iCs/>
          <w:noProof/>
          <w:sz w:val="24"/>
          <w:szCs w:val="24"/>
        </w:rPr>
        <w:t>Business Models for Sustainability: An Application to Ecolodge Ventures.</w:t>
      </w:r>
      <w:r w:rsidRPr="00F739B6">
        <w:rPr>
          <w:rFonts w:ascii="Arial" w:hAnsi="Arial" w:cs="Arial"/>
          <w:noProof/>
          <w:sz w:val="24"/>
          <w:szCs w:val="24"/>
        </w:rPr>
        <w:t xml:space="preserve"> Available at: </w:t>
      </w:r>
      <w:hyperlink r:id="rId21" w:history="1">
        <w:r w:rsidRPr="00310895">
          <w:rPr>
            <w:rStyle w:val="Hyperlink"/>
            <w:rFonts w:ascii="Arial" w:hAnsi="Arial" w:cs="Arial"/>
            <w:noProof/>
            <w:color w:val="000000" w:themeColor="text1"/>
            <w:sz w:val="24"/>
            <w:szCs w:val="24"/>
            <w:u w:val="none"/>
          </w:rPr>
          <w:t>https://www.diva-portal.org/smash/get/diva2:1572653/FULLTEXT01.pdf</w:t>
        </w:r>
      </w:hyperlink>
      <w:r w:rsidRPr="00310895">
        <w:rPr>
          <w:rStyle w:val="Hyperlink"/>
          <w:rFonts w:ascii="Arial" w:hAnsi="Arial" w:cs="Arial"/>
          <w:noProof/>
          <w:color w:val="000000" w:themeColor="text1"/>
          <w:sz w:val="24"/>
          <w:szCs w:val="24"/>
        </w:rPr>
        <w:t xml:space="preserve"> </w:t>
      </w:r>
      <w:r w:rsidRPr="00F739B6">
        <w:rPr>
          <w:rFonts w:ascii="Arial" w:hAnsi="Arial" w:cs="Arial"/>
          <w:noProof/>
          <w:sz w:val="24"/>
          <w:szCs w:val="24"/>
        </w:rPr>
        <w:t>(Accessed: 3 March 2023).</w:t>
      </w:r>
    </w:p>
    <w:p w14:paraId="268D259E" w14:textId="4D399900" w:rsidR="00A23ECE" w:rsidRPr="00F739B6" w:rsidRDefault="00A23ECE" w:rsidP="00035EB3">
      <w:pPr>
        <w:jc w:val="both"/>
        <w:rPr>
          <w:rFonts w:ascii="Arial" w:hAnsi="Arial" w:cs="Arial"/>
          <w:sz w:val="24"/>
          <w:szCs w:val="24"/>
        </w:rPr>
      </w:pPr>
    </w:p>
    <w:sectPr w:rsidR="00A23ECE" w:rsidRPr="00F739B6"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A7391"/>
    <w:multiLevelType w:val="multilevel"/>
    <w:tmpl w:val="98AE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605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1MzMxMjcwMTe2NDRW0lEKTi0uzszPAykwrAUAxGyVoSwAAAA="/>
  </w:docVars>
  <w:rsids>
    <w:rsidRoot w:val="00A23ECE"/>
    <w:rsid w:val="00010BDE"/>
    <w:rsid w:val="00035EB3"/>
    <w:rsid w:val="00106FDA"/>
    <w:rsid w:val="0016683E"/>
    <w:rsid w:val="00310895"/>
    <w:rsid w:val="00400BD0"/>
    <w:rsid w:val="00425965"/>
    <w:rsid w:val="00455C2E"/>
    <w:rsid w:val="0060107E"/>
    <w:rsid w:val="006D1175"/>
    <w:rsid w:val="006F0954"/>
    <w:rsid w:val="00756003"/>
    <w:rsid w:val="00795793"/>
    <w:rsid w:val="008379CD"/>
    <w:rsid w:val="00982FFF"/>
    <w:rsid w:val="00A23ECE"/>
    <w:rsid w:val="00A25C18"/>
    <w:rsid w:val="00A975A3"/>
    <w:rsid w:val="00AA6D87"/>
    <w:rsid w:val="00B23D72"/>
    <w:rsid w:val="00CF5DE3"/>
    <w:rsid w:val="00D26E44"/>
    <w:rsid w:val="00DC14B9"/>
    <w:rsid w:val="00EB2A54"/>
    <w:rsid w:val="00F739B6"/>
    <w:rsid w:val="00FB1FE3"/>
    <w:rsid w:val="00FD57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9D5CA"/>
  <w15:chartTrackingRefBased/>
  <w15:docId w15:val="{34F2BC09-E778-414D-89B4-5DA4F989E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ECE"/>
  </w:style>
  <w:style w:type="paragraph" w:styleId="Heading4">
    <w:name w:val="heading 4"/>
    <w:basedOn w:val="Normal"/>
    <w:link w:val="Heading4Char"/>
    <w:uiPriority w:val="9"/>
    <w:qFormat/>
    <w:rsid w:val="00A23EC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23ECE"/>
  </w:style>
  <w:style w:type="character" w:styleId="Hyperlink">
    <w:name w:val="Hyperlink"/>
    <w:basedOn w:val="DefaultParagraphFont"/>
    <w:uiPriority w:val="99"/>
    <w:unhideWhenUsed/>
    <w:rsid w:val="00A23ECE"/>
    <w:rPr>
      <w:color w:val="0563C1" w:themeColor="hyperlink"/>
      <w:u w:val="single"/>
    </w:rPr>
  </w:style>
  <w:style w:type="character" w:customStyle="1" w:styleId="Heading4Char">
    <w:name w:val="Heading 4 Char"/>
    <w:basedOn w:val="DefaultParagraphFont"/>
    <w:link w:val="Heading4"/>
    <w:uiPriority w:val="9"/>
    <w:rsid w:val="00A23ECE"/>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29">
      <w:bodyDiv w:val="1"/>
      <w:marLeft w:val="0"/>
      <w:marRight w:val="0"/>
      <w:marTop w:val="0"/>
      <w:marBottom w:val="0"/>
      <w:divBdr>
        <w:top w:val="none" w:sz="0" w:space="0" w:color="auto"/>
        <w:left w:val="none" w:sz="0" w:space="0" w:color="auto"/>
        <w:bottom w:val="none" w:sz="0" w:space="0" w:color="auto"/>
        <w:right w:val="none" w:sz="0" w:space="0" w:color="auto"/>
      </w:divBdr>
    </w:div>
    <w:div w:id="149372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24</cp:revision>
  <dcterms:created xsi:type="dcterms:W3CDTF">2023-03-06T08:13:00Z</dcterms:created>
  <dcterms:modified xsi:type="dcterms:W3CDTF">2023-03-06T09:08:00Z</dcterms:modified>
</cp:coreProperties>
</file>