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2C2FF" w14:textId="77777777" w:rsidR="00D364C6" w:rsidRPr="00CE6170" w:rsidRDefault="00D364C6" w:rsidP="00CE6170">
      <w:pPr>
        <w:spacing w:before="120" w:after="120" w:line="360" w:lineRule="auto"/>
        <w:jc w:val="center"/>
        <w:rPr>
          <w:rFonts w:ascii="Arial" w:hAnsi="Arial" w:cs="Arial"/>
          <w:sz w:val="22"/>
          <w:szCs w:val="22"/>
        </w:rPr>
      </w:pPr>
      <w:r w:rsidRPr="00CE6170">
        <w:rPr>
          <w:rFonts w:ascii="Arial" w:eastAsiaTheme="majorEastAsia" w:hAnsi="Arial" w:cs="Arial"/>
          <w:color w:val="000000" w:themeColor="text1"/>
          <w:kern w:val="24"/>
          <w:sz w:val="22"/>
          <w:szCs w:val="22"/>
        </w:rPr>
        <w:t>Adele McCann – 2416685</w:t>
      </w:r>
      <w:r w:rsidRPr="00CE6170">
        <w:rPr>
          <w:rFonts w:ascii="Arial" w:eastAsiaTheme="majorEastAsia" w:hAnsi="Arial" w:cs="Arial"/>
          <w:color w:val="000000" w:themeColor="text1"/>
          <w:kern w:val="24"/>
          <w:sz w:val="22"/>
          <w:szCs w:val="22"/>
        </w:rPr>
        <w:br/>
      </w:r>
      <w:r w:rsidRPr="00CE6170">
        <w:rPr>
          <w:rFonts w:ascii="Arial" w:hAnsi="Arial" w:cs="Arial"/>
          <w:sz w:val="22"/>
          <w:szCs w:val="22"/>
        </w:rPr>
        <w:t>Protecting and Supporting Families in Health and Care</w:t>
      </w:r>
    </w:p>
    <w:p w14:paraId="053C410A" w14:textId="68ACC732" w:rsidR="003A4E79" w:rsidRPr="00CE6170" w:rsidRDefault="00D364C6" w:rsidP="00CE6170">
      <w:pPr>
        <w:spacing w:before="120" w:after="120" w:line="360" w:lineRule="auto"/>
        <w:jc w:val="center"/>
        <w:rPr>
          <w:rFonts w:ascii="Arial" w:eastAsiaTheme="majorEastAsia" w:hAnsi="Arial" w:cs="Arial"/>
          <w:color w:val="000000" w:themeColor="text1"/>
          <w:kern w:val="24"/>
          <w:sz w:val="22"/>
          <w:szCs w:val="22"/>
        </w:rPr>
      </w:pPr>
      <w:r w:rsidRPr="00CE6170">
        <w:rPr>
          <w:rFonts w:ascii="Arial" w:eastAsiaTheme="majorEastAsia" w:hAnsi="Arial" w:cs="Arial"/>
          <w:color w:val="000000" w:themeColor="text1"/>
          <w:kern w:val="24"/>
          <w:sz w:val="22"/>
          <w:szCs w:val="22"/>
        </w:rPr>
        <w:t>(</w:t>
      </w:r>
      <w:r w:rsidRPr="00CE6170">
        <w:rPr>
          <w:rFonts w:ascii="Arial" w:hAnsi="Arial" w:cs="Arial"/>
          <w:sz w:val="22"/>
          <w:szCs w:val="22"/>
        </w:rPr>
        <w:t>BMHP5021</w:t>
      </w:r>
      <w:r w:rsidRPr="00CE6170">
        <w:rPr>
          <w:rFonts w:ascii="Arial" w:eastAsiaTheme="majorEastAsia" w:hAnsi="Arial" w:cs="Arial"/>
          <w:color w:val="000000" w:themeColor="text1"/>
          <w:kern w:val="24"/>
          <w:sz w:val="22"/>
          <w:szCs w:val="22"/>
        </w:rPr>
        <w:t xml:space="preserve"> _BIRM)</w:t>
      </w:r>
      <w:r w:rsidRPr="00CE6170">
        <w:rPr>
          <w:rFonts w:ascii="Arial" w:eastAsiaTheme="majorEastAsia" w:hAnsi="Arial" w:cs="Arial"/>
          <w:color w:val="000000" w:themeColor="text1"/>
          <w:kern w:val="24"/>
          <w:sz w:val="22"/>
          <w:szCs w:val="22"/>
        </w:rPr>
        <w:br/>
        <w:t>Category: Birmingham Campus</w:t>
      </w:r>
      <w:r w:rsidRPr="00CE6170">
        <w:rPr>
          <w:rFonts w:ascii="Arial" w:eastAsiaTheme="majorEastAsia" w:hAnsi="Arial" w:cs="Arial"/>
          <w:color w:val="000000" w:themeColor="text1"/>
          <w:kern w:val="24"/>
          <w:sz w:val="22"/>
          <w:szCs w:val="22"/>
        </w:rPr>
        <w:br/>
        <w:t>Lecturer – Gillian Weaver</w:t>
      </w:r>
    </w:p>
    <w:p w14:paraId="1525250C" w14:textId="625B7B0E" w:rsidR="00D364C6" w:rsidRPr="00CE6170" w:rsidRDefault="00D364C6" w:rsidP="00CE6170">
      <w:pPr>
        <w:spacing w:before="120" w:after="120" w:line="360" w:lineRule="auto"/>
        <w:jc w:val="center"/>
        <w:rPr>
          <w:rFonts w:ascii="Arial" w:hAnsi="Arial" w:cs="Arial"/>
          <w:sz w:val="22"/>
          <w:szCs w:val="22"/>
        </w:rPr>
      </w:pPr>
      <w:r w:rsidRPr="00CE6170">
        <w:rPr>
          <w:rFonts w:ascii="Arial" w:hAnsi="Arial" w:cs="Arial"/>
          <w:sz w:val="22"/>
          <w:szCs w:val="22"/>
        </w:rPr>
        <w:t>Component 2: Written Report</w:t>
      </w:r>
    </w:p>
    <w:p w14:paraId="2399A163" w14:textId="77777777" w:rsidR="00D364C6" w:rsidRPr="00CE6170" w:rsidRDefault="00D364C6" w:rsidP="00CE6170">
      <w:pPr>
        <w:spacing w:before="120" w:after="120" w:line="360" w:lineRule="auto"/>
        <w:jc w:val="center"/>
        <w:rPr>
          <w:rFonts w:ascii="Arial" w:hAnsi="Arial" w:cs="Arial"/>
          <w:sz w:val="22"/>
          <w:szCs w:val="22"/>
        </w:rPr>
      </w:pPr>
    </w:p>
    <w:p w14:paraId="0D3AFD53" w14:textId="77777777" w:rsidR="00D364C6" w:rsidRPr="00CE6170" w:rsidRDefault="00D364C6" w:rsidP="00CE6170">
      <w:pPr>
        <w:spacing w:before="120" w:after="120" w:line="360" w:lineRule="auto"/>
        <w:jc w:val="center"/>
        <w:rPr>
          <w:rFonts w:ascii="Arial" w:eastAsiaTheme="majorEastAsia" w:hAnsi="Arial" w:cs="Arial"/>
          <w:color w:val="000000" w:themeColor="text1"/>
          <w:kern w:val="24"/>
          <w:sz w:val="22"/>
          <w:szCs w:val="22"/>
        </w:rPr>
      </w:pPr>
    </w:p>
    <w:p w14:paraId="370B3BD2" w14:textId="52F0B501" w:rsidR="00D364C6" w:rsidRPr="00CE6170" w:rsidRDefault="00D364C6" w:rsidP="00CE6170">
      <w:pPr>
        <w:spacing w:before="120" w:after="120" w:line="360" w:lineRule="auto"/>
        <w:jc w:val="center"/>
        <w:rPr>
          <w:rFonts w:ascii="Arial" w:hAnsi="Arial" w:cs="Arial"/>
          <w:sz w:val="22"/>
          <w:szCs w:val="22"/>
        </w:rPr>
      </w:pPr>
      <w:r w:rsidRPr="00CE6170">
        <w:rPr>
          <w:rFonts w:ascii="Arial" w:hAnsi="Arial" w:cs="Arial"/>
          <w:sz w:val="22"/>
          <w:szCs w:val="22"/>
        </w:rPr>
        <w:t>An Examination and Analysis of How the Early Help System Is Signposted to UK Families by Local Authority Websites</w:t>
      </w:r>
    </w:p>
    <w:p w14:paraId="5B0C46E2" w14:textId="77777777" w:rsidR="00D364C6" w:rsidRPr="00CE6170" w:rsidRDefault="00D364C6" w:rsidP="00CE6170">
      <w:pPr>
        <w:spacing w:before="120" w:after="120" w:line="360" w:lineRule="auto"/>
        <w:jc w:val="center"/>
        <w:rPr>
          <w:rFonts w:ascii="Arial" w:hAnsi="Arial" w:cs="Arial"/>
          <w:sz w:val="22"/>
          <w:szCs w:val="22"/>
        </w:rPr>
      </w:pPr>
    </w:p>
    <w:p w14:paraId="33D79B5E" w14:textId="77777777" w:rsidR="00D364C6" w:rsidRPr="00CE6170" w:rsidRDefault="00D364C6" w:rsidP="00CE6170">
      <w:pPr>
        <w:spacing w:before="120" w:after="120" w:line="360" w:lineRule="auto"/>
        <w:jc w:val="center"/>
        <w:rPr>
          <w:rFonts w:ascii="Arial" w:hAnsi="Arial" w:cs="Arial"/>
          <w:sz w:val="22"/>
          <w:szCs w:val="22"/>
        </w:rPr>
      </w:pPr>
    </w:p>
    <w:p w14:paraId="76929698" w14:textId="77777777" w:rsidR="00D364C6" w:rsidRPr="00CE6170" w:rsidRDefault="00D364C6" w:rsidP="00CE6170">
      <w:pPr>
        <w:spacing w:before="120" w:after="120" w:line="360" w:lineRule="auto"/>
        <w:jc w:val="center"/>
        <w:rPr>
          <w:rFonts w:ascii="Arial" w:hAnsi="Arial" w:cs="Arial"/>
          <w:sz w:val="22"/>
          <w:szCs w:val="22"/>
        </w:rPr>
      </w:pPr>
    </w:p>
    <w:p w14:paraId="01A75B8E" w14:textId="77777777" w:rsidR="00D364C6" w:rsidRPr="00CE6170" w:rsidRDefault="00D364C6" w:rsidP="00CE6170">
      <w:pPr>
        <w:spacing w:before="120" w:after="120" w:line="360" w:lineRule="auto"/>
        <w:jc w:val="center"/>
        <w:rPr>
          <w:rFonts w:ascii="Arial" w:hAnsi="Arial" w:cs="Arial"/>
          <w:sz w:val="22"/>
          <w:szCs w:val="22"/>
        </w:rPr>
      </w:pPr>
    </w:p>
    <w:p w14:paraId="41F11178" w14:textId="77777777" w:rsidR="00D364C6" w:rsidRPr="00CE6170" w:rsidRDefault="00D364C6" w:rsidP="00CE6170">
      <w:pPr>
        <w:spacing w:before="120" w:after="120" w:line="360" w:lineRule="auto"/>
        <w:jc w:val="center"/>
        <w:rPr>
          <w:rFonts w:ascii="Arial" w:hAnsi="Arial" w:cs="Arial"/>
          <w:sz w:val="22"/>
          <w:szCs w:val="22"/>
        </w:rPr>
      </w:pPr>
    </w:p>
    <w:p w14:paraId="759E96AB" w14:textId="77777777" w:rsidR="00D364C6" w:rsidRPr="00CE6170" w:rsidRDefault="00D364C6" w:rsidP="00CE6170">
      <w:pPr>
        <w:spacing w:before="120" w:after="120" w:line="360" w:lineRule="auto"/>
        <w:jc w:val="center"/>
        <w:rPr>
          <w:rFonts w:ascii="Arial" w:hAnsi="Arial" w:cs="Arial"/>
          <w:sz w:val="22"/>
          <w:szCs w:val="22"/>
        </w:rPr>
      </w:pPr>
    </w:p>
    <w:p w14:paraId="0982862A" w14:textId="77777777" w:rsidR="00D364C6" w:rsidRPr="00CE6170" w:rsidRDefault="00D364C6" w:rsidP="00CE6170">
      <w:pPr>
        <w:spacing w:before="120" w:after="120" w:line="360" w:lineRule="auto"/>
        <w:jc w:val="center"/>
        <w:rPr>
          <w:rFonts w:ascii="Arial" w:hAnsi="Arial" w:cs="Arial"/>
          <w:sz w:val="22"/>
          <w:szCs w:val="22"/>
        </w:rPr>
      </w:pPr>
    </w:p>
    <w:p w14:paraId="12EFC5AB" w14:textId="77777777" w:rsidR="00D364C6" w:rsidRPr="00CE6170" w:rsidRDefault="00D364C6" w:rsidP="00CE6170">
      <w:pPr>
        <w:spacing w:before="120" w:after="120" w:line="360" w:lineRule="auto"/>
        <w:jc w:val="center"/>
        <w:rPr>
          <w:rFonts w:ascii="Arial" w:hAnsi="Arial" w:cs="Arial"/>
          <w:sz w:val="22"/>
          <w:szCs w:val="22"/>
        </w:rPr>
      </w:pPr>
    </w:p>
    <w:p w14:paraId="06CC8AFB" w14:textId="77777777" w:rsidR="00D364C6" w:rsidRPr="00CE6170" w:rsidRDefault="00D364C6" w:rsidP="00CE6170">
      <w:pPr>
        <w:spacing w:before="120" w:after="120" w:line="360" w:lineRule="auto"/>
        <w:jc w:val="center"/>
        <w:rPr>
          <w:rFonts w:ascii="Arial" w:hAnsi="Arial" w:cs="Arial"/>
          <w:sz w:val="22"/>
          <w:szCs w:val="22"/>
        </w:rPr>
      </w:pPr>
    </w:p>
    <w:p w14:paraId="436E4791" w14:textId="77777777" w:rsidR="00D364C6" w:rsidRPr="00CE6170" w:rsidRDefault="00D364C6" w:rsidP="00CE6170">
      <w:pPr>
        <w:spacing w:before="120" w:after="120" w:line="360" w:lineRule="auto"/>
        <w:jc w:val="center"/>
        <w:rPr>
          <w:rFonts w:ascii="Arial" w:hAnsi="Arial" w:cs="Arial"/>
          <w:sz w:val="22"/>
          <w:szCs w:val="22"/>
        </w:rPr>
      </w:pPr>
    </w:p>
    <w:p w14:paraId="6C44ACA9" w14:textId="77777777" w:rsidR="00D364C6" w:rsidRPr="00CE6170" w:rsidRDefault="00D364C6" w:rsidP="00CE6170">
      <w:pPr>
        <w:spacing w:before="120" w:after="120" w:line="360" w:lineRule="auto"/>
        <w:jc w:val="center"/>
        <w:rPr>
          <w:rFonts w:ascii="Arial" w:hAnsi="Arial" w:cs="Arial"/>
          <w:sz w:val="22"/>
          <w:szCs w:val="22"/>
        </w:rPr>
      </w:pPr>
    </w:p>
    <w:p w14:paraId="2D551FDA" w14:textId="77777777" w:rsidR="00D364C6" w:rsidRPr="00CE6170" w:rsidRDefault="00D364C6" w:rsidP="00CE6170">
      <w:pPr>
        <w:spacing w:before="120" w:after="120" w:line="360" w:lineRule="auto"/>
        <w:jc w:val="center"/>
        <w:rPr>
          <w:rFonts w:ascii="Arial" w:hAnsi="Arial" w:cs="Arial"/>
          <w:sz w:val="22"/>
          <w:szCs w:val="22"/>
        </w:rPr>
      </w:pPr>
    </w:p>
    <w:p w14:paraId="4CF3F41B" w14:textId="77777777" w:rsidR="00D364C6" w:rsidRPr="00CE6170" w:rsidRDefault="00D364C6" w:rsidP="00CE6170">
      <w:pPr>
        <w:spacing w:before="120" w:after="120" w:line="360" w:lineRule="auto"/>
        <w:jc w:val="center"/>
        <w:rPr>
          <w:rFonts w:ascii="Arial" w:hAnsi="Arial" w:cs="Arial"/>
          <w:sz w:val="22"/>
          <w:szCs w:val="22"/>
        </w:rPr>
      </w:pPr>
    </w:p>
    <w:p w14:paraId="04B359F4" w14:textId="77777777" w:rsidR="00D364C6" w:rsidRPr="00CE6170" w:rsidRDefault="00D364C6" w:rsidP="00CE6170">
      <w:pPr>
        <w:spacing w:before="120" w:after="120" w:line="360" w:lineRule="auto"/>
        <w:jc w:val="center"/>
        <w:rPr>
          <w:rFonts w:ascii="Arial" w:hAnsi="Arial" w:cs="Arial"/>
          <w:sz w:val="22"/>
          <w:szCs w:val="22"/>
        </w:rPr>
      </w:pPr>
    </w:p>
    <w:p w14:paraId="4F38672E" w14:textId="77777777" w:rsidR="00D364C6" w:rsidRPr="00CE6170" w:rsidRDefault="00D364C6" w:rsidP="00CE6170">
      <w:pPr>
        <w:spacing w:before="120" w:after="120" w:line="360" w:lineRule="auto"/>
        <w:jc w:val="center"/>
        <w:rPr>
          <w:rFonts w:ascii="Arial" w:hAnsi="Arial" w:cs="Arial"/>
          <w:sz w:val="22"/>
          <w:szCs w:val="22"/>
        </w:rPr>
      </w:pPr>
    </w:p>
    <w:p w14:paraId="0E6028B6" w14:textId="77777777" w:rsidR="00D364C6" w:rsidRPr="00CE6170" w:rsidRDefault="00D364C6" w:rsidP="00CE6170">
      <w:pPr>
        <w:spacing w:before="120" w:after="120" w:line="360" w:lineRule="auto"/>
        <w:jc w:val="center"/>
        <w:rPr>
          <w:rFonts w:ascii="Arial" w:hAnsi="Arial" w:cs="Arial"/>
          <w:sz w:val="22"/>
          <w:szCs w:val="22"/>
        </w:rPr>
      </w:pPr>
    </w:p>
    <w:p w14:paraId="18FE80B9" w14:textId="77777777" w:rsidR="00D364C6" w:rsidRPr="00CE6170" w:rsidRDefault="00D364C6" w:rsidP="00CE6170">
      <w:pPr>
        <w:spacing w:before="120" w:after="120" w:line="360" w:lineRule="auto"/>
        <w:rPr>
          <w:rFonts w:ascii="Arial" w:hAnsi="Arial" w:cs="Arial"/>
          <w:sz w:val="22"/>
          <w:szCs w:val="22"/>
        </w:rPr>
      </w:pPr>
    </w:p>
    <w:p w14:paraId="7F2AB07B" w14:textId="77777777" w:rsidR="00D364C6" w:rsidRPr="00CE6170" w:rsidRDefault="00D364C6" w:rsidP="00CE6170">
      <w:pPr>
        <w:spacing w:before="120" w:after="120" w:line="360" w:lineRule="auto"/>
        <w:jc w:val="center"/>
        <w:rPr>
          <w:rFonts w:ascii="Arial" w:hAnsi="Arial" w:cs="Arial"/>
          <w:sz w:val="22"/>
          <w:szCs w:val="22"/>
        </w:rPr>
      </w:pPr>
    </w:p>
    <w:p w14:paraId="0A6F7A36" w14:textId="4C5A1AA3" w:rsidR="00CE6170" w:rsidRPr="00CE6170" w:rsidRDefault="00CE6170" w:rsidP="00CE6170">
      <w:pPr>
        <w:spacing w:before="100" w:beforeAutospacing="1" w:after="100" w:afterAutospacing="1" w:line="360" w:lineRule="auto"/>
        <w:outlineLvl w:val="1"/>
        <w:rPr>
          <w:rFonts w:ascii="Arial" w:eastAsia="Times New Roman" w:hAnsi="Arial" w:cs="Arial"/>
          <w:b/>
          <w:bCs/>
          <w:sz w:val="22"/>
          <w:szCs w:val="22"/>
          <w:lang w:val="en-GB" w:eastAsia="en-GB"/>
        </w:rPr>
      </w:pPr>
      <w:r w:rsidRPr="00CE6170">
        <w:rPr>
          <w:rFonts w:ascii="Arial" w:eastAsia="Times New Roman" w:hAnsi="Arial" w:cs="Arial"/>
          <w:b/>
          <w:bCs/>
          <w:sz w:val="22"/>
          <w:szCs w:val="22"/>
          <w:lang w:val="en-GB" w:eastAsia="en-GB"/>
        </w:rPr>
        <w:lastRenderedPageBreak/>
        <w:t xml:space="preserve"> Introduction</w:t>
      </w:r>
    </w:p>
    <w:p w14:paraId="71B01765"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Early Help is a central component of the UK safeguarding system, designed to identify emerging needs and provide timely support to children, young people, and families before difficulties escalate into statutory intervention. Local authorities have a statutory responsibility to ensure that families can easily access information about Early Help, and their websites often serve as the first point of contact for parents, carers, and professionals seeking guidance. The clarity, accessibility, and structure of online information therefore significantly influence how effectively families can navigate support pathways and understand the services available to them.</w:t>
      </w:r>
    </w:p>
    <w:p w14:paraId="0B7E7D39"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This report examines how three local authorities—Leicestershire County Council, Staffordshire County Council, and Nottinghamshire County Council—communicate Early Help and wider family support services through their websites. These councils were selected because they represent different approaches to digital communication, service organisation, and Early Help frameworks, offering a strong basis for comparative analysis. The report begins by explaining the Early Help system and the importance of multi</w:t>
      </w:r>
      <w:r w:rsidRPr="00CE6170">
        <w:rPr>
          <w:rFonts w:ascii="Arial" w:eastAsia="Times New Roman" w:hAnsi="Arial" w:cs="Arial"/>
          <w:sz w:val="22"/>
          <w:szCs w:val="22"/>
          <w:lang w:val="en-GB" w:eastAsia="en-GB"/>
        </w:rPr>
        <w:noBreakHyphen/>
        <w:t xml:space="preserve">agency working, drawing on statutory guidance including </w:t>
      </w:r>
      <w:r w:rsidRPr="00CE6170">
        <w:rPr>
          <w:rFonts w:ascii="Arial" w:eastAsia="Times New Roman" w:hAnsi="Arial" w:cs="Arial"/>
          <w:i/>
          <w:iCs/>
          <w:sz w:val="22"/>
          <w:szCs w:val="22"/>
          <w:lang w:val="en-GB" w:eastAsia="en-GB"/>
        </w:rPr>
        <w:t>Working Together to Safeguard Children 2023</w:t>
      </w:r>
      <w:r w:rsidRPr="00CE6170">
        <w:rPr>
          <w:rFonts w:ascii="Arial" w:eastAsia="Times New Roman" w:hAnsi="Arial" w:cs="Arial"/>
          <w:sz w:val="22"/>
          <w:szCs w:val="22"/>
          <w:lang w:val="en-GB" w:eastAsia="en-GB"/>
        </w:rPr>
        <w:t xml:space="preserve"> and the </w:t>
      </w:r>
      <w:r w:rsidRPr="00CE6170">
        <w:rPr>
          <w:rFonts w:ascii="Arial" w:eastAsia="Times New Roman" w:hAnsi="Arial" w:cs="Arial"/>
          <w:i/>
          <w:iCs/>
          <w:sz w:val="22"/>
          <w:szCs w:val="22"/>
          <w:lang w:val="en-GB" w:eastAsia="en-GB"/>
        </w:rPr>
        <w:t>Early Help System Guide</w:t>
      </w:r>
      <w:r w:rsidRPr="00CE6170">
        <w:rPr>
          <w:rFonts w:ascii="Arial" w:eastAsia="Times New Roman" w:hAnsi="Arial" w:cs="Arial"/>
          <w:sz w:val="22"/>
          <w:szCs w:val="22"/>
          <w:lang w:val="en-GB" w:eastAsia="en-GB"/>
        </w:rPr>
        <w:t xml:space="preserve"> (DfE, 2021). It then evaluates each website individually, followed by a comparative analysis of strengths and weaknesses. The report concludes by identifying which local authority provides the most effective Early Help signposting and offers recommendations for improvement.</w:t>
      </w:r>
    </w:p>
    <w:p w14:paraId="0E96AD2E" w14:textId="71CA9530" w:rsidR="00CE6170" w:rsidRPr="00CE6170" w:rsidRDefault="00CE6170" w:rsidP="00CE6170">
      <w:pPr>
        <w:spacing w:before="100" w:beforeAutospacing="1" w:after="100" w:afterAutospacing="1" w:line="360" w:lineRule="auto"/>
        <w:outlineLvl w:val="1"/>
        <w:rPr>
          <w:rFonts w:ascii="Arial" w:eastAsia="Times New Roman" w:hAnsi="Arial" w:cs="Arial"/>
          <w:b/>
          <w:bCs/>
          <w:sz w:val="22"/>
          <w:szCs w:val="22"/>
          <w:lang w:val="en-GB" w:eastAsia="en-GB"/>
        </w:rPr>
      </w:pPr>
      <w:r w:rsidRPr="00CE6170">
        <w:rPr>
          <w:rFonts w:ascii="Arial" w:eastAsia="Times New Roman" w:hAnsi="Arial" w:cs="Arial"/>
          <w:b/>
          <w:bCs/>
          <w:sz w:val="22"/>
          <w:szCs w:val="22"/>
          <w:lang w:val="en-GB" w:eastAsia="en-GB"/>
        </w:rPr>
        <w:t>Explanation of the Early Help System</w:t>
      </w:r>
    </w:p>
    <w:p w14:paraId="457E7D66"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 xml:space="preserve">Early Help refers to the support provided to children, young people, and families at the earliest point of emerging need. Its purpose is to prevent issues such as neglect, family breakdown, school absence, or mental health difficulties from escalating into more serious safeguarding concerns. According to the </w:t>
      </w:r>
      <w:r w:rsidRPr="00CE6170">
        <w:rPr>
          <w:rFonts w:ascii="Arial" w:eastAsia="Times New Roman" w:hAnsi="Arial" w:cs="Arial"/>
          <w:i/>
          <w:iCs/>
          <w:sz w:val="22"/>
          <w:szCs w:val="22"/>
          <w:lang w:val="en-GB" w:eastAsia="en-GB"/>
        </w:rPr>
        <w:t>Early Help System Guide</w:t>
      </w:r>
      <w:r w:rsidRPr="00CE6170">
        <w:rPr>
          <w:rFonts w:ascii="Arial" w:eastAsia="Times New Roman" w:hAnsi="Arial" w:cs="Arial"/>
          <w:sz w:val="22"/>
          <w:szCs w:val="22"/>
          <w:lang w:val="en-GB" w:eastAsia="en-GB"/>
        </w:rPr>
        <w:t xml:space="preserve"> (DfE, 2021), Early Help should be “everyone’s responsibility” and delivered through a coordinated, whole</w:t>
      </w:r>
      <w:r w:rsidRPr="00CE6170">
        <w:rPr>
          <w:rFonts w:ascii="Arial" w:eastAsia="Times New Roman" w:hAnsi="Arial" w:cs="Arial"/>
          <w:sz w:val="22"/>
          <w:szCs w:val="22"/>
          <w:lang w:val="en-GB" w:eastAsia="en-GB"/>
        </w:rPr>
        <w:noBreakHyphen/>
        <w:t>family approach. This preventative ethos ensures that families receive support before problems reach crisis point, reducing the need for statutory intervention and improving long</w:t>
      </w:r>
      <w:r w:rsidRPr="00CE6170">
        <w:rPr>
          <w:rFonts w:ascii="Arial" w:eastAsia="Times New Roman" w:hAnsi="Arial" w:cs="Arial"/>
          <w:sz w:val="22"/>
          <w:szCs w:val="22"/>
          <w:lang w:val="en-GB" w:eastAsia="en-GB"/>
        </w:rPr>
        <w:noBreakHyphen/>
        <w:t>term outcomes.</w:t>
      </w:r>
    </w:p>
    <w:p w14:paraId="209D9B08"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The Early Help system encompasses a wide range of services, including parenting support, emotional wellbeing services, youth work, domestic abuse support, financial advice, and SEND provision. Effective Early Help relies on early identification, timely intervention, and coordinated multi</w:t>
      </w:r>
      <w:r w:rsidRPr="00CE6170">
        <w:rPr>
          <w:rFonts w:ascii="Arial" w:eastAsia="Times New Roman" w:hAnsi="Arial" w:cs="Arial"/>
          <w:sz w:val="22"/>
          <w:szCs w:val="22"/>
          <w:lang w:val="en-GB" w:eastAsia="en-GB"/>
        </w:rPr>
        <w:noBreakHyphen/>
        <w:t xml:space="preserve">agency responses. </w:t>
      </w:r>
      <w:r w:rsidRPr="00CE6170">
        <w:rPr>
          <w:rFonts w:ascii="Arial" w:eastAsia="Times New Roman" w:hAnsi="Arial" w:cs="Arial"/>
          <w:i/>
          <w:iCs/>
          <w:sz w:val="22"/>
          <w:szCs w:val="22"/>
          <w:lang w:val="en-GB" w:eastAsia="en-GB"/>
        </w:rPr>
        <w:t>Working Together to Safeguard Children 2023</w:t>
      </w:r>
      <w:r w:rsidRPr="00CE6170">
        <w:rPr>
          <w:rFonts w:ascii="Arial" w:eastAsia="Times New Roman" w:hAnsi="Arial" w:cs="Arial"/>
          <w:sz w:val="22"/>
          <w:szCs w:val="22"/>
          <w:lang w:val="en-GB" w:eastAsia="en-GB"/>
        </w:rPr>
        <w:t xml:space="preserve"> </w:t>
      </w:r>
      <w:r w:rsidRPr="00CE6170">
        <w:rPr>
          <w:rFonts w:ascii="Arial" w:eastAsia="Times New Roman" w:hAnsi="Arial" w:cs="Arial"/>
          <w:sz w:val="22"/>
          <w:szCs w:val="22"/>
          <w:lang w:val="en-GB" w:eastAsia="en-GB"/>
        </w:rPr>
        <w:lastRenderedPageBreak/>
        <w:t>emphasises that Early Help is a statutory expectation within local safeguarding partnerships, requiring collaboration between health, education, social care, police, and voluntary sector organisations. This collaborative approach ensures that families receive holistic support and that risks are identified early.</w:t>
      </w:r>
    </w:p>
    <w:p w14:paraId="595147BD"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A central feature of Early Help is the Early Help Assessment (EHA), a holistic tool used to understand a family’s strengths, needs, and goals. The EHA supports shared decision</w:t>
      </w:r>
      <w:r w:rsidRPr="00CE6170">
        <w:rPr>
          <w:rFonts w:ascii="Arial" w:eastAsia="Times New Roman" w:hAnsi="Arial" w:cs="Arial"/>
          <w:sz w:val="22"/>
          <w:szCs w:val="22"/>
          <w:lang w:val="en-GB" w:eastAsia="en-GB"/>
        </w:rPr>
        <w:noBreakHyphen/>
        <w:t xml:space="preserve">making and ensures families do not have to repeat their story to multiple professionals. The </w:t>
      </w:r>
      <w:r w:rsidRPr="00CE6170">
        <w:rPr>
          <w:rFonts w:ascii="Arial" w:eastAsia="Times New Roman" w:hAnsi="Arial" w:cs="Arial"/>
          <w:i/>
          <w:iCs/>
          <w:sz w:val="22"/>
          <w:szCs w:val="22"/>
          <w:lang w:val="en-GB" w:eastAsia="en-GB"/>
        </w:rPr>
        <w:t>Early Help System Guide</w:t>
      </w:r>
      <w:r w:rsidRPr="00CE6170">
        <w:rPr>
          <w:rFonts w:ascii="Arial" w:eastAsia="Times New Roman" w:hAnsi="Arial" w:cs="Arial"/>
          <w:sz w:val="22"/>
          <w:szCs w:val="22"/>
          <w:lang w:val="en-GB" w:eastAsia="en-GB"/>
        </w:rPr>
        <w:t xml:space="preserve"> (DfE, 2021) highlights that Early Help should be accessible, non</w:t>
      </w:r>
      <w:r w:rsidRPr="00CE6170">
        <w:rPr>
          <w:rFonts w:ascii="Arial" w:eastAsia="Times New Roman" w:hAnsi="Arial" w:cs="Arial"/>
          <w:sz w:val="22"/>
          <w:szCs w:val="22"/>
          <w:lang w:val="en-GB" w:eastAsia="en-GB"/>
        </w:rPr>
        <w:noBreakHyphen/>
        <w:t>stigmatising, and empowering, enabling families to build resilience and improve long</w:t>
      </w:r>
      <w:r w:rsidRPr="00CE6170">
        <w:rPr>
          <w:rFonts w:ascii="Arial" w:eastAsia="Times New Roman" w:hAnsi="Arial" w:cs="Arial"/>
          <w:sz w:val="22"/>
          <w:szCs w:val="22"/>
          <w:lang w:val="en-GB" w:eastAsia="en-GB"/>
        </w:rPr>
        <w:noBreakHyphen/>
        <w:t>term outcomes. The assessment process is designed to be collaborative and strengths</w:t>
      </w:r>
      <w:r w:rsidRPr="00CE6170">
        <w:rPr>
          <w:rFonts w:ascii="Arial" w:eastAsia="Times New Roman" w:hAnsi="Arial" w:cs="Arial"/>
          <w:sz w:val="22"/>
          <w:szCs w:val="22"/>
          <w:lang w:val="en-GB" w:eastAsia="en-GB"/>
        </w:rPr>
        <w:noBreakHyphen/>
        <w:t>based, ensuring that families are active participants in shaping the support they receive.</w:t>
      </w:r>
    </w:p>
    <w:p w14:paraId="1E3A0297"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Local authority websites play a vital role in communicating Early Help pathways. Families often seek information online before contacting services, meaning websites must be clear, accessible, and easy to navigate. Effective signposting includes clear definitions of Early Help, contact details for local teams, information about assessments, links to partner agencies, self</w:t>
      </w:r>
      <w:r w:rsidRPr="00CE6170">
        <w:rPr>
          <w:rFonts w:ascii="Arial" w:eastAsia="Times New Roman" w:hAnsi="Arial" w:cs="Arial"/>
          <w:sz w:val="22"/>
          <w:szCs w:val="22"/>
          <w:lang w:val="en-GB" w:eastAsia="en-GB"/>
        </w:rPr>
        <w:noBreakHyphen/>
        <w:t>referral options, and crisis support information. Where websites lack clarity, families may struggle to access support, leading to delayed intervention and increased safeguarding risks. Therefore, evaluating how local authorities present Early Help information is essential for understanding how well families are supported at the earliest stage.</w:t>
      </w:r>
    </w:p>
    <w:p w14:paraId="32822808" w14:textId="021F22C8" w:rsidR="00CE6170" w:rsidRPr="00CE6170" w:rsidRDefault="00CE6170" w:rsidP="00CE6170">
      <w:pPr>
        <w:spacing w:before="100" w:beforeAutospacing="1" w:after="100" w:afterAutospacing="1" w:line="360" w:lineRule="auto"/>
        <w:outlineLvl w:val="1"/>
        <w:rPr>
          <w:rFonts w:ascii="Arial" w:eastAsia="Times New Roman" w:hAnsi="Arial" w:cs="Arial"/>
          <w:b/>
          <w:bCs/>
          <w:sz w:val="22"/>
          <w:szCs w:val="22"/>
          <w:lang w:val="en-GB" w:eastAsia="en-GB"/>
        </w:rPr>
      </w:pPr>
      <w:r w:rsidRPr="00CE6170">
        <w:rPr>
          <w:rFonts w:ascii="Arial" w:eastAsia="Times New Roman" w:hAnsi="Arial" w:cs="Arial"/>
          <w:b/>
          <w:bCs/>
          <w:sz w:val="22"/>
          <w:szCs w:val="22"/>
          <w:lang w:val="en-GB" w:eastAsia="en-GB"/>
        </w:rPr>
        <w:t xml:space="preserve"> Explanation of Multi</w:t>
      </w:r>
      <w:r w:rsidRPr="00CE6170">
        <w:rPr>
          <w:rFonts w:ascii="Arial" w:eastAsia="Times New Roman" w:hAnsi="Arial" w:cs="Arial"/>
          <w:b/>
          <w:bCs/>
          <w:sz w:val="22"/>
          <w:szCs w:val="22"/>
          <w:lang w:val="en-GB" w:eastAsia="en-GB"/>
        </w:rPr>
        <w:noBreakHyphen/>
        <w:t>Agency Working</w:t>
      </w:r>
    </w:p>
    <w:p w14:paraId="46469831"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Multi</w:t>
      </w:r>
      <w:r w:rsidRPr="00CE6170">
        <w:rPr>
          <w:rFonts w:ascii="Arial" w:eastAsia="Times New Roman" w:hAnsi="Arial" w:cs="Arial"/>
          <w:sz w:val="22"/>
          <w:szCs w:val="22"/>
          <w:lang w:val="en-GB" w:eastAsia="en-GB"/>
        </w:rPr>
        <w:noBreakHyphen/>
        <w:t xml:space="preserve">agency working is fundamental to the Early Help system. It involves collaboration between professionals across health, education, social care, police, and voluntary organisations to provide coordinated support to families. </w:t>
      </w:r>
      <w:r w:rsidRPr="00CE6170">
        <w:rPr>
          <w:rFonts w:ascii="Arial" w:eastAsia="Times New Roman" w:hAnsi="Arial" w:cs="Arial"/>
          <w:i/>
          <w:iCs/>
          <w:sz w:val="22"/>
          <w:szCs w:val="22"/>
          <w:lang w:val="en-GB" w:eastAsia="en-GB"/>
        </w:rPr>
        <w:t>Working Together to Safeguard Children 2023</w:t>
      </w:r>
      <w:r w:rsidRPr="00CE6170">
        <w:rPr>
          <w:rFonts w:ascii="Arial" w:eastAsia="Times New Roman" w:hAnsi="Arial" w:cs="Arial"/>
          <w:sz w:val="22"/>
          <w:szCs w:val="22"/>
          <w:lang w:val="en-GB" w:eastAsia="en-GB"/>
        </w:rPr>
        <w:t xml:space="preserve"> states that safeguarding is a shared responsibility, and Early Help requires agencies to work together to identify needs, share information appropriately, and deliver integrated support. This collaborative approach ensures that families receive holistic support and that risks are identified early.</w:t>
      </w:r>
    </w:p>
    <w:p w14:paraId="1D496F1D"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Effective multi</w:t>
      </w:r>
      <w:r w:rsidRPr="00CE6170">
        <w:rPr>
          <w:rFonts w:ascii="Arial" w:eastAsia="Times New Roman" w:hAnsi="Arial" w:cs="Arial"/>
          <w:sz w:val="22"/>
          <w:szCs w:val="22"/>
          <w:lang w:val="en-GB" w:eastAsia="en-GB"/>
        </w:rPr>
        <w:noBreakHyphen/>
        <w:t xml:space="preserve">agency working ensures that services avoid duplication, professionals share expertise, and families experience consistent communication. The </w:t>
      </w:r>
      <w:r w:rsidRPr="00CE6170">
        <w:rPr>
          <w:rFonts w:ascii="Arial" w:eastAsia="Times New Roman" w:hAnsi="Arial" w:cs="Arial"/>
          <w:i/>
          <w:iCs/>
          <w:sz w:val="22"/>
          <w:szCs w:val="22"/>
          <w:lang w:val="en-GB" w:eastAsia="en-GB"/>
        </w:rPr>
        <w:t>Early Help System Guide</w:t>
      </w:r>
      <w:r w:rsidRPr="00CE6170">
        <w:rPr>
          <w:rFonts w:ascii="Arial" w:eastAsia="Times New Roman" w:hAnsi="Arial" w:cs="Arial"/>
          <w:sz w:val="22"/>
          <w:szCs w:val="22"/>
          <w:lang w:val="en-GB" w:eastAsia="en-GB"/>
        </w:rPr>
        <w:t xml:space="preserve"> (DfE, 2021) emphasises the importance of a “whole</w:t>
      </w:r>
      <w:r w:rsidRPr="00CE6170">
        <w:rPr>
          <w:rFonts w:ascii="Arial" w:eastAsia="Times New Roman" w:hAnsi="Arial" w:cs="Arial"/>
          <w:sz w:val="22"/>
          <w:szCs w:val="22"/>
          <w:lang w:val="en-GB" w:eastAsia="en-GB"/>
        </w:rPr>
        <w:noBreakHyphen/>
        <w:t xml:space="preserve">system approach,” where agencies collaborate through shared assessments, joint planning, and coordinated interventions. </w:t>
      </w:r>
      <w:r w:rsidRPr="00CE6170">
        <w:rPr>
          <w:rFonts w:ascii="Arial" w:eastAsia="Times New Roman" w:hAnsi="Arial" w:cs="Arial"/>
          <w:sz w:val="22"/>
          <w:szCs w:val="22"/>
          <w:lang w:val="en-GB" w:eastAsia="en-GB"/>
        </w:rPr>
        <w:lastRenderedPageBreak/>
        <w:t>Tools such as the Early Help Assessment and Team Around the Family (TAF) meetings support this process by bringing together professionals from different sectors to develop a unified support plan.</w:t>
      </w:r>
    </w:p>
    <w:p w14:paraId="253860D0"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Local authority websites must therefore reflect multi</w:t>
      </w:r>
      <w:r w:rsidRPr="00CE6170">
        <w:rPr>
          <w:rFonts w:ascii="Arial" w:eastAsia="Times New Roman" w:hAnsi="Arial" w:cs="Arial"/>
          <w:sz w:val="22"/>
          <w:szCs w:val="22"/>
          <w:lang w:val="en-GB" w:eastAsia="en-GB"/>
        </w:rPr>
        <w:noBreakHyphen/>
        <w:t>agency working by signposting to partner services, providing clear referral pathways, explaining how agencies collaborate, offering guidance for professionals, and providing accessible information for families. Where websites fail to communicate these elements, families may not understand how Early Help works or how to access support. This can undermine the effectiveness of safeguarding partnerships and delay intervention.</w:t>
      </w:r>
    </w:p>
    <w:p w14:paraId="7EE6C4A8" w14:textId="3D62D0E0" w:rsidR="00CE6170" w:rsidRPr="00CE6170" w:rsidRDefault="00CE6170" w:rsidP="00CE6170">
      <w:pPr>
        <w:spacing w:before="100" w:beforeAutospacing="1" w:after="100" w:afterAutospacing="1" w:line="360" w:lineRule="auto"/>
        <w:outlineLvl w:val="1"/>
        <w:rPr>
          <w:rFonts w:ascii="Arial" w:eastAsia="Times New Roman" w:hAnsi="Arial" w:cs="Arial"/>
          <w:b/>
          <w:bCs/>
          <w:sz w:val="22"/>
          <w:szCs w:val="22"/>
          <w:lang w:val="en-GB" w:eastAsia="en-GB"/>
        </w:rPr>
      </w:pPr>
      <w:r w:rsidRPr="00CE6170">
        <w:rPr>
          <w:rFonts w:ascii="Arial" w:eastAsia="Times New Roman" w:hAnsi="Arial" w:cs="Arial"/>
          <w:b/>
          <w:bCs/>
          <w:sz w:val="22"/>
          <w:szCs w:val="22"/>
          <w:lang w:val="en-GB" w:eastAsia="en-GB"/>
        </w:rPr>
        <w:t>Evaluation of Each Local Authority Website</w:t>
      </w:r>
    </w:p>
    <w:p w14:paraId="76134A9A" w14:textId="5D4EBFB8" w:rsidR="00CE6170" w:rsidRPr="00CE6170" w:rsidRDefault="00CE6170" w:rsidP="00CE6170">
      <w:pPr>
        <w:spacing w:before="100" w:beforeAutospacing="1" w:after="100" w:afterAutospacing="1" w:line="360" w:lineRule="auto"/>
        <w:outlineLvl w:val="2"/>
        <w:rPr>
          <w:rFonts w:ascii="Arial" w:eastAsia="Times New Roman" w:hAnsi="Arial" w:cs="Arial"/>
          <w:b/>
          <w:bCs/>
          <w:sz w:val="22"/>
          <w:szCs w:val="22"/>
          <w:lang w:val="en-GB" w:eastAsia="en-GB"/>
        </w:rPr>
      </w:pPr>
      <w:r w:rsidRPr="00CE6170">
        <w:rPr>
          <w:rFonts w:ascii="Arial" w:eastAsia="Times New Roman" w:hAnsi="Arial" w:cs="Arial"/>
          <w:b/>
          <w:bCs/>
          <w:sz w:val="22"/>
          <w:szCs w:val="22"/>
          <w:lang w:val="en-GB" w:eastAsia="en-GB"/>
        </w:rPr>
        <w:t xml:space="preserve"> Leicestershire County Council</w:t>
      </w:r>
    </w:p>
    <w:p w14:paraId="5D21F399"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Leicestershire County Council provides Early Help information under the “Children and Families” section, making it relatively easy to locate. The website offers a clear definition of Early Help and explains the purpose of the Early Help Assessment. It also outlines the types of support available, including parenting programmes, youth services, SEND support, and domestic abuse services. The language used is generally accessible, and the structure of the page is logical and easy to follow.</w:t>
      </w:r>
    </w:p>
    <w:p w14:paraId="7A8B25F2"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A key strength of Leicestershire’s website is its structured layout, which uses clear headings and sub</w:t>
      </w:r>
      <w:r w:rsidRPr="00CE6170">
        <w:rPr>
          <w:rFonts w:ascii="Arial" w:eastAsia="Times New Roman" w:hAnsi="Arial" w:cs="Arial"/>
          <w:sz w:val="22"/>
          <w:szCs w:val="22"/>
          <w:lang w:val="en-GB" w:eastAsia="en-GB"/>
        </w:rPr>
        <w:noBreakHyphen/>
        <w:t>sections to guide families through the Early Help process. The website also provides a self</w:t>
      </w:r>
      <w:r w:rsidRPr="00CE6170">
        <w:rPr>
          <w:rFonts w:ascii="Arial" w:eastAsia="Times New Roman" w:hAnsi="Arial" w:cs="Arial"/>
          <w:sz w:val="22"/>
          <w:szCs w:val="22"/>
          <w:lang w:val="en-GB" w:eastAsia="en-GB"/>
        </w:rPr>
        <w:noBreakHyphen/>
        <w:t xml:space="preserve">referral option, enabling families to access support without professional involvement. This aligns with the </w:t>
      </w:r>
      <w:r w:rsidRPr="00CE6170">
        <w:rPr>
          <w:rFonts w:ascii="Arial" w:eastAsia="Times New Roman" w:hAnsi="Arial" w:cs="Arial"/>
          <w:i/>
          <w:iCs/>
          <w:sz w:val="22"/>
          <w:szCs w:val="22"/>
          <w:lang w:val="en-GB" w:eastAsia="en-GB"/>
        </w:rPr>
        <w:t>Early Help System Guide</w:t>
      </w:r>
      <w:r w:rsidRPr="00CE6170">
        <w:rPr>
          <w:rFonts w:ascii="Arial" w:eastAsia="Times New Roman" w:hAnsi="Arial" w:cs="Arial"/>
          <w:sz w:val="22"/>
          <w:szCs w:val="22"/>
          <w:lang w:val="en-GB" w:eastAsia="en-GB"/>
        </w:rPr>
        <w:t xml:space="preserve"> (DfE, 2021), which emphasises accessibility and early identification. Leicestershire also provides detailed information for professionals, including referral pathways, assessment tools, and guidance on multi</w:t>
      </w:r>
      <w:r w:rsidRPr="00CE6170">
        <w:rPr>
          <w:rFonts w:ascii="Arial" w:eastAsia="Times New Roman" w:hAnsi="Arial" w:cs="Arial"/>
          <w:sz w:val="22"/>
          <w:szCs w:val="22"/>
          <w:lang w:val="en-GB" w:eastAsia="en-GB"/>
        </w:rPr>
        <w:noBreakHyphen/>
        <w:t xml:space="preserve">agency working. This reflects strong alignment with </w:t>
      </w:r>
      <w:r w:rsidRPr="00CE6170">
        <w:rPr>
          <w:rFonts w:ascii="Arial" w:eastAsia="Times New Roman" w:hAnsi="Arial" w:cs="Arial"/>
          <w:i/>
          <w:iCs/>
          <w:sz w:val="22"/>
          <w:szCs w:val="22"/>
          <w:lang w:val="en-GB" w:eastAsia="en-GB"/>
        </w:rPr>
        <w:t>Working Together to Safeguard Children 2023</w:t>
      </w:r>
      <w:r w:rsidRPr="00CE6170">
        <w:rPr>
          <w:rFonts w:ascii="Arial" w:eastAsia="Times New Roman" w:hAnsi="Arial" w:cs="Arial"/>
          <w:sz w:val="22"/>
          <w:szCs w:val="22"/>
          <w:lang w:val="en-GB" w:eastAsia="en-GB"/>
        </w:rPr>
        <w:t>, which emphasises shared responsibility across agencies.</w:t>
      </w:r>
    </w:p>
    <w:p w14:paraId="473BAE4C"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However, the website is text</w:t>
      </w:r>
      <w:r w:rsidRPr="00CE6170">
        <w:rPr>
          <w:rFonts w:ascii="Arial" w:eastAsia="Times New Roman" w:hAnsi="Arial" w:cs="Arial"/>
          <w:sz w:val="22"/>
          <w:szCs w:val="22"/>
          <w:lang w:val="en-GB" w:eastAsia="en-GB"/>
        </w:rPr>
        <w:noBreakHyphen/>
        <w:t>heavy and lacks visual aids, which may reduce accessibility for families with low literacy or English as an additional language. Some information is embedded within PDF documents, which may be difficult for mobile users to access. Additionally, the website does not provide translated materials, which may limit accessibility for diverse communities.</w:t>
      </w:r>
    </w:p>
    <w:p w14:paraId="579A7D56" w14:textId="75D45989" w:rsidR="00CE6170" w:rsidRPr="00CE6170" w:rsidRDefault="00CE6170" w:rsidP="00CE6170">
      <w:pPr>
        <w:spacing w:before="100" w:beforeAutospacing="1" w:after="100" w:afterAutospacing="1" w:line="360" w:lineRule="auto"/>
        <w:outlineLvl w:val="2"/>
        <w:rPr>
          <w:rFonts w:ascii="Arial" w:eastAsia="Times New Roman" w:hAnsi="Arial" w:cs="Arial"/>
          <w:b/>
          <w:bCs/>
          <w:sz w:val="22"/>
          <w:szCs w:val="22"/>
          <w:lang w:val="en-GB" w:eastAsia="en-GB"/>
        </w:rPr>
      </w:pPr>
      <w:r w:rsidRPr="00CE6170">
        <w:rPr>
          <w:rFonts w:ascii="Arial" w:eastAsia="Times New Roman" w:hAnsi="Arial" w:cs="Arial"/>
          <w:b/>
          <w:bCs/>
          <w:sz w:val="22"/>
          <w:szCs w:val="22"/>
          <w:lang w:val="en-GB" w:eastAsia="en-GB"/>
        </w:rPr>
        <w:t>Staffordshire County Council</w:t>
      </w:r>
    </w:p>
    <w:p w14:paraId="5CC74360"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lastRenderedPageBreak/>
        <w:t>Staffordshire’s Early Help information is located under “Families First,” which may not be immediately obvious to families unfamiliar with the term. However, once accessed, the website provides a clear explanation of Early Help and its purpose. Staffordshire emphasises partnership working and outlines the role of schools, health visitors, and voluntary organisations. The language used is generally accessible, although some sections contain professional terminology that may be confusing for families.</w:t>
      </w:r>
    </w:p>
    <w:p w14:paraId="6370B2BC"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A strength of Staffordshire’s website is its interactive directory, which allows families to search for local support services. This aligns well with the Early Help principle of accessible, community</w:t>
      </w:r>
      <w:r w:rsidRPr="00CE6170">
        <w:rPr>
          <w:rFonts w:ascii="Arial" w:eastAsia="Times New Roman" w:hAnsi="Arial" w:cs="Arial"/>
          <w:sz w:val="22"/>
          <w:szCs w:val="22"/>
          <w:lang w:val="en-GB" w:eastAsia="en-GB"/>
        </w:rPr>
        <w:noBreakHyphen/>
        <w:t>based support. The website also includes guidance for professionals, including referral pathways and assessment tools. However, the Early Help information is spread across multiple pages, requiring families to navigate several links to understand the full process. This may create barriers for families in crisis or those with limited digital literacy. The website also lacks a clear self</w:t>
      </w:r>
      <w:r w:rsidRPr="00CE6170">
        <w:rPr>
          <w:rFonts w:ascii="Arial" w:eastAsia="Times New Roman" w:hAnsi="Arial" w:cs="Arial"/>
          <w:sz w:val="22"/>
          <w:szCs w:val="22"/>
          <w:lang w:val="en-GB" w:eastAsia="en-GB"/>
        </w:rPr>
        <w:noBreakHyphen/>
        <w:t>referral option, which may reduce accessibility.</w:t>
      </w:r>
    </w:p>
    <w:p w14:paraId="7585AF9C" w14:textId="645CDC9A" w:rsidR="00CE6170" w:rsidRPr="00CE6170" w:rsidRDefault="00CE6170" w:rsidP="00CE6170">
      <w:pPr>
        <w:spacing w:before="100" w:beforeAutospacing="1" w:after="100" w:afterAutospacing="1" w:line="360" w:lineRule="auto"/>
        <w:outlineLvl w:val="2"/>
        <w:rPr>
          <w:rFonts w:ascii="Arial" w:eastAsia="Times New Roman" w:hAnsi="Arial" w:cs="Arial"/>
          <w:b/>
          <w:bCs/>
          <w:sz w:val="22"/>
          <w:szCs w:val="22"/>
          <w:lang w:val="en-GB" w:eastAsia="en-GB"/>
        </w:rPr>
      </w:pPr>
      <w:r w:rsidRPr="00CE6170">
        <w:rPr>
          <w:rFonts w:ascii="Arial" w:eastAsia="Times New Roman" w:hAnsi="Arial" w:cs="Arial"/>
          <w:b/>
          <w:bCs/>
          <w:sz w:val="22"/>
          <w:szCs w:val="22"/>
          <w:lang w:val="en-GB" w:eastAsia="en-GB"/>
        </w:rPr>
        <w:t>Nottinghamshire County Council</w:t>
      </w:r>
    </w:p>
    <w:p w14:paraId="24AEE14B"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Nottinghamshire County Council provides Early Help information under the “Children and Families” section. The website offers a clear definition of Early Help and explains the purpose of the Early Help Assessment. Nottinghamshire emphasises the importance of early identification and multi</w:t>
      </w:r>
      <w:r w:rsidRPr="00CE6170">
        <w:rPr>
          <w:rFonts w:ascii="Arial" w:eastAsia="Times New Roman" w:hAnsi="Arial" w:cs="Arial"/>
          <w:sz w:val="22"/>
          <w:szCs w:val="22"/>
          <w:lang w:val="en-GB" w:eastAsia="en-GB"/>
        </w:rPr>
        <w:noBreakHyphen/>
        <w:t xml:space="preserve">agency collaboration, reflecting strong alignment with </w:t>
      </w:r>
      <w:r w:rsidRPr="00CE6170">
        <w:rPr>
          <w:rFonts w:ascii="Arial" w:eastAsia="Times New Roman" w:hAnsi="Arial" w:cs="Arial"/>
          <w:i/>
          <w:iCs/>
          <w:sz w:val="22"/>
          <w:szCs w:val="22"/>
          <w:lang w:val="en-GB" w:eastAsia="en-GB"/>
        </w:rPr>
        <w:t>Working Together to Safeguard Children 2023</w:t>
      </w:r>
      <w:r w:rsidRPr="00CE6170">
        <w:rPr>
          <w:rFonts w:ascii="Arial" w:eastAsia="Times New Roman" w:hAnsi="Arial" w:cs="Arial"/>
          <w:sz w:val="22"/>
          <w:szCs w:val="22"/>
          <w:lang w:val="en-GB" w:eastAsia="en-GB"/>
        </w:rPr>
        <w:t>. The language used is simple and accessible, and the layout is visually appealing.</w:t>
      </w:r>
    </w:p>
    <w:p w14:paraId="6405CA31"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A key strength of Nottinghamshire’s website is its clear step</w:t>
      </w:r>
      <w:r w:rsidRPr="00CE6170">
        <w:rPr>
          <w:rFonts w:ascii="Arial" w:eastAsia="Times New Roman" w:hAnsi="Arial" w:cs="Arial"/>
          <w:sz w:val="22"/>
          <w:szCs w:val="22"/>
          <w:lang w:val="en-GB" w:eastAsia="en-GB"/>
        </w:rPr>
        <w:noBreakHyphen/>
        <w:t>by</w:t>
      </w:r>
      <w:r w:rsidRPr="00CE6170">
        <w:rPr>
          <w:rFonts w:ascii="Arial" w:eastAsia="Times New Roman" w:hAnsi="Arial" w:cs="Arial"/>
          <w:sz w:val="22"/>
          <w:szCs w:val="22"/>
          <w:lang w:val="en-GB" w:eastAsia="en-GB"/>
        </w:rPr>
        <w:noBreakHyphen/>
        <w:t>step guide explaining how families can access Early Help, including self</w:t>
      </w:r>
      <w:r w:rsidRPr="00CE6170">
        <w:rPr>
          <w:rFonts w:ascii="Arial" w:eastAsia="Times New Roman" w:hAnsi="Arial" w:cs="Arial"/>
          <w:sz w:val="22"/>
          <w:szCs w:val="22"/>
          <w:lang w:val="en-GB" w:eastAsia="en-GB"/>
        </w:rPr>
        <w:noBreakHyphen/>
        <w:t>referral, school involvement, and professional referrals. The website also provides downloadable leaflets and guidance for professionals, making it accessible for both families and practitioners. Nottinghamshire signposts effectively to partner agencies, including NHS services, youth work, domestic abuse support, and SEND services. The website also includes a dedicated section for young people, which is not present on the other two websites.</w:t>
      </w:r>
    </w:p>
    <w:p w14:paraId="4D2AB2BC"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A minor weakness is that some links lead to external partner websites, which may cause confusion if families are unsure which service is responsible for what. However, this does not significantly detract from the overall accessibility.</w:t>
      </w:r>
    </w:p>
    <w:p w14:paraId="7A17B694" w14:textId="4934059A" w:rsidR="00CE6170" w:rsidRPr="00CE6170" w:rsidRDefault="00CE6170" w:rsidP="00CE6170">
      <w:pPr>
        <w:spacing w:before="100" w:beforeAutospacing="1" w:after="100" w:afterAutospacing="1" w:line="360" w:lineRule="auto"/>
        <w:outlineLvl w:val="1"/>
        <w:rPr>
          <w:rFonts w:ascii="Arial" w:eastAsia="Times New Roman" w:hAnsi="Arial" w:cs="Arial"/>
          <w:b/>
          <w:bCs/>
          <w:sz w:val="22"/>
          <w:szCs w:val="22"/>
          <w:lang w:val="en-GB" w:eastAsia="en-GB"/>
        </w:rPr>
      </w:pPr>
      <w:r w:rsidRPr="00CE6170">
        <w:rPr>
          <w:rFonts w:ascii="Arial" w:eastAsia="Times New Roman" w:hAnsi="Arial" w:cs="Arial"/>
          <w:b/>
          <w:bCs/>
          <w:sz w:val="22"/>
          <w:szCs w:val="22"/>
          <w:lang w:val="en-GB" w:eastAsia="en-GB"/>
        </w:rPr>
        <w:t>Comparative Analysis</w:t>
      </w:r>
    </w:p>
    <w:p w14:paraId="7AC43543"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lastRenderedPageBreak/>
        <w:t>All three local authorities provide Early Help information, but their effectiveness varies. Nottinghamshire offers the most accessible and family</w:t>
      </w:r>
      <w:r w:rsidRPr="00CE6170">
        <w:rPr>
          <w:rFonts w:ascii="Arial" w:eastAsia="Times New Roman" w:hAnsi="Arial" w:cs="Arial"/>
          <w:sz w:val="22"/>
          <w:szCs w:val="22"/>
          <w:lang w:val="en-GB" w:eastAsia="en-GB"/>
        </w:rPr>
        <w:noBreakHyphen/>
        <w:t xml:space="preserve">friendly approach, using clear language, visual aids, and multiple access routes. This aligns strongly with the </w:t>
      </w:r>
      <w:r w:rsidRPr="00CE6170">
        <w:rPr>
          <w:rFonts w:ascii="Arial" w:eastAsia="Times New Roman" w:hAnsi="Arial" w:cs="Arial"/>
          <w:i/>
          <w:iCs/>
          <w:sz w:val="22"/>
          <w:szCs w:val="22"/>
          <w:lang w:val="en-GB" w:eastAsia="en-GB"/>
        </w:rPr>
        <w:t>Early Help System Guide</w:t>
      </w:r>
      <w:r w:rsidRPr="00CE6170">
        <w:rPr>
          <w:rFonts w:ascii="Arial" w:eastAsia="Times New Roman" w:hAnsi="Arial" w:cs="Arial"/>
          <w:sz w:val="22"/>
          <w:szCs w:val="22"/>
          <w:lang w:val="en-GB" w:eastAsia="en-GB"/>
        </w:rPr>
        <w:t xml:space="preserve"> (DfE, 2021), which emphasises accessibility and early identification. Leicestershire provides the most detailed information, with clear referral pathways and strong multi</w:t>
      </w:r>
      <w:r w:rsidRPr="00CE6170">
        <w:rPr>
          <w:rFonts w:ascii="Arial" w:eastAsia="Times New Roman" w:hAnsi="Arial" w:cs="Arial"/>
          <w:sz w:val="22"/>
          <w:szCs w:val="22"/>
          <w:lang w:val="en-GB" w:eastAsia="en-GB"/>
        </w:rPr>
        <w:noBreakHyphen/>
        <w:t>agency signposting. However, the text</w:t>
      </w:r>
      <w:r w:rsidRPr="00CE6170">
        <w:rPr>
          <w:rFonts w:ascii="Arial" w:eastAsia="Times New Roman" w:hAnsi="Arial" w:cs="Arial"/>
          <w:sz w:val="22"/>
          <w:szCs w:val="22"/>
          <w:lang w:val="en-GB" w:eastAsia="en-GB"/>
        </w:rPr>
        <w:noBreakHyphen/>
        <w:t>heavy format may reduce accessibility for some families. Leicestershire’s self</w:t>
      </w:r>
      <w:r w:rsidRPr="00CE6170">
        <w:rPr>
          <w:rFonts w:ascii="Arial" w:eastAsia="Times New Roman" w:hAnsi="Arial" w:cs="Arial"/>
          <w:sz w:val="22"/>
          <w:szCs w:val="22"/>
          <w:lang w:val="en-GB" w:eastAsia="en-GB"/>
        </w:rPr>
        <w:noBreakHyphen/>
        <w:t>referral option is a significant strength. Staffordshire offers a strong service directory and good professional guidance but is less accessible for families due to dispersed information and the absence of a clear self</w:t>
      </w:r>
      <w:r w:rsidRPr="00CE6170">
        <w:rPr>
          <w:rFonts w:ascii="Arial" w:eastAsia="Times New Roman" w:hAnsi="Arial" w:cs="Arial"/>
          <w:sz w:val="22"/>
          <w:szCs w:val="22"/>
          <w:lang w:val="en-GB" w:eastAsia="en-GB"/>
        </w:rPr>
        <w:noBreakHyphen/>
        <w:t>referral route. In terms of multi</w:t>
      </w:r>
      <w:r w:rsidRPr="00CE6170">
        <w:rPr>
          <w:rFonts w:ascii="Arial" w:eastAsia="Times New Roman" w:hAnsi="Arial" w:cs="Arial"/>
          <w:sz w:val="22"/>
          <w:szCs w:val="22"/>
          <w:lang w:val="en-GB" w:eastAsia="en-GB"/>
        </w:rPr>
        <w:noBreakHyphen/>
        <w:t xml:space="preserve">agency communication, Nottinghamshire and Leicestershire demonstrate stronger alignment with </w:t>
      </w:r>
      <w:r w:rsidRPr="00CE6170">
        <w:rPr>
          <w:rFonts w:ascii="Arial" w:eastAsia="Times New Roman" w:hAnsi="Arial" w:cs="Arial"/>
          <w:i/>
          <w:iCs/>
          <w:sz w:val="22"/>
          <w:szCs w:val="22"/>
          <w:lang w:val="en-GB" w:eastAsia="en-GB"/>
        </w:rPr>
        <w:t>Working Together to Safeguard Children 2023</w:t>
      </w:r>
      <w:r w:rsidRPr="00CE6170">
        <w:rPr>
          <w:rFonts w:ascii="Arial" w:eastAsia="Times New Roman" w:hAnsi="Arial" w:cs="Arial"/>
          <w:sz w:val="22"/>
          <w:szCs w:val="22"/>
          <w:lang w:val="en-GB" w:eastAsia="en-GB"/>
        </w:rPr>
        <w:t>, which emphasises integrated support and shared responsibility. Staffordshire’s approach is more fragmented. Overall, Nottinghamshire provides the most balanced and accessible Early Help communication, while Leicestershire offers the most detailed professional information.</w:t>
      </w:r>
    </w:p>
    <w:p w14:paraId="543C41F3" w14:textId="1ACE4141" w:rsidR="00CE6170" w:rsidRPr="00CE6170" w:rsidRDefault="00CE6170" w:rsidP="00CE6170">
      <w:pPr>
        <w:spacing w:before="100" w:beforeAutospacing="1" w:after="100" w:afterAutospacing="1" w:line="360" w:lineRule="auto"/>
        <w:outlineLvl w:val="1"/>
        <w:rPr>
          <w:rFonts w:ascii="Arial" w:eastAsia="Times New Roman" w:hAnsi="Arial" w:cs="Arial"/>
          <w:b/>
          <w:bCs/>
          <w:sz w:val="22"/>
          <w:szCs w:val="22"/>
          <w:lang w:val="en-GB" w:eastAsia="en-GB"/>
        </w:rPr>
      </w:pPr>
      <w:r w:rsidRPr="00CE6170">
        <w:rPr>
          <w:rFonts w:ascii="Arial" w:eastAsia="Times New Roman" w:hAnsi="Arial" w:cs="Arial"/>
          <w:b/>
          <w:bCs/>
          <w:sz w:val="22"/>
          <w:szCs w:val="22"/>
          <w:lang w:val="en-GB" w:eastAsia="en-GB"/>
        </w:rPr>
        <w:t>Conclusion and Recommendations</w:t>
      </w:r>
    </w:p>
    <w:p w14:paraId="26BAF5CC" w14:textId="77777777" w:rsidR="00CE6170" w:rsidRPr="00CE6170" w:rsidRDefault="00CE6170" w:rsidP="00CE6170">
      <w:pPr>
        <w:spacing w:before="100" w:beforeAutospacing="1" w:after="100" w:afterAutospacing="1" w:line="360" w:lineRule="auto"/>
        <w:rPr>
          <w:rFonts w:ascii="Arial" w:eastAsia="Times New Roman" w:hAnsi="Arial" w:cs="Arial"/>
          <w:sz w:val="22"/>
          <w:szCs w:val="22"/>
          <w:lang w:val="en-GB" w:eastAsia="en-GB"/>
        </w:rPr>
      </w:pPr>
      <w:r w:rsidRPr="00CE6170">
        <w:rPr>
          <w:rFonts w:ascii="Arial" w:eastAsia="Times New Roman" w:hAnsi="Arial" w:cs="Arial"/>
          <w:sz w:val="22"/>
          <w:szCs w:val="22"/>
          <w:lang w:val="en-GB" w:eastAsia="en-GB"/>
        </w:rPr>
        <w:t>This report has examined how three local authorities communicate Early Help information to families. While all three demonstrate commitment to Early Help principles, Nottinghamshire County Council provides the most effective and accessible information, combining clarity, visual communication, and strong multi</w:t>
      </w:r>
      <w:r w:rsidRPr="00CE6170">
        <w:rPr>
          <w:rFonts w:ascii="Arial" w:eastAsia="Times New Roman" w:hAnsi="Arial" w:cs="Arial"/>
          <w:sz w:val="22"/>
          <w:szCs w:val="22"/>
          <w:lang w:val="en-GB" w:eastAsia="en-GB"/>
        </w:rPr>
        <w:noBreakHyphen/>
        <w:t>agency signposting. Leicestershire offers comprehensive detail and clear referral pathways, while Staffordshire provides useful tools but lacks accessibility. Improving Early Help communication supports early identification, strengthens multi</w:t>
      </w:r>
      <w:r w:rsidRPr="00CE6170">
        <w:rPr>
          <w:rFonts w:ascii="Arial" w:eastAsia="Times New Roman" w:hAnsi="Arial" w:cs="Arial"/>
          <w:sz w:val="22"/>
          <w:szCs w:val="22"/>
          <w:lang w:val="en-GB" w:eastAsia="en-GB"/>
        </w:rPr>
        <w:noBreakHyphen/>
        <w:t>agency working, and enhances outcomes for children and families. All councils should provide clear self</w:t>
      </w:r>
      <w:r w:rsidRPr="00CE6170">
        <w:rPr>
          <w:rFonts w:ascii="Arial" w:eastAsia="Times New Roman" w:hAnsi="Arial" w:cs="Arial"/>
          <w:sz w:val="22"/>
          <w:szCs w:val="22"/>
          <w:lang w:val="en-GB" w:eastAsia="en-GB"/>
        </w:rPr>
        <w:noBreakHyphen/>
        <w:t>referral options, ensure translated materials are available, and incorporate visual aids to improve accessibility. Staffordshire should consolidate Early Help information into a single page, while Leicestershire could benefit from simplifying its language and reducing reliance on text</w:t>
      </w:r>
      <w:r w:rsidRPr="00CE6170">
        <w:rPr>
          <w:rFonts w:ascii="Arial" w:eastAsia="Times New Roman" w:hAnsi="Arial" w:cs="Arial"/>
          <w:sz w:val="22"/>
          <w:szCs w:val="22"/>
          <w:lang w:val="en-GB" w:eastAsia="en-GB"/>
        </w:rPr>
        <w:noBreakHyphen/>
        <w:t>heavy content. Nottinghamshire could improve by reducing reliance on external links. Strengthening online communication will ensure that families receive timely, accessible, and effective support.</w:t>
      </w:r>
    </w:p>
    <w:p w14:paraId="14E89F87" w14:textId="77777777"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21C694C0" w14:textId="77777777"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3C584ABF" w14:textId="5C75EBBA"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01D995A8" w14:textId="370BC8FC" w:rsidR="00CE6170" w:rsidRDefault="00CE6170" w:rsidP="00D364C6">
      <w:pPr>
        <w:spacing w:before="100" w:beforeAutospacing="1" w:after="100" w:afterAutospacing="1" w:line="240" w:lineRule="auto"/>
        <w:outlineLvl w:val="0"/>
        <w:rPr>
          <w:rFonts w:ascii="Arial" w:eastAsia="Times New Roman" w:hAnsi="Arial" w:cs="Arial"/>
          <w:kern w:val="36"/>
          <w:sz w:val="22"/>
          <w:szCs w:val="22"/>
          <w:lang w:val="en-GB" w:eastAsia="en-GB"/>
        </w:rPr>
      </w:pPr>
      <w:r>
        <w:rPr>
          <w:rFonts w:ascii="Arial" w:eastAsia="Times New Roman" w:hAnsi="Arial" w:cs="Arial"/>
          <w:kern w:val="36"/>
          <w:sz w:val="22"/>
          <w:szCs w:val="22"/>
          <w:lang w:val="en-GB" w:eastAsia="en-GB"/>
        </w:rPr>
        <w:lastRenderedPageBreak/>
        <w:t>Reference List</w:t>
      </w:r>
    </w:p>
    <w:p w14:paraId="4B47C73A" w14:textId="77B7E610" w:rsidR="00CE6170" w:rsidRPr="00CE6170" w:rsidRDefault="00CE6170" w:rsidP="00CE6170">
      <w:pPr>
        <w:pStyle w:val="NormalWeb"/>
        <w:rPr>
          <w:rFonts w:ascii="Arial" w:hAnsi="Arial" w:cs="Arial"/>
          <w:sz w:val="22"/>
          <w:szCs w:val="22"/>
        </w:rPr>
      </w:pPr>
      <w:r w:rsidRPr="00CE6170">
        <w:rPr>
          <w:rFonts w:ascii="Arial" w:hAnsi="Arial" w:cs="Arial"/>
          <w:sz w:val="22"/>
          <w:szCs w:val="22"/>
        </w:rPr>
        <w:t xml:space="preserve">Department for Education (DfE) (2021) </w:t>
      </w:r>
      <w:r w:rsidRPr="00CE6170">
        <w:rPr>
          <w:rStyle w:val="Emphasis"/>
          <w:rFonts w:ascii="Arial" w:hAnsi="Arial" w:cs="Arial"/>
          <w:sz w:val="22"/>
          <w:szCs w:val="22"/>
        </w:rPr>
        <w:t>Early Help System Guide: A Whole System Approach to Early Help</w:t>
      </w:r>
      <w:r w:rsidRPr="00CE6170">
        <w:rPr>
          <w:rFonts w:ascii="Arial" w:hAnsi="Arial" w:cs="Arial"/>
          <w:sz w:val="22"/>
          <w:szCs w:val="22"/>
        </w:rPr>
        <w:t xml:space="preserve">. Available at: </w:t>
      </w:r>
      <w:hyperlink r:id="rId7" w:history="1">
        <w:r w:rsidRPr="00CE6170">
          <w:rPr>
            <w:rStyle w:val="Hyperlink"/>
            <w:rFonts w:ascii="Arial" w:hAnsi="Arial" w:cs="Arial"/>
            <w:sz w:val="22"/>
            <w:szCs w:val="22"/>
          </w:rPr>
          <w:t>https://www.gov.uk</w:t>
        </w:r>
      </w:hyperlink>
      <w:r w:rsidRPr="00CE6170">
        <w:rPr>
          <w:rFonts w:ascii="Arial" w:hAnsi="Arial" w:cs="Arial"/>
          <w:sz w:val="22"/>
          <w:szCs w:val="22"/>
        </w:rPr>
        <w:t xml:space="preserve"> (Accessed: 1</w:t>
      </w:r>
      <w:r w:rsidR="004E0058">
        <w:rPr>
          <w:rFonts w:ascii="Arial" w:hAnsi="Arial" w:cs="Arial"/>
          <w:sz w:val="22"/>
          <w:szCs w:val="22"/>
        </w:rPr>
        <w:t>7 July</w:t>
      </w:r>
      <w:r w:rsidRPr="00CE6170">
        <w:rPr>
          <w:rFonts w:ascii="Arial" w:hAnsi="Arial" w:cs="Arial"/>
          <w:sz w:val="22"/>
          <w:szCs w:val="22"/>
        </w:rPr>
        <w:t xml:space="preserve"> 2026).</w:t>
      </w:r>
    </w:p>
    <w:p w14:paraId="1BB2E26D" w14:textId="06500D46" w:rsidR="00CE6170" w:rsidRPr="00CE6170" w:rsidRDefault="00CE6170" w:rsidP="00CE6170">
      <w:pPr>
        <w:pStyle w:val="NormalWeb"/>
        <w:rPr>
          <w:rFonts w:ascii="Arial" w:hAnsi="Arial" w:cs="Arial"/>
          <w:sz w:val="22"/>
          <w:szCs w:val="22"/>
        </w:rPr>
      </w:pPr>
      <w:r w:rsidRPr="00CE6170">
        <w:rPr>
          <w:rFonts w:ascii="Arial" w:hAnsi="Arial" w:cs="Arial"/>
          <w:sz w:val="22"/>
          <w:szCs w:val="22"/>
        </w:rPr>
        <w:t xml:space="preserve">HM Government (2023) </w:t>
      </w:r>
      <w:r w:rsidRPr="00CE6170">
        <w:rPr>
          <w:rStyle w:val="Emphasis"/>
          <w:rFonts w:ascii="Arial" w:hAnsi="Arial" w:cs="Arial"/>
          <w:sz w:val="22"/>
          <w:szCs w:val="22"/>
        </w:rPr>
        <w:t>Working Together to Safeguard Children 2023</w:t>
      </w:r>
      <w:r w:rsidRPr="00CE6170">
        <w:rPr>
          <w:rFonts w:ascii="Arial" w:hAnsi="Arial" w:cs="Arial"/>
          <w:sz w:val="22"/>
          <w:szCs w:val="22"/>
        </w:rPr>
        <w:t xml:space="preserve">. Available at: </w:t>
      </w:r>
      <w:hyperlink r:id="rId8" w:history="1">
        <w:r w:rsidRPr="00CE6170">
          <w:rPr>
            <w:rStyle w:val="Hyperlink"/>
            <w:rFonts w:ascii="Arial" w:hAnsi="Arial" w:cs="Arial"/>
            <w:sz w:val="22"/>
            <w:szCs w:val="22"/>
          </w:rPr>
          <w:t>https://www.gov.uk</w:t>
        </w:r>
      </w:hyperlink>
      <w:r w:rsidRPr="00CE6170">
        <w:rPr>
          <w:rFonts w:ascii="Arial" w:hAnsi="Arial" w:cs="Arial"/>
          <w:sz w:val="22"/>
          <w:szCs w:val="22"/>
        </w:rPr>
        <w:t xml:space="preserve"> (Accessed: 1</w:t>
      </w:r>
      <w:r w:rsidR="004E0058">
        <w:rPr>
          <w:rFonts w:ascii="Arial" w:hAnsi="Arial" w:cs="Arial"/>
          <w:sz w:val="22"/>
          <w:szCs w:val="22"/>
        </w:rPr>
        <w:t>7 July</w:t>
      </w:r>
      <w:r w:rsidRPr="00CE6170">
        <w:rPr>
          <w:rFonts w:ascii="Arial" w:hAnsi="Arial" w:cs="Arial"/>
          <w:sz w:val="22"/>
          <w:szCs w:val="22"/>
        </w:rPr>
        <w:t xml:space="preserve"> 2026).</w:t>
      </w:r>
    </w:p>
    <w:p w14:paraId="38A527B8" w14:textId="7F530117" w:rsidR="00CE6170" w:rsidRPr="00CE6170" w:rsidRDefault="00CE6170" w:rsidP="00CE6170">
      <w:pPr>
        <w:pStyle w:val="NormalWeb"/>
        <w:rPr>
          <w:rFonts w:ascii="Arial" w:hAnsi="Arial" w:cs="Arial"/>
          <w:sz w:val="22"/>
          <w:szCs w:val="22"/>
        </w:rPr>
      </w:pPr>
      <w:r w:rsidRPr="00CE6170">
        <w:rPr>
          <w:rFonts w:ascii="Arial" w:hAnsi="Arial" w:cs="Arial"/>
          <w:sz w:val="22"/>
          <w:szCs w:val="22"/>
        </w:rPr>
        <w:t xml:space="preserve">Leicestershire County Council (2026) </w:t>
      </w:r>
      <w:r w:rsidRPr="00CE6170">
        <w:rPr>
          <w:rStyle w:val="Emphasis"/>
          <w:rFonts w:ascii="Arial" w:hAnsi="Arial" w:cs="Arial"/>
          <w:sz w:val="22"/>
          <w:szCs w:val="22"/>
        </w:rPr>
        <w:t>Early Help and Family Support</w:t>
      </w:r>
      <w:r w:rsidRPr="00CE6170">
        <w:rPr>
          <w:rFonts w:ascii="Arial" w:hAnsi="Arial" w:cs="Arial"/>
          <w:sz w:val="22"/>
          <w:szCs w:val="22"/>
        </w:rPr>
        <w:t xml:space="preserve">. Available at: </w:t>
      </w:r>
      <w:hyperlink r:id="rId9" w:history="1">
        <w:r w:rsidRPr="00CE6170">
          <w:rPr>
            <w:rStyle w:val="Hyperlink"/>
            <w:rFonts w:ascii="Arial" w:hAnsi="Arial" w:cs="Arial"/>
            <w:sz w:val="22"/>
            <w:szCs w:val="22"/>
          </w:rPr>
          <w:t>https://www.leicester.gov.uk</w:t>
        </w:r>
      </w:hyperlink>
      <w:r w:rsidRPr="00CE6170">
        <w:rPr>
          <w:rFonts w:ascii="Arial" w:hAnsi="Arial" w:cs="Arial"/>
          <w:sz w:val="22"/>
          <w:szCs w:val="22"/>
        </w:rPr>
        <w:t xml:space="preserve"> (Accessed: 1</w:t>
      </w:r>
      <w:r w:rsidR="004E0058">
        <w:rPr>
          <w:rFonts w:ascii="Arial" w:hAnsi="Arial" w:cs="Arial"/>
          <w:sz w:val="22"/>
          <w:szCs w:val="22"/>
        </w:rPr>
        <w:t xml:space="preserve">7 July </w:t>
      </w:r>
      <w:r w:rsidRPr="00CE6170">
        <w:rPr>
          <w:rFonts w:ascii="Arial" w:hAnsi="Arial" w:cs="Arial"/>
          <w:sz w:val="22"/>
          <w:szCs w:val="22"/>
        </w:rPr>
        <w:t>2026).</w:t>
      </w:r>
    </w:p>
    <w:p w14:paraId="32F1998F" w14:textId="698EFC75" w:rsidR="00CE6170" w:rsidRPr="00CE6170" w:rsidRDefault="00CE6170" w:rsidP="00CE6170">
      <w:pPr>
        <w:pStyle w:val="NormalWeb"/>
        <w:rPr>
          <w:rFonts w:ascii="Arial" w:hAnsi="Arial" w:cs="Arial"/>
          <w:sz w:val="22"/>
          <w:szCs w:val="22"/>
        </w:rPr>
      </w:pPr>
      <w:r w:rsidRPr="00CE6170">
        <w:rPr>
          <w:rFonts w:ascii="Arial" w:hAnsi="Arial" w:cs="Arial"/>
          <w:sz w:val="22"/>
          <w:szCs w:val="22"/>
        </w:rPr>
        <w:t xml:space="preserve">Staffordshire County Council (2026) </w:t>
      </w:r>
      <w:r w:rsidRPr="00CE6170">
        <w:rPr>
          <w:rStyle w:val="Emphasis"/>
          <w:rFonts w:ascii="Arial" w:hAnsi="Arial" w:cs="Arial"/>
          <w:sz w:val="22"/>
          <w:szCs w:val="22"/>
        </w:rPr>
        <w:t>Families First and Early Help</w:t>
      </w:r>
      <w:r w:rsidRPr="00CE6170">
        <w:rPr>
          <w:rFonts w:ascii="Arial" w:hAnsi="Arial" w:cs="Arial"/>
          <w:sz w:val="22"/>
          <w:szCs w:val="22"/>
        </w:rPr>
        <w:t xml:space="preserve">. Available at: </w:t>
      </w:r>
      <w:hyperlink r:id="rId10" w:history="1">
        <w:r w:rsidRPr="00CE6170">
          <w:rPr>
            <w:rStyle w:val="Hyperlink"/>
            <w:rFonts w:ascii="Arial" w:hAnsi="Arial" w:cs="Arial"/>
            <w:sz w:val="22"/>
            <w:szCs w:val="22"/>
          </w:rPr>
          <w:t>https://www.staffordshire.gov.uk</w:t>
        </w:r>
      </w:hyperlink>
      <w:r w:rsidRPr="00CE6170">
        <w:rPr>
          <w:rFonts w:ascii="Arial" w:hAnsi="Arial" w:cs="Arial"/>
          <w:sz w:val="22"/>
          <w:szCs w:val="22"/>
        </w:rPr>
        <w:t xml:space="preserve"> (Accessed: 1</w:t>
      </w:r>
      <w:r w:rsidR="004E0058">
        <w:rPr>
          <w:rFonts w:ascii="Arial" w:hAnsi="Arial" w:cs="Arial"/>
          <w:sz w:val="22"/>
          <w:szCs w:val="22"/>
        </w:rPr>
        <w:t>7</w:t>
      </w:r>
      <w:r w:rsidRPr="00CE6170">
        <w:rPr>
          <w:rFonts w:ascii="Arial" w:hAnsi="Arial" w:cs="Arial"/>
          <w:sz w:val="22"/>
          <w:szCs w:val="22"/>
        </w:rPr>
        <w:t xml:space="preserve"> </w:t>
      </w:r>
      <w:r w:rsidR="004E0058">
        <w:rPr>
          <w:rFonts w:ascii="Arial" w:hAnsi="Arial" w:cs="Arial"/>
          <w:sz w:val="22"/>
          <w:szCs w:val="22"/>
        </w:rPr>
        <w:t>July</w:t>
      </w:r>
      <w:r w:rsidRPr="00CE6170">
        <w:rPr>
          <w:rFonts w:ascii="Arial" w:hAnsi="Arial" w:cs="Arial"/>
          <w:sz w:val="22"/>
          <w:szCs w:val="22"/>
        </w:rPr>
        <w:t xml:space="preserve"> 2026).</w:t>
      </w:r>
    </w:p>
    <w:p w14:paraId="799CC302" w14:textId="0F72A6A1" w:rsidR="00CE6170" w:rsidRPr="00CE6170" w:rsidRDefault="00CE6170" w:rsidP="00CE6170">
      <w:pPr>
        <w:pStyle w:val="NormalWeb"/>
        <w:rPr>
          <w:rFonts w:ascii="Arial" w:hAnsi="Arial" w:cs="Arial"/>
          <w:sz w:val="22"/>
          <w:szCs w:val="22"/>
        </w:rPr>
      </w:pPr>
      <w:r w:rsidRPr="00CE6170">
        <w:rPr>
          <w:rFonts w:ascii="Arial" w:hAnsi="Arial" w:cs="Arial"/>
          <w:sz w:val="22"/>
          <w:szCs w:val="22"/>
        </w:rPr>
        <w:t xml:space="preserve">Nottinghamshire County Council (2026) </w:t>
      </w:r>
      <w:r w:rsidRPr="00CE6170">
        <w:rPr>
          <w:rStyle w:val="Emphasis"/>
          <w:rFonts w:ascii="Arial" w:hAnsi="Arial" w:cs="Arial"/>
          <w:sz w:val="22"/>
          <w:szCs w:val="22"/>
        </w:rPr>
        <w:t>Early Help Services</w:t>
      </w:r>
      <w:r w:rsidRPr="00CE6170">
        <w:rPr>
          <w:rFonts w:ascii="Arial" w:hAnsi="Arial" w:cs="Arial"/>
          <w:sz w:val="22"/>
          <w:szCs w:val="22"/>
        </w:rPr>
        <w:t xml:space="preserve">. Available at: </w:t>
      </w:r>
      <w:hyperlink r:id="rId11" w:history="1">
        <w:r w:rsidRPr="00CE6170">
          <w:rPr>
            <w:rStyle w:val="Hyperlink"/>
            <w:rFonts w:ascii="Arial" w:hAnsi="Arial" w:cs="Arial"/>
            <w:sz w:val="22"/>
            <w:szCs w:val="22"/>
          </w:rPr>
          <w:t>https://www.nottinghamshire.gov.uk</w:t>
        </w:r>
      </w:hyperlink>
      <w:r w:rsidRPr="00CE6170">
        <w:rPr>
          <w:rFonts w:ascii="Arial" w:hAnsi="Arial" w:cs="Arial"/>
          <w:sz w:val="22"/>
          <w:szCs w:val="22"/>
        </w:rPr>
        <w:t xml:space="preserve"> (Accessed: 1</w:t>
      </w:r>
      <w:r w:rsidR="004E0058">
        <w:rPr>
          <w:rFonts w:ascii="Arial" w:hAnsi="Arial" w:cs="Arial"/>
          <w:sz w:val="22"/>
          <w:szCs w:val="22"/>
        </w:rPr>
        <w:t>7 July</w:t>
      </w:r>
      <w:r w:rsidRPr="00CE6170">
        <w:rPr>
          <w:rFonts w:ascii="Arial" w:hAnsi="Arial" w:cs="Arial"/>
          <w:sz w:val="22"/>
          <w:szCs w:val="22"/>
        </w:rPr>
        <w:t xml:space="preserve"> 2026).</w:t>
      </w:r>
    </w:p>
    <w:p w14:paraId="1EEC0439" w14:textId="77777777" w:rsidR="00CE6170" w:rsidRPr="00CE6170" w:rsidRDefault="00CE6170" w:rsidP="00D364C6">
      <w:pPr>
        <w:spacing w:before="100" w:beforeAutospacing="1" w:after="100" w:afterAutospacing="1" w:line="240" w:lineRule="auto"/>
        <w:outlineLvl w:val="0"/>
        <w:rPr>
          <w:rFonts w:ascii="Arial" w:eastAsia="Times New Roman" w:hAnsi="Arial" w:cs="Arial"/>
          <w:kern w:val="36"/>
          <w:sz w:val="22"/>
          <w:szCs w:val="22"/>
          <w:lang w:val="en-GB" w:eastAsia="en-GB"/>
        </w:rPr>
      </w:pPr>
    </w:p>
    <w:p w14:paraId="688640ED" w14:textId="77777777"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1E1B0E18" w14:textId="77777777"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6DE10709" w14:textId="77777777"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30E4DD7F" w14:textId="77777777"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6F46C7A5" w14:textId="77777777"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27B84705" w14:textId="77777777"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27B98049" w14:textId="77777777" w:rsidR="00D364C6" w:rsidRDefault="00D364C6" w:rsidP="00D364C6">
      <w:pPr>
        <w:spacing w:before="100" w:beforeAutospacing="1" w:after="100" w:afterAutospacing="1" w:line="240" w:lineRule="auto"/>
        <w:outlineLvl w:val="0"/>
        <w:rPr>
          <w:rFonts w:ascii="Segoe UI Emoji" w:eastAsia="Times New Roman" w:hAnsi="Segoe UI Emoji" w:cs="Segoe UI Emoji"/>
          <w:b/>
          <w:bCs/>
          <w:kern w:val="36"/>
          <w:sz w:val="48"/>
          <w:szCs w:val="48"/>
          <w:lang w:val="en-GB" w:eastAsia="en-GB"/>
        </w:rPr>
      </w:pPr>
    </w:p>
    <w:p w14:paraId="4CE07685" w14:textId="77777777" w:rsidR="00D364C6" w:rsidRPr="00D364C6" w:rsidRDefault="00D364C6" w:rsidP="00D364C6">
      <w:pPr>
        <w:spacing w:before="120" w:after="120" w:line="360" w:lineRule="auto"/>
        <w:rPr>
          <w:rFonts w:ascii="Arial" w:hAnsi="Arial" w:cs="Arial"/>
          <w:sz w:val="22"/>
          <w:szCs w:val="22"/>
        </w:rPr>
      </w:pPr>
    </w:p>
    <w:sectPr w:rsidR="00D364C6" w:rsidRPr="00D364C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82D17" w14:textId="77777777" w:rsidR="003B580E" w:rsidRDefault="003B580E" w:rsidP="00D364C6">
      <w:pPr>
        <w:spacing w:after="0" w:line="240" w:lineRule="auto"/>
      </w:pPr>
      <w:r>
        <w:separator/>
      </w:r>
    </w:p>
  </w:endnote>
  <w:endnote w:type="continuationSeparator" w:id="0">
    <w:p w14:paraId="4E19C88A" w14:textId="77777777" w:rsidR="003B580E" w:rsidRDefault="003B580E" w:rsidP="00D36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030292"/>
      <w:docPartObj>
        <w:docPartGallery w:val="Page Numbers (Bottom of Page)"/>
        <w:docPartUnique/>
      </w:docPartObj>
    </w:sdtPr>
    <w:sdtContent>
      <w:p w14:paraId="2777613C" w14:textId="2AE12AB8" w:rsidR="00D364C6" w:rsidRDefault="00D364C6">
        <w:pPr>
          <w:pStyle w:val="Footer"/>
          <w:jc w:val="center"/>
        </w:pPr>
        <w:r>
          <w:fldChar w:fldCharType="begin"/>
        </w:r>
        <w:r>
          <w:instrText>PAGE   \* MERGEFORMAT</w:instrText>
        </w:r>
        <w:r>
          <w:fldChar w:fldCharType="separate"/>
        </w:r>
        <w:r>
          <w:rPr>
            <w:lang w:val="en-GB"/>
          </w:rPr>
          <w:t>2</w:t>
        </w:r>
        <w:r>
          <w:fldChar w:fldCharType="end"/>
        </w:r>
      </w:p>
    </w:sdtContent>
  </w:sdt>
  <w:p w14:paraId="791719D5" w14:textId="77777777" w:rsidR="00D364C6" w:rsidRDefault="00D36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96ACB" w14:textId="77777777" w:rsidR="003B580E" w:rsidRDefault="003B580E" w:rsidP="00D364C6">
      <w:pPr>
        <w:spacing w:after="0" w:line="240" w:lineRule="auto"/>
      </w:pPr>
      <w:r>
        <w:separator/>
      </w:r>
    </w:p>
  </w:footnote>
  <w:footnote w:type="continuationSeparator" w:id="0">
    <w:p w14:paraId="37336FCB" w14:textId="77777777" w:rsidR="003B580E" w:rsidRDefault="003B580E" w:rsidP="00D364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02A5C"/>
    <w:multiLevelType w:val="multilevel"/>
    <w:tmpl w:val="748ED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86F0A"/>
    <w:multiLevelType w:val="multilevel"/>
    <w:tmpl w:val="33B04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A316C4"/>
    <w:multiLevelType w:val="multilevel"/>
    <w:tmpl w:val="160E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E579C5"/>
    <w:multiLevelType w:val="multilevel"/>
    <w:tmpl w:val="9272B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0E13C1"/>
    <w:multiLevelType w:val="multilevel"/>
    <w:tmpl w:val="F1083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681DAC"/>
    <w:multiLevelType w:val="multilevel"/>
    <w:tmpl w:val="0C4AA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076E40"/>
    <w:multiLevelType w:val="multilevel"/>
    <w:tmpl w:val="94A86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7E186B"/>
    <w:multiLevelType w:val="multilevel"/>
    <w:tmpl w:val="CAB03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9329948">
    <w:abstractNumId w:val="6"/>
  </w:num>
  <w:num w:numId="2" w16cid:durableId="278949052">
    <w:abstractNumId w:val="0"/>
  </w:num>
  <w:num w:numId="3" w16cid:durableId="403186093">
    <w:abstractNumId w:val="3"/>
  </w:num>
  <w:num w:numId="4" w16cid:durableId="1438940704">
    <w:abstractNumId w:val="2"/>
  </w:num>
  <w:num w:numId="5" w16cid:durableId="690491384">
    <w:abstractNumId w:val="7"/>
  </w:num>
  <w:num w:numId="6" w16cid:durableId="1671634600">
    <w:abstractNumId w:val="5"/>
  </w:num>
  <w:num w:numId="7" w16cid:durableId="195780203">
    <w:abstractNumId w:val="4"/>
  </w:num>
  <w:num w:numId="8" w16cid:durableId="65151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4C6"/>
    <w:rsid w:val="003A4E79"/>
    <w:rsid w:val="003B580E"/>
    <w:rsid w:val="004E0058"/>
    <w:rsid w:val="005B058F"/>
    <w:rsid w:val="00705F52"/>
    <w:rsid w:val="00710083"/>
    <w:rsid w:val="00BA4DD8"/>
    <w:rsid w:val="00CE6170"/>
    <w:rsid w:val="00D364C6"/>
    <w:rsid w:val="00F9648C"/>
    <w:rsid w:val="00FB4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249E5"/>
  <w15:chartTrackingRefBased/>
  <w15:docId w15:val="{74EEE6F2-389E-44DD-9BAC-1CBD6AEF1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4C6"/>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D364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64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64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64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64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64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64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64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64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4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64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64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64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64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64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64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64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64C6"/>
    <w:rPr>
      <w:rFonts w:eastAsiaTheme="majorEastAsia" w:cstheme="majorBidi"/>
      <w:color w:val="272727" w:themeColor="text1" w:themeTint="D8"/>
    </w:rPr>
  </w:style>
  <w:style w:type="paragraph" w:styleId="Title">
    <w:name w:val="Title"/>
    <w:basedOn w:val="Normal"/>
    <w:next w:val="Normal"/>
    <w:link w:val="TitleChar"/>
    <w:uiPriority w:val="10"/>
    <w:qFormat/>
    <w:rsid w:val="00D364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4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64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64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64C6"/>
    <w:pPr>
      <w:spacing w:before="160"/>
      <w:jc w:val="center"/>
    </w:pPr>
    <w:rPr>
      <w:i/>
      <w:iCs/>
      <w:color w:val="404040" w:themeColor="text1" w:themeTint="BF"/>
    </w:rPr>
  </w:style>
  <w:style w:type="character" w:customStyle="1" w:styleId="QuoteChar">
    <w:name w:val="Quote Char"/>
    <w:basedOn w:val="DefaultParagraphFont"/>
    <w:link w:val="Quote"/>
    <w:uiPriority w:val="29"/>
    <w:rsid w:val="00D364C6"/>
    <w:rPr>
      <w:i/>
      <w:iCs/>
      <w:color w:val="404040" w:themeColor="text1" w:themeTint="BF"/>
    </w:rPr>
  </w:style>
  <w:style w:type="paragraph" w:styleId="ListParagraph">
    <w:name w:val="List Paragraph"/>
    <w:basedOn w:val="Normal"/>
    <w:uiPriority w:val="34"/>
    <w:qFormat/>
    <w:rsid w:val="00D364C6"/>
    <w:pPr>
      <w:ind w:left="720"/>
      <w:contextualSpacing/>
    </w:pPr>
  </w:style>
  <w:style w:type="character" w:styleId="IntenseEmphasis">
    <w:name w:val="Intense Emphasis"/>
    <w:basedOn w:val="DefaultParagraphFont"/>
    <w:uiPriority w:val="21"/>
    <w:qFormat/>
    <w:rsid w:val="00D364C6"/>
    <w:rPr>
      <w:i/>
      <w:iCs/>
      <w:color w:val="0F4761" w:themeColor="accent1" w:themeShade="BF"/>
    </w:rPr>
  </w:style>
  <w:style w:type="paragraph" w:styleId="IntenseQuote">
    <w:name w:val="Intense Quote"/>
    <w:basedOn w:val="Normal"/>
    <w:next w:val="Normal"/>
    <w:link w:val="IntenseQuoteChar"/>
    <w:uiPriority w:val="30"/>
    <w:qFormat/>
    <w:rsid w:val="00D364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64C6"/>
    <w:rPr>
      <w:i/>
      <w:iCs/>
      <w:color w:val="0F4761" w:themeColor="accent1" w:themeShade="BF"/>
    </w:rPr>
  </w:style>
  <w:style w:type="character" w:styleId="IntenseReference">
    <w:name w:val="Intense Reference"/>
    <w:basedOn w:val="DefaultParagraphFont"/>
    <w:uiPriority w:val="32"/>
    <w:qFormat/>
    <w:rsid w:val="00D364C6"/>
    <w:rPr>
      <w:b/>
      <w:bCs/>
      <w:smallCaps/>
      <w:color w:val="0F4761" w:themeColor="accent1" w:themeShade="BF"/>
      <w:spacing w:val="5"/>
    </w:rPr>
  </w:style>
  <w:style w:type="paragraph" w:styleId="Header">
    <w:name w:val="header"/>
    <w:basedOn w:val="Normal"/>
    <w:link w:val="HeaderChar"/>
    <w:uiPriority w:val="99"/>
    <w:unhideWhenUsed/>
    <w:rsid w:val="00D364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4C6"/>
  </w:style>
  <w:style w:type="paragraph" w:styleId="Footer">
    <w:name w:val="footer"/>
    <w:basedOn w:val="Normal"/>
    <w:link w:val="FooterChar"/>
    <w:uiPriority w:val="99"/>
    <w:unhideWhenUsed/>
    <w:rsid w:val="00D364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4C6"/>
  </w:style>
  <w:style w:type="paragraph" w:styleId="NormalWeb">
    <w:name w:val="Normal (Web)"/>
    <w:basedOn w:val="Normal"/>
    <w:uiPriority w:val="99"/>
    <w:semiHidden/>
    <w:unhideWhenUsed/>
    <w:rsid w:val="00CE6170"/>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CE6170"/>
    <w:rPr>
      <w:i/>
      <w:iCs/>
    </w:rPr>
  </w:style>
  <w:style w:type="character" w:styleId="Hyperlink">
    <w:name w:val="Hyperlink"/>
    <w:basedOn w:val="DefaultParagraphFont"/>
    <w:uiPriority w:val="99"/>
    <w:semiHidden/>
    <w:unhideWhenUsed/>
    <w:rsid w:val="00CE61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ttinghamshire.gov.uk" TargetMode="External"/><Relationship Id="rId5" Type="http://schemas.openxmlformats.org/officeDocument/2006/relationships/footnotes" Target="footnotes.xml"/><Relationship Id="rId10" Type="http://schemas.openxmlformats.org/officeDocument/2006/relationships/hyperlink" Target="https://www.staffordshire.gov.uk" TargetMode="External"/><Relationship Id="rId4" Type="http://schemas.openxmlformats.org/officeDocument/2006/relationships/webSettings" Target="webSettings.xml"/><Relationship Id="rId9" Type="http://schemas.openxmlformats.org/officeDocument/2006/relationships/hyperlink" Target="https://www.leicester.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7</Pages>
  <Words>2045</Words>
  <Characters>11659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3</cp:revision>
  <dcterms:created xsi:type="dcterms:W3CDTF">2026-05-19T12:44:00Z</dcterms:created>
  <dcterms:modified xsi:type="dcterms:W3CDTF">2026-06-07T10:21:00Z</dcterms:modified>
</cp:coreProperties>
</file>