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06390" w14:textId="77777777" w:rsidR="003338CF" w:rsidRDefault="008A0FBE" w:rsidP="003338CF">
      <w:pPr>
        <w:spacing w:after="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Organisational Change</w:t>
      </w:r>
    </w:p>
    <w:p w14:paraId="47959D5B" w14:textId="17147C68" w:rsidR="003338CF" w:rsidRDefault="003338CF" w:rsidP="003338CF">
      <w:pPr>
        <w:spacing w:after="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Carly Hinder</w:t>
      </w:r>
    </w:p>
    <w:p w14:paraId="69C0778D" w14:textId="66ACCA58" w:rsidR="003338CF" w:rsidRDefault="003338CF" w:rsidP="003338CF">
      <w:pPr>
        <w:spacing w:after="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2318486</w:t>
      </w:r>
    </w:p>
    <w:p w14:paraId="63B60C3A" w14:textId="77777777" w:rsidR="003338CF" w:rsidRDefault="003338CF" w:rsidP="003338CF">
      <w:pPr>
        <w:spacing w:after="0" w:line="240" w:lineRule="auto"/>
        <w:rPr>
          <w:rFonts w:ascii="Calibri" w:eastAsia="Times New Roman" w:hAnsi="Calibri" w:cs="Calibri"/>
          <w:kern w:val="0"/>
          <w:sz w:val="24"/>
          <w:szCs w:val="24"/>
          <w:lang w:eastAsia="en-GB"/>
          <w14:ligatures w14:val="none"/>
        </w:rPr>
      </w:pPr>
    </w:p>
    <w:p w14:paraId="0D8A5005" w14:textId="24981528" w:rsidR="00EC26AA" w:rsidRPr="008A0FBE" w:rsidRDefault="00CA1E21" w:rsidP="002E7671">
      <w:pPr>
        <w:spacing w:after="0" w:line="360" w:lineRule="auto"/>
        <w:rPr>
          <w:rFonts w:ascii="Calibri" w:eastAsia="Times New Roman" w:hAnsi="Calibri" w:cs="Calibri"/>
          <w:kern w:val="0"/>
          <w:sz w:val="24"/>
          <w:szCs w:val="24"/>
          <w:lang w:eastAsia="en-GB"/>
          <w14:ligatures w14:val="none"/>
        </w:rPr>
      </w:pPr>
      <w:r w:rsidRPr="00CA1E21">
        <w:rPr>
          <w:rFonts w:ascii="Calibri" w:eastAsia="Times New Roman" w:hAnsi="Calibri" w:cs="Calibri"/>
          <w:kern w:val="0"/>
          <w:sz w:val="24"/>
          <w:szCs w:val="24"/>
          <w:lang w:eastAsia="en-GB"/>
          <w14:ligatures w14:val="none"/>
        </w:rPr>
        <w:t>Organisational change is a complex process that affects how healthcare is delivered, how well patients are treated, and how the industry adjusts to changing social demands</w:t>
      </w:r>
      <w:r w:rsidR="00BD44C7" w:rsidRPr="008A0FBE">
        <w:rPr>
          <w:rFonts w:ascii="Calibri" w:eastAsia="Times New Roman" w:hAnsi="Calibri" w:cs="Calibri"/>
          <w:kern w:val="0"/>
          <w:sz w:val="24"/>
          <w:szCs w:val="24"/>
          <w:lang w:eastAsia="en-GB"/>
          <w14:ligatures w14:val="none"/>
        </w:rPr>
        <w:t xml:space="preserve"> </w:t>
      </w:r>
      <w:r w:rsidR="00DE79A1" w:rsidRPr="008A0FBE">
        <w:rPr>
          <w:rFonts w:ascii="Calibri" w:eastAsia="Times New Roman" w:hAnsi="Calibri" w:cs="Calibri"/>
          <w:kern w:val="0"/>
          <w:sz w:val="24"/>
          <w:szCs w:val="24"/>
          <w:lang w:eastAsia="en-GB"/>
          <w14:ligatures w14:val="none"/>
        </w:rPr>
        <w:t>(Todnem, 2005)</w:t>
      </w:r>
      <w:r w:rsidR="00BD44C7" w:rsidRPr="008A0FBE">
        <w:rPr>
          <w:rFonts w:ascii="Calibri" w:eastAsia="Times New Roman" w:hAnsi="Calibri" w:cs="Calibri"/>
          <w:kern w:val="0"/>
          <w:sz w:val="24"/>
          <w:szCs w:val="24"/>
          <w:lang w:eastAsia="en-GB"/>
          <w14:ligatures w14:val="none"/>
        </w:rPr>
        <w:t>.</w:t>
      </w:r>
      <w:r w:rsidR="002E7671" w:rsidRPr="008A0FBE">
        <w:rPr>
          <w:rFonts w:ascii="Calibri" w:eastAsia="Times New Roman" w:hAnsi="Calibri" w:cs="Calibri"/>
          <w:kern w:val="0"/>
          <w:sz w:val="24"/>
          <w:szCs w:val="24"/>
          <w:lang w:eastAsia="en-GB"/>
          <w14:ligatures w14:val="none"/>
        </w:rPr>
        <w:t xml:space="preserve">  </w:t>
      </w:r>
      <w:r w:rsidR="000C3C3D" w:rsidRPr="000C3C3D">
        <w:rPr>
          <w:rFonts w:ascii="Calibri" w:hAnsi="Calibri" w:cs="Calibri"/>
          <w:sz w:val="24"/>
          <w:szCs w:val="24"/>
        </w:rPr>
        <w:t xml:space="preserve">The essay will first explain what organisational change is all about and why it matters in the healthcare industry. </w:t>
      </w:r>
      <w:r w:rsidR="00544569" w:rsidRPr="008A0FBE">
        <w:rPr>
          <w:rFonts w:ascii="Calibri" w:hAnsi="Calibri" w:cs="Calibri"/>
          <w:sz w:val="24"/>
          <w:szCs w:val="24"/>
        </w:rPr>
        <w:t>I</w:t>
      </w:r>
      <w:r w:rsidR="000C3C3D" w:rsidRPr="000C3C3D">
        <w:rPr>
          <w:rFonts w:ascii="Calibri" w:hAnsi="Calibri" w:cs="Calibri"/>
          <w:sz w:val="24"/>
          <w:szCs w:val="24"/>
        </w:rPr>
        <w:t>t will examine those affected by organisational change as well as how frequently these changes take place in healthcare environments.</w:t>
      </w:r>
      <w:r w:rsidR="0087253C" w:rsidRPr="008A0FBE">
        <w:rPr>
          <w:rFonts w:ascii="Calibri" w:hAnsi="Calibri" w:cs="Calibri"/>
          <w:sz w:val="24"/>
          <w:szCs w:val="24"/>
        </w:rPr>
        <w:t xml:space="preserve"> </w:t>
      </w:r>
      <w:r w:rsidR="0056708E" w:rsidRPr="0056708E">
        <w:rPr>
          <w:rFonts w:ascii="Calibri" w:eastAsia="Times New Roman" w:hAnsi="Calibri" w:cs="Calibri"/>
          <w:kern w:val="0"/>
          <w:sz w:val="24"/>
          <w:szCs w:val="24"/>
          <w:lang w:eastAsia="en-GB"/>
          <w14:ligatures w14:val="none"/>
        </w:rPr>
        <w:t>The essay will then go on to highlight the differences between different types of organisational change</w:t>
      </w:r>
      <w:r w:rsidR="00462EE0" w:rsidRPr="008A0FBE">
        <w:rPr>
          <w:rFonts w:ascii="Calibri" w:eastAsia="Times New Roman" w:hAnsi="Calibri" w:cs="Calibri"/>
          <w:kern w:val="0"/>
          <w:sz w:val="24"/>
          <w:szCs w:val="24"/>
          <w:lang w:eastAsia="en-GB"/>
          <w14:ligatures w14:val="none"/>
        </w:rPr>
        <w:t xml:space="preserve">. </w:t>
      </w:r>
      <w:r w:rsidR="00C72B54" w:rsidRPr="008A0FBE">
        <w:rPr>
          <w:rFonts w:ascii="Calibri" w:eastAsia="Times New Roman" w:hAnsi="Calibri" w:cs="Calibri"/>
          <w:kern w:val="0"/>
          <w:sz w:val="24"/>
          <w:szCs w:val="24"/>
          <w:lang w:eastAsia="en-GB"/>
          <w14:ligatures w14:val="none"/>
        </w:rPr>
        <w:t xml:space="preserve"> </w:t>
      </w:r>
      <w:r w:rsidR="0056708E" w:rsidRPr="0056708E">
        <w:rPr>
          <w:rFonts w:ascii="Calibri" w:eastAsia="Times New Roman" w:hAnsi="Calibri" w:cs="Calibri"/>
          <w:kern w:val="0"/>
          <w:sz w:val="24"/>
          <w:szCs w:val="24"/>
          <w:lang w:eastAsia="en-GB"/>
          <w14:ligatures w14:val="none"/>
        </w:rPr>
        <w:t xml:space="preserve">It will </w:t>
      </w:r>
      <w:r w:rsidR="00462EE0" w:rsidRPr="008A0FBE">
        <w:rPr>
          <w:rFonts w:ascii="Calibri" w:eastAsia="Times New Roman" w:hAnsi="Calibri" w:cs="Calibri"/>
          <w:kern w:val="0"/>
          <w:sz w:val="24"/>
          <w:szCs w:val="24"/>
          <w:lang w:eastAsia="en-GB"/>
          <w14:ligatures w14:val="none"/>
        </w:rPr>
        <w:t xml:space="preserve">discuss </w:t>
      </w:r>
      <w:r w:rsidR="0056708E" w:rsidRPr="0056708E">
        <w:rPr>
          <w:rFonts w:ascii="Calibri" w:eastAsia="Times New Roman" w:hAnsi="Calibri" w:cs="Calibri"/>
          <w:kern w:val="0"/>
          <w:sz w:val="24"/>
          <w:szCs w:val="24"/>
          <w:lang w:eastAsia="en-GB"/>
          <w14:ligatures w14:val="none"/>
        </w:rPr>
        <w:t xml:space="preserve">organisational models and theories </w:t>
      </w:r>
      <w:r w:rsidR="00462EE0" w:rsidRPr="008A0FBE">
        <w:rPr>
          <w:rFonts w:ascii="Calibri" w:eastAsia="Times New Roman" w:hAnsi="Calibri" w:cs="Calibri"/>
          <w:kern w:val="0"/>
          <w:sz w:val="24"/>
          <w:szCs w:val="24"/>
          <w:lang w:eastAsia="en-GB"/>
          <w14:ligatures w14:val="none"/>
        </w:rPr>
        <w:t>being</w:t>
      </w:r>
      <w:r w:rsidR="0056708E" w:rsidRPr="0056708E">
        <w:rPr>
          <w:rFonts w:ascii="Calibri" w:eastAsia="Times New Roman" w:hAnsi="Calibri" w:cs="Calibri"/>
          <w:kern w:val="0"/>
          <w:sz w:val="24"/>
          <w:szCs w:val="24"/>
          <w:lang w:eastAsia="en-GB"/>
          <w14:ligatures w14:val="none"/>
        </w:rPr>
        <w:t xml:space="preserve"> applied when implementing change in healthcare systems, with an emphasis on one widely recognised model that is commonly used in the process of healthcare organisational transformation.</w:t>
      </w:r>
      <w:r w:rsidR="00EC26AA" w:rsidRPr="008A0FBE">
        <w:rPr>
          <w:rFonts w:ascii="Calibri" w:eastAsia="Times New Roman" w:hAnsi="Calibri" w:cs="Calibri"/>
          <w:kern w:val="0"/>
          <w:sz w:val="24"/>
          <w:szCs w:val="24"/>
          <w:lang w:eastAsia="en-GB"/>
          <w14:ligatures w14:val="none"/>
        </w:rPr>
        <w:t xml:space="preserve"> </w:t>
      </w:r>
      <w:r w:rsidR="00972D82" w:rsidRPr="00972D82">
        <w:rPr>
          <w:rFonts w:ascii="Calibri" w:eastAsia="Times New Roman" w:hAnsi="Calibri" w:cs="Calibri"/>
          <w:kern w:val="0"/>
          <w:sz w:val="24"/>
          <w:szCs w:val="24"/>
          <w:lang w:eastAsia="en-GB"/>
          <w14:ligatures w14:val="none"/>
        </w:rPr>
        <w:t>In addition, the essay will examine the three essential stages that are outlined in this model and explain why they are important for ensuring smooth transitions throughout organisational changes.</w:t>
      </w:r>
      <w:r w:rsidR="00EC26AA" w:rsidRPr="008A0FBE">
        <w:rPr>
          <w:rFonts w:ascii="Calibri" w:eastAsia="Times New Roman" w:hAnsi="Calibri" w:cs="Calibri"/>
          <w:kern w:val="0"/>
          <w:sz w:val="24"/>
          <w:szCs w:val="24"/>
          <w:lang w:eastAsia="en-GB"/>
          <w14:ligatures w14:val="none"/>
        </w:rPr>
        <w:t xml:space="preserve"> </w:t>
      </w:r>
      <w:r w:rsidR="00EC26AA" w:rsidRPr="00EC26AA">
        <w:rPr>
          <w:rFonts w:ascii="Calibri" w:eastAsia="Times New Roman" w:hAnsi="Calibri" w:cs="Calibri"/>
          <w:kern w:val="0"/>
          <w:sz w:val="24"/>
          <w:szCs w:val="24"/>
          <w:lang w:eastAsia="en-GB"/>
          <w14:ligatures w14:val="none"/>
        </w:rPr>
        <w:t>Finally, the article will look at the advantages and disadvantages associated with the application of this model and it will assess its effectiveness.</w:t>
      </w:r>
    </w:p>
    <w:p w14:paraId="12E5EA32" w14:textId="77777777" w:rsidR="00857E2D" w:rsidRPr="008A0FBE" w:rsidRDefault="001D6D44" w:rsidP="00F273EB">
      <w:pPr>
        <w:spacing w:line="360" w:lineRule="auto"/>
        <w:rPr>
          <w:rFonts w:ascii="Calibri" w:eastAsia="Times New Roman" w:hAnsi="Calibri" w:cs="Calibri"/>
          <w:kern w:val="0"/>
          <w:sz w:val="24"/>
          <w:szCs w:val="24"/>
          <w:lang w:eastAsia="en-GB"/>
          <w14:ligatures w14:val="none"/>
        </w:rPr>
      </w:pPr>
      <w:r w:rsidRPr="008A0FBE">
        <w:rPr>
          <w:rFonts w:ascii="Calibri" w:hAnsi="Calibri" w:cs="Calibri"/>
          <w:sz w:val="24"/>
          <w:szCs w:val="24"/>
        </w:rPr>
        <w:t xml:space="preserve">According to </w:t>
      </w:r>
      <w:r w:rsidR="009347A2" w:rsidRPr="008A0FBE">
        <w:rPr>
          <w:rFonts w:ascii="Calibri" w:hAnsi="Calibri" w:cs="Calibri"/>
          <w:sz w:val="24"/>
          <w:szCs w:val="24"/>
        </w:rPr>
        <w:t xml:space="preserve">Venkatesh, </w:t>
      </w:r>
      <w:r w:rsidR="009347A2" w:rsidRPr="008A0FBE">
        <w:rPr>
          <w:rFonts w:ascii="Calibri" w:hAnsi="Calibri" w:cs="Calibri"/>
          <w:sz w:val="24"/>
          <w:szCs w:val="24"/>
        </w:rPr>
        <w:t>(</w:t>
      </w:r>
      <w:r w:rsidR="009347A2" w:rsidRPr="008A0FBE">
        <w:rPr>
          <w:rFonts w:ascii="Calibri" w:hAnsi="Calibri" w:cs="Calibri"/>
          <w:sz w:val="24"/>
          <w:szCs w:val="24"/>
        </w:rPr>
        <w:t>2015)</w:t>
      </w:r>
      <w:r w:rsidR="009347A2" w:rsidRPr="008A0FBE">
        <w:rPr>
          <w:rFonts w:ascii="Calibri" w:hAnsi="Calibri" w:cs="Calibri"/>
          <w:sz w:val="24"/>
          <w:szCs w:val="24"/>
        </w:rPr>
        <w:t xml:space="preserve"> </w:t>
      </w:r>
      <w:r w:rsidR="00B608DA" w:rsidRPr="008A0FBE">
        <w:rPr>
          <w:rFonts w:ascii="Calibri" w:eastAsia="Times New Roman" w:hAnsi="Calibri" w:cs="Calibri"/>
          <w:kern w:val="0"/>
          <w:sz w:val="24"/>
          <w:szCs w:val="24"/>
          <w:lang w:eastAsia="en-GB"/>
          <w14:ligatures w14:val="none"/>
        </w:rPr>
        <w:t>o</w:t>
      </w:r>
      <w:r w:rsidR="00B608DA" w:rsidRPr="008A0FBE">
        <w:rPr>
          <w:rFonts w:ascii="Calibri" w:eastAsia="Times New Roman" w:hAnsi="Calibri" w:cs="Calibri"/>
          <w:kern w:val="0"/>
          <w:sz w:val="24"/>
          <w:szCs w:val="24"/>
          <w:lang w:eastAsia="en-GB"/>
          <w14:ligatures w14:val="none"/>
        </w:rPr>
        <w:t>rganisation</w:t>
      </w:r>
      <w:r w:rsidR="00693971" w:rsidRPr="008A0FBE">
        <w:rPr>
          <w:rFonts w:ascii="Calibri" w:eastAsia="Times New Roman" w:hAnsi="Calibri" w:cs="Calibri"/>
          <w:kern w:val="0"/>
          <w:sz w:val="24"/>
          <w:szCs w:val="24"/>
          <w:lang w:eastAsia="en-GB"/>
          <w14:ligatures w14:val="none"/>
        </w:rPr>
        <w:t xml:space="preserve"> </w:t>
      </w:r>
      <w:r w:rsidR="006F2D95" w:rsidRPr="008A0FBE">
        <w:rPr>
          <w:rFonts w:ascii="Calibri" w:eastAsia="Times New Roman" w:hAnsi="Calibri" w:cs="Calibri"/>
          <w:kern w:val="0"/>
          <w:sz w:val="24"/>
          <w:szCs w:val="24"/>
          <w:lang w:eastAsia="en-GB"/>
          <w14:ligatures w14:val="none"/>
        </w:rPr>
        <w:t>means</w:t>
      </w:r>
      <w:r w:rsidR="00B608DA" w:rsidRPr="008A0FBE">
        <w:rPr>
          <w:rFonts w:ascii="Calibri" w:eastAsia="Times New Roman" w:hAnsi="Calibri" w:cs="Calibri"/>
          <w:kern w:val="0"/>
          <w:sz w:val="24"/>
          <w:szCs w:val="24"/>
          <w:lang w:eastAsia="en-GB"/>
          <w14:ligatures w14:val="none"/>
        </w:rPr>
        <w:t xml:space="preserve"> developing relationships with one another, classifying and organising tasks that need to be done, and defining and assigning roles and duties in order to allow people to collaborate most effectively in reaching goals.</w:t>
      </w:r>
      <w:r w:rsidR="002E7671" w:rsidRPr="008A0FBE">
        <w:rPr>
          <w:rFonts w:ascii="Calibri" w:eastAsia="Times New Roman" w:hAnsi="Calibri" w:cs="Calibri"/>
          <w:kern w:val="0"/>
          <w:sz w:val="24"/>
          <w:szCs w:val="24"/>
          <w:lang w:eastAsia="en-GB"/>
          <w14:ligatures w14:val="none"/>
        </w:rPr>
        <w:t xml:space="preserve">  </w:t>
      </w:r>
      <w:r w:rsidR="007432A5" w:rsidRPr="008A0FBE">
        <w:rPr>
          <w:rFonts w:ascii="Calibri" w:hAnsi="Calibri" w:cs="Calibri"/>
          <w:sz w:val="24"/>
          <w:szCs w:val="24"/>
        </w:rPr>
        <w:t xml:space="preserve">Stobierski, </w:t>
      </w:r>
      <w:r w:rsidR="007432A5" w:rsidRPr="008A0FBE">
        <w:rPr>
          <w:rFonts w:ascii="Calibri" w:hAnsi="Calibri" w:cs="Calibri"/>
          <w:sz w:val="24"/>
          <w:szCs w:val="24"/>
        </w:rPr>
        <w:t>(</w:t>
      </w:r>
      <w:r w:rsidR="007432A5" w:rsidRPr="008A0FBE">
        <w:rPr>
          <w:rFonts w:ascii="Calibri" w:hAnsi="Calibri" w:cs="Calibri"/>
          <w:sz w:val="24"/>
          <w:szCs w:val="24"/>
        </w:rPr>
        <w:t>2020)</w:t>
      </w:r>
      <w:r w:rsidR="007432A5" w:rsidRPr="008A0FBE">
        <w:rPr>
          <w:rFonts w:ascii="Calibri" w:hAnsi="Calibri" w:cs="Calibri"/>
          <w:sz w:val="24"/>
          <w:szCs w:val="24"/>
        </w:rPr>
        <w:t xml:space="preserve"> recognises that o</w:t>
      </w:r>
      <w:r w:rsidR="00E43AE2" w:rsidRPr="008A0FBE">
        <w:rPr>
          <w:rFonts w:ascii="Calibri" w:hAnsi="Calibri" w:cs="Calibri"/>
          <w:sz w:val="24"/>
          <w:szCs w:val="24"/>
        </w:rPr>
        <w:t>rganisational change refers to the measures taken by an organisation or company to modify a significant aspect of its structure, including its internal procedures, underlying technology or infrastructure, or culture</w:t>
      </w:r>
      <w:bookmarkStart w:id="0" w:name="_Hlk160817461"/>
      <w:r w:rsidR="00E43AE2" w:rsidRPr="008A0FBE">
        <w:rPr>
          <w:rFonts w:ascii="Calibri" w:hAnsi="Calibri" w:cs="Calibri"/>
          <w:sz w:val="24"/>
          <w:szCs w:val="24"/>
        </w:rPr>
        <w:t>.</w:t>
      </w:r>
      <w:bookmarkEnd w:id="0"/>
      <w:r w:rsidR="002F6749" w:rsidRPr="008A0FBE">
        <w:rPr>
          <w:rFonts w:ascii="Calibri" w:eastAsia="Times New Roman" w:hAnsi="Calibri" w:cs="Calibri"/>
          <w:kern w:val="0"/>
          <w:sz w:val="24"/>
          <w:szCs w:val="24"/>
          <w:lang w:eastAsia="en-GB"/>
          <w14:ligatures w14:val="none"/>
        </w:rPr>
        <w:t xml:space="preserve">  </w:t>
      </w:r>
    </w:p>
    <w:p w14:paraId="7BCB0B9D" w14:textId="0B697357" w:rsidR="00EE3DF3" w:rsidRPr="008A0FBE" w:rsidRDefault="00B51E7E" w:rsidP="00F273EB">
      <w:pPr>
        <w:spacing w:line="360" w:lineRule="auto"/>
        <w:rPr>
          <w:rFonts w:ascii="Calibri" w:eastAsia="Times New Roman" w:hAnsi="Calibri" w:cs="Calibri"/>
          <w:kern w:val="0"/>
          <w:sz w:val="24"/>
          <w:szCs w:val="24"/>
          <w:lang w:eastAsia="en-GB"/>
          <w14:ligatures w14:val="none"/>
        </w:rPr>
      </w:pPr>
      <w:proofErr w:type="spellStart"/>
      <w:r w:rsidRPr="008A0FBE">
        <w:rPr>
          <w:rFonts w:ascii="Calibri" w:eastAsia="Times New Roman" w:hAnsi="Calibri" w:cs="Calibri"/>
          <w:kern w:val="0"/>
          <w:sz w:val="24"/>
          <w:szCs w:val="24"/>
          <w:lang w:eastAsia="en-GB"/>
          <w14:ligatures w14:val="none"/>
        </w:rPr>
        <w:t>Umiker</w:t>
      </w:r>
      <w:proofErr w:type="spellEnd"/>
      <w:r w:rsidRPr="008A0FBE">
        <w:rPr>
          <w:rFonts w:ascii="Calibri" w:eastAsia="Times New Roman" w:hAnsi="Calibri" w:cs="Calibri"/>
          <w:kern w:val="0"/>
          <w:sz w:val="24"/>
          <w:szCs w:val="24"/>
          <w:lang w:eastAsia="en-GB"/>
          <w14:ligatures w14:val="none"/>
        </w:rPr>
        <w:t>, (1996) suggests that managing a change involves assessing, organising, and putting operations, tactics, and plans into practice while ensuring that the change is beneficial and relevant.</w:t>
      </w:r>
      <w:r w:rsidR="00A1023F" w:rsidRPr="008A0FBE">
        <w:rPr>
          <w:rFonts w:ascii="Calibri" w:eastAsia="Times New Roman" w:hAnsi="Calibri" w:cs="Calibri"/>
          <w:kern w:val="0"/>
          <w:sz w:val="24"/>
          <w:szCs w:val="24"/>
          <w:lang w:eastAsia="en-GB"/>
          <w14:ligatures w14:val="none"/>
        </w:rPr>
        <w:t xml:space="preserve">  </w:t>
      </w:r>
      <w:r w:rsidRPr="008A0FBE">
        <w:rPr>
          <w:rFonts w:ascii="Calibri" w:eastAsia="Times New Roman" w:hAnsi="Calibri" w:cs="Calibri"/>
          <w:kern w:val="0"/>
          <w:sz w:val="24"/>
          <w:szCs w:val="24"/>
          <w:lang w:eastAsia="en-GB"/>
          <w14:ligatures w14:val="none"/>
        </w:rPr>
        <w:t>Davies et al., (2000) recognise that combining all available options is always preferable, whether it be technology or human-focused.</w:t>
      </w:r>
      <w:r w:rsidR="00A23E89" w:rsidRPr="008A0FBE">
        <w:rPr>
          <w:rFonts w:ascii="Calibri" w:eastAsia="Times New Roman" w:hAnsi="Calibri" w:cs="Calibri"/>
          <w:kern w:val="0"/>
          <w:sz w:val="24"/>
          <w:szCs w:val="24"/>
          <w:lang w:eastAsia="en-GB"/>
          <w14:ligatures w14:val="none"/>
        </w:rPr>
        <w:t xml:space="preserve">  </w:t>
      </w:r>
      <w:r w:rsidR="002E7671" w:rsidRPr="008A0FBE">
        <w:rPr>
          <w:rFonts w:ascii="Calibri" w:eastAsia="Times New Roman" w:hAnsi="Calibri" w:cs="Calibri"/>
          <w:kern w:val="0"/>
          <w:sz w:val="24"/>
          <w:szCs w:val="24"/>
          <w:lang w:eastAsia="en-GB"/>
          <w14:ligatures w14:val="none"/>
        </w:rPr>
        <w:t>A</w:t>
      </w:r>
      <w:r w:rsidR="0056681C" w:rsidRPr="008A0FBE">
        <w:rPr>
          <w:rFonts w:ascii="Calibri" w:eastAsia="Times New Roman" w:hAnsi="Calibri" w:cs="Calibri"/>
          <w:kern w:val="0"/>
          <w:sz w:val="24"/>
          <w:szCs w:val="24"/>
          <w:lang w:eastAsia="en-GB"/>
          <w14:ligatures w14:val="none"/>
        </w:rPr>
        <w:t>n article by Joseph, (2019) suggests that change may be an unavoidable aspect of running a business, but employees, managers, and company owners don't always welcome it. Employees could be afraid to move out of their comfort zone since they don't know how to adjust to the new environment</w:t>
      </w:r>
      <w:r w:rsidR="007423BC" w:rsidRPr="008A0FBE">
        <w:rPr>
          <w:rFonts w:ascii="Calibri" w:eastAsia="Times New Roman" w:hAnsi="Calibri" w:cs="Calibri"/>
          <w:kern w:val="0"/>
          <w:sz w:val="24"/>
          <w:szCs w:val="24"/>
          <w:lang w:eastAsia="en-GB"/>
          <w14:ligatures w14:val="none"/>
        </w:rPr>
        <w:t xml:space="preserve">. </w:t>
      </w:r>
      <w:r w:rsidR="001F190E" w:rsidRPr="008A0FBE">
        <w:rPr>
          <w:rFonts w:ascii="Calibri" w:eastAsia="Times New Roman" w:hAnsi="Calibri" w:cs="Calibri"/>
          <w:kern w:val="0"/>
          <w:sz w:val="24"/>
          <w:szCs w:val="24"/>
          <w:lang w:eastAsia="en-GB"/>
          <w14:ligatures w14:val="none"/>
        </w:rPr>
        <w:t xml:space="preserve"> </w:t>
      </w:r>
      <w:r w:rsidR="007423BC" w:rsidRPr="008A0FBE">
        <w:rPr>
          <w:rFonts w:ascii="Calibri" w:eastAsia="Times New Roman" w:hAnsi="Calibri" w:cs="Calibri"/>
          <w:kern w:val="0"/>
          <w:sz w:val="24"/>
          <w:szCs w:val="24"/>
          <w:lang w:eastAsia="en-GB"/>
          <w14:ligatures w14:val="none"/>
        </w:rPr>
        <w:t xml:space="preserve">Joseph, (2019) goes on to </w:t>
      </w:r>
      <w:r w:rsidR="00A01C77" w:rsidRPr="008A0FBE">
        <w:rPr>
          <w:rFonts w:ascii="Calibri" w:eastAsia="Times New Roman" w:hAnsi="Calibri" w:cs="Calibri"/>
          <w:kern w:val="0"/>
          <w:sz w:val="24"/>
          <w:szCs w:val="24"/>
          <w:lang w:eastAsia="en-GB"/>
          <w14:ligatures w14:val="none"/>
        </w:rPr>
        <w:t>discuss that c</w:t>
      </w:r>
      <w:r w:rsidR="0056681C" w:rsidRPr="008A0FBE">
        <w:rPr>
          <w:rFonts w:ascii="Calibri" w:eastAsia="Times New Roman" w:hAnsi="Calibri" w:cs="Calibri"/>
          <w:kern w:val="0"/>
          <w:sz w:val="24"/>
          <w:szCs w:val="24"/>
          <w:lang w:eastAsia="en-GB"/>
          <w14:ligatures w14:val="none"/>
        </w:rPr>
        <w:t>hange can occasionally have unpleasant short-term repercussions, but in the long run, it can be beneficial to a company's development</w:t>
      </w:r>
      <w:r w:rsidR="007423BC" w:rsidRPr="008A0FBE">
        <w:rPr>
          <w:rFonts w:ascii="Calibri" w:eastAsia="Times New Roman" w:hAnsi="Calibri" w:cs="Calibri"/>
          <w:kern w:val="0"/>
          <w:sz w:val="24"/>
          <w:szCs w:val="24"/>
          <w:lang w:eastAsia="en-GB"/>
          <w14:ligatures w14:val="none"/>
        </w:rPr>
        <w:t>.</w:t>
      </w:r>
      <w:r w:rsidR="00E138F9" w:rsidRPr="008A0FBE">
        <w:rPr>
          <w:rFonts w:ascii="Calibri" w:eastAsia="Times New Roman" w:hAnsi="Calibri" w:cs="Calibri"/>
          <w:kern w:val="0"/>
          <w:sz w:val="24"/>
          <w:szCs w:val="24"/>
          <w:lang w:eastAsia="en-GB"/>
          <w14:ligatures w14:val="none"/>
        </w:rPr>
        <w:t xml:space="preserve">  </w:t>
      </w:r>
      <w:bookmarkStart w:id="1" w:name="_Hlk160821936"/>
    </w:p>
    <w:p w14:paraId="190BA31D" w14:textId="24381DD5" w:rsidR="00434698" w:rsidRPr="008A0FBE" w:rsidRDefault="00857E2D" w:rsidP="00F273EB">
      <w:pPr>
        <w:spacing w:line="360" w:lineRule="auto"/>
        <w:rPr>
          <w:rFonts w:ascii="Calibri" w:eastAsia="Times New Roman" w:hAnsi="Calibri" w:cs="Calibri"/>
          <w:kern w:val="0"/>
          <w:sz w:val="24"/>
          <w:szCs w:val="24"/>
          <w:lang w:eastAsia="en-GB"/>
          <w14:ligatures w14:val="none"/>
        </w:rPr>
      </w:pPr>
      <w:r w:rsidRPr="008A0FBE">
        <w:rPr>
          <w:rFonts w:ascii="Calibri" w:eastAsia="Times New Roman" w:hAnsi="Calibri" w:cs="Calibri"/>
          <w:kern w:val="0"/>
          <w:sz w:val="24"/>
          <w:szCs w:val="24"/>
          <w:lang w:eastAsia="en-GB"/>
          <w14:ligatures w14:val="none"/>
        </w:rPr>
        <w:lastRenderedPageBreak/>
        <w:t xml:space="preserve">Parkin, (2009) acknowledges that the process of managing change in </w:t>
      </w:r>
      <w:r w:rsidR="00631A09" w:rsidRPr="008A0FBE">
        <w:rPr>
          <w:rFonts w:ascii="Calibri" w:eastAsia="Times New Roman" w:hAnsi="Calibri" w:cs="Calibri"/>
          <w:kern w:val="0"/>
          <w:sz w:val="24"/>
          <w:szCs w:val="24"/>
          <w:lang w:eastAsia="en-GB"/>
          <w14:ligatures w14:val="none"/>
        </w:rPr>
        <w:t xml:space="preserve">a </w:t>
      </w:r>
      <w:r w:rsidRPr="008A0FBE">
        <w:rPr>
          <w:rFonts w:ascii="Calibri" w:eastAsia="Times New Roman" w:hAnsi="Calibri" w:cs="Calibri"/>
          <w:kern w:val="0"/>
          <w:sz w:val="24"/>
          <w:szCs w:val="24"/>
          <w:lang w:eastAsia="en-GB"/>
          <w14:ligatures w14:val="none"/>
        </w:rPr>
        <w:t>healthcare</w:t>
      </w:r>
      <w:r w:rsidR="00631A09" w:rsidRPr="008A0FBE">
        <w:rPr>
          <w:rFonts w:ascii="Calibri" w:eastAsia="Times New Roman" w:hAnsi="Calibri" w:cs="Calibri"/>
          <w:kern w:val="0"/>
          <w:sz w:val="24"/>
          <w:szCs w:val="24"/>
          <w:lang w:eastAsia="en-GB"/>
          <w14:ligatures w14:val="none"/>
        </w:rPr>
        <w:t xml:space="preserve"> setting</w:t>
      </w:r>
      <w:r w:rsidRPr="008A0FBE">
        <w:rPr>
          <w:rFonts w:ascii="Calibri" w:eastAsia="Times New Roman" w:hAnsi="Calibri" w:cs="Calibri"/>
          <w:kern w:val="0"/>
          <w:sz w:val="24"/>
          <w:szCs w:val="24"/>
          <w:lang w:eastAsia="en-GB"/>
          <w14:ligatures w14:val="none"/>
        </w:rPr>
        <w:t xml:space="preserve"> is difficult, dynamic, and complex.</w:t>
      </w:r>
      <w:r w:rsidR="00631A09" w:rsidRPr="008A0FBE">
        <w:rPr>
          <w:rFonts w:ascii="Calibri" w:eastAsia="Times New Roman" w:hAnsi="Calibri" w:cs="Calibri"/>
          <w:kern w:val="0"/>
          <w:sz w:val="24"/>
          <w:szCs w:val="24"/>
          <w:lang w:eastAsia="en-GB"/>
          <w14:ligatures w14:val="none"/>
        </w:rPr>
        <w:t xml:space="preserve">  </w:t>
      </w:r>
      <w:r w:rsidR="00E138F9" w:rsidRPr="008A0FBE">
        <w:rPr>
          <w:rFonts w:ascii="Calibri" w:eastAsia="Times New Roman" w:hAnsi="Calibri" w:cs="Calibri"/>
          <w:kern w:val="0"/>
          <w:sz w:val="24"/>
          <w:szCs w:val="24"/>
          <w:lang w:eastAsia="en-GB"/>
          <w14:ligatures w14:val="none"/>
        </w:rPr>
        <w:t xml:space="preserve">Gonzalez, </w:t>
      </w:r>
      <w:r w:rsidR="00E138F9" w:rsidRPr="008A0FBE">
        <w:rPr>
          <w:rFonts w:ascii="Calibri" w:eastAsia="Times New Roman" w:hAnsi="Calibri" w:cs="Calibri"/>
          <w:kern w:val="0"/>
          <w:sz w:val="24"/>
          <w:szCs w:val="24"/>
          <w:lang w:eastAsia="en-GB"/>
          <w14:ligatures w14:val="none"/>
        </w:rPr>
        <w:t>(</w:t>
      </w:r>
      <w:r w:rsidR="00E138F9" w:rsidRPr="008A0FBE">
        <w:rPr>
          <w:rFonts w:ascii="Calibri" w:eastAsia="Times New Roman" w:hAnsi="Calibri" w:cs="Calibri"/>
          <w:kern w:val="0"/>
          <w:sz w:val="24"/>
          <w:szCs w:val="24"/>
          <w:lang w:eastAsia="en-GB"/>
          <w14:ligatures w14:val="none"/>
        </w:rPr>
        <w:t>2022)</w:t>
      </w:r>
      <w:r w:rsidR="00E138F9" w:rsidRPr="008A0FBE">
        <w:rPr>
          <w:rFonts w:ascii="Calibri" w:eastAsia="Times New Roman" w:hAnsi="Calibri" w:cs="Calibri"/>
          <w:kern w:val="0"/>
          <w:sz w:val="24"/>
          <w:szCs w:val="24"/>
          <w:lang w:eastAsia="en-GB"/>
          <w14:ligatures w14:val="none"/>
        </w:rPr>
        <w:t xml:space="preserve"> </w:t>
      </w:r>
      <w:bookmarkEnd w:id="1"/>
      <w:r w:rsidR="00E138F9" w:rsidRPr="008A0FBE">
        <w:rPr>
          <w:rFonts w:ascii="Calibri" w:eastAsia="Times New Roman" w:hAnsi="Calibri" w:cs="Calibri"/>
          <w:kern w:val="0"/>
          <w:sz w:val="24"/>
          <w:szCs w:val="24"/>
          <w:lang w:eastAsia="en-GB"/>
          <w14:ligatures w14:val="none"/>
        </w:rPr>
        <w:t>acknowledged that o</w:t>
      </w:r>
      <w:r w:rsidR="00E138F9" w:rsidRPr="008A0FBE">
        <w:rPr>
          <w:rFonts w:ascii="Calibri" w:eastAsia="Times New Roman" w:hAnsi="Calibri" w:cs="Calibri"/>
          <w:kern w:val="0"/>
          <w:sz w:val="24"/>
          <w:szCs w:val="24"/>
          <w:lang w:eastAsia="en-GB"/>
          <w14:ligatures w14:val="none"/>
        </w:rPr>
        <w:t xml:space="preserve">rganisational change </w:t>
      </w:r>
      <w:r w:rsidR="00631A09" w:rsidRPr="008A0FBE">
        <w:rPr>
          <w:rFonts w:ascii="Calibri" w:eastAsia="Times New Roman" w:hAnsi="Calibri" w:cs="Calibri"/>
          <w:kern w:val="0"/>
          <w:sz w:val="24"/>
          <w:szCs w:val="24"/>
          <w:lang w:eastAsia="en-GB"/>
          <w14:ligatures w14:val="none"/>
        </w:rPr>
        <w:t xml:space="preserve">in healthcare </w:t>
      </w:r>
      <w:r w:rsidR="00E138F9" w:rsidRPr="008A0FBE">
        <w:rPr>
          <w:rFonts w:ascii="Calibri" w:eastAsia="Times New Roman" w:hAnsi="Calibri" w:cs="Calibri"/>
          <w:kern w:val="0"/>
          <w:sz w:val="24"/>
          <w:szCs w:val="24"/>
          <w:lang w:eastAsia="en-GB"/>
          <w14:ligatures w14:val="none"/>
        </w:rPr>
        <w:t xml:space="preserve">ensures that practices meet their objectives as an organisation with the least amount of resistance from staff. </w:t>
      </w:r>
      <w:r w:rsidR="00434698" w:rsidRPr="008A0FBE">
        <w:rPr>
          <w:rFonts w:ascii="Calibri" w:eastAsia="Times New Roman" w:hAnsi="Calibri" w:cs="Calibri"/>
          <w:kern w:val="0"/>
          <w:sz w:val="24"/>
          <w:szCs w:val="24"/>
          <w:lang w:eastAsia="en-GB"/>
          <w14:ligatures w14:val="none"/>
        </w:rPr>
        <w:t xml:space="preserve"> </w:t>
      </w:r>
      <w:r w:rsidR="00E138F9" w:rsidRPr="008A0FBE">
        <w:rPr>
          <w:rFonts w:ascii="Calibri" w:eastAsia="Times New Roman" w:hAnsi="Calibri" w:cs="Calibri"/>
          <w:kern w:val="0"/>
          <w:sz w:val="24"/>
          <w:szCs w:val="24"/>
          <w:lang w:eastAsia="en-GB"/>
          <w14:ligatures w14:val="none"/>
        </w:rPr>
        <w:t xml:space="preserve">Gonzalez, (2022) </w:t>
      </w:r>
      <w:r w:rsidR="00434698" w:rsidRPr="008A0FBE">
        <w:rPr>
          <w:rFonts w:ascii="Calibri" w:eastAsia="Times New Roman" w:hAnsi="Calibri" w:cs="Calibri"/>
          <w:kern w:val="0"/>
          <w:sz w:val="24"/>
          <w:szCs w:val="24"/>
          <w:lang w:eastAsia="en-GB"/>
          <w14:ligatures w14:val="none"/>
        </w:rPr>
        <w:t xml:space="preserve">also believes that </w:t>
      </w:r>
      <w:r w:rsidR="001F0763" w:rsidRPr="008A0FBE">
        <w:rPr>
          <w:rFonts w:ascii="Calibri" w:eastAsia="Times New Roman" w:hAnsi="Calibri" w:cs="Calibri"/>
          <w:kern w:val="0"/>
          <w:sz w:val="24"/>
          <w:szCs w:val="24"/>
          <w:lang w:eastAsia="en-GB"/>
          <w14:ligatures w14:val="none"/>
        </w:rPr>
        <w:t>i</w:t>
      </w:r>
      <w:r w:rsidR="00E138F9" w:rsidRPr="008A0FBE">
        <w:rPr>
          <w:rFonts w:ascii="Calibri" w:eastAsia="Times New Roman" w:hAnsi="Calibri" w:cs="Calibri"/>
          <w:kern w:val="0"/>
          <w:sz w:val="24"/>
          <w:szCs w:val="24"/>
          <w:lang w:eastAsia="en-GB"/>
          <w14:ligatures w14:val="none"/>
        </w:rPr>
        <w:t xml:space="preserve">n order to effectively guide workers to reach targeted objectives, healthcare executives need to develop focused and structured change management plans. </w:t>
      </w:r>
    </w:p>
    <w:p w14:paraId="2A44B9C2" w14:textId="4A05C298" w:rsidR="006C437B" w:rsidRPr="008A0FBE" w:rsidRDefault="00DB4E6A" w:rsidP="00F273EB">
      <w:pPr>
        <w:spacing w:line="360" w:lineRule="auto"/>
        <w:rPr>
          <w:rFonts w:ascii="Calibri" w:hAnsi="Calibri" w:cs="Calibri"/>
          <w:sz w:val="24"/>
          <w:szCs w:val="24"/>
        </w:rPr>
      </w:pPr>
      <w:r w:rsidRPr="008A0FBE">
        <w:rPr>
          <w:rFonts w:ascii="Calibri" w:hAnsi="Calibri" w:cs="Calibri"/>
          <w:sz w:val="24"/>
          <w:szCs w:val="24"/>
        </w:rPr>
        <w:t xml:space="preserve">Pomare et al., </w:t>
      </w:r>
      <w:r w:rsidR="00F44513" w:rsidRPr="008A0FBE">
        <w:rPr>
          <w:rFonts w:ascii="Calibri" w:hAnsi="Calibri" w:cs="Calibri"/>
          <w:sz w:val="24"/>
          <w:szCs w:val="24"/>
        </w:rPr>
        <w:t>(</w:t>
      </w:r>
      <w:r w:rsidRPr="008A0FBE">
        <w:rPr>
          <w:rFonts w:ascii="Calibri" w:hAnsi="Calibri" w:cs="Calibri"/>
          <w:sz w:val="24"/>
          <w:szCs w:val="24"/>
        </w:rPr>
        <w:t>2019)</w:t>
      </w:r>
      <w:r w:rsidR="00F1607B" w:rsidRPr="008A0FBE">
        <w:rPr>
          <w:rFonts w:ascii="Calibri" w:hAnsi="Calibri" w:cs="Calibri"/>
          <w:sz w:val="24"/>
          <w:szCs w:val="24"/>
        </w:rPr>
        <w:t xml:space="preserve"> believes</w:t>
      </w:r>
      <w:r w:rsidR="00F44513" w:rsidRPr="008A0FBE">
        <w:rPr>
          <w:rFonts w:ascii="Calibri" w:hAnsi="Calibri" w:cs="Calibri"/>
          <w:sz w:val="24"/>
          <w:szCs w:val="24"/>
        </w:rPr>
        <w:t xml:space="preserve"> that c</w:t>
      </w:r>
      <w:r w:rsidR="00F273EB" w:rsidRPr="008A0FBE">
        <w:rPr>
          <w:rFonts w:ascii="Calibri" w:hAnsi="Calibri" w:cs="Calibri"/>
          <w:sz w:val="24"/>
          <w:szCs w:val="24"/>
        </w:rPr>
        <w:t>hanges inside a</w:t>
      </w:r>
      <w:r w:rsidR="00746979" w:rsidRPr="008A0FBE">
        <w:rPr>
          <w:rFonts w:ascii="Calibri" w:hAnsi="Calibri" w:cs="Calibri"/>
          <w:sz w:val="24"/>
          <w:szCs w:val="24"/>
        </w:rPr>
        <w:t xml:space="preserve"> healthcare </w:t>
      </w:r>
      <w:r w:rsidR="00F273EB" w:rsidRPr="008A0FBE">
        <w:rPr>
          <w:rFonts w:ascii="Calibri" w:hAnsi="Calibri" w:cs="Calibri"/>
          <w:sz w:val="24"/>
          <w:szCs w:val="24"/>
        </w:rPr>
        <w:t xml:space="preserve">organisation are a constant occurrence. </w:t>
      </w:r>
      <w:r w:rsidR="002074F7" w:rsidRPr="008A0FBE">
        <w:rPr>
          <w:rFonts w:ascii="Calibri" w:hAnsi="Calibri" w:cs="Calibri"/>
          <w:sz w:val="24"/>
          <w:szCs w:val="24"/>
        </w:rPr>
        <w:t xml:space="preserve"> </w:t>
      </w:r>
      <w:r w:rsidR="00F273EB" w:rsidRPr="008A0FBE">
        <w:rPr>
          <w:rFonts w:ascii="Calibri" w:hAnsi="Calibri" w:cs="Calibri"/>
          <w:sz w:val="24"/>
          <w:szCs w:val="24"/>
        </w:rPr>
        <w:t>The healthcare system is always changing and evolving to meet new challenges and incorporate new technologies, evidence, and more productive working methods</w:t>
      </w:r>
      <w:bookmarkStart w:id="2" w:name="_Hlk160818388"/>
      <w:r w:rsidR="002074F7" w:rsidRPr="008A0FBE">
        <w:rPr>
          <w:rFonts w:ascii="Calibri" w:hAnsi="Calibri" w:cs="Calibri"/>
          <w:sz w:val="24"/>
          <w:szCs w:val="24"/>
        </w:rPr>
        <w:t>.</w:t>
      </w:r>
      <w:bookmarkEnd w:id="2"/>
      <w:r w:rsidR="00E95ABD" w:rsidRPr="008A0FBE">
        <w:rPr>
          <w:rFonts w:ascii="Calibri" w:hAnsi="Calibri" w:cs="Calibri"/>
          <w:sz w:val="24"/>
          <w:szCs w:val="24"/>
        </w:rPr>
        <w:t xml:space="preserve">  </w:t>
      </w:r>
      <w:r w:rsidR="003B58B4" w:rsidRPr="008A0FBE">
        <w:rPr>
          <w:rFonts w:ascii="Calibri" w:hAnsi="Calibri" w:cs="Calibri"/>
          <w:sz w:val="24"/>
          <w:szCs w:val="24"/>
        </w:rPr>
        <w:t xml:space="preserve">Abbas, (2023) </w:t>
      </w:r>
      <w:r w:rsidR="00E95ABD" w:rsidRPr="008A0FBE">
        <w:rPr>
          <w:rFonts w:ascii="Calibri" w:hAnsi="Calibri" w:cs="Calibri"/>
          <w:sz w:val="24"/>
          <w:szCs w:val="24"/>
        </w:rPr>
        <w:t xml:space="preserve">agrees and </w:t>
      </w:r>
      <w:r w:rsidR="003B58B4" w:rsidRPr="008A0FBE">
        <w:rPr>
          <w:rFonts w:ascii="Calibri" w:hAnsi="Calibri" w:cs="Calibri"/>
          <w:sz w:val="24"/>
          <w:szCs w:val="24"/>
        </w:rPr>
        <w:t>suggests that change in health care can occur often, rarely, occasionally, or continuously. While unpredictable change is harder to adapt to successfully, predictable change gives planning the time to prepare.</w:t>
      </w:r>
      <w:r w:rsidR="009368FE" w:rsidRPr="008A0FBE">
        <w:rPr>
          <w:rFonts w:ascii="Calibri" w:hAnsi="Calibri" w:cs="Calibri"/>
          <w:sz w:val="24"/>
          <w:szCs w:val="24"/>
        </w:rPr>
        <w:t xml:space="preserve">  </w:t>
      </w:r>
      <w:r w:rsidR="008A70E7" w:rsidRPr="008A0FBE">
        <w:rPr>
          <w:rFonts w:ascii="Calibri" w:hAnsi="Calibri" w:cs="Calibri"/>
          <w:sz w:val="24"/>
          <w:szCs w:val="24"/>
        </w:rPr>
        <w:t>Abbas, (2023) also believes that c</w:t>
      </w:r>
      <w:r w:rsidR="003B58B4" w:rsidRPr="008A0FBE">
        <w:rPr>
          <w:rFonts w:ascii="Calibri" w:hAnsi="Calibri" w:cs="Calibri"/>
          <w:sz w:val="24"/>
          <w:szCs w:val="24"/>
        </w:rPr>
        <w:t>hanges in healthcare are less likely to be predicted since they happen so quickly.</w:t>
      </w:r>
      <w:r w:rsidR="009368FE" w:rsidRPr="008A0FBE">
        <w:rPr>
          <w:rFonts w:ascii="Calibri" w:hAnsi="Calibri" w:cs="Calibri"/>
          <w:sz w:val="24"/>
          <w:szCs w:val="24"/>
        </w:rPr>
        <w:t xml:space="preserve">  </w:t>
      </w:r>
      <w:r w:rsidR="002235C0" w:rsidRPr="008A0FBE">
        <w:rPr>
          <w:rFonts w:ascii="Calibri" w:hAnsi="Calibri" w:cs="Calibri"/>
          <w:sz w:val="24"/>
          <w:szCs w:val="24"/>
        </w:rPr>
        <w:t xml:space="preserve">According to </w:t>
      </w:r>
      <w:proofErr w:type="spellStart"/>
      <w:r w:rsidR="000D70C3" w:rsidRPr="008A0FBE">
        <w:rPr>
          <w:rFonts w:ascii="Calibri" w:hAnsi="Calibri" w:cs="Calibri"/>
          <w:sz w:val="24"/>
          <w:szCs w:val="24"/>
        </w:rPr>
        <w:t>Gharaveis</w:t>
      </w:r>
      <w:proofErr w:type="spellEnd"/>
      <w:r w:rsidR="000D70C3" w:rsidRPr="008A0FBE">
        <w:rPr>
          <w:rFonts w:ascii="Calibri" w:hAnsi="Calibri" w:cs="Calibri"/>
          <w:sz w:val="24"/>
          <w:szCs w:val="24"/>
        </w:rPr>
        <w:t xml:space="preserve"> et al., (2018)</w:t>
      </w:r>
      <w:r w:rsidR="000D70C3" w:rsidRPr="008A0FBE">
        <w:rPr>
          <w:rFonts w:ascii="Calibri" w:hAnsi="Calibri" w:cs="Calibri"/>
          <w:sz w:val="24"/>
          <w:szCs w:val="24"/>
        </w:rPr>
        <w:t xml:space="preserve"> </w:t>
      </w:r>
      <w:r w:rsidR="00766A0E" w:rsidRPr="008A0FBE">
        <w:rPr>
          <w:rFonts w:ascii="Calibri" w:hAnsi="Calibri" w:cs="Calibri"/>
          <w:sz w:val="24"/>
          <w:szCs w:val="24"/>
        </w:rPr>
        <w:t>o</w:t>
      </w:r>
      <w:r w:rsidR="00B47344" w:rsidRPr="008A0FBE">
        <w:rPr>
          <w:rFonts w:ascii="Calibri" w:hAnsi="Calibri" w:cs="Calibri"/>
          <w:sz w:val="24"/>
          <w:szCs w:val="24"/>
        </w:rPr>
        <w:t xml:space="preserve">rganisational change </w:t>
      </w:r>
      <w:r w:rsidR="00746979" w:rsidRPr="008A0FBE">
        <w:rPr>
          <w:rFonts w:ascii="Calibri" w:hAnsi="Calibri" w:cs="Calibri"/>
          <w:sz w:val="24"/>
          <w:szCs w:val="24"/>
        </w:rPr>
        <w:t xml:space="preserve">in healthcare </w:t>
      </w:r>
      <w:r w:rsidR="00B47344" w:rsidRPr="008A0FBE">
        <w:rPr>
          <w:rFonts w:ascii="Calibri" w:hAnsi="Calibri" w:cs="Calibri"/>
          <w:sz w:val="24"/>
          <w:szCs w:val="24"/>
        </w:rPr>
        <w:t xml:space="preserve">includes changes to the physical environment </w:t>
      </w:r>
      <w:r w:rsidR="00663D8A" w:rsidRPr="008A0FBE">
        <w:rPr>
          <w:rFonts w:ascii="Calibri" w:hAnsi="Calibri" w:cs="Calibri"/>
          <w:sz w:val="24"/>
          <w:szCs w:val="24"/>
        </w:rPr>
        <w:t xml:space="preserve">and </w:t>
      </w:r>
      <w:r w:rsidR="00B47344" w:rsidRPr="008A0FBE">
        <w:rPr>
          <w:rFonts w:ascii="Calibri" w:hAnsi="Calibri" w:cs="Calibri"/>
          <w:sz w:val="24"/>
          <w:szCs w:val="24"/>
        </w:rPr>
        <w:t>possible adjustments to the roles and relationships within the structure, organisational culture, and behavioural operations of hospitals.</w:t>
      </w:r>
      <w:r w:rsidR="004D29EA" w:rsidRPr="008A0FBE">
        <w:rPr>
          <w:rFonts w:ascii="Calibri" w:hAnsi="Calibri" w:cs="Calibri"/>
          <w:sz w:val="24"/>
          <w:szCs w:val="24"/>
        </w:rPr>
        <w:t xml:space="preserve">  </w:t>
      </w:r>
    </w:p>
    <w:p w14:paraId="596FE376" w14:textId="131538B8" w:rsidR="00DE7B4E" w:rsidRPr="008A0FBE" w:rsidRDefault="004D29EA" w:rsidP="00F273EB">
      <w:pPr>
        <w:spacing w:line="360" w:lineRule="auto"/>
        <w:rPr>
          <w:rFonts w:ascii="Calibri" w:hAnsi="Calibri" w:cs="Calibri"/>
          <w:sz w:val="24"/>
          <w:szCs w:val="24"/>
        </w:rPr>
      </w:pPr>
      <w:r w:rsidRPr="008A0FBE">
        <w:rPr>
          <w:rFonts w:ascii="Calibri" w:hAnsi="Calibri" w:cs="Calibri"/>
          <w:sz w:val="24"/>
          <w:szCs w:val="24"/>
        </w:rPr>
        <w:t xml:space="preserve">Hingston and Newton, </w:t>
      </w:r>
      <w:r w:rsidRPr="008A0FBE">
        <w:rPr>
          <w:rFonts w:ascii="Calibri" w:hAnsi="Calibri" w:cs="Calibri"/>
          <w:sz w:val="24"/>
          <w:szCs w:val="24"/>
        </w:rPr>
        <w:t>(</w:t>
      </w:r>
      <w:r w:rsidRPr="008A0FBE">
        <w:rPr>
          <w:rFonts w:ascii="Calibri" w:hAnsi="Calibri" w:cs="Calibri"/>
          <w:sz w:val="24"/>
          <w:szCs w:val="24"/>
        </w:rPr>
        <w:t>2</w:t>
      </w:r>
      <w:r w:rsidR="004705B5" w:rsidRPr="008A0FBE">
        <w:rPr>
          <w:rFonts w:ascii="Calibri" w:hAnsi="Calibri" w:cs="Calibri"/>
          <w:sz w:val="24"/>
          <w:szCs w:val="24"/>
        </w:rPr>
        <w:t>0</w:t>
      </w:r>
      <w:r w:rsidRPr="008A0FBE">
        <w:rPr>
          <w:rFonts w:ascii="Calibri" w:hAnsi="Calibri" w:cs="Calibri"/>
          <w:sz w:val="24"/>
          <w:szCs w:val="24"/>
        </w:rPr>
        <w:t xml:space="preserve">22) </w:t>
      </w:r>
      <w:r w:rsidR="004705B5" w:rsidRPr="008A0FBE">
        <w:rPr>
          <w:rFonts w:ascii="Calibri" w:hAnsi="Calibri" w:cs="Calibri"/>
          <w:sz w:val="24"/>
          <w:szCs w:val="24"/>
        </w:rPr>
        <w:t>recognise that</w:t>
      </w:r>
      <w:r w:rsidRPr="008A0FBE">
        <w:rPr>
          <w:rFonts w:ascii="Calibri" w:hAnsi="Calibri" w:cs="Calibri"/>
          <w:sz w:val="24"/>
          <w:szCs w:val="24"/>
        </w:rPr>
        <w:t xml:space="preserve"> </w:t>
      </w:r>
      <w:r w:rsidR="004705B5" w:rsidRPr="008A0FBE">
        <w:rPr>
          <w:rFonts w:ascii="Calibri" w:hAnsi="Calibri" w:cs="Calibri"/>
          <w:sz w:val="24"/>
          <w:szCs w:val="24"/>
        </w:rPr>
        <w:t>d</w:t>
      </w:r>
      <w:r w:rsidR="00B47344" w:rsidRPr="008A0FBE">
        <w:rPr>
          <w:rFonts w:ascii="Calibri" w:hAnsi="Calibri" w:cs="Calibri"/>
          <w:sz w:val="24"/>
          <w:szCs w:val="24"/>
        </w:rPr>
        <w:t xml:space="preserve">epending on the requirements of the </w:t>
      </w:r>
      <w:r w:rsidR="004C3F23" w:rsidRPr="008A0FBE">
        <w:rPr>
          <w:rFonts w:ascii="Calibri" w:hAnsi="Calibri" w:cs="Calibri"/>
          <w:sz w:val="24"/>
          <w:szCs w:val="24"/>
        </w:rPr>
        <w:t>health</w:t>
      </w:r>
      <w:r w:rsidR="00B47344" w:rsidRPr="008A0FBE">
        <w:rPr>
          <w:rFonts w:ascii="Calibri" w:hAnsi="Calibri" w:cs="Calibri"/>
          <w:sz w:val="24"/>
          <w:szCs w:val="24"/>
        </w:rPr>
        <w:t>care facility, organisational change can be transformational or adaptive.</w:t>
      </w:r>
      <w:r w:rsidR="004705B5" w:rsidRPr="008A0FBE">
        <w:rPr>
          <w:rFonts w:ascii="Calibri" w:hAnsi="Calibri" w:cs="Calibri"/>
          <w:sz w:val="24"/>
          <w:szCs w:val="24"/>
        </w:rPr>
        <w:t xml:space="preserve">  </w:t>
      </w:r>
      <w:r w:rsidR="005F6A10" w:rsidRPr="008A0FBE">
        <w:rPr>
          <w:rFonts w:ascii="Calibri" w:hAnsi="Calibri" w:cs="Calibri"/>
          <w:sz w:val="24"/>
          <w:szCs w:val="24"/>
        </w:rPr>
        <w:t>A</w:t>
      </w:r>
      <w:r w:rsidR="004705B5" w:rsidRPr="008A0FBE">
        <w:rPr>
          <w:rFonts w:ascii="Calibri" w:hAnsi="Calibri" w:cs="Calibri"/>
          <w:sz w:val="24"/>
          <w:szCs w:val="24"/>
        </w:rPr>
        <w:t xml:space="preserve">n article </w:t>
      </w:r>
      <w:r w:rsidR="005F6A10" w:rsidRPr="008A0FBE">
        <w:rPr>
          <w:rFonts w:ascii="Calibri" w:hAnsi="Calibri" w:cs="Calibri"/>
          <w:sz w:val="24"/>
          <w:szCs w:val="24"/>
        </w:rPr>
        <w:t xml:space="preserve">by </w:t>
      </w:r>
      <w:r w:rsidR="005F6A10" w:rsidRPr="008A0FBE">
        <w:rPr>
          <w:rFonts w:ascii="Calibri" w:hAnsi="Calibri" w:cs="Calibri"/>
          <w:sz w:val="24"/>
          <w:szCs w:val="24"/>
        </w:rPr>
        <w:t xml:space="preserve">Harvard Business School, </w:t>
      </w:r>
      <w:r w:rsidR="005F6A10" w:rsidRPr="008A0FBE">
        <w:rPr>
          <w:rFonts w:ascii="Calibri" w:hAnsi="Calibri" w:cs="Calibri"/>
          <w:sz w:val="24"/>
          <w:szCs w:val="24"/>
        </w:rPr>
        <w:t>(</w:t>
      </w:r>
      <w:r w:rsidR="005F6A10" w:rsidRPr="008A0FBE">
        <w:rPr>
          <w:rFonts w:ascii="Calibri" w:hAnsi="Calibri" w:cs="Calibri"/>
          <w:sz w:val="24"/>
          <w:szCs w:val="24"/>
        </w:rPr>
        <w:t>2020)</w:t>
      </w:r>
      <w:r w:rsidR="005F6A10" w:rsidRPr="008A0FBE">
        <w:rPr>
          <w:rFonts w:ascii="Calibri" w:hAnsi="Calibri" w:cs="Calibri"/>
          <w:sz w:val="24"/>
          <w:szCs w:val="24"/>
        </w:rPr>
        <w:t xml:space="preserve"> </w:t>
      </w:r>
      <w:r w:rsidR="007731EC" w:rsidRPr="008A0FBE">
        <w:rPr>
          <w:rFonts w:ascii="Calibri" w:hAnsi="Calibri" w:cs="Calibri"/>
          <w:sz w:val="24"/>
          <w:szCs w:val="24"/>
        </w:rPr>
        <w:t>recognises that a</w:t>
      </w:r>
      <w:r w:rsidR="00B47344" w:rsidRPr="008A0FBE">
        <w:rPr>
          <w:rFonts w:ascii="Calibri" w:hAnsi="Calibri" w:cs="Calibri"/>
          <w:sz w:val="24"/>
          <w:szCs w:val="24"/>
        </w:rPr>
        <w:t xml:space="preserve">daptive modifications are small, gradual tweaks that enhance clinical routines and procedures. The </w:t>
      </w:r>
      <w:r w:rsidR="004C3F23" w:rsidRPr="008A0FBE">
        <w:rPr>
          <w:rFonts w:ascii="Calibri" w:hAnsi="Calibri" w:cs="Calibri"/>
          <w:sz w:val="24"/>
          <w:szCs w:val="24"/>
        </w:rPr>
        <w:t>health</w:t>
      </w:r>
      <w:r w:rsidR="00B47344" w:rsidRPr="008A0FBE">
        <w:rPr>
          <w:rFonts w:ascii="Calibri" w:hAnsi="Calibri" w:cs="Calibri"/>
          <w:sz w:val="24"/>
          <w:szCs w:val="24"/>
        </w:rPr>
        <w:t>care facility's business model is unaffected by this continuous change strategy</w:t>
      </w:r>
      <w:r w:rsidR="00D96398" w:rsidRPr="008A0FBE">
        <w:rPr>
          <w:rFonts w:ascii="Calibri" w:hAnsi="Calibri" w:cs="Calibri"/>
          <w:sz w:val="24"/>
          <w:szCs w:val="24"/>
        </w:rPr>
        <w:t>.</w:t>
      </w:r>
      <w:r w:rsidR="00BD5685" w:rsidRPr="008A0FBE">
        <w:rPr>
          <w:rFonts w:ascii="Calibri" w:hAnsi="Calibri" w:cs="Calibri"/>
          <w:sz w:val="24"/>
          <w:szCs w:val="24"/>
        </w:rPr>
        <w:t xml:space="preserve">  </w:t>
      </w:r>
      <w:r w:rsidR="00D96398" w:rsidRPr="008A0FBE">
        <w:rPr>
          <w:rFonts w:ascii="Calibri" w:hAnsi="Calibri" w:cs="Calibri"/>
          <w:sz w:val="24"/>
          <w:szCs w:val="24"/>
        </w:rPr>
        <w:t xml:space="preserve">Daly, </w:t>
      </w:r>
      <w:r w:rsidR="00D96398" w:rsidRPr="008A0FBE">
        <w:rPr>
          <w:rFonts w:ascii="Calibri" w:hAnsi="Calibri" w:cs="Calibri"/>
          <w:sz w:val="24"/>
          <w:szCs w:val="24"/>
        </w:rPr>
        <w:t>(</w:t>
      </w:r>
      <w:r w:rsidR="00D96398" w:rsidRPr="008A0FBE">
        <w:rPr>
          <w:rFonts w:ascii="Calibri" w:hAnsi="Calibri" w:cs="Calibri"/>
          <w:sz w:val="24"/>
          <w:szCs w:val="24"/>
        </w:rPr>
        <w:t>2021)</w:t>
      </w:r>
      <w:r w:rsidR="00D75BBC" w:rsidRPr="008A0FBE">
        <w:rPr>
          <w:rFonts w:ascii="Calibri" w:hAnsi="Calibri" w:cs="Calibri"/>
          <w:sz w:val="24"/>
          <w:szCs w:val="24"/>
        </w:rPr>
        <w:t xml:space="preserve"> suggests that t</w:t>
      </w:r>
      <w:r w:rsidR="00DE7B4E" w:rsidRPr="008A0FBE">
        <w:rPr>
          <w:rFonts w:ascii="Calibri" w:hAnsi="Calibri" w:cs="Calibri"/>
          <w:sz w:val="24"/>
          <w:szCs w:val="24"/>
        </w:rPr>
        <w:t xml:space="preserve">ransformational change refers to significant, abrupt changes that affect hospital personnel, procedures, and equipment. </w:t>
      </w:r>
      <w:r w:rsidR="00EE3DF3" w:rsidRPr="008A0FBE">
        <w:rPr>
          <w:rFonts w:ascii="Calibri" w:hAnsi="Calibri" w:cs="Calibri"/>
          <w:sz w:val="24"/>
          <w:szCs w:val="24"/>
        </w:rPr>
        <w:t xml:space="preserve">Daly, (2021) also suggests that </w:t>
      </w:r>
      <w:r w:rsidR="00DE7B4E" w:rsidRPr="008A0FBE">
        <w:rPr>
          <w:rFonts w:ascii="Calibri" w:hAnsi="Calibri" w:cs="Calibri"/>
          <w:sz w:val="24"/>
          <w:szCs w:val="24"/>
        </w:rPr>
        <w:t>organisational structure of the care facility may need to be completely redesigned as a result of transformational change management.</w:t>
      </w:r>
    </w:p>
    <w:p w14:paraId="444881C9" w14:textId="788CEA8A" w:rsidR="0038484D" w:rsidRPr="008A0FBE" w:rsidRDefault="00663D8A" w:rsidP="00F273EB">
      <w:pPr>
        <w:spacing w:line="360" w:lineRule="auto"/>
        <w:rPr>
          <w:rFonts w:ascii="Calibri" w:hAnsi="Calibri" w:cs="Calibri"/>
          <w:sz w:val="24"/>
          <w:szCs w:val="24"/>
        </w:rPr>
      </w:pPr>
      <w:r w:rsidRPr="008A0FBE">
        <w:rPr>
          <w:rFonts w:ascii="Calibri" w:hAnsi="Calibri" w:cs="Calibri"/>
          <w:sz w:val="24"/>
          <w:szCs w:val="24"/>
        </w:rPr>
        <w:t xml:space="preserve">Weiner, </w:t>
      </w:r>
      <w:r w:rsidR="009E5FCF" w:rsidRPr="008A0FBE">
        <w:rPr>
          <w:rFonts w:ascii="Calibri" w:hAnsi="Calibri" w:cs="Calibri"/>
          <w:sz w:val="24"/>
          <w:szCs w:val="24"/>
        </w:rPr>
        <w:t>(</w:t>
      </w:r>
      <w:r w:rsidRPr="008A0FBE">
        <w:rPr>
          <w:rFonts w:ascii="Calibri" w:hAnsi="Calibri" w:cs="Calibri"/>
          <w:sz w:val="24"/>
          <w:szCs w:val="24"/>
        </w:rPr>
        <w:t>2009)</w:t>
      </w:r>
      <w:r w:rsidR="009E5FCF" w:rsidRPr="008A0FBE">
        <w:rPr>
          <w:rFonts w:ascii="Calibri" w:hAnsi="Calibri" w:cs="Calibri"/>
          <w:sz w:val="24"/>
          <w:szCs w:val="24"/>
        </w:rPr>
        <w:t xml:space="preserve"> recognised that o</w:t>
      </w:r>
      <w:r w:rsidR="004C3F23" w:rsidRPr="008A0FBE">
        <w:rPr>
          <w:rFonts w:ascii="Calibri" w:hAnsi="Calibri" w:cs="Calibri"/>
          <w:sz w:val="24"/>
          <w:szCs w:val="24"/>
        </w:rPr>
        <w:t xml:space="preserve">rganisational </w:t>
      </w:r>
      <w:r w:rsidR="009E5FCF" w:rsidRPr="008A0FBE">
        <w:rPr>
          <w:rFonts w:ascii="Calibri" w:hAnsi="Calibri" w:cs="Calibri"/>
          <w:sz w:val="24"/>
          <w:szCs w:val="24"/>
        </w:rPr>
        <w:t>c</w:t>
      </w:r>
      <w:r w:rsidR="00DC2E52" w:rsidRPr="008A0FBE">
        <w:rPr>
          <w:rFonts w:ascii="Calibri" w:hAnsi="Calibri" w:cs="Calibri"/>
          <w:sz w:val="24"/>
          <w:szCs w:val="24"/>
        </w:rPr>
        <w:t>hange theories are a complex combination of several models and viewpoints that seek to explain and aid in the process of behaviour change</w:t>
      </w:r>
      <w:r w:rsidR="009E5FCF" w:rsidRPr="008A0FBE">
        <w:rPr>
          <w:rFonts w:ascii="Calibri" w:hAnsi="Calibri" w:cs="Calibri"/>
          <w:sz w:val="24"/>
          <w:szCs w:val="24"/>
        </w:rPr>
        <w:t xml:space="preserve"> Weiner, (2009) also acknowledged that t</w:t>
      </w:r>
      <w:r w:rsidR="00DC2E52" w:rsidRPr="008A0FBE">
        <w:rPr>
          <w:rFonts w:ascii="Calibri" w:hAnsi="Calibri" w:cs="Calibri"/>
          <w:sz w:val="24"/>
          <w:szCs w:val="24"/>
        </w:rPr>
        <w:t>hese theories take into consideration a wide range of contextual and personal elements that impact the process of change, and they often depend on research-based instructional practices.</w:t>
      </w:r>
      <w:r w:rsidR="0038484D" w:rsidRPr="008A0FBE">
        <w:rPr>
          <w:rFonts w:ascii="Calibri" w:hAnsi="Calibri" w:cs="Calibri"/>
          <w:sz w:val="24"/>
          <w:szCs w:val="24"/>
        </w:rPr>
        <w:t xml:space="preserve">  </w:t>
      </w:r>
      <w:r w:rsidR="00B44FE6" w:rsidRPr="008A0FBE">
        <w:rPr>
          <w:rFonts w:ascii="Calibri" w:hAnsi="Calibri" w:cs="Calibri"/>
          <w:sz w:val="24"/>
          <w:szCs w:val="24"/>
        </w:rPr>
        <w:t xml:space="preserve">Burnes, </w:t>
      </w:r>
      <w:r w:rsidR="00B44FE6" w:rsidRPr="008A0FBE">
        <w:rPr>
          <w:rFonts w:ascii="Calibri" w:hAnsi="Calibri" w:cs="Calibri"/>
          <w:sz w:val="24"/>
          <w:szCs w:val="24"/>
        </w:rPr>
        <w:t>(</w:t>
      </w:r>
      <w:r w:rsidR="00B44FE6" w:rsidRPr="008A0FBE">
        <w:rPr>
          <w:rFonts w:ascii="Calibri" w:hAnsi="Calibri" w:cs="Calibri"/>
          <w:sz w:val="24"/>
          <w:szCs w:val="24"/>
        </w:rPr>
        <w:t>2020)</w:t>
      </w:r>
      <w:r w:rsidR="00B44FE6" w:rsidRPr="008A0FBE">
        <w:rPr>
          <w:rFonts w:ascii="Calibri" w:hAnsi="Calibri" w:cs="Calibri"/>
          <w:sz w:val="24"/>
          <w:szCs w:val="24"/>
        </w:rPr>
        <w:t xml:space="preserve"> </w:t>
      </w:r>
      <w:r w:rsidR="0059509A" w:rsidRPr="008A0FBE">
        <w:rPr>
          <w:rFonts w:ascii="Calibri" w:hAnsi="Calibri" w:cs="Calibri"/>
          <w:sz w:val="24"/>
          <w:szCs w:val="24"/>
        </w:rPr>
        <w:t>suggests that a</w:t>
      </w:r>
      <w:r w:rsidR="00B54719" w:rsidRPr="008A0FBE">
        <w:rPr>
          <w:rFonts w:ascii="Calibri" w:hAnsi="Calibri" w:cs="Calibri"/>
          <w:sz w:val="24"/>
          <w:szCs w:val="24"/>
        </w:rPr>
        <w:t xml:space="preserve"> well-known </w:t>
      </w:r>
      <w:r w:rsidR="009F6FBB" w:rsidRPr="008A0FBE">
        <w:rPr>
          <w:rFonts w:ascii="Calibri" w:hAnsi="Calibri" w:cs="Calibri"/>
          <w:sz w:val="24"/>
          <w:szCs w:val="24"/>
        </w:rPr>
        <w:t xml:space="preserve">psychologist </w:t>
      </w:r>
      <w:r w:rsidR="00B54719" w:rsidRPr="008A0FBE">
        <w:rPr>
          <w:rFonts w:ascii="Calibri" w:hAnsi="Calibri" w:cs="Calibri"/>
          <w:sz w:val="24"/>
          <w:szCs w:val="24"/>
        </w:rPr>
        <w:t>named Kurt Lewin</w:t>
      </w:r>
      <w:r w:rsidR="009F6FBB" w:rsidRPr="008A0FBE">
        <w:rPr>
          <w:rFonts w:ascii="Calibri" w:hAnsi="Calibri" w:cs="Calibri"/>
          <w:sz w:val="24"/>
          <w:szCs w:val="24"/>
        </w:rPr>
        <w:t xml:space="preserve"> is recognised for his influential work in group </w:t>
      </w:r>
      <w:r w:rsidR="009F6FBB" w:rsidRPr="008A0FBE">
        <w:rPr>
          <w:rFonts w:ascii="Calibri" w:hAnsi="Calibri" w:cs="Calibri"/>
          <w:sz w:val="24"/>
          <w:szCs w:val="24"/>
        </w:rPr>
        <w:lastRenderedPageBreak/>
        <w:t>dynamics and organisational psychology</w:t>
      </w:r>
      <w:r w:rsidR="000424A5" w:rsidRPr="008A0FBE">
        <w:rPr>
          <w:rFonts w:ascii="Calibri" w:hAnsi="Calibri" w:cs="Calibri"/>
          <w:sz w:val="24"/>
          <w:szCs w:val="24"/>
        </w:rPr>
        <w:t>. Lewin is also renowned for his ideas and models, one of which was the Lewin change model.</w:t>
      </w:r>
      <w:r w:rsidR="0038484D" w:rsidRPr="008A0FBE">
        <w:rPr>
          <w:rFonts w:ascii="Calibri" w:hAnsi="Calibri" w:cs="Calibri"/>
          <w:sz w:val="24"/>
          <w:szCs w:val="24"/>
        </w:rPr>
        <w:t xml:space="preserve">  </w:t>
      </w:r>
    </w:p>
    <w:p w14:paraId="79116799" w14:textId="2AAA162B" w:rsidR="00FB7054" w:rsidRPr="008A0FBE" w:rsidRDefault="0059509A" w:rsidP="00F273EB">
      <w:pPr>
        <w:spacing w:line="360" w:lineRule="auto"/>
        <w:rPr>
          <w:rFonts w:ascii="Calibri" w:hAnsi="Calibri" w:cs="Calibri"/>
          <w:sz w:val="24"/>
          <w:szCs w:val="24"/>
        </w:rPr>
      </w:pPr>
      <w:r w:rsidRPr="008A0FBE">
        <w:rPr>
          <w:rFonts w:ascii="Calibri" w:hAnsi="Calibri" w:cs="Calibri"/>
          <w:sz w:val="24"/>
          <w:szCs w:val="24"/>
        </w:rPr>
        <w:t xml:space="preserve">An article by </w:t>
      </w:r>
      <w:r w:rsidRPr="008A0FBE">
        <w:rPr>
          <w:rFonts w:ascii="Calibri" w:hAnsi="Calibri" w:cs="Calibri"/>
          <w:sz w:val="24"/>
          <w:szCs w:val="24"/>
        </w:rPr>
        <w:t xml:space="preserve">Sutherland, </w:t>
      </w:r>
      <w:r w:rsidRPr="008A0FBE">
        <w:rPr>
          <w:rFonts w:ascii="Calibri" w:hAnsi="Calibri" w:cs="Calibri"/>
          <w:sz w:val="24"/>
          <w:szCs w:val="24"/>
        </w:rPr>
        <w:t>(</w:t>
      </w:r>
      <w:r w:rsidRPr="008A0FBE">
        <w:rPr>
          <w:rFonts w:ascii="Calibri" w:hAnsi="Calibri" w:cs="Calibri"/>
          <w:sz w:val="24"/>
          <w:szCs w:val="24"/>
        </w:rPr>
        <w:t>2013)</w:t>
      </w:r>
      <w:r w:rsidRPr="008A0FBE">
        <w:rPr>
          <w:rFonts w:ascii="Calibri" w:hAnsi="Calibri" w:cs="Calibri"/>
          <w:sz w:val="24"/>
          <w:szCs w:val="24"/>
        </w:rPr>
        <w:t xml:space="preserve"> </w:t>
      </w:r>
      <w:r w:rsidR="002221C1" w:rsidRPr="008A0FBE">
        <w:rPr>
          <w:rFonts w:ascii="Calibri" w:hAnsi="Calibri" w:cs="Calibri"/>
          <w:sz w:val="24"/>
          <w:szCs w:val="24"/>
        </w:rPr>
        <w:t xml:space="preserve">suggests that </w:t>
      </w:r>
      <w:r w:rsidR="00905998" w:rsidRPr="008A0FBE">
        <w:rPr>
          <w:rFonts w:ascii="Calibri" w:hAnsi="Calibri" w:cs="Calibri"/>
          <w:sz w:val="24"/>
          <w:szCs w:val="24"/>
        </w:rPr>
        <w:t>Kurt Lewin's theory has been applied by many healthcare organisations to better understand how people behave in relation to change and how they resist it.</w:t>
      </w:r>
      <w:r w:rsidR="002221C1" w:rsidRPr="008A0FBE">
        <w:rPr>
          <w:rFonts w:ascii="Calibri" w:hAnsi="Calibri" w:cs="Calibri"/>
          <w:sz w:val="24"/>
          <w:szCs w:val="24"/>
        </w:rPr>
        <w:t xml:space="preserve">  Sutherland, (2013) goes on to discuss that </w:t>
      </w:r>
      <w:r w:rsidR="00905998" w:rsidRPr="008A0FBE">
        <w:rPr>
          <w:rFonts w:ascii="Calibri" w:hAnsi="Calibri" w:cs="Calibri"/>
          <w:sz w:val="24"/>
          <w:szCs w:val="24"/>
        </w:rPr>
        <w:t>Lewin's theory consists of three separate stages: unfreezing, movement, and freezing or refreezing.</w:t>
      </w:r>
      <w:r w:rsidR="0038484D" w:rsidRPr="008A0FBE">
        <w:rPr>
          <w:rFonts w:ascii="Calibri" w:hAnsi="Calibri" w:cs="Calibri"/>
          <w:sz w:val="24"/>
          <w:szCs w:val="24"/>
        </w:rPr>
        <w:t xml:space="preserve">  </w:t>
      </w:r>
      <w:r w:rsidR="00520DA1" w:rsidRPr="008A0FBE">
        <w:rPr>
          <w:rFonts w:ascii="Calibri" w:hAnsi="Calibri" w:cs="Calibri"/>
          <w:sz w:val="24"/>
          <w:szCs w:val="24"/>
        </w:rPr>
        <w:t xml:space="preserve">Sutherland, (2013) also acknowledged that </w:t>
      </w:r>
      <w:r w:rsidR="003028D7" w:rsidRPr="008A0FBE">
        <w:rPr>
          <w:rFonts w:ascii="Calibri" w:hAnsi="Calibri" w:cs="Calibri"/>
          <w:sz w:val="24"/>
          <w:szCs w:val="24"/>
        </w:rPr>
        <w:t>t</w:t>
      </w:r>
      <w:r w:rsidR="00905998" w:rsidRPr="008A0FBE">
        <w:rPr>
          <w:rFonts w:ascii="Calibri" w:hAnsi="Calibri" w:cs="Calibri"/>
          <w:sz w:val="24"/>
          <w:szCs w:val="24"/>
        </w:rPr>
        <w:t>he approach aims to pinpoint the variables that may prevent change from taking place.</w:t>
      </w:r>
      <w:r w:rsidR="00FB7054" w:rsidRPr="008A0FBE">
        <w:rPr>
          <w:rFonts w:ascii="Calibri" w:hAnsi="Calibri" w:cs="Calibri"/>
          <w:sz w:val="24"/>
          <w:szCs w:val="24"/>
        </w:rPr>
        <w:t xml:space="preserve">  </w:t>
      </w:r>
    </w:p>
    <w:p w14:paraId="7D700FF1" w14:textId="7AD7D4B4" w:rsidR="00D74053" w:rsidRPr="008A0FBE" w:rsidRDefault="003028D7" w:rsidP="00F273EB">
      <w:pPr>
        <w:spacing w:line="360" w:lineRule="auto"/>
        <w:rPr>
          <w:rFonts w:ascii="Calibri" w:hAnsi="Calibri" w:cs="Calibri"/>
          <w:sz w:val="24"/>
          <w:szCs w:val="24"/>
        </w:rPr>
      </w:pPr>
      <w:r w:rsidRPr="008A0FBE">
        <w:rPr>
          <w:rFonts w:ascii="Calibri" w:hAnsi="Calibri" w:cs="Calibri"/>
          <w:sz w:val="24"/>
          <w:szCs w:val="24"/>
        </w:rPr>
        <w:t xml:space="preserve">Lock, </w:t>
      </w:r>
      <w:r w:rsidRPr="008A0FBE">
        <w:rPr>
          <w:rFonts w:ascii="Calibri" w:hAnsi="Calibri" w:cs="Calibri"/>
          <w:sz w:val="24"/>
          <w:szCs w:val="24"/>
        </w:rPr>
        <w:t>(</w:t>
      </w:r>
      <w:r w:rsidRPr="008A0FBE">
        <w:rPr>
          <w:rFonts w:ascii="Calibri" w:hAnsi="Calibri" w:cs="Calibri"/>
          <w:sz w:val="24"/>
          <w:szCs w:val="24"/>
        </w:rPr>
        <w:t>2018)</w:t>
      </w:r>
      <w:r w:rsidRPr="008A0FBE">
        <w:rPr>
          <w:rFonts w:ascii="Calibri" w:hAnsi="Calibri" w:cs="Calibri"/>
          <w:sz w:val="24"/>
          <w:szCs w:val="24"/>
        </w:rPr>
        <w:t xml:space="preserve"> suggests that t</w:t>
      </w:r>
      <w:r w:rsidR="009F6FBB" w:rsidRPr="008A0FBE">
        <w:rPr>
          <w:rFonts w:ascii="Calibri" w:hAnsi="Calibri" w:cs="Calibri"/>
          <w:sz w:val="24"/>
          <w:szCs w:val="24"/>
        </w:rPr>
        <w:t>he three stages of transformation that Lewin outlines in his model are referred to as Unfreeze, Change</w:t>
      </w:r>
      <w:r w:rsidR="00614B52" w:rsidRPr="008A0FBE">
        <w:rPr>
          <w:rFonts w:ascii="Calibri" w:hAnsi="Calibri" w:cs="Calibri"/>
          <w:sz w:val="24"/>
          <w:szCs w:val="24"/>
        </w:rPr>
        <w:t xml:space="preserve"> and </w:t>
      </w:r>
      <w:r w:rsidR="009F6FBB" w:rsidRPr="008A0FBE">
        <w:rPr>
          <w:rFonts w:ascii="Calibri" w:hAnsi="Calibri" w:cs="Calibri"/>
          <w:sz w:val="24"/>
          <w:szCs w:val="24"/>
        </w:rPr>
        <w:t>Refreeze</w:t>
      </w:r>
      <w:r w:rsidR="00930E21" w:rsidRPr="008A0FBE">
        <w:rPr>
          <w:rFonts w:ascii="Calibri" w:hAnsi="Calibri" w:cs="Calibri"/>
          <w:sz w:val="24"/>
          <w:szCs w:val="24"/>
        </w:rPr>
        <w:t xml:space="preserve">. Lock, (2018) also </w:t>
      </w:r>
      <w:r w:rsidR="005A3035" w:rsidRPr="008A0FBE">
        <w:rPr>
          <w:rFonts w:ascii="Calibri" w:hAnsi="Calibri" w:cs="Calibri"/>
          <w:sz w:val="24"/>
          <w:szCs w:val="24"/>
        </w:rPr>
        <w:t xml:space="preserve">recognised that </w:t>
      </w:r>
      <w:r w:rsidR="009F6FBB" w:rsidRPr="008A0FBE">
        <w:rPr>
          <w:rFonts w:ascii="Calibri" w:hAnsi="Calibri" w:cs="Calibri"/>
          <w:sz w:val="24"/>
          <w:szCs w:val="24"/>
        </w:rPr>
        <w:t>Lewin used the comparison of reshaping an ice block to explain organisational development</w:t>
      </w:r>
      <w:r w:rsidR="00D828D1" w:rsidRPr="008A0FBE">
        <w:rPr>
          <w:rFonts w:ascii="Calibri" w:hAnsi="Calibri" w:cs="Calibri"/>
          <w:sz w:val="24"/>
          <w:szCs w:val="24"/>
        </w:rPr>
        <w:t xml:space="preserve">.  An article by </w:t>
      </w:r>
      <w:proofErr w:type="spellStart"/>
      <w:r w:rsidR="00D828D1" w:rsidRPr="008A0FBE">
        <w:rPr>
          <w:rFonts w:ascii="Calibri" w:hAnsi="Calibri" w:cs="Calibri"/>
          <w:sz w:val="24"/>
          <w:szCs w:val="24"/>
        </w:rPr>
        <w:t>A</w:t>
      </w:r>
      <w:r w:rsidRPr="008A0FBE">
        <w:rPr>
          <w:rFonts w:ascii="Calibri" w:hAnsi="Calibri" w:cs="Calibri"/>
          <w:sz w:val="24"/>
          <w:szCs w:val="24"/>
        </w:rPr>
        <w:t>wati</w:t>
      </w:r>
      <w:proofErr w:type="spellEnd"/>
      <w:r w:rsidRPr="008A0FBE">
        <w:rPr>
          <w:rFonts w:ascii="Calibri" w:hAnsi="Calibri" w:cs="Calibri"/>
          <w:sz w:val="24"/>
          <w:szCs w:val="24"/>
        </w:rPr>
        <w:t xml:space="preserve">, </w:t>
      </w:r>
      <w:r w:rsidRPr="008A0FBE">
        <w:rPr>
          <w:rFonts w:ascii="Calibri" w:hAnsi="Calibri" w:cs="Calibri"/>
          <w:sz w:val="24"/>
          <w:szCs w:val="24"/>
        </w:rPr>
        <w:t>(</w:t>
      </w:r>
      <w:r w:rsidRPr="008A0FBE">
        <w:rPr>
          <w:rFonts w:ascii="Calibri" w:hAnsi="Calibri" w:cs="Calibri"/>
          <w:sz w:val="24"/>
          <w:szCs w:val="24"/>
        </w:rPr>
        <w:t>2022)</w:t>
      </w:r>
      <w:r w:rsidRPr="008A0FBE">
        <w:rPr>
          <w:rFonts w:ascii="Calibri" w:hAnsi="Calibri" w:cs="Calibri"/>
          <w:sz w:val="24"/>
          <w:szCs w:val="24"/>
        </w:rPr>
        <w:t xml:space="preserve"> </w:t>
      </w:r>
      <w:r w:rsidR="00AA4DDE" w:rsidRPr="008A0FBE">
        <w:rPr>
          <w:rFonts w:ascii="Calibri" w:hAnsi="Calibri" w:cs="Calibri"/>
          <w:sz w:val="24"/>
          <w:szCs w:val="24"/>
        </w:rPr>
        <w:t xml:space="preserve">explains this method </w:t>
      </w:r>
      <w:r w:rsidR="001A11B2" w:rsidRPr="008A0FBE">
        <w:rPr>
          <w:rFonts w:ascii="Calibri" w:hAnsi="Calibri" w:cs="Calibri"/>
          <w:sz w:val="24"/>
          <w:szCs w:val="24"/>
        </w:rPr>
        <w:t xml:space="preserve">as if </w:t>
      </w:r>
      <w:r w:rsidR="00D74053" w:rsidRPr="008A0FBE">
        <w:rPr>
          <w:rFonts w:ascii="Calibri" w:hAnsi="Calibri" w:cs="Calibri"/>
          <w:sz w:val="24"/>
          <w:szCs w:val="24"/>
        </w:rPr>
        <w:t>someone has a big cube of ice and decides they would prefer a cone instead, they must melt the ice to allow for modification</w:t>
      </w:r>
      <w:r w:rsidR="000424A5" w:rsidRPr="008A0FBE">
        <w:rPr>
          <w:rFonts w:ascii="Calibri" w:hAnsi="Calibri" w:cs="Calibri"/>
          <w:sz w:val="24"/>
          <w:szCs w:val="24"/>
        </w:rPr>
        <w:t>.</w:t>
      </w:r>
      <w:r w:rsidR="00D74053" w:rsidRPr="008A0FBE">
        <w:rPr>
          <w:rFonts w:ascii="Calibri" w:hAnsi="Calibri" w:cs="Calibri"/>
          <w:sz w:val="24"/>
          <w:szCs w:val="24"/>
        </w:rPr>
        <w:t xml:space="preserve"> </w:t>
      </w:r>
      <w:r w:rsidR="00991777" w:rsidRPr="008A0FBE">
        <w:rPr>
          <w:rFonts w:ascii="Calibri" w:hAnsi="Calibri" w:cs="Calibri"/>
          <w:sz w:val="24"/>
          <w:szCs w:val="24"/>
        </w:rPr>
        <w:t xml:space="preserve"> </w:t>
      </w:r>
      <w:proofErr w:type="spellStart"/>
      <w:r w:rsidR="004E7334" w:rsidRPr="008A0FBE">
        <w:rPr>
          <w:rFonts w:ascii="Calibri" w:hAnsi="Calibri" w:cs="Calibri"/>
          <w:sz w:val="24"/>
          <w:szCs w:val="24"/>
        </w:rPr>
        <w:t>Awati</w:t>
      </w:r>
      <w:proofErr w:type="spellEnd"/>
      <w:r w:rsidR="004E7334" w:rsidRPr="008A0FBE">
        <w:rPr>
          <w:rFonts w:ascii="Calibri" w:hAnsi="Calibri" w:cs="Calibri"/>
          <w:sz w:val="24"/>
          <w:szCs w:val="24"/>
        </w:rPr>
        <w:t>, (2022) goes on to explain that t</w:t>
      </w:r>
      <w:r w:rsidR="00D74053" w:rsidRPr="008A0FBE">
        <w:rPr>
          <w:rFonts w:ascii="Calibri" w:hAnsi="Calibri" w:cs="Calibri"/>
          <w:sz w:val="24"/>
          <w:szCs w:val="24"/>
        </w:rPr>
        <w:t>he icy water must then be shaped into the desired shape, and the new shape must then be solidified</w:t>
      </w:r>
      <w:r w:rsidR="005266A5" w:rsidRPr="008A0FBE">
        <w:rPr>
          <w:rFonts w:ascii="Calibri" w:hAnsi="Calibri" w:cs="Calibri"/>
          <w:sz w:val="24"/>
          <w:szCs w:val="24"/>
        </w:rPr>
        <w:t>.</w:t>
      </w:r>
    </w:p>
    <w:p w14:paraId="34DE1417" w14:textId="5954764B" w:rsidR="00505C71" w:rsidRPr="008A0FBE" w:rsidRDefault="00456BC4" w:rsidP="00D7626C">
      <w:pPr>
        <w:spacing w:line="360" w:lineRule="auto"/>
        <w:rPr>
          <w:rFonts w:ascii="Calibri" w:hAnsi="Calibri" w:cs="Calibri"/>
          <w:sz w:val="24"/>
          <w:szCs w:val="24"/>
        </w:rPr>
      </w:pPr>
      <w:r w:rsidRPr="008A0FBE">
        <w:rPr>
          <w:rFonts w:ascii="Calibri" w:hAnsi="Calibri" w:cs="Calibri"/>
          <w:sz w:val="24"/>
          <w:szCs w:val="24"/>
        </w:rPr>
        <w:t xml:space="preserve">Connelly, </w:t>
      </w:r>
      <w:r w:rsidRPr="008A0FBE">
        <w:rPr>
          <w:rFonts w:ascii="Calibri" w:hAnsi="Calibri" w:cs="Calibri"/>
          <w:sz w:val="24"/>
          <w:szCs w:val="24"/>
        </w:rPr>
        <w:t>(</w:t>
      </w:r>
      <w:r w:rsidRPr="008A0FBE">
        <w:rPr>
          <w:rFonts w:ascii="Calibri" w:hAnsi="Calibri" w:cs="Calibri"/>
          <w:sz w:val="24"/>
          <w:szCs w:val="24"/>
        </w:rPr>
        <w:t>2020)</w:t>
      </w:r>
      <w:r w:rsidRPr="008A0FBE">
        <w:rPr>
          <w:rFonts w:ascii="Calibri" w:hAnsi="Calibri" w:cs="Calibri"/>
          <w:sz w:val="24"/>
          <w:szCs w:val="24"/>
        </w:rPr>
        <w:t xml:space="preserve"> </w:t>
      </w:r>
      <w:r w:rsidR="00172715" w:rsidRPr="008A0FBE">
        <w:rPr>
          <w:rFonts w:ascii="Calibri" w:hAnsi="Calibri" w:cs="Calibri"/>
          <w:sz w:val="24"/>
          <w:szCs w:val="24"/>
        </w:rPr>
        <w:t>suggests that the</w:t>
      </w:r>
      <w:r w:rsidR="00D7626C" w:rsidRPr="008A0FBE">
        <w:rPr>
          <w:rFonts w:ascii="Calibri" w:hAnsi="Calibri" w:cs="Calibri"/>
          <w:sz w:val="24"/>
          <w:szCs w:val="24"/>
        </w:rPr>
        <w:t xml:space="preserve"> model's first phase, which addresses perception management, attempts to get those who are impacted ready for the impending organisational change. </w:t>
      </w:r>
      <w:r w:rsidR="00E966DE" w:rsidRPr="008A0FBE">
        <w:rPr>
          <w:rFonts w:ascii="Calibri" w:hAnsi="Calibri" w:cs="Calibri"/>
          <w:sz w:val="24"/>
          <w:szCs w:val="24"/>
        </w:rPr>
        <w:t>Conelly, (2020) also acknowledged that l</w:t>
      </w:r>
      <w:r w:rsidR="00D7626C" w:rsidRPr="008A0FBE">
        <w:rPr>
          <w:rFonts w:ascii="Calibri" w:hAnsi="Calibri" w:cs="Calibri"/>
          <w:sz w:val="24"/>
          <w:szCs w:val="24"/>
        </w:rPr>
        <w:t>eaders of change need to consider how to increase the organization's readiness for change and create a sense of urgency.</w:t>
      </w:r>
      <w:r w:rsidR="006B43CA" w:rsidRPr="008A0FBE">
        <w:rPr>
          <w:rFonts w:ascii="Calibri" w:hAnsi="Calibri" w:cs="Calibri"/>
          <w:sz w:val="24"/>
          <w:szCs w:val="24"/>
        </w:rPr>
        <w:t xml:space="preserve">  </w:t>
      </w:r>
      <w:r w:rsidR="00D7626C" w:rsidRPr="008A0FBE">
        <w:rPr>
          <w:rFonts w:ascii="Calibri" w:hAnsi="Calibri" w:cs="Calibri"/>
          <w:sz w:val="24"/>
          <w:szCs w:val="24"/>
        </w:rPr>
        <w:t>Effective change communication is essential at this point to gain the support and commitment of the team members involved in the change management</w:t>
      </w:r>
      <w:r w:rsidR="005A3987" w:rsidRPr="008A0FBE">
        <w:rPr>
          <w:rFonts w:ascii="Calibri" w:hAnsi="Calibri" w:cs="Calibri"/>
          <w:sz w:val="24"/>
          <w:szCs w:val="24"/>
        </w:rPr>
        <w:t xml:space="preserve">.  </w:t>
      </w:r>
      <w:r w:rsidR="00B176AA" w:rsidRPr="008A0FBE">
        <w:rPr>
          <w:rFonts w:ascii="Calibri" w:hAnsi="Calibri" w:cs="Calibri"/>
          <w:sz w:val="24"/>
          <w:szCs w:val="24"/>
        </w:rPr>
        <w:t xml:space="preserve">Raza, </w:t>
      </w:r>
      <w:r w:rsidR="008855BC" w:rsidRPr="008A0FBE">
        <w:rPr>
          <w:rFonts w:ascii="Calibri" w:hAnsi="Calibri" w:cs="Calibri"/>
          <w:sz w:val="24"/>
          <w:szCs w:val="24"/>
        </w:rPr>
        <w:t>(</w:t>
      </w:r>
      <w:r w:rsidR="00B176AA" w:rsidRPr="008A0FBE">
        <w:rPr>
          <w:rFonts w:ascii="Calibri" w:hAnsi="Calibri" w:cs="Calibri"/>
          <w:sz w:val="24"/>
          <w:szCs w:val="24"/>
        </w:rPr>
        <w:t>2019)</w:t>
      </w:r>
      <w:r w:rsidR="008855BC" w:rsidRPr="008A0FBE">
        <w:rPr>
          <w:rFonts w:ascii="Calibri" w:hAnsi="Calibri" w:cs="Calibri"/>
          <w:sz w:val="24"/>
          <w:szCs w:val="24"/>
        </w:rPr>
        <w:t xml:space="preserve"> </w:t>
      </w:r>
      <w:r w:rsidR="00A62A92" w:rsidRPr="008A0FBE">
        <w:rPr>
          <w:rFonts w:ascii="Calibri" w:hAnsi="Calibri" w:cs="Calibri"/>
          <w:sz w:val="24"/>
          <w:szCs w:val="24"/>
        </w:rPr>
        <w:t xml:space="preserve">agrees and acknowledged </w:t>
      </w:r>
      <w:r w:rsidR="008855BC" w:rsidRPr="008A0FBE">
        <w:rPr>
          <w:rFonts w:ascii="Calibri" w:hAnsi="Calibri" w:cs="Calibri"/>
          <w:sz w:val="24"/>
          <w:szCs w:val="24"/>
        </w:rPr>
        <w:t>that t</w:t>
      </w:r>
      <w:r w:rsidR="00505C71" w:rsidRPr="008A0FBE">
        <w:rPr>
          <w:rFonts w:ascii="Calibri" w:hAnsi="Calibri" w:cs="Calibri"/>
          <w:sz w:val="24"/>
          <w:szCs w:val="24"/>
        </w:rPr>
        <w:t xml:space="preserve">he first stage of Lewin's model includes carrying out a business process analysis in order to identify the existing gaps in the business processes. </w:t>
      </w:r>
      <w:r w:rsidR="00643BF5" w:rsidRPr="008A0FBE">
        <w:rPr>
          <w:rFonts w:ascii="Calibri" w:hAnsi="Calibri" w:cs="Calibri"/>
          <w:sz w:val="24"/>
          <w:szCs w:val="24"/>
        </w:rPr>
        <w:t xml:space="preserve">Raza, (2019) </w:t>
      </w:r>
      <w:r w:rsidR="005A3987" w:rsidRPr="008A0FBE">
        <w:rPr>
          <w:rFonts w:ascii="Calibri" w:hAnsi="Calibri" w:cs="Calibri"/>
          <w:sz w:val="24"/>
          <w:szCs w:val="24"/>
        </w:rPr>
        <w:t xml:space="preserve">also </w:t>
      </w:r>
      <w:r w:rsidR="0037797B" w:rsidRPr="008A0FBE">
        <w:rPr>
          <w:rFonts w:ascii="Calibri" w:hAnsi="Calibri" w:cs="Calibri"/>
          <w:sz w:val="24"/>
          <w:szCs w:val="24"/>
        </w:rPr>
        <w:t>suggest</w:t>
      </w:r>
      <w:r w:rsidR="005A3987" w:rsidRPr="008A0FBE">
        <w:rPr>
          <w:rFonts w:ascii="Calibri" w:hAnsi="Calibri" w:cs="Calibri"/>
          <w:sz w:val="24"/>
          <w:szCs w:val="24"/>
        </w:rPr>
        <w:t xml:space="preserve">s </w:t>
      </w:r>
      <w:r w:rsidR="0037797B" w:rsidRPr="008A0FBE">
        <w:rPr>
          <w:rFonts w:ascii="Calibri" w:hAnsi="Calibri" w:cs="Calibri"/>
          <w:sz w:val="24"/>
          <w:szCs w:val="24"/>
        </w:rPr>
        <w:t>that t</w:t>
      </w:r>
      <w:r w:rsidR="00505C71" w:rsidRPr="008A0FBE">
        <w:rPr>
          <w:rFonts w:ascii="Calibri" w:hAnsi="Calibri" w:cs="Calibri"/>
          <w:sz w:val="24"/>
          <w:szCs w:val="24"/>
        </w:rPr>
        <w:t>he unfreezing stage involves getting support from the organisation and developing a strategic change vision and change plan, as well as persuasively explaining the need for change and addressing issues raised by staff members in an open and sincere manner.</w:t>
      </w:r>
    </w:p>
    <w:p w14:paraId="11ED36B6" w14:textId="18DD0626" w:rsidR="00537CA2" w:rsidRPr="008A0FBE" w:rsidRDefault="0037797B" w:rsidP="00D7626C">
      <w:pPr>
        <w:spacing w:line="360" w:lineRule="auto"/>
        <w:rPr>
          <w:rFonts w:ascii="Calibri" w:hAnsi="Calibri" w:cs="Calibri"/>
          <w:sz w:val="24"/>
          <w:szCs w:val="24"/>
        </w:rPr>
      </w:pPr>
      <w:r w:rsidRPr="008A0FBE">
        <w:rPr>
          <w:rFonts w:ascii="Calibri" w:hAnsi="Calibri" w:cs="Calibri"/>
          <w:sz w:val="24"/>
          <w:szCs w:val="24"/>
        </w:rPr>
        <w:t>Cummings</w:t>
      </w:r>
      <w:r w:rsidRPr="008A0FBE">
        <w:rPr>
          <w:rFonts w:ascii="Calibri" w:hAnsi="Calibri" w:cs="Calibri"/>
          <w:sz w:val="24"/>
          <w:szCs w:val="24"/>
        </w:rPr>
        <w:t xml:space="preserve"> et al</w:t>
      </w:r>
      <w:r w:rsidR="000266E4" w:rsidRPr="008A0FBE">
        <w:rPr>
          <w:rFonts w:ascii="Calibri" w:hAnsi="Calibri" w:cs="Calibri"/>
          <w:sz w:val="24"/>
          <w:szCs w:val="24"/>
        </w:rPr>
        <w:t>.,</w:t>
      </w:r>
      <w:r w:rsidRPr="008A0FBE">
        <w:rPr>
          <w:rFonts w:ascii="Calibri" w:hAnsi="Calibri" w:cs="Calibri"/>
          <w:sz w:val="24"/>
          <w:szCs w:val="24"/>
        </w:rPr>
        <w:t xml:space="preserve"> </w:t>
      </w:r>
      <w:r w:rsidR="000266E4" w:rsidRPr="008A0FBE">
        <w:rPr>
          <w:rFonts w:ascii="Calibri" w:hAnsi="Calibri" w:cs="Calibri"/>
          <w:sz w:val="24"/>
          <w:szCs w:val="24"/>
        </w:rPr>
        <w:t>(</w:t>
      </w:r>
      <w:r w:rsidRPr="008A0FBE">
        <w:rPr>
          <w:rFonts w:ascii="Calibri" w:hAnsi="Calibri" w:cs="Calibri"/>
          <w:sz w:val="24"/>
          <w:szCs w:val="24"/>
        </w:rPr>
        <w:t>2016)</w:t>
      </w:r>
      <w:r w:rsidR="000266E4" w:rsidRPr="008A0FBE">
        <w:rPr>
          <w:rFonts w:ascii="Calibri" w:hAnsi="Calibri" w:cs="Calibri"/>
          <w:sz w:val="24"/>
          <w:szCs w:val="24"/>
        </w:rPr>
        <w:t xml:space="preserve"> believes that w</w:t>
      </w:r>
      <w:r w:rsidR="00537CA2" w:rsidRPr="008A0FBE">
        <w:rPr>
          <w:rFonts w:ascii="Calibri" w:hAnsi="Calibri" w:cs="Calibri"/>
          <w:sz w:val="24"/>
          <w:szCs w:val="24"/>
        </w:rPr>
        <w:t>hen the time comes to put the change into action, the organisation moves into the second phase, known as transition. The members of the team may experience some unease during this time.</w:t>
      </w:r>
      <w:r w:rsidR="000266E4" w:rsidRPr="008A0FBE">
        <w:rPr>
          <w:rFonts w:ascii="Calibri" w:hAnsi="Calibri" w:cs="Calibri"/>
          <w:sz w:val="24"/>
          <w:szCs w:val="24"/>
        </w:rPr>
        <w:t xml:space="preserve"> Cummings et </w:t>
      </w:r>
      <w:r w:rsidR="000B670B" w:rsidRPr="008A0FBE">
        <w:rPr>
          <w:rFonts w:ascii="Calibri" w:hAnsi="Calibri" w:cs="Calibri"/>
          <w:sz w:val="24"/>
          <w:szCs w:val="24"/>
        </w:rPr>
        <w:t xml:space="preserve">al. (2016) suggests that it </w:t>
      </w:r>
      <w:r w:rsidR="000B670B" w:rsidRPr="008A0FBE">
        <w:rPr>
          <w:rFonts w:ascii="Calibri" w:hAnsi="Calibri" w:cs="Calibri"/>
          <w:sz w:val="24"/>
          <w:szCs w:val="24"/>
        </w:rPr>
        <w:lastRenderedPageBreak/>
        <w:t xml:space="preserve">can </w:t>
      </w:r>
      <w:r w:rsidR="00537CA2" w:rsidRPr="008A0FBE">
        <w:rPr>
          <w:rFonts w:ascii="Calibri" w:hAnsi="Calibri" w:cs="Calibri"/>
          <w:sz w:val="24"/>
          <w:szCs w:val="24"/>
        </w:rPr>
        <w:t>take some time for everyone to fully accept the change</w:t>
      </w:r>
      <w:r w:rsidR="000B670B" w:rsidRPr="008A0FBE">
        <w:rPr>
          <w:rFonts w:ascii="Calibri" w:hAnsi="Calibri" w:cs="Calibri"/>
          <w:sz w:val="24"/>
          <w:szCs w:val="24"/>
        </w:rPr>
        <w:t xml:space="preserve">.  </w:t>
      </w:r>
      <w:r w:rsidR="00537CA2" w:rsidRPr="008A0FBE">
        <w:rPr>
          <w:rFonts w:ascii="Calibri" w:hAnsi="Calibri" w:cs="Calibri"/>
          <w:sz w:val="24"/>
          <w:szCs w:val="24"/>
        </w:rPr>
        <w:t>However, as time passes, members of the company should progressively adapt their behaviours and mindsets to the new standard.</w:t>
      </w:r>
      <w:r w:rsidR="000B670B" w:rsidRPr="008A0FBE">
        <w:rPr>
          <w:rFonts w:ascii="Calibri" w:hAnsi="Calibri" w:cs="Calibri"/>
          <w:sz w:val="24"/>
          <w:szCs w:val="24"/>
        </w:rPr>
        <w:t xml:space="preserve">  </w:t>
      </w:r>
      <w:r w:rsidR="000B670B" w:rsidRPr="008A0FBE">
        <w:rPr>
          <w:rFonts w:ascii="Calibri" w:hAnsi="Calibri" w:cs="Calibri"/>
          <w:sz w:val="24"/>
          <w:szCs w:val="24"/>
        </w:rPr>
        <w:t xml:space="preserve">Morrison, </w:t>
      </w:r>
      <w:r w:rsidR="000B670B" w:rsidRPr="008A0FBE">
        <w:rPr>
          <w:rFonts w:ascii="Calibri" w:hAnsi="Calibri" w:cs="Calibri"/>
          <w:sz w:val="24"/>
          <w:szCs w:val="24"/>
        </w:rPr>
        <w:t>(</w:t>
      </w:r>
      <w:r w:rsidR="000B670B" w:rsidRPr="008A0FBE">
        <w:rPr>
          <w:rFonts w:ascii="Calibri" w:hAnsi="Calibri" w:cs="Calibri"/>
          <w:sz w:val="24"/>
          <w:szCs w:val="24"/>
        </w:rPr>
        <w:t>2014)</w:t>
      </w:r>
      <w:r w:rsidR="000B670B" w:rsidRPr="008A0FBE">
        <w:rPr>
          <w:rFonts w:ascii="Calibri" w:hAnsi="Calibri" w:cs="Calibri"/>
          <w:sz w:val="24"/>
          <w:szCs w:val="24"/>
        </w:rPr>
        <w:t xml:space="preserve"> recognised that a</w:t>
      </w:r>
      <w:r w:rsidR="00537CA2" w:rsidRPr="008A0FBE">
        <w:rPr>
          <w:rFonts w:ascii="Calibri" w:hAnsi="Calibri" w:cs="Calibri"/>
          <w:sz w:val="24"/>
          <w:szCs w:val="24"/>
        </w:rPr>
        <w:t>t this phase, it's critical to be prepared for obstacles and maintain constant communication about the advantages.</w:t>
      </w:r>
      <w:r w:rsidR="00071FB5" w:rsidRPr="008A0FBE">
        <w:rPr>
          <w:rFonts w:ascii="Calibri" w:hAnsi="Calibri" w:cs="Calibri"/>
          <w:sz w:val="24"/>
          <w:szCs w:val="24"/>
        </w:rPr>
        <w:t xml:space="preserve">  Morrison, (2014) also suggests that </w:t>
      </w:r>
      <w:r w:rsidR="004710C8" w:rsidRPr="008A0FBE">
        <w:rPr>
          <w:rFonts w:ascii="Calibri" w:hAnsi="Calibri" w:cs="Calibri"/>
          <w:sz w:val="24"/>
          <w:szCs w:val="24"/>
        </w:rPr>
        <w:t>management</w:t>
      </w:r>
      <w:r w:rsidR="00537CA2" w:rsidRPr="008A0FBE">
        <w:rPr>
          <w:rFonts w:ascii="Calibri" w:hAnsi="Calibri" w:cs="Calibri"/>
          <w:sz w:val="24"/>
          <w:szCs w:val="24"/>
        </w:rPr>
        <w:t xml:space="preserve"> should also always personally explain the change's impact to each team member</w:t>
      </w:r>
      <w:r w:rsidR="00BD7E2C" w:rsidRPr="008A0FBE">
        <w:rPr>
          <w:rFonts w:ascii="Calibri" w:hAnsi="Calibri" w:cs="Calibri"/>
          <w:sz w:val="24"/>
          <w:szCs w:val="24"/>
        </w:rPr>
        <w:t>s</w:t>
      </w:r>
      <w:r w:rsidR="005C1D4C" w:rsidRPr="008A0FBE">
        <w:rPr>
          <w:rFonts w:ascii="Calibri" w:hAnsi="Calibri" w:cs="Calibri"/>
          <w:sz w:val="24"/>
          <w:szCs w:val="24"/>
        </w:rPr>
        <w:t xml:space="preserve">.  </w:t>
      </w:r>
      <w:r w:rsidR="00537CA2" w:rsidRPr="008A0FBE">
        <w:rPr>
          <w:rFonts w:ascii="Calibri" w:hAnsi="Calibri" w:cs="Calibri"/>
          <w:sz w:val="24"/>
          <w:szCs w:val="24"/>
        </w:rPr>
        <w:t>Ensuring that inquiries are addressed, as this should assist in dispelling any rumours. It is also extremely important to include everyone in the process to make them feel a part of the transformation</w:t>
      </w:r>
      <w:r w:rsidR="005C1D4C" w:rsidRPr="008A0FBE">
        <w:rPr>
          <w:rFonts w:ascii="Calibri" w:hAnsi="Calibri" w:cs="Calibri"/>
          <w:sz w:val="24"/>
          <w:szCs w:val="24"/>
        </w:rPr>
        <w:t xml:space="preserve"> (Morrisson, 2014).</w:t>
      </w:r>
    </w:p>
    <w:p w14:paraId="55AB96D3" w14:textId="08E20ADE" w:rsidR="002C3A26" w:rsidRPr="008A0FBE" w:rsidRDefault="005C1D4C" w:rsidP="00D7626C">
      <w:pPr>
        <w:spacing w:line="360" w:lineRule="auto"/>
        <w:rPr>
          <w:rFonts w:ascii="Calibri" w:hAnsi="Calibri" w:cs="Calibri"/>
          <w:sz w:val="24"/>
          <w:szCs w:val="24"/>
        </w:rPr>
      </w:pPr>
      <w:bookmarkStart w:id="3" w:name="_Hlk160823931"/>
      <w:r w:rsidRPr="008A0FBE">
        <w:rPr>
          <w:rFonts w:ascii="Calibri" w:hAnsi="Calibri" w:cs="Calibri"/>
          <w:sz w:val="24"/>
          <w:szCs w:val="24"/>
        </w:rPr>
        <w:t xml:space="preserve">Wojciechowski et al., </w:t>
      </w:r>
      <w:r w:rsidRPr="008A0FBE">
        <w:rPr>
          <w:rFonts w:ascii="Calibri" w:hAnsi="Calibri" w:cs="Calibri"/>
          <w:sz w:val="24"/>
          <w:szCs w:val="24"/>
        </w:rPr>
        <w:t>(</w:t>
      </w:r>
      <w:r w:rsidRPr="008A0FBE">
        <w:rPr>
          <w:rFonts w:ascii="Calibri" w:hAnsi="Calibri" w:cs="Calibri"/>
          <w:sz w:val="24"/>
          <w:szCs w:val="24"/>
        </w:rPr>
        <w:t>2016)</w:t>
      </w:r>
      <w:r w:rsidRPr="008A0FBE">
        <w:rPr>
          <w:rFonts w:ascii="Calibri" w:hAnsi="Calibri" w:cs="Calibri"/>
          <w:sz w:val="24"/>
          <w:szCs w:val="24"/>
        </w:rPr>
        <w:t xml:space="preserve"> </w:t>
      </w:r>
      <w:bookmarkEnd w:id="3"/>
      <w:r w:rsidRPr="008A0FBE">
        <w:rPr>
          <w:rFonts w:ascii="Calibri" w:hAnsi="Calibri" w:cs="Calibri"/>
          <w:sz w:val="24"/>
          <w:szCs w:val="24"/>
        </w:rPr>
        <w:t>believes that t</w:t>
      </w:r>
      <w:r w:rsidR="00A701F0" w:rsidRPr="008A0FBE">
        <w:rPr>
          <w:rFonts w:ascii="Calibri" w:hAnsi="Calibri" w:cs="Calibri"/>
          <w:sz w:val="24"/>
          <w:szCs w:val="24"/>
        </w:rPr>
        <w:t>he next step is sometimes referred to as refreezing, whereas Kurt Lewin calls it freezing.</w:t>
      </w:r>
      <w:r w:rsidR="004710C8" w:rsidRPr="008A0FBE">
        <w:rPr>
          <w:rFonts w:ascii="Calibri" w:hAnsi="Calibri" w:cs="Calibri"/>
          <w:sz w:val="24"/>
          <w:szCs w:val="24"/>
        </w:rPr>
        <w:t xml:space="preserve">  </w:t>
      </w:r>
      <w:r w:rsidR="00A701F0" w:rsidRPr="008A0FBE">
        <w:rPr>
          <w:rFonts w:ascii="Calibri" w:hAnsi="Calibri" w:cs="Calibri"/>
          <w:sz w:val="24"/>
          <w:szCs w:val="24"/>
        </w:rPr>
        <w:t xml:space="preserve">This stage, as its name implies, is about bringing the modifications into stability after they have been implemented. </w:t>
      </w:r>
      <w:r w:rsidR="000650DF" w:rsidRPr="008A0FBE">
        <w:rPr>
          <w:rFonts w:ascii="Calibri" w:hAnsi="Calibri" w:cs="Calibri"/>
          <w:sz w:val="24"/>
          <w:szCs w:val="24"/>
        </w:rPr>
        <w:t xml:space="preserve"> </w:t>
      </w:r>
      <w:r w:rsidR="000650DF" w:rsidRPr="008A0FBE">
        <w:rPr>
          <w:rFonts w:ascii="Calibri" w:hAnsi="Calibri" w:cs="Calibri"/>
          <w:sz w:val="24"/>
          <w:szCs w:val="24"/>
        </w:rPr>
        <w:t xml:space="preserve">Wojciechowski et al., (2016) </w:t>
      </w:r>
      <w:r w:rsidR="000650DF" w:rsidRPr="008A0FBE">
        <w:rPr>
          <w:rFonts w:ascii="Calibri" w:hAnsi="Calibri" w:cs="Calibri"/>
          <w:sz w:val="24"/>
          <w:szCs w:val="24"/>
        </w:rPr>
        <w:t xml:space="preserve">also suggests </w:t>
      </w:r>
      <w:r w:rsidR="00775428" w:rsidRPr="008A0FBE">
        <w:rPr>
          <w:rFonts w:ascii="Calibri" w:hAnsi="Calibri" w:cs="Calibri"/>
          <w:sz w:val="24"/>
          <w:szCs w:val="24"/>
        </w:rPr>
        <w:t xml:space="preserve">that </w:t>
      </w:r>
      <w:r w:rsidR="00A701F0" w:rsidRPr="008A0FBE">
        <w:rPr>
          <w:rFonts w:ascii="Calibri" w:hAnsi="Calibri" w:cs="Calibri"/>
          <w:sz w:val="24"/>
          <w:szCs w:val="24"/>
        </w:rPr>
        <w:t>Individuals establish new connections and grow accustomed to their daily schedules</w:t>
      </w:r>
      <w:r w:rsidR="00775428" w:rsidRPr="008A0FBE">
        <w:rPr>
          <w:rFonts w:ascii="Calibri" w:hAnsi="Calibri" w:cs="Calibri"/>
          <w:sz w:val="24"/>
          <w:szCs w:val="24"/>
        </w:rPr>
        <w:t xml:space="preserve"> although t</w:t>
      </w:r>
      <w:r w:rsidR="000D2B90" w:rsidRPr="008A0FBE">
        <w:rPr>
          <w:rFonts w:ascii="Calibri" w:hAnsi="Calibri" w:cs="Calibri"/>
          <w:sz w:val="24"/>
          <w:szCs w:val="24"/>
        </w:rPr>
        <w:t>his can take some time for everyone concerned to get used to the new changes.</w:t>
      </w:r>
      <w:r w:rsidR="00775428" w:rsidRPr="008A0FBE">
        <w:rPr>
          <w:rFonts w:ascii="Calibri" w:hAnsi="Calibri" w:cs="Calibri"/>
          <w:sz w:val="24"/>
          <w:szCs w:val="24"/>
        </w:rPr>
        <w:t xml:space="preserve">  </w:t>
      </w:r>
      <w:r w:rsidR="00775428" w:rsidRPr="008A0FBE">
        <w:rPr>
          <w:rFonts w:ascii="Calibri" w:hAnsi="Calibri" w:cs="Calibri"/>
          <w:sz w:val="24"/>
          <w:szCs w:val="24"/>
        </w:rPr>
        <w:t xml:space="preserve">Samuel, </w:t>
      </w:r>
      <w:r w:rsidR="00775428" w:rsidRPr="008A0FBE">
        <w:rPr>
          <w:rFonts w:ascii="Calibri" w:hAnsi="Calibri" w:cs="Calibri"/>
          <w:sz w:val="24"/>
          <w:szCs w:val="24"/>
        </w:rPr>
        <w:t>(</w:t>
      </w:r>
      <w:r w:rsidR="00775428" w:rsidRPr="008A0FBE">
        <w:rPr>
          <w:rFonts w:ascii="Calibri" w:hAnsi="Calibri" w:cs="Calibri"/>
          <w:sz w:val="24"/>
          <w:szCs w:val="24"/>
        </w:rPr>
        <w:t>2021)</w:t>
      </w:r>
      <w:r w:rsidR="00775428" w:rsidRPr="008A0FBE">
        <w:rPr>
          <w:rFonts w:ascii="Calibri" w:hAnsi="Calibri" w:cs="Calibri"/>
          <w:sz w:val="24"/>
          <w:szCs w:val="24"/>
        </w:rPr>
        <w:t xml:space="preserve"> believes that a</w:t>
      </w:r>
      <w:r w:rsidR="002C3A26" w:rsidRPr="008A0FBE">
        <w:rPr>
          <w:rFonts w:ascii="Calibri" w:hAnsi="Calibri" w:cs="Calibri"/>
          <w:sz w:val="24"/>
          <w:szCs w:val="24"/>
        </w:rPr>
        <w:t xml:space="preserve">t this point, it's critical to identify the barriers and supports for change in order to integrate all of the new developments into the company culture. </w:t>
      </w:r>
      <w:r w:rsidR="00280507" w:rsidRPr="008A0FBE">
        <w:rPr>
          <w:rFonts w:ascii="Calibri" w:hAnsi="Calibri" w:cs="Calibri"/>
          <w:sz w:val="24"/>
          <w:szCs w:val="24"/>
        </w:rPr>
        <w:t xml:space="preserve"> </w:t>
      </w:r>
      <w:r w:rsidR="00775428" w:rsidRPr="008A0FBE">
        <w:rPr>
          <w:rFonts w:ascii="Calibri" w:hAnsi="Calibri" w:cs="Calibri"/>
          <w:sz w:val="24"/>
          <w:szCs w:val="24"/>
        </w:rPr>
        <w:t>Samuel, (2021) also suggests that e</w:t>
      </w:r>
      <w:r w:rsidR="002C3A26" w:rsidRPr="008A0FBE">
        <w:rPr>
          <w:rFonts w:ascii="Calibri" w:hAnsi="Calibri" w:cs="Calibri"/>
          <w:sz w:val="24"/>
          <w:szCs w:val="24"/>
        </w:rPr>
        <w:t>stablishing procedures for people to provide feedback and making sure to promote and build habits to sustain the changes over time.</w:t>
      </w:r>
      <w:r w:rsidR="00280507" w:rsidRPr="008A0FBE">
        <w:rPr>
          <w:rFonts w:ascii="Calibri" w:hAnsi="Calibri" w:cs="Calibri"/>
          <w:sz w:val="24"/>
          <w:szCs w:val="24"/>
        </w:rPr>
        <w:t xml:space="preserve">  </w:t>
      </w:r>
      <w:r w:rsidR="002C3A26" w:rsidRPr="008A0FBE">
        <w:rPr>
          <w:rFonts w:ascii="Calibri" w:hAnsi="Calibri" w:cs="Calibri"/>
          <w:sz w:val="24"/>
          <w:szCs w:val="24"/>
        </w:rPr>
        <w:t>It</w:t>
      </w:r>
      <w:r w:rsidR="00280507" w:rsidRPr="008A0FBE">
        <w:rPr>
          <w:rFonts w:ascii="Calibri" w:hAnsi="Calibri" w:cs="Calibri"/>
          <w:sz w:val="24"/>
          <w:szCs w:val="24"/>
        </w:rPr>
        <w:t xml:space="preserve"> is</w:t>
      </w:r>
      <w:r w:rsidR="002C3A26" w:rsidRPr="008A0FBE">
        <w:rPr>
          <w:rFonts w:ascii="Calibri" w:hAnsi="Calibri" w:cs="Calibri"/>
          <w:sz w:val="24"/>
          <w:szCs w:val="24"/>
        </w:rPr>
        <w:t xml:space="preserve"> also important to encourage both informal and official ways of maintaining the improvements, and to provide training and assistance for both the short</w:t>
      </w:r>
      <w:r w:rsidR="00280507" w:rsidRPr="008A0FBE">
        <w:rPr>
          <w:rFonts w:ascii="Calibri" w:hAnsi="Calibri" w:cs="Calibri"/>
          <w:sz w:val="24"/>
          <w:szCs w:val="24"/>
        </w:rPr>
        <w:t xml:space="preserve"> </w:t>
      </w:r>
      <w:r w:rsidR="002C3A26" w:rsidRPr="008A0FBE">
        <w:rPr>
          <w:rFonts w:ascii="Calibri" w:hAnsi="Calibri" w:cs="Calibri"/>
          <w:sz w:val="24"/>
          <w:szCs w:val="24"/>
        </w:rPr>
        <w:t>and long</w:t>
      </w:r>
      <w:r w:rsidR="00280507" w:rsidRPr="008A0FBE">
        <w:rPr>
          <w:rFonts w:ascii="Calibri" w:hAnsi="Calibri" w:cs="Calibri"/>
          <w:sz w:val="24"/>
          <w:szCs w:val="24"/>
        </w:rPr>
        <w:t xml:space="preserve"> </w:t>
      </w:r>
      <w:r w:rsidR="002C3A26" w:rsidRPr="008A0FBE">
        <w:rPr>
          <w:rFonts w:ascii="Calibri" w:hAnsi="Calibri" w:cs="Calibri"/>
          <w:sz w:val="24"/>
          <w:szCs w:val="24"/>
        </w:rPr>
        <w:t>term</w:t>
      </w:r>
      <w:r w:rsidR="005020F1" w:rsidRPr="008A0FBE">
        <w:rPr>
          <w:rFonts w:ascii="Calibri" w:hAnsi="Calibri" w:cs="Calibri"/>
          <w:sz w:val="24"/>
          <w:szCs w:val="24"/>
        </w:rPr>
        <w:t xml:space="preserve"> (Samuel, 2021).</w:t>
      </w:r>
    </w:p>
    <w:p w14:paraId="085D6F36" w14:textId="41FB52B9" w:rsidR="000424A5" w:rsidRPr="008A0FBE" w:rsidRDefault="003B3318" w:rsidP="00F273EB">
      <w:pPr>
        <w:spacing w:line="360" w:lineRule="auto"/>
        <w:rPr>
          <w:rFonts w:ascii="Calibri" w:hAnsi="Calibri" w:cs="Calibri"/>
          <w:sz w:val="24"/>
          <w:szCs w:val="24"/>
        </w:rPr>
      </w:pPr>
      <w:r w:rsidRPr="008A0FBE">
        <w:rPr>
          <w:rFonts w:ascii="Calibri" w:hAnsi="Calibri" w:cs="Calibri"/>
          <w:sz w:val="24"/>
          <w:szCs w:val="24"/>
        </w:rPr>
        <w:t xml:space="preserve">Tahir, (2019) </w:t>
      </w:r>
      <w:r w:rsidRPr="008A0FBE">
        <w:rPr>
          <w:rFonts w:ascii="Calibri" w:hAnsi="Calibri" w:cs="Calibri"/>
          <w:sz w:val="24"/>
          <w:szCs w:val="24"/>
        </w:rPr>
        <w:t xml:space="preserve">recognised that </w:t>
      </w:r>
      <w:r w:rsidR="00332AF0" w:rsidRPr="008A0FBE">
        <w:rPr>
          <w:rFonts w:ascii="Calibri" w:hAnsi="Calibri" w:cs="Calibri"/>
          <w:sz w:val="24"/>
          <w:szCs w:val="24"/>
        </w:rPr>
        <w:t>Lewin's model has several benefits, one of the main advantages is that it is easy to follow and understand.</w:t>
      </w:r>
      <w:r w:rsidR="00280507" w:rsidRPr="008A0FBE">
        <w:rPr>
          <w:rFonts w:ascii="Calibri" w:hAnsi="Calibri" w:cs="Calibri"/>
          <w:sz w:val="24"/>
          <w:szCs w:val="24"/>
        </w:rPr>
        <w:t xml:space="preserve">  </w:t>
      </w:r>
      <w:r w:rsidRPr="008A0FBE">
        <w:rPr>
          <w:rFonts w:ascii="Calibri" w:hAnsi="Calibri" w:cs="Calibri"/>
          <w:sz w:val="24"/>
          <w:szCs w:val="24"/>
        </w:rPr>
        <w:t xml:space="preserve">Gupta, </w:t>
      </w:r>
      <w:r w:rsidRPr="008A0FBE">
        <w:rPr>
          <w:rFonts w:ascii="Calibri" w:hAnsi="Calibri" w:cs="Calibri"/>
          <w:sz w:val="24"/>
          <w:szCs w:val="24"/>
        </w:rPr>
        <w:t>(</w:t>
      </w:r>
      <w:r w:rsidRPr="008A0FBE">
        <w:rPr>
          <w:rFonts w:ascii="Calibri" w:hAnsi="Calibri" w:cs="Calibri"/>
          <w:sz w:val="24"/>
          <w:szCs w:val="24"/>
        </w:rPr>
        <w:t>2021)</w:t>
      </w:r>
      <w:r w:rsidRPr="008A0FBE">
        <w:rPr>
          <w:rFonts w:ascii="Calibri" w:hAnsi="Calibri" w:cs="Calibri"/>
          <w:sz w:val="24"/>
          <w:szCs w:val="24"/>
        </w:rPr>
        <w:t xml:space="preserve"> agrees and believes </w:t>
      </w:r>
      <w:r w:rsidR="00332AF0" w:rsidRPr="008A0FBE">
        <w:rPr>
          <w:rFonts w:ascii="Calibri" w:hAnsi="Calibri" w:cs="Calibri"/>
          <w:sz w:val="24"/>
          <w:szCs w:val="24"/>
        </w:rPr>
        <w:t>It offers a logical and straightforward framework for handling the emotional and human elements of change management.</w:t>
      </w:r>
      <w:r w:rsidRPr="008A0FBE">
        <w:rPr>
          <w:rFonts w:ascii="Calibri" w:hAnsi="Calibri" w:cs="Calibri"/>
          <w:sz w:val="24"/>
          <w:szCs w:val="24"/>
        </w:rPr>
        <w:t xml:space="preserve"> </w:t>
      </w:r>
      <w:r w:rsidR="00280507" w:rsidRPr="008A0FBE">
        <w:rPr>
          <w:rFonts w:ascii="Calibri" w:hAnsi="Calibri" w:cs="Calibri"/>
          <w:sz w:val="24"/>
          <w:szCs w:val="24"/>
        </w:rPr>
        <w:t xml:space="preserve"> </w:t>
      </w:r>
      <w:r w:rsidRPr="008A0FBE">
        <w:rPr>
          <w:rFonts w:ascii="Calibri" w:hAnsi="Calibri" w:cs="Calibri"/>
          <w:sz w:val="24"/>
          <w:szCs w:val="24"/>
        </w:rPr>
        <w:t xml:space="preserve">Gupta, (2021) </w:t>
      </w:r>
      <w:r w:rsidRPr="008A0FBE">
        <w:rPr>
          <w:rFonts w:ascii="Calibri" w:hAnsi="Calibri" w:cs="Calibri"/>
          <w:sz w:val="24"/>
          <w:szCs w:val="24"/>
        </w:rPr>
        <w:t>also believes that</w:t>
      </w:r>
      <w:r w:rsidR="005B7B04" w:rsidRPr="008A0FBE">
        <w:rPr>
          <w:rFonts w:ascii="Calibri" w:hAnsi="Calibri" w:cs="Calibri"/>
          <w:sz w:val="24"/>
          <w:szCs w:val="24"/>
        </w:rPr>
        <w:t xml:space="preserve"> </w:t>
      </w:r>
      <w:r w:rsidR="005D5CF4" w:rsidRPr="008A0FBE">
        <w:rPr>
          <w:rFonts w:ascii="Calibri" w:hAnsi="Calibri" w:cs="Calibri"/>
          <w:sz w:val="24"/>
          <w:szCs w:val="24"/>
        </w:rPr>
        <w:t>the model</w:t>
      </w:r>
      <w:r w:rsidR="00332AF0" w:rsidRPr="008A0FBE">
        <w:rPr>
          <w:rFonts w:ascii="Calibri" w:hAnsi="Calibri" w:cs="Calibri"/>
          <w:sz w:val="24"/>
          <w:szCs w:val="24"/>
        </w:rPr>
        <w:t xml:space="preserve"> highlights how crucial it is to have open lines of communication, encourage involvement, and provides assistance to all individuals involved in the change process, which helps to boost stakeholder commitment and drive. </w:t>
      </w:r>
      <w:r w:rsidR="00964DFA" w:rsidRPr="008A0FBE">
        <w:rPr>
          <w:rFonts w:ascii="Calibri" w:hAnsi="Calibri" w:cs="Calibri"/>
          <w:sz w:val="24"/>
          <w:szCs w:val="24"/>
        </w:rPr>
        <w:t xml:space="preserve"> </w:t>
      </w:r>
      <w:r w:rsidR="00332AF0" w:rsidRPr="008A0FBE">
        <w:rPr>
          <w:rFonts w:ascii="Calibri" w:hAnsi="Calibri" w:cs="Calibri"/>
          <w:sz w:val="24"/>
          <w:szCs w:val="24"/>
        </w:rPr>
        <w:t>Furthermore, Lewin's approach acknowledges that change is a dynamic, ongoing process that calls for ongoing observation and assessment</w:t>
      </w:r>
      <w:r w:rsidR="005D5CF4" w:rsidRPr="008A0FBE">
        <w:rPr>
          <w:rFonts w:ascii="Calibri" w:hAnsi="Calibri" w:cs="Calibri"/>
          <w:sz w:val="24"/>
          <w:szCs w:val="24"/>
        </w:rPr>
        <w:t xml:space="preserve"> (Gupta, </w:t>
      </w:r>
      <w:r w:rsidR="003E1B17" w:rsidRPr="008A0FBE">
        <w:rPr>
          <w:rFonts w:ascii="Calibri" w:hAnsi="Calibri" w:cs="Calibri"/>
          <w:sz w:val="24"/>
          <w:szCs w:val="24"/>
        </w:rPr>
        <w:t>2021).</w:t>
      </w:r>
    </w:p>
    <w:p w14:paraId="3E66C97D" w14:textId="77777777" w:rsidR="00AD353A" w:rsidRPr="008A0FBE" w:rsidRDefault="003E1B17" w:rsidP="00F273EB">
      <w:pPr>
        <w:spacing w:line="360" w:lineRule="auto"/>
        <w:rPr>
          <w:rFonts w:ascii="Calibri" w:hAnsi="Calibri" w:cs="Calibri"/>
          <w:sz w:val="24"/>
          <w:szCs w:val="24"/>
        </w:rPr>
      </w:pPr>
      <w:r w:rsidRPr="008A0FBE">
        <w:rPr>
          <w:rFonts w:ascii="Calibri" w:hAnsi="Calibri" w:cs="Calibri"/>
          <w:sz w:val="24"/>
          <w:szCs w:val="24"/>
        </w:rPr>
        <w:t xml:space="preserve">Shirey, </w:t>
      </w:r>
      <w:r w:rsidRPr="008A0FBE">
        <w:rPr>
          <w:rFonts w:ascii="Calibri" w:hAnsi="Calibri" w:cs="Calibri"/>
          <w:sz w:val="24"/>
          <w:szCs w:val="24"/>
        </w:rPr>
        <w:t>(</w:t>
      </w:r>
      <w:r w:rsidRPr="008A0FBE">
        <w:rPr>
          <w:rFonts w:ascii="Calibri" w:hAnsi="Calibri" w:cs="Calibri"/>
          <w:sz w:val="24"/>
          <w:szCs w:val="24"/>
        </w:rPr>
        <w:t>2013)</w:t>
      </w:r>
      <w:r w:rsidRPr="008A0FBE">
        <w:rPr>
          <w:rFonts w:ascii="Calibri" w:hAnsi="Calibri" w:cs="Calibri"/>
          <w:sz w:val="24"/>
          <w:szCs w:val="24"/>
        </w:rPr>
        <w:t xml:space="preserve"> argues </w:t>
      </w:r>
      <w:r w:rsidR="00723301" w:rsidRPr="008A0FBE">
        <w:rPr>
          <w:rFonts w:ascii="Calibri" w:hAnsi="Calibri" w:cs="Calibri"/>
          <w:sz w:val="24"/>
          <w:szCs w:val="24"/>
        </w:rPr>
        <w:t xml:space="preserve">that </w:t>
      </w:r>
      <w:r w:rsidR="00464DF1" w:rsidRPr="008A0FBE">
        <w:rPr>
          <w:rFonts w:ascii="Calibri" w:hAnsi="Calibri" w:cs="Calibri"/>
          <w:sz w:val="24"/>
          <w:szCs w:val="24"/>
        </w:rPr>
        <w:t>Lewin's theory has drawn criticism from certain medical professionals who believe it is inflexible and fails to take into consideration the changing healthcare environment in which healthcare professionals work in the modern world.</w:t>
      </w:r>
      <w:r w:rsidR="00964DFA" w:rsidRPr="008A0FBE">
        <w:rPr>
          <w:rFonts w:ascii="Calibri" w:hAnsi="Calibri" w:cs="Calibri"/>
          <w:sz w:val="24"/>
          <w:szCs w:val="24"/>
        </w:rPr>
        <w:t xml:space="preserve">  </w:t>
      </w:r>
      <w:proofErr w:type="spellStart"/>
      <w:r w:rsidR="00723301" w:rsidRPr="008A0FBE">
        <w:rPr>
          <w:rFonts w:ascii="Calibri" w:hAnsi="Calibri" w:cs="Calibri"/>
          <w:sz w:val="24"/>
          <w:szCs w:val="24"/>
        </w:rPr>
        <w:lastRenderedPageBreak/>
        <w:t>McPheat</w:t>
      </w:r>
      <w:proofErr w:type="spellEnd"/>
      <w:r w:rsidR="00723301" w:rsidRPr="008A0FBE">
        <w:rPr>
          <w:rFonts w:ascii="Calibri" w:hAnsi="Calibri" w:cs="Calibri"/>
          <w:sz w:val="24"/>
          <w:szCs w:val="24"/>
        </w:rPr>
        <w:t xml:space="preserve">, </w:t>
      </w:r>
      <w:r w:rsidR="004C1D91" w:rsidRPr="008A0FBE">
        <w:rPr>
          <w:rFonts w:ascii="Calibri" w:hAnsi="Calibri" w:cs="Calibri"/>
          <w:sz w:val="24"/>
          <w:szCs w:val="24"/>
        </w:rPr>
        <w:t>(</w:t>
      </w:r>
      <w:r w:rsidR="00723301" w:rsidRPr="008A0FBE">
        <w:rPr>
          <w:rFonts w:ascii="Calibri" w:hAnsi="Calibri" w:cs="Calibri"/>
          <w:sz w:val="24"/>
          <w:szCs w:val="24"/>
        </w:rPr>
        <w:t>2023)</w:t>
      </w:r>
      <w:r w:rsidR="004C1D91" w:rsidRPr="008A0FBE">
        <w:rPr>
          <w:rFonts w:ascii="Calibri" w:hAnsi="Calibri" w:cs="Calibri"/>
          <w:sz w:val="24"/>
          <w:szCs w:val="24"/>
        </w:rPr>
        <w:t xml:space="preserve"> agrees that</w:t>
      </w:r>
      <w:r w:rsidR="00723301" w:rsidRPr="008A0FBE">
        <w:rPr>
          <w:rFonts w:ascii="Calibri" w:hAnsi="Calibri" w:cs="Calibri"/>
          <w:sz w:val="24"/>
          <w:szCs w:val="24"/>
        </w:rPr>
        <w:t xml:space="preserve"> </w:t>
      </w:r>
      <w:r w:rsidR="002E0C27" w:rsidRPr="008A0FBE">
        <w:rPr>
          <w:rFonts w:ascii="Calibri" w:hAnsi="Calibri" w:cs="Calibri"/>
          <w:sz w:val="24"/>
          <w:szCs w:val="24"/>
        </w:rPr>
        <w:t>Lewin's model is not flexible enough to account for the complex and unexpected nature of change, which is one of its main flaws.</w:t>
      </w:r>
      <w:r w:rsidR="004C1D91" w:rsidRPr="008A0FBE">
        <w:rPr>
          <w:rFonts w:ascii="Calibri" w:hAnsi="Calibri" w:cs="Calibri"/>
          <w:sz w:val="24"/>
          <w:szCs w:val="24"/>
        </w:rPr>
        <w:t xml:space="preserve">  </w:t>
      </w:r>
      <w:proofErr w:type="spellStart"/>
      <w:r w:rsidR="004C1D91" w:rsidRPr="008A0FBE">
        <w:rPr>
          <w:rFonts w:ascii="Calibri" w:hAnsi="Calibri" w:cs="Calibri"/>
          <w:sz w:val="24"/>
          <w:szCs w:val="24"/>
        </w:rPr>
        <w:t>McPheat</w:t>
      </w:r>
      <w:proofErr w:type="spellEnd"/>
      <w:r w:rsidR="004C1D91" w:rsidRPr="008A0FBE">
        <w:rPr>
          <w:rFonts w:ascii="Calibri" w:hAnsi="Calibri" w:cs="Calibri"/>
          <w:sz w:val="24"/>
          <w:szCs w:val="24"/>
        </w:rPr>
        <w:t xml:space="preserve">, (2023) </w:t>
      </w:r>
      <w:r w:rsidR="00ED2147" w:rsidRPr="008A0FBE">
        <w:rPr>
          <w:rFonts w:ascii="Calibri" w:hAnsi="Calibri" w:cs="Calibri"/>
          <w:sz w:val="24"/>
          <w:szCs w:val="24"/>
        </w:rPr>
        <w:t>a</w:t>
      </w:r>
      <w:r w:rsidR="006F4308" w:rsidRPr="008A0FBE">
        <w:rPr>
          <w:rFonts w:ascii="Calibri" w:hAnsi="Calibri" w:cs="Calibri"/>
          <w:sz w:val="24"/>
          <w:szCs w:val="24"/>
        </w:rPr>
        <w:t>l</w:t>
      </w:r>
      <w:r w:rsidR="00ED2147" w:rsidRPr="008A0FBE">
        <w:rPr>
          <w:rFonts w:ascii="Calibri" w:hAnsi="Calibri" w:cs="Calibri"/>
          <w:sz w:val="24"/>
          <w:szCs w:val="24"/>
        </w:rPr>
        <w:t xml:space="preserve">so believes that the model </w:t>
      </w:r>
      <w:r w:rsidR="002E0C27" w:rsidRPr="008A0FBE">
        <w:rPr>
          <w:rFonts w:ascii="Calibri" w:hAnsi="Calibri" w:cs="Calibri"/>
          <w:sz w:val="24"/>
          <w:szCs w:val="24"/>
        </w:rPr>
        <w:t>is predicated on the ideas that change can be organised and managed in an orderly, sequential fashion, and that once the change is put into place, it can be preserved and frozen.</w:t>
      </w:r>
      <w:r w:rsidR="00964DFA" w:rsidRPr="008A0FBE">
        <w:rPr>
          <w:rFonts w:ascii="Calibri" w:hAnsi="Calibri" w:cs="Calibri"/>
          <w:sz w:val="24"/>
          <w:szCs w:val="24"/>
        </w:rPr>
        <w:t xml:space="preserve">  </w:t>
      </w:r>
      <w:proofErr w:type="spellStart"/>
      <w:r w:rsidR="00ED2147" w:rsidRPr="008A0FBE">
        <w:rPr>
          <w:rFonts w:ascii="Calibri" w:hAnsi="Calibri" w:cs="Calibri"/>
          <w:sz w:val="24"/>
          <w:szCs w:val="24"/>
        </w:rPr>
        <w:t>McPheat</w:t>
      </w:r>
      <w:proofErr w:type="spellEnd"/>
      <w:r w:rsidR="00ED2147" w:rsidRPr="008A0FBE">
        <w:rPr>
          <w:rFonts w:ascii="Calibri" w:hAnsi="Calibri" w:cs="Calibri"/>
          <w:sz w:val="24"/>
          <w:szCs w:val="24"/>
        </w:rPr>
        <w:t xml:space="preserve">, (2023) </w:t>
      </w:r>
      <w:r w:rsidR="006F4308" w:rsidRPr="008A0FBE">
        <w:rPr>
          <w:rFonts w:ascii="Calibri" w:hAnsi="Calibri" w:cs="Calibri"/>
          <w:sz w:val="24"/>
          <w:szCs w:val="24"/>
        </w:rPr>
        <w:t>suggests that</w:t>
      </w:r>
      <w:r w:rsidR="002E0C27" w:rsidRPr="008A0FBE">
        <w:rPr>
          <w:rFonts w:ascii="Calibri" w:hAnsi="Calibri" w:cs="Calibri"/>
          <w:sz w:val="24"/>
          <w:szCs w:val="24"/>
        </w:rPr>
        <w:t xml:space="preserve"> in </w:t>
      </w:r>
      <w:r w:rsidR="003660E0" w:rsidRPr="008A0FBE">
        <w:rPr>
          <w:rFonts w:ascii="Calibri" w:hAnsi="Calibri" w:cs="Calibri"/>
          <w:sz w:val="24"/>
          <w:szCs w:val="24"/>
        </w:rPr>
        <w:t xml:space="preserve">healthcare </w:t>
      </w:r>
      <w:r w:rsidR="002E0C27" w:rsidRPr="008A0FBE">
        <w:rPr>
          <w:rFonts w:ascii="Calibri" w:hAnsi="Calibri" w:cs="Calibri"/>
          <w:sz w:val="24"/>
          <w:szCs w:val="24"/>
        </w:rPr>
        <w:t xml:space="preserve">practice, change is frequently emergent, chaotic, and unpredictable, requiring adaptability to changing circumstances and input. </w:t>
      </w:r>
      <w:r w:rsidR="00964DFA" w:rsidRPr="008A0FBE">
        <w:rPr>
          <w:rFonts w:ascii="Calibri" w:hAnsi="Calibri" w:cs="Calibri"/>
          <w:sz w:val="24"/>
          <w:szCs w:val="24"/>
        </w:rPr>
        <w:t xml:space="preserve"> </w:t>
      </w:r>
      <w:r w:rsidR="002E0C27" w:rsidRPr="008A0FBE">
        <w:rPr>
          <w:rFonts w:ascii="Calibri" w:hAnsi="Calibri" w:cs="Calibri"/>
          <w:sz w:val="24"/>
          <w:szCs w:val="24"/>
        </w:rPr>
        <w:t>Furthermore, the many levels, and speeds of change that could arise in various circumstances and contexts are not taken into consideration by Lewin's model</w:t>
      </w:r>
      <w:bookmarkStart w:id="4" w:name="_Hlk160824375"/>
      <w:r w:rsidR="006F4308" w:rsidRPr="008A0FBE">
        <w:rPr>
          <w:rFonts w:ascii="Calibri" w:hAnsi="Calibri" w:cs="Calibri"/>
          <w:sz w:val="24"/>
          <w:szCs w:val="24"/>
        </w:rPr>
        <w:t>.</w:t>
      </w:r>
      <w:bookmarkEnd w:id="4"/>
      <w:r w:rsidR="006E240F" w:rsidRPr="008A0FBE">
        <w:rPr>
          <w:rFonts w:ascii="Calibri" w:hAnsi="Calibri" w:cs="Calibri"/>
          <w:sz w:val="24"/>
          <w:szCs w:val="24"/>
        </w:rPr>
        <w:t xml:space="preserve">  </w:t>
      </w:r>
    </w:p>
    <w:p w14:paraId="4ACB953E" w14:textId="15BC635F" w:rsidR="00E55DDC" w:rsidRPr="008A0FBE" w:rsidRDefault="007E1A56" w:rsidP="00E55DDC">
      <w:pPr>
        <w:spacing w:line="360" w:lineRule="auto"/>
        <w:rPr>
          <w:rFonts w:cstheme="minorHAnsi"/>
          <w:sz w:val="24"/>
          <w:szCs w:val="24"/>
        </w:rPr>
      </w:pPr>
      <w:r w:rsidRPr="008A0FBE">
        <w:rPr>
          <w:rFonts w:cstheme="minorHAnsi"/>
          <w:sz w:val="24"/>
          <w:szCs w:val="24"/>
        </w:rPr>
        <w:t xml:space="preserve">Allen, </w:t>
      </w:r>
      <w:r w:rsidRPr="008A0FBE">
        <w:rPr>
          <w:rFonts w:cstheme="minorHAnsi"/>
          <w:sz w:val="24"/>
          <w:szCs w:val="24"/>
        </w:rPr>
        <w:t>(</w:t>
      </w:r>
      <w:r w:rsidRPr="008A0FBE">
        <w:rPr>
          <w:rFonts w:cstheme="minorHAnsi"/>
          <w:sz w:val="24"/>
          <w:szCs w:val="24"/>
        </w:rPr>
        <w:t>2015)</w:t>
      </w:r>
      <w:r w:rsidRPr="008A0FBE">
        <w:rPr>
          <w:rFonts w:cstheme="minorHAnsi"/>
          <w:sz w:val="24"/>
          <w:szCs w:val="24"/>
        </w:rPr>
        <w:t xml:space="preserve"> suggests</w:t>
      </w:r>
      <w:r w:rsidRPr="008A0FBE">
        <w:rPr>
          <w:rFonts w:cstheme="minorHAnsi"/>
          <w:sz w:val="24"/>
          <w:szCs w:val="24"/>
        </w:rPr>
        <w:t xml:space="preserve"> that </w:t>
      </w:r>
      <w:r w:rsidRPr="008A0FBE">
        <w:rPr>
          <w:rFonts w:cstheme="minorHAnsi"/>
          <w:sz w:val="24"/>
          <w:szCs w:val="24"/>
        </w:rPr>
        <w:t>c</w:t>
      </w:r>
      <w:r w:rsidRPr="008A0FBE">
        <w:rPr>
          <w:rFonts w:cstheme="minorHAnsi"/>
          <w:sz w:val="24"/>
          <w:szCs w:val="24"/>
        </w:rPr>
        <w:t>hanges in healthcare organisations can only be effectively implemented by adhering to a rigorous change approach like Lewin's model.</w:t>
      </w:r>
      <w:r w:rsidR="00A23E89" w:rsidRPr="008A0FBE">
        <w:rPr>
          <w:rFonts w:cstheme="minorHAnsi"/>
          <w:sz w:val="24"/>
          <w:szCs w:val="24"/>
        </w:rPr>
        <w:t xml:space="preserve">  </w:t>
      </w:r>
      <w:r w:rsidR="00F04AA1" w:rsidRPr="008A0FBE">
        <w:rPr>
          <w:rFonts w:cstheme="minorHAnsi"/>
          <w:sz w:val="24"/>
          <w:szCs w:val="24"/>
        </w:rPr>
        <w:t xml:space="preserve">Harrison et al., </w:t>
      </w:r>
      <w:r w:rsidR="006E240F" w:rsidRPr="008A0FBE">
        <w:rPr>
          <w:rFonts w:cstheme="minorHAnsi"/>
          <w:sz w:val="24"/>
          <w:szCs w:val="24"/>
        </w:rPr>
        <w:t>(</w:t>
      </w:r>
      <w:r w:rsidR="00F04AA1" w:rsidRPr="008A0FBE">
        <w:rPr>
          <w:rFonts w:cstheme="minorHAnsi"/>
          <w:sz w:val="24"/>
          <w:szCs w:val="24"/>
        </w:rPr>
        <w:t>2021)</w:t>
      </w:r>
      <w:r w:rsidR="00F04AA1" w:rsidRPr="008A0FBE">
        <w:rPr>
          <w:rFonts w:cstheme="minorHAnsi"/>
          <w:sz w:val="24"/>
          <w:szCs w:val="24"/>
        </w:rPr>
        <w:t xml:space="preserve"> </w:t>
      </w:r>
      <w:r w:rsidR="00A23E89" w:rsidRPr="008A0FBE">
        <w:rPr>
          <w:rFonts w:cstheme="minorHAnsi"/>
          <w:sz w:val="24"/>
          <w:szCs w:val="24"/>
        </w:rPr>
        <w:t xml:space="preserve">agrees and </w:t>
      </w:r>
      <w:r w:rsidR="00C84EA1" w:rsidRPr="008A0FBE">
        <w:rPr>
          <w:rFonts w:cstheme="minorHAnsi"/>
          <w:sz w:val="24"/>
          <w:szCs w:val="24"/>
        </w:rPr>
        <w:t>suggest</w:t>
      </w:r>
      <w:r w:rsidR="00A23E89" w:rsidRPr="008A0FBE">
        <w:rPr>
          <w:rFonts w:cstheme="minorHAnsi"/>
          <w:sz w:val="24"/>
          <w:szCs w:val="24"/>
        </w:rPr>
        <w:t>s</w:t>
      </w:r>
      <w:r w:rsidR="00F04AA1" w:rsidRPr="008A0FBE">
        <w:rPr>
          <w:rFonts w:cstheme="minorHAnsi"/>
          <w:sz w:val="24"/>
          <w:szCs w:val="24"/>
        </w:rPr>
        <w:t xml:space="preserve"> that although </w:t>
      </w:r>
      <w:r w:rsidR="00C139AD" w:rsidRPr="008A0FBE">
        <w:rPr>
          <w:rFonts w:cstheme="minorHAnsi"/>
          <w:sz w:val="24"/>
          <w:szCs w:val="24"/>
        </w:rPr>
        <w:t xml:space="preserve">Lewin's model has limitations, if used with caution and adaptions, it </w:t>
      </w:r>
      <w:r w:rsidR="006E240F" w:rsidRPr="008A0FBE">
        <w:rPr>
          <w:rFonts w:cstheme="minorHAnsi"/>
          <w:sz w:val="24"/>
          <w:szCs w:val="24"/>
        </w:rPr>
        <w:t xml:space="preserve">is </w:t>
      </w:r>
      <w:r w:rsidR="00C139AD" w:rsidRPr="008A0FBE">
        <w:rPr>
          <w:rFonts w:cstheme="minorHAnsi"/>
          <w:sz w:val="24"/>
          <w:szCs w:val="24"/>
        </w:rPr>
        <w:t>still a</w:t>
      </w:r>
      <w:r w:rsidR="006E240F" w:rsidRPr="008A0FBE">
        <w:rPr>
          <w:rFonts w:cstheme="minorHAnsi"/>
          <w:sz w:val="24"/>
          <w:szCs w:val="24"/>
        </w:rPr>
        <w:t xml:space="preserve">n extremely </w:t>
      </w:r>
      <w:r w:rsidR="00C139AD" w:rsidRPr="008A0FBE">
        <w:rPr>
          <w:rFonts w:cstheme="minorHAnsi"/>
          <w:sz w:val="24"/>
          <w:szCs w:val="24"/>
        </w:rPr>
        <w:t>helpful tool for managing change in healthcare.</w:t>
      </w:r>
      <w:r w:rsidR="001D276D" w:rsidRPr="008A0FBE">
        <w:rPr>
          <w:rFonts w:cstheme="minorHAnsi"/>
          <w:sz w:val="24"/>
          <w:szCs w:val="24"/>
        </w:rPr>
        <w:t xml:space="preserve"> </w:t>
      </w:r>
    </w:p>
    <w:p w14:paraId="67D558AD" w14:textId="6B54D5A6" w:rsidR="00367748" w:rsidRPr="008A0FBE" w:rsidRDefault="00401399" w:rsidP="00367748">
      <w:pPr>
        <w:spacing w:line="360" w:lineRule="auto"/>
        <w:rPr>
          <w:rFonts w:ascii="Calibri" w:eastAsia="Times New Roman" w:hAnsi="Calibri" w:cs="Calibri"/>
          <w:kern w:val="0"/>
          <w:sz w:val="24"/>
          <w:szCs w:val="24"/>
          <w:lang w:eastAsia="en-GB"/>
          <w14:ligatures w14:val="none"/>
        </w:rPr>
      </w:pPr>
      <w:r w:rsidRPr="00401399">
        <w:rPr>
          <w:rFonts w:ascii="Calibri" w:eastAsia="Times New Roman" w:hAnsi="Calibri" w:cs="Calibri"/>
          <w:kern w:val="0"/>
          <w:sz w:val="24"/>
          <w:szCs w:val="24"/>
          <w:lang w:eastAsia="en-GB"/>
          <w14:ligatures w14:val="none"/>
        </w:rPr>
        <w:t>To summarise, organisational change in healthcare settings is a complex process that involves the ongoing development of practices, structures, and cultures to meet the continuous changing needs of the healthcare industry. Managing organisational change in healthcare requires an effective plan that takes into consideration the difficulties of changing systems</w:t>
      </w:r>
      <w:r w:rsidR="00367748" w:rsidRPr="008A0FBE">
        <w:rPr>
          <w:rFonts w:ascii="Calibri" w:eastAsia="Times New Roman" w:hAnsi="Calibri" w:cs="Calibri"/>
          <w:kern w:val="0"/>
          <w:sz w:val="24"/>
          <w:szCs w:val="24"/>
          <w:lang w:eastAsia="en-GB"/>
          <w14:ligatures w14:val="none"/>
        </w:rPr>
        <w:t xml:space="preserve">. </w:t>
      </w:r>
      <w:r w:rsidR="009C04A9" w:rsidRPr="008A0FBE">
        <w:rPr>
          <w:rFonts w:ascii="Calibri" w:eastAsia="Times New Roman" w:hAnsi="Calibri" w:cs="Calibri"/>
          <w:kern w:val="0"/>
          <w:sz w:val="24"/>
          <w:szCs w:val="24"/>
          <w:lang w:eastAsia="en-GB"/>
          <w14:ligatures w14:val="none"/>
        </w:rPr>
        <w:t xml:space="preserve">Healthcare organisations can manage change more </w:t>
      </w:r>
      <w:r w:rsidR="009C04A9" w:rsidRPr="008A0FBE">
        <w:rPr>
          <w:rFonts w:ascii="Calibri" w:eastAsia="Times New Roman" w:hAnsi="Calibri" w:cs="Calibri"/>
          <w:kern w:val="0"/>
          <w:sz w:val="24"/>
          <w:szCs w:val="24"/>
          <w:lang w:eastAsia="en-GB"/>
          <w14:ligatures w14:val="none"/>
        </w:rPr>
        <w:t>successfully by</w:t>
      </w:r>
      <w:r w:rsidR="009C04A9" w:rsidRPr="008A0FBE">
        <w:rPr>
          <w:rFonts w:ascii="Calibri" w:eastAsia="Times New Roman" w:hAnsi="Calibri" w:cs="Calibri"/>
          <w:kern w:val="0"/>
          <w:sz w:val="24"/>
          <w:szCs w:val="24"/>
          <w:lang w:eastAsia="en-GB"/>
          <w14:ligatures w14:val="none"/>
        </w:rPr>
        <w:t xml:space="preserve"> using theoretical frameworks like Kurt Lewin's change model, which helps them develop a flexible and adaptable environment. </w:t>
      </w:r>
      <w:r w:rsidR="008D6940" w:rsidRPr="008A0FBE">
        <w:rPr>
          <w:rFonts w:ascii="Calibri" w:eastAsia="Times New Roman" w:hAnsi="Calibri" w:cs="Calibri"/>
          <w:kern w:val="0"/>
          <w:sz w:val="24"/>
          <w:szCs w:val="24"/>
          <w:lang w:eastAsia="en-GB"/>
          <w14:ligatures w14:val="none"/>
        </w:rPr>
        <w:t xml:space="preserve"> </w:t>
      </w:r>
      <w:r w:rsidR="009C04A9" w:rsidRPr="008A0FBE">
        <w:rPr>
          <w:rFonts w:ascii="Calibri" w:eastAsia="Times New Roman" w:hAnsi="Calibri" w:cs="Calibri"/>
          <w:kern w:val="0"/>
          <w:sz w:val="24"/>
          <w:szCs w:val="24"/>
          <w:lang w:eastAsia="en-GB"/>
          <w14:ligatures w14:val="none"/>
        </w:rPr>
        <w:t xml:space="preserve">Lewin's model, do have some weaknesses and </w:t>
      </w:r>
      <w:r w:rsidR="00367748" w:rsidRPr="008A0FBE">
        <w:rPr>
          <w:rFonts w:ascii="Calibri" w:eastAsia="Times New Roman" w:hAnsi="Calibri" w:cs="Calibri"/>
          <w:kern w:val="0"/>
          <w:sz w:val="24"/>
          <w:szCs w:val="24"/>
          <w:lang w:eastAsia="en-GB"/>
          <w14:ligatures w14:val="none"/>
        </w:rPr>
        <w:t>c</w:t>
      </w:r>
      <w:r w:rsidR="009C04A9" w:rsidRPr="008A0FBE">
        <w:rPr>
          <w:rFonts w:ascii="Calibri" w:eastAsia="Times New Roman" w:hAnsi="Calibri" w:cs="Calibri"/>
          <w:kern w:val="0"/>
          <w:sz w:val="24"/>
          <w:szCs w:val="24"/>
          <w:lang w:eastAsia="en-GB"/>
          <w14:ligatures w14:val="none"/>
        </w:rPr>
        <w:t>ritics argue that because of its rigid structure, it might not be able to effectively adapt to the changing needs of modern healthcare systems.</w:t>
      </w:r>
      <w:r w:rsidR="00A03F23" w:rsidRPr="008A0FBE">
        <w:rPr>
          <w:rFonts w:ascii="Calibri" w:eastAsia="Times New Roman" w:hAnsi="Calibri" w:cs="Calibri"/>
          <w:kern w:val="0"/>
          <w:sz w:val="24"/>
          <w:szCs w:val="24"/>
          <w:lang w:eastAsia="en-GB"/>
          <w14:ligatures w14:val="none"/>
        </w:rPr>
        <w:t xml:space="preserve"> </w:t>
      </w:r>
      <w:r w:rsidR="00DB3D6F" w:rsidRPr="008A0FBE">
        <w:rPr>
          <w:rFonts w:ascii="Calibri" w:eastAsia="Times New Roman" w:hAnsi="Calibri" w:cs="Calibri"/>
          <w:kern w:val="0"/>
          <w:sz w:val="24"/>
          <w:szCs w:val="24"/>
          <w:lang w:eastAsia="en-GB"/>
          <w14:ligatures w14:val="none"/>
        </w:rPr>
        <w:t xml:space="preserve"> </w:t>
      </w:r>
      <w:r w:rsidR="00A03F23" w:rsidRPr="008A0FBE">
        <w:rPr>
          <w:rFonts w:ascii="Calibri" w:eastAsia="Times New Roman" w:hAnsi="Calibri" w:cs="Calibri"/>
          <w:kern w:val="0"/>
          <w:sz w:val="24"/>
          <w:szCs w:val="24"/>
          <w:lang w:eastAsia="en-GB"/>
          <w14:ligatures w14:val="none"/>
        </w:rPr>
        <w:t xml:space="preserve">However, Lewin's model can still be a useful tool </w:t>
      </w:r>
      <w:r w:rsidR="00311EB0" w:rsidRPr="008A0FBE">
        <w:rPr>
          <w:rFonts w:ascii="Calibri" w:eastAsia="Times New Roman" w:hAnsi="Calibri" w:cs="Calibri"/>
          <w:kern w:val="0"/>
          <w:sz w:val="24"/>
          <w:szCs w:val="24"/>
          <w:lang w:eastAsia="en-GB"/>
          <w14:ligatures w14:val="none"/>
        </w:rPr>
        <w:t>for</w:t>
      </w:r>
      <w:r w:rsidR="00A03F23" w:rsidRPr="008A0FBE">
        <w:rPr>
          <w:rFonts w:ascii="Calibri" w:eastAsia="Times New Roman" w:hAnsi="Calibri" w:cs="Calibri"/>
          <w:kern w:val="0"/>
          <w:sz w:val="24"/>
          <w:szCs w:val="24"/>
          <w:lang w:eastAsia="en-GB"/>
          <w14:ligatures w14:val="none"/>
        </w:rPr>
        <w:t> organisational change in healthcare if it is well thought through and adjusted.</w:t>
      </w:r>
      <w:r w:rsidR="00367748" w:rsidRPr="008A0FBE">
        <w:rPr>
          <w:rFonts w:ascii="Calibri" w:eastAsia="Times New Roman" w:hAnsi="Calibri" w:cs="Calibri"/>
          <w:kern w:val="0"/>
          <w:sz w:val="24"/>
          <w:szCs w:val="24"/>
          <w:lang w:eastAsia="en-GB"/>
          <w14:ligatures w14:val="none"/>
        </w:rPr>
        <w:t xml:space="preserve"> O</w:t>
      </w:r>
      <w:r w:rsidR="00367748" w:rsidRPr="008A0FBE">
        <w:rPr>
          <w:rFonts w:ascii="Calibri" w:eastAsia="Times New Roman" w:hAnsi="Calibri" w:cs="Calibri"/>
          <w:kern w:val="0"/>
          <w:sz w:val="24"/>
          <w:szCs w:val="24"/>
          <w:lang w:eastAsia="en-GB"/>
          <w14:ligatures w14:val="none"/>
        </w:rPr>
        <w:t>rganisational change in healthcare is a process of transformation that requires working together, flexibility, and a strong dedication to improving organisational function and patient outcomes.</w:t>
      </w:r>
    </w:p>
    <w:p w14:paraId="146E3699" w14:textId="7EB7D683" w:rsidR="00A03F23" w:rsidRPr="00A03F23" w:rsidRDefault="00A03F23" w:rsidP="00A03F23">
      <w:pPr>
        <w:rPr>
          <w:rFonts w:ascii="Times New Roman" w:eastAsia="Times New Roman" w:hAnsi="Times New Roman" w:cs="Times New Roman"/>
          <w:kern w:val="0"/>
          <w:sz w:val="24"/>
          <w:szCs w:val="24"/>
          <w:lang w:eastAsia="en-GB"/>
          <w14:ligatures w14:val="none"/>
        </w:rPr>
      </w:pPr>
    </w:p>
    <w:p w14:paraId="24F693EE" w14:textId="63313611" w:rsidR="009C04A9" w:rsidRPr="009C04A9" w:rsidRDefault="009C04A9" w:rsidP="009C04A9">
      <w:pPr>
        <w:rPr>
          <w:rFonts w:ascii="Times New Roman" w:eastAsia="Times New Roman" w:hAnsi="Times New Roman" w:cs="Times New Roman"/>
          <w:kern w:val="0"/>
          <w:sz w:val="24"/>
          <w:szCs w:val="24"/>
          <w:lang w:eastAsia="en-GB"/>
          <w14:ligatures w14:val="none"/>
        </w:rPr>
      </w:pPr>
    </w:p>
    <w:p w14:paraId="2EF0B791" w14:textId="2295D041" w:rsidR="00401399" w:rsidRPr="00401399" w:rsidRDefault="00401399" w:rsidP="00DC5121">
      <w:pPr>
        <w:spacing w:after="0" w:line="360" w:lineRule="auto"/>
        <w:rPr>
          <w:rFonts w:eastAsia="Times New Roman" w:cstheme="minorHAnsi"/>
          <w:kern w:val="0"/>
          <w:sz w:val="24"/>
          <w:szCs w:val="24"/>
          <w:lang w:eastAsia="en-GB"/>
          <w14:ligatures w14:val="none"/>
        </w:rPr>
      </w:pPr>
    </w:p>
    <w:p w14:paraId="17C28E50" w14:textId="2873E2FD" w:rsidR="00895E4F" w:rsidRDefault="00895E4F" w:rsidP="00F273EB">
      <w:pPr>
        <w:spacing w:line="360" w:lineRule="auto"/>
        <w:rPr>
          <w:sz w:val="24"/>
          <w:szCs w:val="24"/>
        </w:rPr>
      </w:pPr>
    </w:p>
    <w:p w14:paraId="734E7893" w14:textId="77777777" w:rsidR="00CB5BF0" w:rsidRPr="00CB5BF0" w:rsidRDefault="00CB5BF0" w:rsidP="00CB5BF0">
      <w:pPr>
        <w:spacing w:line="360" w:lineRule="auto"/>
        <w:rPr>
          <w:sz w:val="24"/>
          <w:szCs w:val="24"/>
        </w:rPr>
      </w:pPr>
      <w:r w:rsidRPr="00CB5BF0">
        <w:rPr>
          <w:sz w:val="24"/>
          <w:szCs w:val="24"/>
        </w:rPr>
        <w:lastRenderedPageBreak/>
        <w:t>Abbas, T. (2023). Too Much Change in an Organization - Consequences and How to Avoid it? [online] CMI. Available at: https://changemanagementinsight.com/too-much-change-in-an-organization/.</w:t>
      </w:r>
    </w:p>
    <w:p w14:paraId="24749D22" w14:textId="77777777" w:rsidR="00CB5BF0" w:rsidRPr="00CB5BF0" w:rsidRDefault="00CB5BF0" w:rsidP="00CB5BF0">
      <w:pPr>
        <w:spacing w:line="360" w:lineRule="auto"/>
        <w:rPr>
          <w:sz w:val="24"/>
          <w:szCs w:val="24"/>
        </w:rPr>
      </w:pPr>
      <w:proofErr w:type="spellStart"/>
      <w:r w:rsidRPr="00CB5BF0">
        <w:rPr>
          <w:sz w:val="24"/>
          <w:szCs w:val="24"/>
        </w:rPr>
        <w:t>Awati</w:t>
      </w:r>
      <w:proofErr w:type="spellEnd"/>
      <w:r w:rsidRPr="00CB5BF0">
        <w:rPr>
          <w:sz w:val="24"/>
          <w:szCs w:val="24"/>
        </w:rPr>
        <w:t>, R. (2022). What is Unfreeze, Change, Refreeze (Kurt Lewin Change Management Model)? - Definition from WhatIs.com. [online] WhatIs.com. Available at: https://www.techtarget.com/whatis/definition/Kurt-Lewins-Change-Management-Model-Unfreeze-Change-Refreeze.</w:t>
      </w:r>
    </w:p>
    <w:p w14:paraId="28BCF366" w14:textId="77777777" w:rsidR="00CB5BF0" w:rsidRPr="00CB5BF0" w:rsidRDefault="00CB5BF0" w:rsidP="00CB5BF0">
      <w:pPr>
        <w:spacing w:line="360" w:lineRule="auto"/>
        <w:rPr>
          <w:sz w:val="24"/>
          <w:szCs w:val="24"/>
        </w:rPr>
      </w:pPr>
      <w:r w:rsidRPr="00CB5BF0">
        <w:rPr>
          <w:sz w:val="24"/>
          <w:szCs w:val="24"/>
        </w:rPr>
        <w:t xml:space="preserve">Burnes, B. (2020). The Origins of Lewin’s Three-Step Model of Change. The Journal of Applied </w:t>
      </w:r>
      <w:proofErr w:type="spellStart"/>
      <w:r w:rsidRPr="00CB5BF0">
        <w:rPr>
          <w:sz w:val="24"/>
          <w:szCs w:val="24"/>
        </w:rPr>
        <w:t>Behavioral</w:t>
      </w:r>
      <w:proofErr w:type="spellEnd"/>
      <w:r w:rsidRPr="00CB5BF0">
        <w:rPr>
          <w:sz w:val="24"/>
          <w:szCs w:val="24"/>
        </w:rPr>
        <w:t xml:space="preserve"> Science, [online] 56(1), pp.32–59. </w:t>
      </w:r>
      <w:proofErr w:type="spellStart"/>
      <w:proofErr w:type="gramStart"/>
      <w:r w:rsidRPr="00CB5BF0">
        <w:rPr>
          <w:sz w:val="24"/>
          <w:szCs w:val="24"/>
        </w:rPr>
        <w:t>doi:https</w:t>
      </w:r>
      <w:proofErr w:type="spellEnd"/>
      <w:r w:rsidRPr="00CB5BF0">
        <w:rPr>
          <w:sz w:val="24"/>
          <w:szCs w:val="24"/>
        </w:rPr>
        <w:t>://doi.org/10.1177/0021886319892685</w:t>
      </w:r>
      <w:proofErr w:type="gramEnd"/>
      <w:r w:rsidRPr="00CB5BF0">
        <w:rPr>
          <w:sz w:val="24"/>
          <w:szCs w:val="24"/>
        </w:rPr>
        <w:t>.</w:t>
      </w:r>
    </w:p>
    <w:p w14:paraId="73D265EB" w14:textId="77777777" w:rsidR="00CB5BF0" w:rsidRPr="00CB5BF0" w:rsidRDefault="00CB5BF0" w:rsidP="00CB5BF0">
      <w:pPr>
        <w:spacing w:line="360" w:lineRule="auto"/>
        <w:rPr>
          <w:sz w:val="24"/>
          <w:szCs w:val="24"/>
        </w:rPr>
      </w:pPr>
      <w:r w:rsidRPr="00CB5BF0">
        <w:rPr>
          <w:sz w:val="24"/>
          <w:szCs w:val="24"/>
        </w:rPr>
        <w:t xml:space="preserve">Connelly, M. (2020). The Kurt Lewin model </w:t>
      </w:r>
      <w:proofErr w:type="gramStart"/>
      <w:r w:rsidRPr="00CB5BF0">
        <w:rPr>
          <w:sz w:val="24"/>
          <w:szCs w:val="24"/>
        </w:rPr>
        <w:t>Of</w:t>
      </w:r>
      <w:proofErr w:type="gramEnd"/>
      <w:r w:rsidRPr="00CB5BF0">
        <w:rPr>
          <w:sz w:val="24"/>
          <w:szCs w:val="24"/>
        </w:rPr>
        <w:t xml:space="preserve"> change. [online] Change Management Coach. Available at: https://www.change-management-coach.com/kurt_lewin.html.</w:t>
      </w:r>
    </w:p>
    <w:p w14:paraId="699CEEB7" w14:textId="77777777" w:rsidR="00CB5BF0" w:rsidRPr="00CB5BF0" w:rsidRDefault="00CB5BF0" w:rsidP="00CB5BF0">
      <w:pPr>
        <w:spacing w:line="360" w:lineRule="auto"/>
        <w:rPr>
          <w:sz w:val="24"/>
          <w:szCs w:val="24"/>
        </w:rPr>
      </w:pPr>
      <w:r w:rsidRPr="00CB5BF0">
        <w:rPr>
          <w:sz w:val="24"/>
          <w:szCs w:val="24"/>
        </w:rPr>
        <w:t xml:space="preserve">Cummings, S., Bridgman, T. and Brown, K.G. (2016). Unfreezing Change as Three steps: Rethinking Kurt Lewin’s Legacy for Change Management. Human Relations, [online] 69(1), pp.33–60. </w:t>
      </w:r>
      <w:proofErr w:type="spellStart"/>
      <w:proofErr w:type="gramStart"/>
      <w:r w:rsidRPr="00CB5BF0">
        <w:rPr>
          <w:sz w:val="24"/>
          <w:szCs w:val="24"/>
        </w:rPr>
        <w:t>doi:https</w:t>
      </w:r>
      <w:proofErr w:type="spellEnd"/>
      <w:r w:rsidRPr="00CB5BF0">
        <w:rPr>
          <w:sz w:val="24"/>
          <w:szCs w:val="24"/>
        </w:rPr>
        <w:t>://doi.org/10.1177/0018726715577707</w:t>
      </w:r>
      <w:proofErr w:type="gramEnd"/>
      <w:r w:rsidRPr="00CB5BF0">
        <w:rPr>
          <w:sz w:val="24"/>
          <w:szCs w:val="24"/>
        </w:rPr>
        <w:t>.</w:t>
      </w:r>
    </w:p>
    <w:p w14:paraId="447ED68B" w14:textId="77777777" w:rsidR="00CB5BF0" w:rsidRPr="00CB5BF0" w:rsidRDefault="00CB5BF0" w:rsidP="00CB5BF0">
      <w:pPr>
        <w:spacing w:line="360" w:lineRule="auto"/>
        <w:rPr>
          <w:sz w:val="24"/>
          <w:szCs w:val="24"/>
        </w:rPr>
      </w:pPr>
      <w:r w:rsidRPr="00CB5BF0">
        <w:rPr>
          <w:sz w:val="24"/>
          <w:szCs w:val="24"/>
        </w:rPr>
        <w:t xml:space="preserve">Daly, C. (2021). How to Manage Transformational Change in Your Organization | </w:t>
      </w:r>
      <w:proofErr w:type="spellStart"/>
      <w:r w:rsidRPr="00CB5BF0">
        <w:rPr>
          <w:sz w:val="24"/>
          <w:szCs w:val="24"/>
        </w:rPr>
        <w:t>ThoughtExchange</w:t>
      </w:r>
      <w:proofErr w:type="spellEnd"/>
      <w:r w:rsidRPr="00CB5BF0">
        <w:rPr>
          <w:sz w:val="24"/>
          <w:szCs w:val="24"/>
        </w:rPr>
        <w:t>. [online] Thought Exchange. Available at: https://thoughtexchange.com/blog/how-to-manage-transformational-change-in-your-organization/.</w:t>
      </w:r>
    </w:p>
    <w:p w14:paraId="50F97A32" w14:textId="77777777" w:rsidR="00CB5BF0" w:rsidRPr="00CB5BF0" w:rsidRDefault="00CB5BF0" w:rsidP="00CB5BF0">
      <w:pPr>
        <w:spacing w:line="360" w:lineRule="auto"/>
        <w:rPr>
          <w:sz w:val="24"/>
          <w:szCs w:val="24"/>
        </w:rPr>
      </w:pPr>
      <w:r w:rsidRPr="00CB5BF0">
        <w:rPr>
          <w:sz w:val="24"/>
          <w:szCs w:val="24"/>
        </w:rPr>
        <w:t>Davies, C., Bullman, A. and Finlay, L. (2000). Changing Practice in Health and Social Care. SAGE.</w:t>
      </w:r>
    </w:p>
    <w:p w14:paraId="0DD1B8FE" w14:textId="77777777" w:rsidR="00CB5BF0" w:rsidRPr="00CB5BF0" w:rsidRDefault="00CB5BF0" w:rsidP="00CB5BF0">
      <w:pPr>
        <w:spacing w:line="360" w:lineRule="auto"/>
        <w:rPr>
          <w:sz w:val="24"/>
          <w:szCs w:val="24"/>
        </w:rPr>
      </w:pPr>
      <w:proofErr w:type="spellStart"/>
      <w:r w:rsidRPr="00CB5BF0">
        <w:rPr>
          <w:sz w:val="24"/>
          <w:szCs w:val="24"/>
        </w:rPr>
        <w:t>Gharaveis</w:t>
      </w:r>
      <w:proofErr w:type="spellEnd"/>
      <w:r w:rsidRPr="00CB5BF0">
        <w:rPr>
          <w:sz w:val="24"/>
          <w:szCs w:val="24"/>
        </w:rPr>
        <w:t xml:space="preserve">, A., Hamilton, D.K. and Pati, D. (2018). The Impact of Environmental Design on Teamwork and Communication in Healthcare Facilities: A Systematic Literature Review. HERD: Health Environments Research &amp; Design Journal, 11(1), pp.119–137. </w:t>
      </w:r>
      <w:proofErr w:type="spellStart"/>
      <w:proofErr w:type="gramStart"/>
      <w:r w:rsidRPr="00CB5BF0">
        <w:rPr>
          <w:sz w:val="24"/>
          <w:szCs w:val="24"/>
        </w:rPr>
        <w:t>doi:https</w:t>
      </w:r>
      <w:proofErr w:type="spellEnd"/>
      <w:r w:rsidRPr="00CB5BF0">
        <w:rPr>
          <w:sz w:val="24"/>
          <w:szCs w:val="24"/>
        </w:rPr>
        <w:t>://doi.org/10.1177/1937586717730333</w:t>
      </w:r>
      <w:proofErr w:type="gramEnd"/>
      <w:r w:rsidRPr="00CB5BF0">
        <w:rPr>
          <w:sz w:val="24"/>
          <w:szCs w:val="24"/>
        </w:rPr>
        <w:t>.</w:t>
      </w:r>
    </w:p>
    <w:p w14:paraId="41B2A02C" w14:textId="77777777" w:rsidR="00CB5BF0" w:rsidRPr="00CB5BF0" w:rsidRDefault="00CB5BF0" w:rsidP="00CB5BF0">
      <w:pPr>
        <w:spacing w:line="360" w:lineRule="auto"/>
        <w:rPr>
          <w:sz w:val="24"/>
          <w:szCs w:val="24"/>
        </w:rPr>
      </w:pPr>
      <w:r w:rsidRPr="00CB5BF0">
        <w:rPr>
          <w:sz w:val="24"/>
          <w:szCs w:val="24"/>
        </w:rPr>
        <w:t xml:space="preserve">Gonzalez, C. (2022). Exploring the Importance of Change Management in Healthcare. [online] </w:t>
      </w:r>
      <w:proofErr w:type="spellStart"/>
      <w:r w:rsidRPr="00CB5BF0">
        <w:rPr>
          <w:sz w:val="24"/>
          <w:szCs w:val="24"/>
        </w:rPr>
        <w:t>OnPage</w:t>
      </w:r>
      <w:proofErr w:type="spellEnd"/>
      <w:r w:rsidRPr="00CB5BF0">
        <w:rPr>
          <w:sz w:val="24"/>
          <w:szCs w:val="24"/>
        </w:rPr>
        <w:t>. Available at: https://www.onpage.com/exploring-the-importance-of-change-management-in-healthcare/.</w:t>
      </w:r>
    </w:p>
    <w:p w14:paraId="7CB77ECA" w14:textId="77777777" w:rsidR="00CB5BF0" w:rsidRPr="00CB5BF0" w:rsidRDefault="00CB5BF0" w:rsidP="00CB5BF0">
      <w:pPr>
        <w:spacing w:line="360" w:lineRule="auto"/>
        <w:rPr>
          <w:sz w:val="24"/>
          <w:szCs w:val="24"/>
        </w:rPr>
      </w:pPr>
      <w:r w:rsidRPr="00CB5BF0">
        <w:rPr>
          <w:sz w:val="24"/>
          <w:szCs w:val="24"/>
        </w:rPr>
        <w:lastRenderedPageBreak/>
        <w:t xml:space="preserve">Gupta, Y. (2021). Lewin’s Change Management Model. [online] </w:t>
      </w:r>
      <w:proofErr w:type="spellStart"/>
      <w:r w:rsidRPr="00CB5BF0">
        <w:rPr>
          <w:sz w:val="24"/>
          <w:szCs w:val="24"/>
        </w:rPr>
        <w:t>StartupTalky</w:t>
      </w:r>
      <w:proofErr w:type="spellEnd"/>
      <w:r w:rsidRPr="00CB5BF0">
        <w:rPr>
          <w:sz w:val="24"/>
          <w:szCs w:val="24"/>
        </w:rPr>
        <w:t>. Available at: https://startuptalky.com/lewins-change-management-model/.</w:t>
      </w:r>
    </w:p>
    <w:p w14:paraId="2687FE2D" w14:textId="77777777" w:rsidR="00CB5BF0" w:rsidRPr="00CB5BF0" w:rsidRDefault="00CB5BF0" w:rsidP="00CB5BF0">
      <w:pPr>
        <w:spacing w:line="360" w:lineRule="auto"/>
        <w:rPr>
          <w:sz w:val="24"/>
          <w:szCs w:val="24"/>
        </w:rPr>
      </w:pPr>
      <w:r w:rsidRPr="00CB5BF0">
        <w:rPr>
          <w:sz w:val="24"/>
          <w:szCs w:val="24"/>
        </w:rPr>
        <w:t xml:space="preserve">Harrison, R., Fischer, S., </w:t>
      </w:r>
      <w:proofErr w:type="spellStart"/>
      <w:r w:rsidRPr="00CB5BF0">
        <w:rPr>
          <w:sz w:val="24"/>
          <w:szCs w:val="24"/>
        </w:rPr>
        <w:t>Walpola</w:t>
      </w:r>
      <w:proofErr w:type="spellEnd"/>
      <w:r w:rsidRPr="00CB5BF0">
        <w:rPr>
          <w:sz w:val="24"/>
          <w:szCs w:val="24"/>
        </w:rPr>
        <w:t>, R.L., Chauhan, A., Babalola, T., Mears, S. and Le-Dao, H. (2021). Where do models for change management, improvement and implementation meet? A systematic review of the applications of change management models in healthcare. Journal of Healthcare Leadership, [online] Volume 13(13), pp.85–108. Available at: https://www.ncbi.nlm.nih.gov/pmc/articles/PMC7966357/.</w:t>
      </w:r>
    </w:p>
    <w:p w14:paraId="4A2EC250" w14:textId="77777777" w:rsidR="00CB5BF0" w:rsidRPr="00CB5BF0" w:rsidRDefault="00CB5BF0" w:rsidP="00CB5BF0">
      <w:pPr>
        <w:spacing w:line="360" w:lineRule="auto"/>
        <w:rPr>
          <w:sz w:val="24"/>
          <w:szCs w:val="24"/>
        </w:rPr>
      </w:pPr>
      <w:r w:rsidRPr="00CB5BF0">
        <w:rPr>
          <w:sz w:val="24"/>
          <w:szCs w:val="24"/>
        </w:rPr>
        <w:t>Harvard Business School (2020). Common Types of Organizational Change &amp; How to Manage Them | HBS Online. [online] Business Insights - Blog. Available at: https://online.hbs.edu/blog/post/types-of-organizational-change.</w:t>
      </w:r>
    </w:p>
    <w:p w14:paraId="7EE15937" w14:textId="77777777" w:rsidR="00CB5BF0" w:rsidRPr="00CB5BF0" w:rsidRDefault="00CB5BF0" w:rsidP="00CB5BF0">
      <w:pPr>
        <w:spacing w:line="360" w:lineRule="auto"/>
        <w:rPr>
          <w:sz w:val="24"/>
          <w:szCs w:val="24"/>
        </w:rPr>
      </w:pPr>
      <w:r w:rsidRPr="00CB5BF0">
        <w:rPr>
          <w:sz w:val="24"/>
          <w:szCs w:val="24"/>
        </w:rPr>
        <w:t>Hingston, J. and Newton, T. (2022). The transformational change of adaptive assessment. 2021-2030 ACER Research Conferences. [online] Available at: https://research.acer.edu.au/rc21-30/rc2022/rc2022/9/ [Accessed 6 Mar. 2024].</w:t>
      </w:r>
    </w:p>
    <w:p w14:paraId="2628913D" w14:textId="77777777" w:rsidR="00CB5BF0" w:rsidRPr="00CB5BF0" w:rsidRDefault="00CB5BF0" w:rsidP="00CB5BF0">
      <w:pPr>
        <w:spacing w:line="360" w:lineRule="auto"/>
        <w:rPr>
          <w:sz w:val="24"/>
          <w:szCs w:val="24"/>
        </w:rPr>
      </w:pPr>
      <w:r w:rsidRPr="00CB5BF0">
        <w:rPr>
          <w:sz w:val="24"/>
          <w:szCs w:val="24"/>
        </w:rPr>
        <w:t>Joseph, C. (2019). What Are Positive Impacts of Change in Business? [online] Chron.com. Available at: https://smallbusiness.chron.com/positive-impacts-change-business-559.html.</w:t>
      </w:r>
    </w:p>
    <w:p w14:paraId="7D58872E" w14:textId="77777777" w:rsidR="00CB5BF0" w:rsidRPr="00CB5BF0" w:rsidRDefault="00CB5BF0" w:rsidP="00CB5BF0">
      <w:pPr>
        <w:spacing w:line="360" w:lineRule="auto"/>
        <w:rPr>
          <w:sz w:val="24"/>
          <w:szCs w:val="24"/>
        </w:rPr>
      </w:pPr>
      <w:r w:rsidRPr="00CB5BF0">
        <w:rPr>
          <w:sz w:val="24"/>
          <w:szCs w:val="24"/>
        </w:rPr>
        <w:t>Lock, D. (2018). Human Synergistics. [online] Human Synergistics. Available at: https://www.humansynergistics.com/blog/culture-university/2018/01/31/charting-for-change-in-the-workplace/.</w:t>
      </w:r>
    </w:p>
    <w:p w14:paraId="4846EE7D" w14:textId="77777777" w:rsidR="00CB5BF0" w:rsidRPr="00CB5BF0" w:rsidRDefault="00CB5BF0" w:rsidP="00CB5BF0">
      <w:pPr>
        <w:spacing w:line="360" w:lineRule="auto"/>
        <w:rPr>
          <w:sz w:val="24"/>
          <w:szCs w:val="24"/>
        </w:rPr>
      </w:pPr>
      <w:proofErr w:type="spellStart"/>
      <w:r w:rsidRPr="00CB5BF0">
        <w:rPr>
          <w:sz w:val="24"/>
          <w:szCs w:val="24"/>
        </w:rPr>
        <w:t>McPheat</w:t>
      </w:r>
      <w:proofErr w:type="spellEnd"/>
      <w:r w:rsidRPr="00CB5BF0">
        <w:rPr>
          <w:sz w:val="24"/>
          <w:szCs w:val="24"/>
        </w:rPr>
        <w:t>, S. (2023). Advantages and Disadvantages of Lewin’s Change Model. [online] Leadership and Management Training Courses UK | MTD Training. Available at: https://www.mtdtraining.com/blog/advantages-disadvantages-lewins-change-model.htm</w:t>
      </w:r>
    </w:p>
    <w:p w14:paraId="64381823" w14:textId="77777777" w:rsidR="00CB5BF0" w:rsidRPr="00CB5BF0" w:rsidRDefault="00CB5BF0" w:rsidP="00CB5BF0">
      <w:pPr>
        <w:spacing w:line="360" w:lineRule="auto"/>
        <w:rPr>
          <w:sz w:val="24"/>
          <w:szCs w:val="24"/>
        </w:rPr>
      </w:pPr>
      <w:r w:rsidRPr="00CB5BF0">
        <w:rPr>
          <w:sz w:val="24"/>
          <w:szCs w:val="24"/>
        </w:rPr>
        <w:t xml:space="preserve">Morrison, M. (2014). Kurt Lewin change theory three step model – unfreeze, change, freeze. [online] </w:t>
      </w:r>
      <w:proofErr w:type="spellStart"/>
      <w:r w:rsidRPr="00CB5BF0">
        <w:rPr>
          <w:sz w:val="24"/>
          <w:szCs w:val="24"/>
        </w:rPr>
        <w:t>RapidBI</w:t>
      </w:r>
      <w:proofErr w:type="spellEnd"/>
      <w:r w:rsidRPr="00CB5BF0">
        <w:rPr>
          <w:sz w:val="24"/>
          <w:szCs w:val="24"/>
        </w:rPr>
        <w:t>. Available at: https://rapidbi.com/kurt-lewin-three-step-change-theory/.</w:t>
      </w:r>
    </w:p>
    <w:p w14:paraId="5702D1AD" w14:textId="77777777" w:rsidR="00CB5BF0" w:rsidRPr="00CB5BF0" w:rsidRDefault="00CB5BF0" w:rsidP="00CB5BF0">
      <w:pPr>
        <w:spacing w:line="360" w:lineRule="auto"/>
        <w:rPr>
          <w:sz w:val="24"/>
          <w:szCs w:val="24"/>
        </w:rPr>
      </w:pPr>
      <w:r w:rsidRPr="00CB5BF0">
        <w:rPr>
          <w:sz w:val="24"/>
          <w:szCs w:val="24"/>
        </w:rPr>
        <w:t>Parkin, P. (2009). Managing Change in Healthcare. SAGE.</w:t>
      </w:r>
    </w:p>
    <w:p w14:paraId="2232C752" w14:textId="77777777" w:rsidR="00CB5BF0" w:rsidRPr="00CB5BF0" w:rsidRDefault="00CB5BF0" w:rsidP="00CB5BF0">
      <w:pPr>
        <w:spacing w:line="360" w:lineRule="auto"/>
        <w:rPr>
          <w:sz w:val="24"/>
          <w:szCs w:val="24"/>
        </w:rPr>
      </w:pPr>
      <w:r w:rsidRPr="00CB5BF0">
        <w:rPr>
          <w:sz w:val="24"/>
          <w:szCs w:val="24"/>
        </w:rPr>
        <w:t xml:space="preserve">Pomare, C., </w:t>
      </w:r>
      <w:proofErr w:type="spellStart"/>
      <w:r w:rsidRPr="00CB5BF0">
        <w:rPr>
          <w:sz w:val="24"/>
          <w:szCs w:val="24"/>
        </w:rPr>
        <w:t>Churruca</w:t>
      </w:r>
      <w:proofErr w:type="spellEnd"/>
      <w:r w:rsidRPr="00CB5BF0">
        <w:rPr>
          <w:sz w:val="24"/>
          <w:szCs w:val="24"/>
        </w:rPr>
        <w:t xml:space="preserve">, K., Long, J.C., Ellis, L.A. and Braithwaite, J. (2019). Organisational change in hospitals: a qualitative case-study of staff perspectives. BMC Health Services Research, [online] 19(1). </w:t>
      </w:r>
      <w:proofErr w:type="spellStart"/>
      <w:proofErr w:type="gramStart"/>
      <w:r w:rsidRPr="00CB5BF0">
        <w:rPr>
          <w:sz w:val="24"/>
          <w:szCs w:val="24"/>
        </w:rPr>
        <w:t>doi:https</w:t>
      </w:r>
      <w:proofErr w:type="spellEnd"/>
      <w:r w:rsidRPr="00CB5BF0">
        <w:rPr>
          <w:sz w:val="24"/>
          <w:szCs w:val="24"/>
        </w:rPr>
        <w:t>://doi.org/10.1186/s12913-019-4704-y</w:t>
      </w:r>
      <w:proofErr w:type="gramEnd"/>
      <w:r w:rsidRPr="00CB5BF0">
        <w:rPr>
          <w:sz w:val="24"/>
          <w:szCs w:val="24"/>
        </w:rPr>
        <w:t>.</w:t>
      </w:r>
    </w:p>
    <w:p w14:paraId="7AACF169" w14:textId="2ABAE3C2" w:rsidR="00CB5BF0" w:rsidRPr="00CB5BF0" w:rsidRDefault="00CB5BF0" w:rsidP="00CB5BF0">
      <w:pPr>
        <w:spacing w:line="360" w:lineRule="auto"/>
        <w:rPr>
          <w:sz w:val="24"/>
          <w:szCs w:val="24"/>
        </w:rPr>
      </w:pPr>
      <w:r w:rsidRPr="00CB5BF0">
        <w:rPr>
          <w:sz w:val="24"/>
          <w:szCs w:val="24"/>
        </w:rPr>
        <w:lastRenderedPageBreak/>
        <w:t>Raza, M. (2019). Lewin’s 3 Stage Model of Change Explained. [online] BMC Blogs. Available at: https://www.bmc.com/blogs/lewin-three-stage-model-change/.</w:t>
      </w:r>
    </w:p>
    <w:p w14:paraId="57B65329" w14:textId="77777777" w:rsidR="00CB5BF0" w:rsidRPr="00CB5BF0" w:rsidRDefault="00CB5BF0" w:rsidP="00CB5BF0">
      <w:pPr>
        <w:spacing w:line="360" w:lineRule="auto"/>
        <w:rPr>
          <w:sz w:val="24"/>
          <w:szCs w:val="24"/>
        </w:rPr>
      </w:pPr>
      <w:r w:rsidRPr="00CB5BF0">
        <w:rPr>
          <w:sz w:val="24"/>
          <w:szCs w:val="24"/>
        </w:rPr>
        <w:t xml:space="preserve">Samuel, M. (2021). Lewin’s Change Theory: Why it Matters </w:t>
      </w:r>
      <w:proofErr w:type="gramStart"/>
      <w:r w:rsidRPr="00CB5BF0">
        <w:rPr>
          <w:sz w:val="24"/>
          <w:szCs w:val="24"/>
        </w:rPr>
        <w:t>For</w:t>
      </w:r>
      <w:proofErr w:type="gramEnd"/>
      <w:r w:rsidRPr="00CB5BF0">
        <w:rPr>
          <w:sz w:val="24"/>
          <w:szCs w:val="24"/>
        </w:rPr>
        <w:t xml:space="preserve"> Organizational Change. [online] B STATE. Available at: https://bstate.com/2021/06/23/lewins-change-theory/</w:t>
      </w:r>
    </w:p>
    <w:p w14:paraId="08A13C37" w14:textId="77777777" w:rsidR="00CB5BF0" w:rsidRPr="00CB5BF0" w:rsidRDefault="00CB5BF0" w:rsidP="00CB5BF0">
      <w:pPr>
        <w:spacing w:line="360" w:lineRule="auto"/>
        <w:rPr>
          <w:sz w:val="24"/>
          <w:szCs w:val="24"/>
        </w:rPr>
      </w:pPr>
      <w:r w:rsidRPr="00CB5BF0">
        <w:rPr>
          <w:sz w:val="24"/>
          <w:szCs w:val="24"/>
        </w:rPr>
        <w:t xml:space="preserve">Shirey, M.R. (2013). Lewin’s Theory of Planned Change as a Strategic Resource. JONA: the Journal of Nursing Administration, [online] 43(2), pp.69–72. </w:t>
      </w:r>
      <w:proofErr w:type="spellStart"/>
      <w:proofErr w:type="gramStart"/>
      <w:r w:rsidRPr="00CB5BF0">
        <w:rPr>
          <w:sz w:val="24"/>
          <w:szCs w:val="24"/>
        </w:rPr>
        <w:t>doi:https</w:t>
      </w:r>
      <w:proofErr w:type="spellEnd"/>
      <w:r w:rsidRPr="00CB5BF0">
        <w:rPr>
          <w:sz w:val="24"/>
          <w:szCs w:val="24"/>
        </w:rPr>
        <w:t>://doi.org/10.1097/NNA.0b013e31827f20a9</w:t>
      </w:r>
      <w:proofErr w:type="gramEnd"/>
      <w:r w:rsidRPr="00CB5BF0">
        <w:rPr>
          <w:sz w:val="24"/>
          <w:szCs w:val="24"/>
        </w:rPr>
        <w:t>.</w:t>
      </w:r>
    </w:p>
    <w:p w14:paraId="2C8FC82C" w14:textId="77777777" w:rsidR="00CB5BF0" w:rsidRPr="00CB5BF0" w:rsidRDefault="00CB5BF0" w:rsidP="00CB5BF0">
      <w:pPr>
        <w:spacing w:line="360" w:lineRule="auto"/>
        <w:rPr>
          <w:sz w:val="24"/>
          <w:szCs w:val="24"/>
        </w:rPr>
      </w:pPr>
      <w:r w:rsidRPr="00CB5BF0">
        <w:rPr>
          <w:sz w:val="24"/>
          <w:szCs w:val="24"/>
        </w:rPr>
        <w:t>Stobierski, T. (2020). What is organizational change management? [online] Harvard Business School Online. Available at: https://online.hbs.edu/blog/post/organizational-change-management.</w:t>
      </w:r>
    </w:p>
    <w:p w14:paraId="22FF10AF" w14:textId="77777777" w:rsidR="00CB5BF0" w:rsidRPr="00CB5BF0" w:rsidRDefault="00CB5BF0" w:rsidP="00CB5BF0">
      <w:pPr>
        <w:spacing w:line="360" w:lineRule="auto"/>
        <w:rPr>
          <w:sz w:val="24"/>
          <w:szCs w:val="24"/>
        </w:rPr>
      </w:pPr>
      <w:proofErr w:type="gramStart"/>
      <w:r w:rsidRPr="00CB5BF0">
        <w:rPr>
          <w:sz w:val="24"/>
          <w:szCs w:val="24"/>
        </w:rPr>
        <w:t>Sutherland ,</w:t>
      </w:r>
      <w:proofErr w:type="gramEnd"/>
      <w:r w:rsidRPr="00CB5BF0">
        <w:rPr>
          <w:sz w:val="24"/>
          <w:szCs w:val="24"/>
        </w:rPr>
        <w:t xml:space="preserve"> K. (2013). Applying Lewin’s Change Management Theory to the Implementation of Bar-Coded Medication Administration | Canadian Journal of Nursing Informatics. [online] Cjni.net. Available at: https://cjni.net/journal/?p=2888.</w:t>
      </w:r>
    </w:p>
    <w:p w14:paraId="2E2FD51A" w14:textId="77777777" w:rsidR="00CB5BF0" w:rsidRPr="00CB5BF0" w:rsidRDefault="00CB5BF0" w:rsidP="00CB5BF0">
      <w:pPr>
        <w:spacing w:line="360" w:lineRule="auto"/>
        <w:rPr>
          <w:sz w:val="24"/>
          <w:szCs w:val="24"/>
        </w:rPr>
      </w:pPr>
      <w:r w:rsidRPr="00CB5BF0">
        <w:rPr>
          <w:sz w:val="24"/>
          <w:szCs w:val="24"/>
        </w:rPr>
        <w:t>Tahir, U. (2019). Lewin’s Model of Change Management. [online] CMI. Available at: https://changemanagementinsight.com/lewins-model-of-change-management/.</w:t>
      </w:r>
    </w:p>
    <w:p w14:paraId="7C0F23E1" w14:textId="77777777" w:rsidR="00CB5BF0" w:rsidRPr="00CB5BF0" w:rsidRDefault="00CB5BF0" w:rsidP="00CB5BF0">
      <w:pPr>
        <w:spacing w:line="360" w:lineRule="auto"/>
        <w:rPr>
          <w:sz w:val="24"/>
          <w:szCs w:val="24"/>
        </w:rPr>
      </w:pPr>
      <w:r w:rsidRPr="00CB5BF0">
        <w:rPr>
          <w:sz w:val="24"/>
          <w:szCs w:val="24"/>
        </w:rPr>
        <w:t>Todnem, R. (2005). Organisational change management: A critical review. Journal of Change Management, 5(4), pp.369–380.</w:t>
      </w:r>
    </w:p>
    <w:p w14:paraId="6BE05BFB" w14:textId="77777777" w:rsidR="00CB5BF0" w:rsidRPr="00CB5BF0" w:rsidRDefault="00CB5BF0" w:rsidP="00CB5BF0">
      <w:pPr>
        <w:spacing w:line="360" w:lineRule="auto"/>
        <w:rPr>
          <w:sz w:val="24"/>
          <w:szCs w:val="24"/>
        </w:rPr>
      </w:pPr>
      <w:proofErr w:type="spellStart"/>
      <w:r w:rsidRPr="00CB5BF0">
        <w:rPr>
          <w:sz w:val="24"/>
          <w:szCs w:val="24"/>
        </w:rPr>
        <w:t>Umiker</w:t>
      </w:r>
      <w:proofErr w:type="spellEnd"/>
      <w:r w:rsidRPr="00CB5BF0">
        <w:rPr>
          <w:sz w:val="24"/>
          <w:szCs w:val="24"/>
        </w:rPr>
        <w:t>, W. (1996). Management Skills for the New Healthcare Supervisor (2nd ed.). The Journal for Healthcare Quality (JHQ), [online] 18(4), p.35. Available at: https://journals.lww.com/jhqonline/citation/1996/07000/management_skills_for_the_new_healthcare.11.aspx.</w:t>
      </w:r>
    </w:p>
    <w:p w14:paraId="1935A618" w14:textId="77777777" w:rsidR="00CB5BF0" w:rsidRPr="00CB5BF0" w:rsidRDefault="00CB5BF0" w:rsidP="00CB5BF0">
      <w:pPr>
        <w:spacing w:line="360" w:lineRule="auto"/>
        <w:rPr>
          <w:sz w:val="24"/>
          <w:szCs w:val="24"/>
        </w:rPr>
      </w:pPr>
      <w:r w:rsidRPr="00CB5BF0">
        <w:rPr>
          <w:sz w:val="24"/>
          <w:szCs w:val="24"/>
        </w:rPr>
        <w:t>Venkatesh (2015). Organization: Meaning, Definition, Concepts and Characteristics. [online] Your Article Library. Available at: https://www.yourarticlelibrary.com/organization/organization-meaning-definition-concepts-and-characteristics/53217.</w:t>
      </w:r>
    </w:p>
    <w:p w14:paraId="3A31AE93" w14:textId="77777777" w:rsidR="00CB5BF0" w:rsidRPr="00CB5BF0" w:rsidRDefault="00CB5BF0" w:rsidP="00CB5BF0">
      <w:pPr>
        <w:spacing w:line="360" w:lineRule="auto"/>
        <w:rPr>
          <w:sz w:val="24"/>
          <w:szCs w:val="24"/>
        </w:rPr>
      </w:pPr>
      <w:r w:rsidRPr="00CB5BF0">
        <w:rPr>
          <w:sz w:val="24"/>
          <w:szCs w:val="24"/>
        </w:rPr>
        <w:t xml:space="preserve">Weiner, B.J. (2009). A theory of organizational readiness for change. Implementation Science, 4(1). </w:t>
      </w:r>
      <w:proofErr w:type="spellStart"/>
      <w:proofErr w:type="gramStart"/>
      <w:r w:rsidRPr="00CB5BF0">
        <w:rPr>
          <w:sz w:val="24"/>
          <w:szCs w:val="24"/>
        </w:rPr>
        <w:t>doi:https</w:t>
      </w:r>
      <w:proofErr w:type="spellEnd"/>
      <w:r w:rsidRPr="00CB5BF0">
        <w:rPr>
          <w:sz w:val="24"/>
          <w:szCs w:val="24"/>
        </w:rPr>
        <w:t>://doi.org/10.1186/1748-5908-4-67</w:t>
      </w:r>
      <w:proofErr w:type="gramEnd"/>
      <w:r w:rsidRPr="00CB5BF0">
        <w:rPr>
          <w:sz w:val="24"/>
          <w:szCs w:val="24"/>
        </w:rPr>
        <w:t>.</w:t>
      </w:r>
    </w:p>
    <w:p w14:paraId="31991EA2" w14:textId="1F031EA9" w:rsidR="00C139AD" w:rsidRDefault="00CB5BF0" w:rsidP="00CB5BF0">
      <w:pPr>
        <w:spacing w:line="360" w:lineRule="auto"/>
        <w:rPr>
          <w:sz w:val="24"/>
          <w:szCs w:val="24"/>
        </w:rPr>
      </w:pPr>
      <w:r w:rsidRPr="00CB5BF0">
        <w:rPr>
          <w:sz w:val="24"/>
          <w:szCs w:val="24"/>
        </w:rPr>
        <w:lastRenderedPageBreak/>
        <w:t>Wojciechowski, E., Pearsall, T., Murphy, P. and French, E. (2016). A Case Review: Integrating Lewin’s Theory with Lean’s System Approach for Change | OJIN: The Online Journal of Issues in Nursing. [online] ojin.nursingworld.org. Available at: https://ojin.nursingworld.org/table-of-contents/volume-21-2016/number-2-may-2016/-integrating-lewins-theory-with-leans-system-approach/.</w:t>
      </w:r>
    </w:p>
    <w:p w14:paraId="4E69983E" w14:textId="77777777" w:rsidR="002E0C27" w:rsidRDefault="002E0C27" w:rsidP="00F273EB">
      <w:pPr>
        <w:spacing w:line="360" w:lineRule="auto"/>
        <w:rPr>
          <w:sz w:val="24"/>
          <w:szCs w:val="24"/>
        </w:rPr>
      </w:pPr>
    </w:p>
    <w:p w14:paraId="4854590A" w14:textId="77777777" w:rsidR="002E0C27" w:rsidRDefault="002E0C27" w:rsidP="00F273EB">
      <w:pPr>
        <w:spacing w:line="360" w:lineRule="auto"/>
        <w:rPr>
          <w:sz w:val="24"/>
          <w:szCs w:val="24"/>
        </w:rPr>
      </w:pPr>
    </w:p>
    <w:p w14:paraId="690545A7" w14:textId="77777777" w:rsidR="00514D73" w:rsidRDefault="00514D73" w:rsidP="00F273EB">
      <w:pPr>
        <w:spacing w:line="360" w:lineRule="auto"/>
        <w:rPr>
          <w:sz w:val="24"/>
          <w:szCs w:val="24"/>
        </w:rPr>
      </w:pPr>
    </w:p>
    <w:p w14:paraId="340F1E3B" w14:textId="77777777" w:rsidR="00417EB2" w:rsidRPr="00F273EB" w:rsidRDefault="00417EB2" w:rsidP="00F273EB">
      <w:pPr>
        <w:spacing w:line="360" w:lineRule="auto"/>
        <w:rPr>
          <w:sz w:val="24"/>
          <w:szCs w:val="24"/>
        </w:rPr>
      </w:pPr>
    </w:p>
    <w:sectPr w:rsidR="00417EB2" w:rsidRPr="00F273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3EB"/>
    <w:rsid w:val="000266E4"/>
    <w:rsid w:val="000424A5"/>
    <w:rsid w:val="00045FB9"/>
    <w:rsid w:val="000650DF"/>
    <w:rsid w:val="00071FB5"/>
    <w:rsid w:val="000B670B"/>
    <w:rsid w:val="000C3C3D"/>
    <w:rsid w:val="000D24F6"/>
    <w:rsid w:val="000D2B90"/>
    <w:rsid w:val="000D70C3"/>
    <w:rsid w:val="001113CE"/>
    <w:rsid w:val="00172715"/>
    <w:rsid w:val="00185E1F"/>
    <w:rsid w:val="001A11B2"/>
    <w:rsid w:val="001D276D"/>
    <w:rsid w:val="001D5478"/>
    <w:rsid w:val="001D6D44"/>
    <w:rsid w:val="001F0763"/>
    <w:rsid w:val="001F190E"/>
    <w:rsid w:val="00204F3F"/>
    <w:rsid w:val="002074F7"/>
    <w:rsid w:val="002221C1"/>
    <w:rsid w:val="002235C0"/>
    <w:rsid w:val="002447DC"/>
    <w:rsid w:val="00280507"/>
    <w:rsid w:val="00287907"/>
    <w:rsid w:val="002C3A26"/>
    <w:rsid w:val="002E0C27"/>
    <w:rsid w:val="002E7671"/>
    <w:rsid w:val="002F6749"/>
    <w:rsid w:val="002F6C8D"/>
    <w:rsid w:val="003028D7"/>
    <w:rsid w:val="00311EB0"/>
    <w:rsid w:val="00332AF0"/>
    <w:rsid w:val="003338CF"/>
    <w:rsid w:val="00346FD1"/>
    <w:rsid w:val="00360894"/>
    <w:rsid w:val="003660E0"/>
    <w:rsid w:val="00367748"/>
    <w:rsid w:val="0037797B"/>
    <w:rsid w:val="00377EFF"/>
    <w:rsid w:val="0038484D"/>
    <w:rsid w:val="003A03C3"/>
    <w:rsid w:val="003B3318"/>
    <w:rsid w:val="003B58B4"/>
    <w:rsid w:val="003D49BC"/>
    <w:rsid w:val="003E1B17"/>
    <w:rsid w:val="00401399"/>
    <w:rsid w:val="00417EB2"/>
    <w:rsid w:val="00434698"/>
    <w:rsid w:val="00443F64"/>
    <w:rsid w:val="00450793"/>
    <w:rsid w:val="00456A68"/>
    <w:rsid w:val="00456BC4"/>
    <w:rsid w:val="00462EE0"/>
    <w:rsid w:val="00464DF1"/>
    <w:rsid w:val="004705B5"/>
    <w:rsid w:val="004710C8"/>
    <w:rsid w:val="00481052"/>
    <w:rsid w:val="004C1D91"/>
    <w:rsid w:val="004C3F23"/>
    <w:rsid w:val="004D29EA"/>
    <w:rsid w:val="004E4F4A"/>
    <w:rsid w:val="004E7334"/>
    <w:rsid w:val="005020F1"/>
    <w:rsid w:val="00505C71"/>
    <w:rsid w:val="00514D73"/>
    <w:rsid w:val="00520DA1"/>
    <w:rsid w:val="005266A5"/>
    <w:rsid w:val="00536543"/>
    <w:rsid w:val="00537CA2"/>
    <w:rsid w:val="00544569"/>
    <w:rsid w:val="0056681C"/>
    <w:rsid w:val="0056708E"/>
    <w:rsid w:val="005801EA"/>
    <w:rsid w:val="0059509A"/>
    <w:rsid w:val="005A3035"/>
    <w:rsid w:val="005A3987"/>
    <w:rsid w:val="005B4D21"/>
    <w:rsid w:val="005B7B04"/>
    <w:rsid w:val="005C1D4C"/>
    <w:rsid w:val="005D09A0"/>
    <w:rsid w:val="005D5CF4"/>
    <w:rsid w:val="005F6A10"/>
    <w:rsid w:val="00614B52"/>
    <w:rsid w:val="00631A09"/>
    <w:rsid w:val="00643BF5"/>
    <w:rsid w:val="00663D8A"/>
    <w:rsid w:val="00686D67"/>
    <w:rsid w:val="00693971"/>
    <w:rsid w:val="00697C6C"/>
    <w:rsid w:val="006B43CA"/>
    <w:rsid w:val="006C437B"/>
    <w:rsid w:val="006E240F"/>
    <w:rsid w:val="006F2D95"/>
    <w:rsid w:val="006F4308"/>
    <w:rsid w:val="00716532"/>
    <w:rsid w:val="00722F96"/>
    <w:rsid w:val="00723301"/>
    <w:rsid w:val="00726DE8"/>
    <w:rsid w:val="007423BC"/>
    <w:rsid w:val="007432A5"/>
    <w:rsid w:val="00746979"/>
    <w:rsid w:val="007612FE"/>
    <w:rsid w:val="00766A0E"/>
    <w:rsid w:val="007731EC"/>
    <w:rsid w:val="00775428"/>
    <w:rsid w:val="00794CB4"/>
    <w:rsid w:val="00797CC1"/>
    <w:rsid w:val="007E1A56"/>
    <w:rsid w:val="007E5C69"/>
    <w:rsid w:val="00822332"/>
    <w:rsid w:val="00857E2D"/>
    <w:rsid w:val="0087253C"/>
    <w:rsid w:val="008855BC"/>
    <w:rsid w:val="00895E4F"/>
    <w:rsid w:val="008A0FBE"/>
    <w:rsid w:val="008A70E7"/>
    <w:rsid w:val="008D6940"/>
    <w:rsid w:val="008E3CF5"/>
    <w:rsid w:val="00905998"/>
    <w:rsid w:val="009078E9"/>
    <w:rsid w:val="00930E21"/>
    <w:rsid w:val="009346AE"/>
    <w:rsid w:val="009347A2"/>
    <w:rsid w:val="009368FE"/>
    <w:rsid w:val="00964DFA"/>
    <w:rsid w:val="00972D82"/>
    <w:rsid w:val="00991777"/>
    <w:rsid w:val="009C04A9"/>
    <w:rsid w:val="009E5FCF"/>
    <w:rsid w:val="009F6FBB"/>
    <w:rsid w:val="00A01C77"/>
    <w:rsid w:val="00A03F23"/>
    <w:rsid w:val="00A10084"/>
    <w:rsid w:val="00A1023F"/>
    <w:rsid w:val="00A23E89"/>
    <w:rsid w:val="00A27B78"/>
    <w:rsid w:val="00A62A92"/>
    <w:rsid w:val="00A701F0"/>
    <w:rsid w:val="00A752DF"/>
    <w:rsid w:val="00AA4DDE"/>
    <w:rsid w:val="00AC40C7"/>
    <w:rsid w:val="00AD1D41"/>
    <w:rsid w:val="00AD353A"/>
    <w:rsid w:val="00B176AA"/>
    <w:rsid w:val="00B32A19"/>
    <w:rsid w:val="00B44FE6"/>
    <w:rsid w:val="00B47344"/>
    <w:rsid w:val="00B51E7E"/>
    <w:rsid w:val="00B54719"/>
    <w:rsid w:val="00B608DA"/>
    <w:rsid w:val="00BA29C1"/>
    <w:rsid w:val="00BA6C64"/>
    <w:rsid w:val="00BD44C7"/>
    <w:rsid w:val="00BD5685"/>
    <w:rsid w:val="00BD7E2C"/>
    <w:rsid w:val="00BE41AD"/>
    <w:rsid w:val="00BE7375"/>
    <w:rsid w:val="00C12759"/>
    <w:rsid w:val="00C139AD"/>
    <w:rsid w:val="00C42278"/>
    <w:rsid w:val="00C57142"/>
    <w:rsid w:val="00C649E8"/>
    <w:rsid w:val="00C72B54"/>
    <w:rsid w:val="00C76A13"/>
    <w:rsid w:val="00C84EA1"/>
    <w:rsid w:val="00CA1E21"/>
    <w:rsid w:val="00CB5BF0"/>
    <w:rsid w:val="00CB7BE8"/>
    <w:rsid w:val="00D07D6D"/>
    <w:rsid w:val="00D47DE0"/>
    <w:rsid w:val="00D62AA3"/>
    <w:rsid w:val="00D74053"/>
    <w:rsid w:val="00D75BBC"/>
    <w:rsid w:val="00D7626C"/>
    <w:rsid w:val="00D828D1"/>
    <w:rsid w:val="00D96398"/>
    <w:rsid w:val="00DA0FF2"/>
    <w:rsid w:val="00DA177E"/>
    <w:rsid w:val="00DB3D6F"/>
    <w:rsid w:val="00DB4E6A"/>
    <w:rsid w:val="00DC2E52"/>
    <w:rsid w:val="00DC5121"/>
    <w:rsid w:val="00DE79A1"/>
    <w:rsid w:val="00DE7B4E"/>
    <w:rsid w:val="00E014A7"/>
    <w:rsid w:val="00E138F9"/>
    <w:rsid w:val="00E43AE2"/>
    <w:rsid w:val="00E55DDC"/>
    <w:rsid w:val="00E6790A"/>
    <w:rsid w:val="00E95ABD"/>
    <w:rsid w:val="00E966DE"/>
    <w:rsid w:val="00EA28D5"/>
    <w:rsid w:val="00EC26AA"/>
    <w:rsid w:val="00ED2147"/>
    <w:rsid w:val="00EE18E4"/>
    <w:rsid w:val="00EE3DF3"/>
    <w:rsid w:val="00F04AA1"/>
    <w:rsid w:val="00F1607B"/>
    <w:rsid w:val="00F273EB"/>
    <w:rsid w:val="00F44513"/>
    <w:rsid w:val="00F85226"/>
    <w:rsid w:val="00FB3621"/>
    <w:rsid w:val="00FB7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E32CC"/>
  <w15:chartTrackingRefBased/>
  <w15:docId w15:val="{FECC11F2-563B-45D8-AF52-D749409E0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3077">
      <w:bodyDiv w:val="1"/>
      <w:marLeft w:val="0"/>
      <w:marRight w:val="0"/>
      <w:marTop w:val="0"/>
      <w:marBottom w:val="0"/>
      <w:divBdr>
        <w:top w:val="none" w:sz="0" w:space="0" w:color="auto"/>
        <w:left w:val="none" w:sz="0" w:space="0" w:color="auto"/>
        <w:bottom w:val="none" w:sz="0" w:space="0" w:color="auto"/>
        <w:right w:val="none" w:sz="0" w:space="0" w:color="auto"/>
      </w:divBdr>
    </w:div>
    <w:div w:id="267540835">
      <w:bodyDiv w:val="1"/>
      <w:marLeft w:val="0"/>
      <w:marRight w:val="0"/>
      <w:marTop w:val="0"/>
      <w:marBottom w:val="0"/>
      <w:divBdr>
        <w:top w:val="none" w:sz="0" w:space="0" w:color="auto"/>
        <w:left w:val="none" w:sz="0" w:space="0" w:color="auto"/>
        <w:bottom w:val="none" w:sz="0" w:space="0" w:color="auto"/>
        <w:right w:val="none" w:sz="0" w:space="0" w:color="auto"/>
      </w:divBdr>
    </w:div>
    <w:div w:id="293370002">
      <w:bodyDiv w:val="1"/>
      <w:marLeft w:val="0"/>
      <w:marRight w:val="0"/>
      <w:marTop w:val="0"/>
      <w:marBottom w:val="0"/>
      <w:divBdr>
        <w:top w:val="none" w:sz="0" w:space="0" w:color="auto"/>
        <w:left w:val="none" w:sz="0" w:space="0" w:color="auto"/>
        <w:bottom w:val="none" w:sz="0" w:space="0" w:color="auto"/>
        <w:right w:val="none" w:sz="0" w:space="0" w:color="auto"/>
      </w:divBdr>
    </w:div>
    <w:div w:id="489712203">
      <w:bodyDiv w:val="1"/>
      <w:marLeft w:val="0"/>
      <w:marRight w:val="0"/>
      <w:marTop w:val="0"/>
      <w:marBottom w:val="0"/>
      <w:divBdr>
        <w:top w:val="none" w:sz="0" w:space="0" w:color="auto"/>
        <w:left w:val="none" w:sz="0" w:space="0" w:color="auto"/>
        <w:bottom w:val="none" w:sz="0" w:space="0" w:color="auto"/>
        <w:right w:val="none" w:sz="0" w:space="0" w:color="auto"/>
      </w:divBdr>
    </w:div>
    <w:div w:id="549999439">
      <w:bodyDiv w:val="1"/>
      <w:marLeft w:val="0"/>
      <w:marRight w:val="0"/>
      <w:marTop w:val="0"/>
      <w:marBottom w:val="0"/>
      <w:divBdr>
        <w:top w:val="none" w:sz="0" w:space="0" w:color="auto"/>
        <w:left w:val="none" w:sz="0" w:space="0" w:color="auto"/>
        <w:bottom w:val="none" w:sz="0" w:space="0" w:color="auto"/>
        <w:right w:val="none" w:sz="0" w:space="0" w:color="auto"/>
      </w:divBdr>
    </w:div>
    <w:div w:id="916551870">
      <w:bodyDiv w:val="1"/>
      <w:marLeft w:val="0"/>
      <w:marRight w:val="0"/>
      <w:marTop w:val="0"/>
      <w:marBottom w:val="0"/>
      <w:divBdr>
        <w:top w:val="none" w:sz="0" w:space="0" w:color="auto"/>
        <w:left w:val="none" w:sz="0" w:space="0" w:color="auto"/>
        <w:bottom w:val="none" w:sz="0" w:space="0" w:color="auto"/>
        <w:right w:val="none" w:sz="0" w:space="0" w:color="auto"/>
      </w:divBdr>
    </w:div>
    <w:div w:id="1341082505">
      <w:bodyDiv w:val="1"/>
      <w:marLeft w:val="0"/>
      <w:marRight w:val="0"/>
      <w:marTop w:val="0"/>
      <w:marBottom w:val="0"/>
      <w:divBdr>
        <w:top w:val="none" w:sz="0" w:space="0" w:color="auto"/>
        <w:left w:val="none" w:sz="0" w:space="0" w:color="auto"/>
        <w:bottom w:val="none" w:sz="0" w:space="0" w:color="auto"/>
        <w:right w:val="none" w:sz="0" w:space="0" w:color="auto"/>
      </w:divBdr>
    </w:div>
    <w:div w:id="1743869554">
      <w:bodyDiv w:val="1"/>
      <w:marLeft w:val="0"/>
      <w:marRight w:val="0"/>
      <w:marTop w:val="0"/>
      <w:marBottom w:val="0"/>
      <w:divBdr>
        <w:top w:val="none" w:sz="0" w:space="0" w:color="auto"/>
        <w:left w:val="none" w:sz="0" w:space="0" w:color="auto"/>
        <w:bottom w:val="none" w:sz="0" w:space="0" w:color="auto"/>
        <w:right w:val="none" w:sz="0" w:space="0" w:color="auto"/>
      </w:divBdr>
    </w:div>
    <w:div w:id="1906798480">
      <w:bodyDiv w:val="1"/>
      <w:marLeft w:val="0"/>
      <w:marRight w:val="0"/>
      <w:marTop w:val="0"/>
      <w:marBottom w:val="0"/>
      <w:divBdr>
        <w:top w:val="none" w:sz="0" w:space="0" w:color="auto"/>
        <w:left w:val="none" w:sz="0" w:space="0" w:color="auto"/>
        <w:bottom w:val="none" w:sz="0" w:space="0" w:color="auto"/>
        <w:right w:val="none" w:sz="0" w:space="0" w:color="auto"/>
      </w:divBdr>
    </w:div>
    <w:div w:id="2019580931">
      <w:bodyDiv w:val="1"/>
      <w:marLeft w:val="0"/>
      <w:marRight w:val="0"/>
      <w:marTop w:val="0"/>
      <w:marBottom w:val="0"/>
      <w:divBdr>
        <w:top w:val="none" w:sz="0" w:space="0" w:color="auto"/>
        <w:left w:val="none" w:sz="0" w:space="0" w:color="auto"/>
        <w:bottom w:val="none" w:sz="0" w:space="0" w:color="auto"/>
        <w:right w:val="none" w:sz="0" w:space="0" w:color="auto"/>
      </w:divBdr>
    </w:div>
    <w:div w:id="206552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2774</Words>
  <Characters>15813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hinder</dc:creator>
  <cp:keywords/>
  <dc:description/>
  <cp:lastModifiedBy>carly hinder</cp:lastModifiedBy>
  <cp:revision>2</cp:revision>
  <dcterms:created xsi:type="dcterms:W3CDTF">2024-03-08T22:04:00Z</dcterms:created>
  <dcterms:modified xsi:type="dcterms:W3CDTF">2024-03-08T22:04:00Z</dcterms:modified>
</cp:coreProperties>
</file>