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19D71" w14:textId="4EA21992" w:rsidR="003A23CE" w:rsidRDefault="003A23CE"/>
    <w:p w14:paraId="5589E65E" w14:textId="14BADF19" w:rsidR="003A23CE" w:rsidRPr="003A23CE" w:rsidRDefault="003A23CE" w:rsidP="003A23CE">
      <w:r>
        <w:br w:type="page"/>
      </w:r>
    </w:p>
    <w:p w14:paraId="39E3636E" w14:textId="5E644798" w:rsidR="003A23CE" w:rsidRDefault="003A23CE" w:rsidP="003A23CE">
      <w:pPr>
        <w:tabs>
          <w:tab w:val="left" w:pos="12579"/>
        </w:tabs>
        <w:rPr>
          <w:sz w:val="52"/>
          <w:szCs w:val="52"/>
        </w:rPr>
      </w:pPr>
      <w:r>
        <w:rPr>
          <w:sz w:val="52"/>
          <w:szCs w:val="52"/>
        </w:rPr>
        <w:t xml:space="preserve">                                                                                                                       </w:t>
      </w:r>
      <w:r w:rsidR="000363D1">
        <w:rPr>
          <w:sz w:val="52"/>
          <w:szCs w:val="52"/>
        </w:rPr>
        <w:t>Marina Counihan</w:t>
      </w:r>
    </w:p>
    <w:p w14:paraId="63E9F51F" w14:textId="1FB9CE7F" w:rsidR="000363D1" w:rsidRDefault="000363D1" w:rsidP="003A23CE">
      <w:pPr>
        <w:tabs>
          <w:tab w:val="left" w:pos="12579"/>
        </w:tabs>
        <w:rPr>
          <w:sz w:val="52"/>
          <w:szCs w:val="52"/>
        </w:rPr>
      </w:pPr>
      <w:r>
        <w:rPr>
          <w:sz w:val="52"/>
          <w:szCs w:val="52"/>
        </w:rPr>
        <w:t xml:space="preserve">                                                                                                                       2309624</w:t>
      </w:r>
    </w:p>
    <w:p w14:paraId="762C05C3" w14:textId="41D579D7" w:rsidR="000363D1" w:rsidRDefault="000363D1" w:rsidP="003A23CE">
      <w:pPr>
        <w:tabs>
          <w:tab w:val="left" w:pos="12579"/>
        </w:tabs>
        <w:rPr>
          <w:sz w:val="52"/>
          <w:szCs w:val="52"/>
        </w:rPr>
      </w:pPr>
      <w:r>
        <w:rPr>
          <w:sz w:val="52"/>
          <w:szCs w:val="52"/>
        </w:rPr>
        <w:t xml:space="preserve">                                                                                                                       Project Proposal</w:t>
      </w:r>
    </w:p>
    <w:p w14:paraId="3F268B25" w14:textId="58EFB96A" w:rsidR="000363D1" w:rsidRDefault="000363D1" w:rsidP="003A23CE">
      <w:pPr>
        <w:tabs>
          <w:tab w:val="left" w:pos="12579"/>
        </w:tabs>
        <w:rPr>
          <w:sz w:val="52"/>
          <w:szCs w:val="52"/>
        </w:rPr>
      </w:pPr>
      <w:r>
        <w:rPr>
          <w:sz w:val="52"/>
          <w:szCs w:val="52"/>
        </w:rPr>
        <w:t xml:space="preserve">                                                                                                                       BMHP6020</w:t>
      </w:r>
    </w:p>
    <w:p w14:paraId="1372C4A4" w14:textId="713E80CB" w:rsidR="000363D1" w:rsidRDefault="000363D1" w:rsidP="003A23CE">
      <w:pPr>
        <w:tabs>
          <w:tab w:val="left" w:pos="12579"/>
        </w:tabs>
        <w:rPr>
          <w:sz w:val="52"/>
          <w:szCs w:val="52"/>
        </w:rPr>
      </w:pPr>
      <w:r>
        <w:rPr>
          <w:sz w:val="52"/>
          <w:szCs w:val="52"/>
        </w:rPr>
        <w:t xml:space="preserve">                                                                                                                       Joanne Davies</w:t>
      </w:r>
    </w:p>
    <w:p w14:paraId="05DFEE0D" w14:textId="77777777" w:rsidR="000363D1" w:rsidRDefault="000363D1">
      <w:pPr>
        <w:rPr>
          <w:sz w:val="52"/>
          <w:szCs w:val="52"/>
        </w:rPr>
      </w:pPr>
      <w:r>
        <w:rPr>
          <w:sz w:val="52"/>
          <w:szCs w:val="52"/>
        </w:rPr>
        <w:br w:type="page"/>
      </w:r>
    </w:p>
    <w:p w14:paraId="586D395D" w14:textId="0BCADF11" w:rsidR="000363D1" w:rsidRDefault="000363D1" w:rsidP="003A23CE">
      <w:pPr>
        <w:tabs>
          <w:tab w:val="left" w:pos="12579"/>
        </w:tabs>
        <w:rPr>
          <w:rFonts w:ascii="Arial Nova" w:hAnsi="Arial Nova"/>
          <w:sz w:val="52"/>
          <w:szCs w:val="52"/>
        </w:rPr>
      </w:pPr>
    </w:p>
    <w:p w14:paraId="00DC535D" w14:textId="77777777" w:rsidR="000363D1" w:rsidRDefault="000363D1">
      <w:pPr>
        <w:rPr>
          <w:rFonts w:ascii="Arial Nova" w:hAnsi="Arial Nova"/>
          <w:sz w:val="52"/>
          <w:szCs w:val="52"/>
        </w:rPr>
      </w:pPr>
      <w:r>
        <w:rPr>
          <w:rFonts w:ascii="Arial Nova" w:hAnsi="Arial Nova"/>
          <w:sz w:val="52"/>
          <w:szCs w:val="52"/>
        </w:rPr>
        <w:br w:type="page"/>
      </w:r>
    </w:p>
    <w:p w14:paraId="1CDAAA7B" w14:textId="11ABE995" w:rsidR="000363D1" w:rsidRDefault="000363D1" w:rsidP="003A23CE">
      <w:pPr>
        <w:tabs>
          <w:tab w:val="left" w:pos="12579"/>
        </w:tabs>
        <w:rPr>
          <w:rFonts w:ascii="Arial Nova" w:hAnsi="Arial Nova"/>
          <w:sz w:val="52"/>
          <w:szCs w:val="52"/>
        </w:rPr>
      </w:pPr>
    </w:p>
    <w:p w14:paraId="0B2CC17A" w14:textId="77777777" w:rsidR="000363D1" w:rsidRDefault="000363D1">
      <w:pPr>
        <w:rPr>
          <w:rFonts w:ascii="Arial Nova" w:hAnsi="Arial Nova"/>
          <w:sz w:val="52"/>
          <w:szCs w:val="52"/>
        </w:rPr>
      </w:pPr>
      <w:r>
        <w:rPr>
          <w:rFonts w:ascii="Arial Nova" w:hAnsi="Arial Nova"/>
          <w:sz w:val="52"/>
          <w:szCs w:val="52"/>
        </w:rPr>
        <w:br w:type="page"/>
      </w:r>
    </w:p>
    <w:p w14:paraId="2CE96A9E" w14:textId="450620F9" w:rsidR="00D50D8E" w:rsidRDefault="00D50D8E">
      <w:pPr>
        <w:rPr>
          <w:rFonts w:ascii="Arial Nova" w:hAnsi="Arial Nova"/>
          <w:sz w:val="52"/>
          <w:szCs w:val="52"/>
        </w:rPr>
      </w:pPr>
      <w:r>
        <w:rPr>
          <w:rFonts w:ascii="Arial Nova" w:hAnsi="Arial Nova"/>
          <w:sz w:val="52"/>
          <w:szCs w:val="52"/>
        </w:rPr>
        <w:br w:type="page"/>
      </w:r>
    </w:p>
    <w:p w14:paraId="172BB864" w14:textId="034D9632" w:rsidR="00D50D8E" w:rsidRDefault="00D50D8E">
      <w:pPr>
        <w:rPr>
          <w:rFonts w:ascii="Arial Nova" w:hAnsi="Arial Nova"/>
          <w:sz w:val="52"/>
          <w:szCs w:val="52"/>
        </w:rPr>
      </w:pPr>
      <w:r>
        <w:rPr>
          <w:rFonts w:ascii="Arial Nova" w:hAnsi="Arial Nova"/>
          <w:sz w:val="52"/>
          <w:szCs w:val="52"/>
        </w:rPr>
        <w:br w:type="page"/>
      </w:r>
    </w:p>
    <w:p w14:paraId="5287A2AD" w14:textId="3878AEA0" w:rsidR="00D50D8E" w:rsidRDefault="00D50D8E">
      <w:pPr>
        <w:rPr>
          <w:rFonts w:ascii="Arial Nova" w:hAnsi="Arial Nova"/>
          <w:sz w:val="52"/>
          <w:szCs w:val="52"/>
        </w:rPr>
      </w:pPr>
      <w:r>
        <w:rPr>
          <w:rFonts w:ascii="Arial Nova" w:hAnsi="Arial Nova"/>
          <w:sz w:val="52"/>
          <w:szCs w:val="52"/>
        </w:rPr>
        <w:br w:type="page"/>
      </w:r>
    </w:p>
    <w:p w14:paraId="08D01090" w14:textId="77777777" w:rsidR="000363D1" w:rsidRDefault="000363D1" w:rsidP="003A23CE">
      <w:pPr>
        <w:tabs>
          <w:tab w:val="left" w:pos="12579"/>
        </w:tabs>
        <w:rPr>
          <w:rFonts w:ascii="Arial Nova" w:hAnsi="Arial Nova"/>
          <w:sz w:val="52"/>
          <w:szCs w:val="52"/>
        </w:rPr>
      </w:pPr>
    </w:p>
    <w:p w14:paraId="3B5DAAF7" w14:textId="77777777" w:rsidR="0067359B" w:rsidRDefault="0067359B" w:rsidP="003A23CE">
      <w:pPr>
        <w:tabs>
          <w:tab w:val="left" w:pos="12579"/>
        </w:tabs>
        <w:rPr>
          <w:rFonts w:ascii="Arial Nova" w:hAnsi="Arial Nova"/>
          <w:sz w:val="52"/>
          <w:szCs w:val="52"/>
        </w:rPr>
      </w:pPr>
    </w:p>
    <w:p w14:paraId="793A96D1" w14:textId="77777777" w:rsidR="0067359B" w:rsidRDefault="0067359B" w:rsidP="003A23CE">
      <w:pPr>
        <w:tabs>
          <w:tab w:val="left" w:pos="12579"/>
        </w:tabs>
        <w:rPr>
          <w:rFonts w:ascii="Arial Nova" w:hAnsi="Arial Nova"/>
          <w:sz w:val="52"/>
          <w:szCs w:val="52"/>
        </w:rPr>
      </w:pPr>
    </w:p>
    <w:p w14:paraId="6524359E" w14:textId="77777777" w:rsidR="0067359B" w:rsidRDefault="0067359B" w:rsidP="003A23CE">
      <w:pPr>
        <w:tabs>
          <w:tab w:val="left" w:pos="12579"/>
        </w:tabs>
        <w:rPr>
          <w:rFonts w:ascii="Arial Nova" w:hAnsi="Arial Nova"/>
          <w:sz w:val="52"/>
          <w:szCs w:val="52"/>
        </w:rPr>
      </w:pPr>
    </w:p>
    <w:p w14:paraId="14C26903" w14:textId="77777777" w:rsidR="0067359B" w:rsidRDefault="0067359B" w:rsidP="003A23CE">
      <w:pPr>
        <w:tabs>
          <w:tab w:val="left" w:pos="12579"/>
        </w:tabs>
        <w:rPr>
          <w:rFonts w:ascii="Arial Nova" w:hAnsi="Arial Nova"/>
          <w:sz w:val="52"/>
          <w:szCs w:val="52"/>
        </w:rPr>
      </w:pPr>
    </w:p>
    <w:p w14:paraId="11B33D71" w14:textId="77777777" w:rsidR="0067359B" w:rsidRDefault="0067359B" w:rsidP="003A23CE">
      <w:pPr>
        <w:tabs>
          <w:tab w:val="left" w:pos="12579"/>
        </w:tabs>
        <w:rPr>
          <w:rFonts w:ascii="Arial Nova" w:hAnsi="Arial Nova"/>
          <w:sz w:val="52"/>
          <w:szCs w:val="52"/>
        </w:rPr>
      </w:pPr>
    </w:p>
    <w:p w14:paraId="16DD40EB" w14:textId="77777777" w:rsidR="0067359B" w:rsidRDefault="0067359B" w:rsidP="003A23CE">
      <w:pPr>
        <w:tabs>
          <w:tab w:val="left" w:pos="12579"/>
        </w:tabs>
        <w:rPr>
          <w:rFonts w:ascii="Arial Nova" w:hAnsi="Arial Nova"/>
          <w:sz w:val="52"/>
          <w:szCs w:val="52"/>
        </w:rPr>
      </w:pPr>
    </w:p>
    <w:p w14:paraId="26BCAC3F" w14:textId="77777777" w:rsidR="0067359B" w:rsidRDefault="0067359B" w:rsidP="003A23CE">
      <w:pPr>
        <w:tabs>
          <w:tab w:val="left" w:pos="12579"/>
        </w:tabs>
        <w:rPr>
          <w:rFonts w:ascii="Arial Nova" w:hAnsi="Arial Nova"/>
          <w:sz w:val="52"/>
          <w:szCs w:val="52"/>
        </w:rPr>
      </w:pPr>
    </w:p>
    <w:p w14:paraId="4A767E14" w14:textId="77777777" w:rsidR="0067359B" w:rsidRDefault="0067359B" w:rsidP="003A23CE">
      <w:pPr>
        <w:tabs>
          <w:tab w:val="left" w:pos="12579"/>
        </w:tabs>
        <w:rPr>
          <w:rFonts w:ascii="Arial Nova" w:hAnsi="Arial Nova"/>
          <w:sz w:val="52"/>
          <w:szCs w:val="52"/>
        </w:rPr>
      </w:pPr>
    </w:p>
    <w:p w14:paraId="3E373F0F" w14:textId="77777777" w:rsidR="0067359B" w:rsidRDefault="0067359B" w:rsidP="003A23CE">
      <w:pPr>
        <w:tabs>
          <w:tab w:val="left" w:pos="12579"/>
        </w:tabs>
        <w:rPr>
          <w:rFonts w:ascii="Arial Nova" w:hAnsi="Arial Nova"/>
          <w:sz w:val="52"/>
          <w:szCs w:val="52"/>
        </w:rPr>
      </w:pPr>
    </w:p>
    <w:p w14:paraId="5010E15B" w14:textId="77777777" w:rsidR="0067359B" w:rsidRDefault="0067359B" w:rsidP="003A23CE">
      <w:pPr>
        <w:tabs>
          <w:tab w:val="left" w:pos="12579"/>
        </w:tabs>
        <w:rPr>
          <w:rFonts w:ascii="Arial Nova" w:hAnsi="Arial Nova"/>
          <w:sz w:val="52"/>
          <w:szCs w:val="52"/>
        </w:rPr>
      </w:pPr>
    </w:p>
    <w:p w14:paraId="293FA070" w14:textId="77777777"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Title</w:t>
      </w:r>
    </w:p>
    <w:p w14:paraId="08FAB93D" w14:textId="77777777" w:rsidR="00DA42B6" w:rsidRPr="00DA42B6" w:rsidRDefault="00DA42B6" w:rsidP="00DA42B6">
      <w:pPr>
        <w:tabs>
          <w:tab w:val="left" w:pos="12579"/>
        </w:tabs>
        <w:rPr>
          <w:rFonts w:ascii="Arial Nova" w:hAnsi="Arial Nova"/>
          <w:sz w:val="52"/>
          <w:szCs w:val="52"/>
        </w:rPr>
      </w:pPr>
      <w:r w:rsidRPr="00DA42B6">
        <w:rPr>
          <w:rFonts w:ascii="Arial Nova" w:hAnsi="Arial Nova"/>
          <w:b/>
          <w:bCs/>
          <w:sz w:val="52"/>
          <w:szCs w:val="52"/>
        </w:rPr>
        <w:t>Academic Workload as a Predictor of Psychological Distress Among University Students in England</w:t>
      </w:r>
    </w:p>
    <w:p w14:paraId="15A116C1" w14:textId="77777777" w:rsidR="00DA42B6" w:rsidRPr="00DA42B6" w:rsidRDefault="00692BAA" w:rsidP="00DA42B6">
      <w:pPr>
        <w:tabs>
          <w:tab w:val="left" w:pos="12579"/>
        </w:tabs>
        <w:rPr>
          <w:rFonts w:ascii="Arial Nova" w:hAnsi="Arial Nova"/>
          <w:sz w:val="52"/>
          <w:szCs w:val="52"/>
        </w:rPr>
      </w:pPr>
      <w:r>
        <w:rPr>
          <w:rFonts w:ascii="Arial Nova" w:hAnsi="Arial Nova"/>
          <w:sz w:val="52"/>
          <w:szCs w:val="52"/>
        </w:rPr>
        <w:pict w14:anchorId="40E27D79">
          <v:rect id="_x0000_i1025" style="width:0;height:1.5pt" o:hralign="center" o:hrstd="t" o:hr="t" fillcolor="#a0a0a0" stroked="f"/>
        </w:pict>
      </w:r>
    </w:p>
    <w:p w14:paraId="5FF2A96D" w14:textId="77777777"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1. Background and Rationale</w:t>
      </w:r>
    </w:p>
    <w:p w14:paraId="7B5AA717"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Student mental health remains a significant concern within higher education in England. National epidemiological data from NHS England (2019) demonstrate increasing rates of anxiety and depressive disorders among individuals aged 18–25. Furthermore, Universities UK (2020) highlight sustained growth in demand for university counselling services, with academic pressure consistently reported as a primary stressor.</w:t>
      </w:r>
    </w:p>
    <w:p w14:paraId="5FC91E28"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The relationship between academic workload and psychological distress may be understood through Lazarus and Folkman’s Transactional Model of Stress, which posits that stress arises when perceived demands exceed perceived coping resources. Within university contexts, high assessment volume, deadline clustering, and expectations of extensive independent study may be appraised as exceeding coping capacity, thereby increasing vulnerability to stress, anxiety, and depression (Bewick et al., 2010).</w:t>
      </w:r>
    </w:p>
    <w:p w14:paraId="4196C7A9"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 xml:space="preserve">Although the Office for Students (2022) has prioritised student wellbeing within regulatory frameworks, empirical research isolating </w:t>
      </w:r>
      <w:r w:rsidRPr="00DA42B6">
        <w:rPr>
          <w:rFonts w:ascii="Arial Nova" w:hAnsi="Arial Nova"/>
          <w:i/>
          <w:iCs/>
          <w:sz w:val="52"/>
          <w:szCs w:val="52"/>
        </w:rPr>
        <w:t>perceived academic workload</w:t>
      </w:r>
      <w:r w:rsidRPr="00DA42B6">
        <w:rPr>
          <w:rFonts w:ascii="Arial Nova" w:hAnsi="Arial Nova"/>
          <w:sz w:val="52"/>
          <w:szCs w:val="52"/>
        </w:rPr>
        <w:t xml:space="preserve"> as an independent predictor of psychological distress in English universities remains limited. This study aims to address this gap and contribute evidence to inform institutional policy.</w:t>
      </w:r>
    </w:p>
    <w:p w14:paraId="50768425" w14:textId="6BD19E45" w:rsidR="00DA42B6" w:rsidRPr="00DA42B6" w:rsidRDefault="00DA42B6" w:rsidP="00DA42B6">
      <w:pPr>
        <w:tabs>
          <w:tab w:val="left" w:pos="12579"/>
        </w:tabs>
        <w:rPr>
          <w:rFonts w:ascii="Arial Nova" w:hAnsi="Arial Nova"/>
          <w:sz w:val="52"/>
          <w:szCs w:val="52"/>
        </w:rPr>
      </w:pPr>
    </w:p>
    <w:p w14:paraId="6DB872E7" w14:textId="77777777"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2. Aim</w:t>
      </w:r>
    </w:p>
    <w:p w14:paraId="581D0499"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To examine whether perceived academic workload significantly predicts stress, anxiety, and depressive symptoms among university students in England.</w:t>
      </w:r>
    </w:p>
    <w:p w14:paraId="6C464502" w14:textId="63B1AECE" w:rsidR="00DA42B6" w:rsidRPr="00DA42B6" w:rsidRDefault="00DA42B6" w:rsidP="00DA42B6">
      <w:pPr>
        <w:tabs>
          <w:tab w:val="left" w:pos="12579"/>
        </w:tabs>
        <w:rPr>
          <w:rFonts w:ascii="Arial Nova" w:hAnsi="Arial Nova"/>
          <w:sz w:val="52"/>
          <w:szCs w:val="52"/>
        </w:rPr>
      </w:pPr>
    </w:p>
    <w:p w14:paraId="5ED25F5A" w14:textId="77777777"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3. Objectives</w:t>
      </w:r>
    </w:p>
    <w:p w14:paraId="47A0E2D3" w14:textId="77777777" w:rsidR="00DA42B6" w:rsidRPr="00DA42B6" w:rsidRDefault="00DA42B6" w:rsidP="00DA42B6">
      <w:pPr>
        <w:numPr>
          <w:ilvl w:val="0"/>
          <w:numId w:val="1"/>
        </w:numPr>
        <w:tabs>
          <w:tab w:val="left" w:pos="12579"/>
        </w:tabs>
        <w:rPr>
          <w:rFonts w:ascii="Arial Nova" w:hAnsi="Arial Nova"/>
          <w:sz w:val="52"/>
          <w:szCs w:val="52"/>
        </w:rPr>
      </w:pPr>
      <w:r w:rsidRPr="00DA42B6">
        <w:rPr>
          <w:rFonts w:ascii="Arial Nova" w:hAnsi="Arial Nova"/>
          <w:sz w:val="52"/>
          <w:szCs w:val="52"/>
        </w:rPr>
        <w:t>To measure levels of perceived academic workload.</w:t>
      </w:r>
    </w:p>
    <w:p w14:paraId="022A9E69" w14:textId="77777777" w:rsidR="00DA42B6" w:rsidRPr="00DA42B6" w:rsidRDefault="00DA42B6" w:rsidP="00DA42B6">
      <w:pPr>
        <w:numPr>
          <w:ilvl w:val="0"/>
          <w:numId w:val="1"/>
        </w:numPr>
        <w:tabs>
          <w:tab w:val="left" w:pos="12579"/>
        </w:tabs>
        <w:rPr>
          <w:rFonts w:ascii="Arial Nova" w:hAnsi="Arial Nova"/>
          <w:sz w:val="52"/>
          <w:szCs w:val="52"/>
        </w:rPr>
      </w:pPr>
      <w:r w:rsidRPr="00DA42B6">
        <w:rPr>
          <w:rFonts w:ascii="Arial Nova" w:hAnsi="Arial Nova"/>
          <w:sz w:val="52"/>
          <w:szCs w:val="52"/>
        </w:rPr>
        <w:t>To assess symptoms of stress, anxiety, and depression.</w:t>
      </w:r>
    </w:p>
    <w:p w14:paraId="380BC8E2" w14:textId="77777777" w:rsidR="00DA42B6" w:rsidRPr="00DA42B6" w:rsidRDefault="00DA42B6" w:rsidP="00DA42B6">
      <w:pPr>
        <w:numPr>
          <w:ilvl w:val="0"/>
          <w:numId w:val="1"/>
        </w:numPr>
        <w:tabs>
          <w:tab w:val="left" w:pos="12579"/>
        </w:tabs>
        <w:rPr>
          <w:rFonts w:ascii="Arial Nova" w:hAnsi="Arial Nova"/>
          <w:sz w:val="52"/>
          <w:szCs w:val="52"/>
        </w:rPr>
      </w:pPr>
      <w:r w:rsidRPr="00DA42B6">
        <w:rPr>
          <w:rFonts w:ascii="Arial Nova" w:hAnsi="Arial Nova"/>
          <w:sz w:val="52"/>
          <w:szCs w:val="52"/>
        </w:rPr>
        <w:t>To determine whether workload predicts psychological distress after controlling for demographic variables.</w:t>
      </w:r>
    </w:p>
    <w:p w14:paraId="37265C6C" w14:textId="77777777" w:rsidR="00DA42B6" w:rsidRPr="00DA42B6" w:rsidRDefault="00DA42B6" w:rsidP="00DA42B6">
      <w:pPr>
        <w:numPr>
          <w:ilvl w:val="0"/>
          <w:numId w:val="1"/>
        </w:numPr>
        <w:tabs>
          <w:tab w:val="left" w:pos="12579"/>
        </w:tabs>
        <w:rPr>
          <w:rFonts w:ascii="Arial Nova" w:hAnsi="Arial Nova"/>
          <w:sz w:val="52"/>
          <w:szCs w:val="52"/>
        </w:rPr>
      </w:pPr>
      <w:r w:rsidRPr="00DA42B6">
        <w:rPr>
          <w:rFonts w:ascii="Arial Nova" w:hAnsi="Arial Nova"/>
          <w:sz w:val="52"/>
          <w:szCs w:val="52"/>
        </w:rPr>
        <w:t>To critically evaluate implications for higher education policy and practice.</w:t>
      </w:r>
    </w:p>
    <w:p w14:paraId="55B46F4E" w14:textId="328C0AD9" w:rsidR="00DA42B6" w:rsidRPr="00DA42B6" w:rsidRDefault="00DA42B6" w:rsidP="00DA42B6">
      <w:pPr>
        <w:tabs>
          <w:tab w:val="left" w:pos="12579"/>
        </w:tabs>
        <w:rPr>
          <w:rFonts w:ascii="Arial Nova" w:hAnsi="Arial Nova"/>
          <w:sz w:val="52"/>
          <w:szCs w:val="52"/>
        </w:rPr>
      </w:pPr>
    </w:p>
    <w:p w14:paraId="061ED589" w14:textId="77777777"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4. Methodology</w:t>
      </w:r>
    </w:p>
    <w:p w14:paraId="67F2A635" w14:textId="77777777"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4.1 Design</w:t>
      </w:r>
    </w:p>
    <w:p w14:paraId="62DF3D5B"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A cross-sectional quantitative design will be employed to assess associations between perceived workload and mental health outcomes.</w:t>
      </w:r>
    </w:p>
    <w:p w14:paraId="2941C0CC" w14:textId="77777777"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4.2 Participants</w:t>
      </w:r>
    </w:p>
    <w:p w14:paraId="5A8E2BCC"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Approximately 150–200 undergraduate and postgraduate students (aged 18+) enrolled at universities in England will be recruited via convenience sampling through institutional mailing lists and student platforms.</w:t>
      </w:r>
    </w:p>
    <w:p w14:paraId="1B331B36" w14:textId="77777777"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4.3 Measures</w:t>
      </w:r>
    </w:p>
    <w:p w14:paraId="12A7A1E3"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Validated psychometric instruments will be used:</w:t>
      </w:r>
    </w:p>
    <w:p w14:paraId="43FA4EF1" w14:textId="77777777" w:rsidR="00DA42B6" w:rsidRPr="00DA42B6" w:rsidRDefault="00DA42B6" w:rsidP="00DA42B6">
      <w:pPr>
        <w:numPr>
          <w:ilvl w:val="0"/>
          <w:numId w:val="2"/>
        </w:numPr>
        <w:tabs>
          <w:tab w:val="left" w:pos="12579"/>
        </w:tabs>
        <w:rPr>
          <w:rFonts w:ascii="Arial Nova" w:hAnsi="Arial Nova"/>
          <w:sz w:val="52"/>
          <w:szCs w:val="52"/>
        </w:rPr>
      </w:pPr>
      <w:r w:rsidRPr="00DA42B6">
        <w:rPr>
          <w:rFonts w:ascii="Arial Nova" w:hAnsi="Arial Nova"/>
          <w:sz w:val="52"/>
          <w:szCs w:val="52"/>
        </w:rPr>
        <w:t xml:space="preserve">Perceived Stress Scale (Cohen, </w:t>
      </w:r>
      <w:proofErr w:type="spellStart"/>
      <w:r w:rsidRPr="00DA42B6">
        <w:rPr>
          <w:rFonts w:ascii="Arial Nova" w:hAnsi="Arial Nova"/>
          <w:sz w:val="52"/>
          <w:szCs w:val="52"/>
        </w:rPr>
        <w:t>Kamarck</w:t>
      </w:r>
      <w:proofErr w:type="spellEnd"/>
      <w:r w:rsidRPr="00DA42B6">
        <w:rPr>
          <w:rFonts w:ascii="Arial Nova" w:hAnsi="Arial Nova"/>
          <w:sz w:val="52"/>
          <w:szCs w:val="52"/>
        </w:rPr>
        <w:t xml:space="preserve"> and Mermelstein, 1983)</w:t>
      </w:r>
    </w:p>
    <w:p w14:paraId="74B34658" w14:textId="77777777" w:rsidR="00DA42B6" w:rsidRPr="00DA42B6" w:rsidRDefault="00DA42B6" w:rsidP="00DA42B6">
      <w:pPr>
        <w:numPr>
          <w:ilvl w:val="0"/>
          <w:numId w:val="2"/>
        </w:numPr>
        <w:tabs>
          <w:tab w:val="left" w:pos="12579"/>
        </w:tabs>
        <w:rPr>
          <w:rFonts w:ascii="Arial Nova" w:hAnsi="Arial Nova"/>
          <w:sz w:val="52"/>
          <w:szCs w:val="52"/>
        </w:rPr>
      </w:pPr>
      <w:r w:rsidRPr="00DA42B6">
        <w:rPr>
          <w:rFonts w:ascii="Arial Nova" w:hAnsi="Arial Nova"/>
          <w:sz w:val="52"/>
          <w:szCs w:val="52"/>
        </w:rPr>
        <w:t>Generalised Anxiety Disorder Scale (GAD-7) (Spitzer et al., 2006)</w:t>
      </w:r>
    </w:p>
    <w:p w14:paraId="1C9E9329" w14:textId="77777777" w:rsidR="00DA42B6" w:rsidRPr="00DA42B6" w:rsidRDefault="00DA42B6" w:rsidP="00DA42B6">
      <w:pPr>
        <w:numPr>
          <w:ilvl w:val="0"/>
          <w:numId w:val="2"/>
        </w:numPr>
        <w:tabs>
          <w:tab w:val="left" w:pos="12579"/>
        </w:tabs>
        <w:rPr>
          <w:rFonts w:ascii="Arial Nova" w:hAnsi="Arial Nova"/>
          <w:sz w:val="52"/>
          <w:szCs w:val="52"/>
        </w:rPr>
      </w:pPr>
      <w:r w:rsidRPr="00DA42B6">
        <w:rPr>
          <w:rFonts w:ascii="Arial Nova" w:hAnsi="Arial Nova"/>
          <w:sz w:val="52"/>
          <w:szCs w:val="52"/>
        </w:rPr>
        <w:t>Patient Health Questionnaire (PHQ-9) (Kroenke, Spitzer and Williams, 2001)</w:t>
      </w:r>
    </w:p>
    <w:p w14:paraId="0A8042AC"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Perceived academic workload will be assessed using a structured self-report questionnaire measuring assessment frequency, independent study hours, and subjective workload intensity.</w:t>
      </w:r>
    </w:p>
    <w:p w14:paraId="758A6B7E" w14:textId="77777777"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4.4 Data Analysis</w:t>
      </w:r>
    </w:p>
    <w:p w14:paraId="560C4DBA" w14:textId="0CF75198"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 xml:space="preserve">Data will be analysed using SPSS. Descriptive statistics will summarise participant characteristics. Pearson correlation will assess associations between workload and psychological distress. Hierarchical multiple regression analysis will determine whether perceived workload predicts stress, anxiety, and depressive symptoms after controlling for age, gender, and level of study. Statistical significance </w:t>
      </w:r>
      <w:r w:rsidR="006B4D96">
        <w:rPr>
          <w:rFonts w:ascii="Arial Nova" w:hAnsi="Arial Nova"/>
          <w:sz w:val="52"/>
          <w:szCs w:val="52"/>
        </w:rPr>
        <w:t>research</w:t>
      </w:r>
      <w:r w:rsidR="000562AE">
        <w:rPr>
          <w:rFonts w:ascii="Arial Nova" w:hAnsi="Arial Nova"/>
          <w:sz w:val="52"/>
          <w:szCs w:val="52"/>
        </w:rPr>
        <w:t xml:space="preserve"> </w:t>
      </w:r>
      <w:r w:rsidR="003E11D0">
        <w:rPr>
          <w:rFonts w:ascii="Arial Nova" w:hAnsi="Arial Nova"/>
          <w:sz w:val="52"/>
          <w:szCs w:val="52"/>
        </w:rPr>
        <w:t>and E</w:t>
      </w:r>
      <w:r w:rsidR="003E11D0" w:rsidRPr="00DA42B6">
        <w:rPr>
          <w:rFonts w:ascii="Arial Nova" w:hAnsi="Arial Nova"/>
          <w:sz w:val="52"/>
          <w:szCs w:val="52"/>
        </w:rPr>
        <w:t>thical</w:t>
      </w:r>
      <w:r w:rsidRPr="00DA42B6">
        <w:rPr>
          <w:rFonts w:ascii="Arial Nova" w:hAnsi="Arial Nova"/>
          <w:sz w:val="52"/>
          <w:szCs w:val="52"/>
        </w:rPr>
        <w:t xml:space="preserve"> </w:t>
      </w:r>
      <w:r w:rsidR="003E11D0" w:rsidRPr="00DA42B6">
        <w:rPr>
          <w:rFonts w:ascii="Arial Nova" w:hAnsi="Arial Nova"/>
          <w:sz w:val="52"/>
          <w:szCs w:val="52"/>
        </w:rPr>
        <w:t>ap</w:t>
      </w:r>
      <w:r w:rsidR="003E11D0">
        <w:rPr>
          <w:rFonts w:ascii="Arial Nova" w:hAnsi="Arial Nova"/>
          <w:sz w:val="52"/>
          <w:szCs w:val="52"/>
        </w:rPr>
        <w:t>prova</w:t>
      </w:r>
      <w:r w:rsidR="003E11D0" w:rsidRPr="00DA42B6">
        <w:rPr>
          <w:rFonts w:ascii="Arial Nova" w:hAnsi="Arial Nova"/>
          <w:sz w:val="52"/>
          <w:szCs w:val="52"/>
        </w:rPr>
        <w:t>l will</w:t>
      </w:r>
      <w:r w:rsidRPr="00DA42B6">
        <w:rPr>
          <w:rFonts w:ascii="Arial Nova" w:hAnsi="Arial Nova"/>
          <w:sz w:val="52"/>
          <w:szCs w:val="52"/>
        </w:rPr>
        <w:t xml:space="preserve"> </w:t>
      </w:r>
      <w:proofErr w:type="gramStart"/>
      <w:r w:rsidRPr="00DA42B6">
        <w:rPr>
          <w:rFonts w:ascii="Arial Nova" w:hAnsi="Arial Nova"/>
          <w:sz w:val="52"/>
          <w:szCs w:val="52"/>
        </w:rPr>
        <w:t>be</w:t>
      </w:r>
      <w:r w:rsidR="003E11D0">
        <w:rPr>
          <w:rFonts w:ascii="Arial Nova" w:hAnsi="Arial Nova"/>
          <w:sz w:val="52"/>
          <w:szCs w:val="52"/>
        </w:rPr>
        <w:t xml:space="preserve"> </w:t>
      </w:r>
      <w:r w:rsidRPr="00DA42B6">
        <w:rPr>
          <w:rFonts w:ascii="Arial Nova" w:hAnsi="Arial Nova"/>
          <w:sz w:val="52"/>
          <w:szCs w:val="52"/>
        </w:rPr>
        <w:t xml:space="preserve"> obtained</w:t>
      </w:r>
      <w:proofErr w:type="gramEnd"/>
      <w:r w:rsidRPr="00DA42B6">
        <w:rPr>
          <w:rFonts w:ascii="Arial Nova" w:hAnsi="Arial Nova"/>
          <w:sz w:val="52"/>
          <w:szCs w:val="52"/>
        </w:rPr>
        <w:t xml:space="preserve"> from the university research ethics committee. Participation will be voluntary, with informed consent obtained electronically. Data will be anonymised and stored securely in accordance with GDPR standards. Participants experiencing distress will be signposted to university wellbeing services and external organisations such as Mind.</w:t>
      </w:r>
    </w:p>
    <w:p w14:paraId="310EBF99" w14:textId="1ED1969A" w:rsidR="00DA42B6" w:rsidRPr="00DA42B6" w:rsidRDefault="00DA42B6" w:rsidP="00DA42B6">
      <w:pPr>
        <w:tabs>
          <w:tab w:val="left" w:pos="12579"/>
        </w:tabs>
        <w:rPr>
          <w:rFonts w:ascii="Arial Nova" w:hAnsi="Arial Nova"/>
          <w:sz w:val="52"/>
          <w:szCs w:val="52"/>
        </w:rPr>
      </w:pPr>
    </w:p>
    <w:p w14:paraId="1DD9210F" w14:textId="77777777"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6. Critical Evaluation and Limitations</w:t>
      </w:r>
    </w:p>
    <w:p w14:paraId="2DD5F313"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 xml:space="preserve">While the proposed quantitative design enables statistical examination of predictive relationships, the cross-sectional nature of the study limits causal inference. It cannot determine whether workload directly causes psychological distress or whether students experiencing distress perceive workload as more burdensome. Additionally, reliance on self-report measures introduces potential response bias and social desirability effects. Convenience sampling may limit generalisability beyond the participating institutions. Future research could adopt longitudinal or </w:t>
      </w:r>
      <w:proofErr w:type="gramStart"/>
      <w:r w:rsidRPr="00DA42B6">
        <w:rPr>
          <w:rFonts w:ascii="Arial Nova" w:hAnsi="Arial Nova"/>
          <w:sz w:val="52"/>
          <w:szCs w:val="52"/>
        </w:rPr>
        <w:t>mixed-method</w:t>
      </w:r>
      <w:proofErr w:type="gramEnd"/>
      <w:r w:rsidRPr="00DA42B6">
        <w:rPr>
          <w:rFonts w:ascii="Arial Nova" w:hAnsi="Arial Nova"/>
          <w:sz w:val="52"/>
          <w:szCs w:val="52"/>
        </w:rPr>
        <w:t xml:space="preserve"> approaches to explore causal pathways and lived experiences in greater depth.</w:t>
      </w:r>
    </w:p>
    <w:p w14:paraId="03DAE358" w14:textId="1FBC889C" w:rsidR="00DA42B6" w:rsidRPr="00DA42B6" w:rsidRDefault="00DA42B6" w:rsidP="00DA42B6">
      <w:pPr>
        <w:tabs>
          <w:tab w:val="left" w:pos="12579"/>
        </w:tabs>
        <w:rPr>
          <w:rFonts w:ascii="Arial Nova" w:hAnsi="Arial Nova"/>
          <w:sz w:val="52"/>
          <w:szCs w:val="52"/>
        </w:rPr>
      </w:pPr>
    </w:p>
    <w:p w14:paraId="7F50465C" w14:textId="77777777"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7.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87"/>
        <w:gridCol w:w="2639"/>
      </w:tblGrid>
      <w:tr w:rsidR="00DA42B6" w:rsidRPr="00DA42B6" w14:paraId="097FD93B" w14:textId="77777777">
        <w:trPr>
          <w:tblHeader/>
          <w:tblCellSpacing w:w="15" w:type="dxa"/>
        </w:trPr>
        <w:tc>
          <w:tcPr>
            <w:tcW w:w="0" w:type="auto"/>
            <w:vAlign w:val="center"/>
            <w:hideMark/>
          </w:tcPr>
          <w:p w14:paraId="45A83BBF" w14:textId="77777777"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Activity</w:t>
            </w:r>
          </w:p>
        </w:tc>
        <w:tc>
          <w:tcPr>
            <w:tcW w:w="0" w:type="auto"/>
            <w:vAlign w:val="center"/>
            <w:hideMark/>
          </w:tcPr>
          <w:p w14:paraId="6208DFD5" w14:textId="77777777"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Timeline</w:t>
            </w:r>
          </w:p>
        </w:tc>
      </w:tr>
      <w:tr w:rsidR="00DA42B6" w:rsidRPr="00DA42B6" w14:paraId="6CEB02B8" w14:textId="77777777">
        <w:trPr>
          <w:tblCellSpacing w:w="15" w:type="dxa"/>
        </w:trPr>
        <w:tc>
          <w:tcPr>
            <w:tcW w:w="0" w:type="auto"/>
            <w:vAlign w:val="center"/>
            <w:hideMark/>
          </w:tcPr>
          <w:p w14:paraId="08BD60AA"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Literature review and proposal development</w:t>
            </w:r>
          </w:p>
        </w:tc>
        <w:tc>
          <w:tcPr>
            <w:tcW w:w="0" w:type="auto"/>
            <w:vAlign w:val="center"/>
            <w:hideMark/>
          </w:tcPr>
          <w:p w14:paraId="6431FE05"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Weeks 1–3</w:t>
            </w:r>
          </w:p>
        </w:tc>
      </w:tr>
      <w:tr w:rsidR="00DA42B6" w:rsidRPr="00DA42B6" w14:paraId="347F3885" w14:textId="77777777">
        <w:trPr>
          <w:tblCellSpacing w:w="15" w:type="dxa"/>
        </w:trPr>
        <w:tc>
          <w:tcPr>
            <w:tcW w:w="0" w:type="auto"/>
            <w:vAlign w:val="center"/>
            <w:hideMark/>
          </w:tcPr>
          <w:p w14:paraId="0ED4452F"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Ethical approval submission</w:t>
            </w:r>
          </w:p>
        </w:tc>
        <w:tc>
          <w:tcPr>
            <w:tcW w:w="0" w:type="auto"/>
            <w:vAlign w:val="center"/>
            <w:hideMark/>
          </w:tcPr>
          <w:p w14:paraId="006EC4C4"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Week 4</w:t>
            </w:r>
          </w:p>
        </w:tc>
      </w:tr>
      <w:tr w:rsidR="00DA42B6" w:rsidRPr="00DA42B6" w14:paraId="47AD92D3" w14:textId="77777777">
        <w:trPr>
          <w:tblCellSpacing w:w="15" w:type="dxa"/>
        </w:trPr>
        <w:tc>
          <w:tcPr>
            <w:tcW w:w="0" w:type="auto"/>
            <w:vAlign w:val="center"/>
            <w:hideMark/>
          </w:tcPr>
          <w:p w14:paraId="0FA80B54"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Participant recruitment and data collection</w:t>
            </w:r>
          </w:p>
        </w:tc>
        <w:tc>
          <w:tcPr>
            <w:tcW w:w="0" w:type="auto"/>
            <w:vAlign w:val="center"/>
            <w:hideMark/>
          </w:tcPr>
          <w:p w14:paraId="3CC75FA8"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Weeks 5–8</w:t>
            </w:r>
          </w:p>
        </w:tc>
      </w:tr>
      <w:tr w:rsidR="00DA42B6" w:rsidRPr="00DA42B6" w14:paraId="6856CA21" w14:textId="77777777">
        <w:trPr>
          <w:tblCellSpacing w:w="15" w:type="dxa"/>
        </w:trPr>
        <w:tc>
          <w:tcPr>
            <w:tcW w:w="0" w:type="auto"/>
            <w:vAlign w:val="center"/>
            <w:hideMark/>
          </w:tcPr>
          <w:p w14:paraId="68E68244"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Data analysis</w:t>
            </w:r>
          </w:p>
        </w:tc>
        <w:tc>
          <w:tcPr>
            <w:tcW w:w="0" w:type="auto"/>
            <w:vAlign w:val="center"/>
            <w:hideMark/>
          </w:tcPr>
          <w:p w14:paraId="6E204DD5"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Weeks 9–10</w:t>
            </w:r>
          </w:p>
        </w:tc>
      </w:tr>
      <w:tr w:rsidR="00DA42B6" w:rsidRPr="00DA42B6" w14:paraId="759556B6" w14:textId="77777777">
        <w:trPr>
          <w:tblCellSpacing w:w="15" w:type="dxa"/>
        </w:trPr>
        <w:tc>
          <w:tcPr>
            <w:tcW w:w="0" w:type="auto"/>
            <w:vAlign w:val="center"/>
            <w:hideMark/>
          </w:tcPr>
          <w:p w14:paraId="6495479A"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Report writing and interpretation</w:t>
            </w:r>
          </w:p>
        </w:tc>
        <w:tc>
          <w:tcPr>
            <w:tcW w:w="0" w:type="auto"/>
            <w:vAlign w:val="center"/>
            <w:hideMark/>
          </w:tcPr>
          <w:p w14:paraId="4DE8C333"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Weeks 11–12</w:t>
            </w:r>
          </w:p>
        </w:tc>
      </w:tr>
    </w:tbl>
    <w:p w14:paraId="7D2C867D" w14:textId="6CA46DDA" w:rsidR="00DA42B6" w:rsidRPr="00DA42B6" w:rsidRDefault="00DA42B6" w:rsidP="00DA42B6">
      <w:pPr>
        <w:tabs>
          <w:tab w:val="left" w:pos="12579"/>
        </w:tabs>
        <w:rPr>
          <w:rFonts w:ascii="Arial Nova" w:hAnsi="Arial Nova"/>
          <w:sz w:val="52"/>
          <w:szCs w:val="52"/>
        </w:rPr>
      </w:pPr>
    </w:p>
    <w:p w14:paraId="30306BB6" w14:textId="77777777"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8. Significance and Impact</w:t>
      </w:r>
    </w:p>
    <w:p w14:paraId="4CA0FA29"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By identifying whether perceived academic workload independently predicts psychological distress, this study may inform workload review processes, assessment scheduling reforms, and preventative mental health strategies within higher education institutions. The findings may contribute to evidence-based policymaking and institutional responsibility for student wellbeing in England.</w:t>
      </w:r>
    </w:p>
    <w:p w14:paraId="56A9D6F4" w14:textId="73F9E57B" w:rsidR="00DA42B6" w:rsidRPr="00DA42B6" w:rsidRDefault="00DA42B6" w:rsidP="00DA42B6">
      <w:pPr>
        <w:tabs>
          <w:tab w:val="left" w:pos="12579"/>
        </w:tabs>
        <w:rPr>
          <w:rFonts w:ascii="Arial Nova" w:hAnsi="Arial Nova"/>
          <w:sz w:val="52"/>
          <w:szCs w:val="52"/>
        </w:rPr>
      </w:pPr>
    </w:p>
    <w:p w14:paraId="4CA8233C" w14:textId="77777777"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9. Conclusion</w:t>
      </w:r>
    </w:p>
    <w:p w14:paraId="695C9168"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This Level 6/7 research project will provide empirical evidence regarding the predictive relationship between perceived academic workload and psychological distress among university students in England. The findings aim to support institutional interventions that reduce student mental health burden and promote sustainable academic environments.</w:t>
      </w:r>
    </w:p>
    <w:p w14:paraId="1F43301B" w14:textId="5FCDC48B" w:rsidR="00DA42B6" w:rsidRPr="00DA42B6" w:rsidRDefault="00DA42B6" w:rsidP="00DA42B6">
      <w:pPr>
        <w:tabs>
          <w:tab w:val="left" w:pos="12579"/>
        </w:tabs>
        <w:rPr>
          <w:rFonts w:ascii="Arial Nova" w:hAnsi="Arial Nova"/>
          <w:sz w:val="52"/>
          <w:szCs w:val="52"/>
        </w:rPr>
      </w:pPr>
    </w:p>
    <w:p w14:paraId="6F992FCE" w14:textId="392F1F3A" w:rsidR="00DA42B6" w:rsidRPr="00DA42B6" w:rsidRDefault="00DA42B6" w:rsidP="00DA42B6">
      <w:pPr>
        <w:tabs>
          <w:tab w:val="left" w:pos="12579"/>
        </w:tabs>
        <w:rPr>
          <w:rFonts w:ascii="Arial Nova" w:hAnsi="Arial Nova"/>
          <w:b/>
          <w:bCs/>
          <w:sz w:val="52"/>
          <w:szCs w:val="52"/>
        </w:rPr>
      </w:pPr>
      <w:r w:rsidRPr="00DA42B6">
        <w:rPr>
          <w:rFonts w:ascii="Arial Nova" w:hAnsi="Arial Nova"/>
          <w:b/>
          <w:bCs/>
          <w:sz w:val="52"/>
          <w:szCs w:val="52"/>
        </w:rPr>
        <w:t xml:space="preserve">Reference List </w:t>
      </w:r>
    </w:p>
    <w:p w14:paraId="62CBF449"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 xml:space="preserve">Bewick, B., </w:t>
      </w:r>
      <w:proofErr w:type="spellStart"/>
      <w:r w:rsidRPr="00DA42B6">
        <w:rPr>
          <w:rFonts w:ascii="Arial Nova" w:hAnsi="Arial Nova"/>
          <w:sz w:val="52"/>
          <w:szCs w:val="52"/>
        </w:rPr>
        <w:t>Koutsopoulou</w:t>
      </w:r>
      <w:proofErr w:type="spellEnd"/>
      <w:r w:rsidRPr="00DA42B6">
        <w:rPr>
          <w:rFonts w:ascii="Arial Nova" w:hAnsi="Arial Nova"/>
          <w:sz w:val="52"/>
          <w:szCs w:val="52"/>
        </w:rPr>
        <w:t xml:space="preserve">, G., Miles, J., </w:t>
      </w:r>
      <w:proofErr w:type="spellStart"/>
      <w:r w:rsidRPr="00DA42B6">
        <w:rPr>
          <w:rFonts w:ascii="Arial Nova" w:hAnsi="Arial Nova"/>
          <w:sz w:val="52"/>
          <w:szCs w:val="52"/>
        </w:rPr>
        <w:t>Slaa</w:t>
      </w:r>
      <w:proofErr w:type="spellEnd"/>
      <w:r w:rsidRPr="00DA42B6">
        <w:rPr>
          <w:rFonts w:ascii="Arial Nova" w:hAnsi="Arial Nova"/>
          <w:sz w:val="52"/>
          <w:szCs w:val="52"/>
        </w:rPr>
        <w:t xml:space="preserve">, E. and Barkham, M. (2010) ‘Changes in undergraduate students’ psychological well-being as they progress through university’, </w:t>
      </w:r>
      <w:r w:rsidRPr="00DA42B6">
        <w:rPr>
          <w:rFonts w:ascii="Arial Nova" w:hAnsi="Arial Nova"/>
          <w:i/>
          <w:iCs/>
          <w:sz w:val="52"/>
          <w:szCs w:val="52"/>
        </w:rPr>
        <w:t>Studies in Higher Education</w:t>
      </w:r>
      <w:r w:rsidRPr="00DA42B6">
        <w:rPr>
          <w:rFonts w:ascii="Arial Nova" w:hAnsi="Arial Nova"/>
          <w:sz w:val="52"/>
          <w:szCs w:val="52"/>
        </w:rPr>
        <w:t>, 35(6), pp. 633–645.</w:t>
      </w:r>
    </w:p>
    <w:p w14:paraId="45677780"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 xml:space="preserve">Cohen, S., </w:t>
      </w:r>
      <w:proofErr w:type="spellStart"/>
      <w:r w:rsidRPr="00DA42B6">
        <w:rPr>
          <w:rFonts w:ascii="Arial Nova" w:hAnsi="Arial Nova"/>
          <w:sz w:val="52"/>
          <w:szCs w:val="52"/>
        </w:rPr>
        <w:t>Kamarck</w:t>
      </w:r>
      <w:proofErr w:type="spellEnd"/>
      <w:r w:rsidRPr="00DA42B6">
        <w:rPr>
          <w:rFonts w:ascii="Arial Nova" w:hAnsi="Arial Nova"/>
          <w:sz w:val="52"/>
          <w:szCs w:val="52"/>
        </w:rPr>
        <w:t xml:space="preserve">, T. and Mermelstein, R. (1983) ‘A global measure of perceived stress’, </w:t>
      </w:r>
      <w:r w:rsidRPr="00DA42B6">
        <w:rPr>
          <w:rFonts w:ascii="Arial Nova" w:hAnsi="Arial Nova"/>
          <w:i/>
          <w:iCs/>
          <w:sz w:val="52"/>
          <w:szCs w:val="52"/>
        </w:rPr>
        <w:t xml:space="preserve">Journal of Health and Social </w:t>
      </w:r>
      <w:proofErr w:type="spellStart"/>
      <w:r w:rsidRPr="00DA42B6">
        <w:rPr>
          <w:rFonts w:ascii="Arial Nova" w:hAnsi="Arial Nova"/>
          <w:i/>
          <w:iCs/>
          <w:sz w:val="52"/>
          <w:szCs w:val="52"/>
        </w:rPr>
        <w:t>Behavior</w:t>
      </w:r>
      <w:proofErr w:type="spellEnd"/>
      <w:r w:rsidRPr="00DA42B6">
        <w:rPr>
          <w:rFonts w:ascii="Arial Nova" w:hAnsi="Arial Nova"/>
          <w:sz w:val="52"/>
          <w:szCs w:val="52"/>
        </w:rPr>
        <w:t>, 24(4), pp. 385–396.</w:t>
      </w:r>
    </w:p>
    <w:p w14:paraId="2D604151"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 xml:space="preserve">Kroenke, K., Spitzer, R.L. and Williams, J.B.W. (2001) ‘The PHQ-9: Validity of a brief depression severity measure’, </w:t>
      </w:r>
      <w:r w:rsidRPr="00DA42B6">
        <w:rPr>
          <w:rFonts w:ascii="Arial Nova" w:hAnsi="Arial Nova"/>
          <w:i/>
          <w:iCs/>
          <w:sz w:val="52"/>
          <w:szCs w:val="52"/>
        </w:rPr>
        <w:t>Journal of General Internal Medicine</w:t>
      </w:r>
      <w:r w:rsidRPr="00DA42B6">
        <w:rPr>
          <w:rFonts w:ascii="Arial Nova" w:hAnsi="Arial Nova"/>
          <w:sz w:val="52"/>
          <w:szCs w:val="52"/>
        </w:rPr>
        <w:t>, 16(9), pp. 606–613.</w:t>
      </w:r>
    </w:p>
    <w:p w14:paraId="60B695C4"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 xml:space="preserve">NHS England (2019) </w:t>
      </w:r>
      <w:r w:rsidRPr="00DA42B6">
        <w:rPr>
          <w:rFonts w:ascii="Arial Nova" w:hAnsi="Arial Nova"/>
          <w:i/>
          <w:iCs/>
          <w:sz w:val="52"/>
          <w:szCs w:val="52"/>
        </w:rPr>
        <w:t>Mental Health of Children and Young People in England, 2017</w:t>
      </w:r>
      <w:r w:rsidRPr="00DA42B6">
        <w:rPr>
          <w:rFonts w:ascii="Arial Nova" w:hAnsi="Arial Nova"/>
          <w:sz w:val="52"/>
          <w:szCs w:val="52"/>
        </w:rPr>
        <w:t>. London: NHS Digital.</w:t>
      </w:r>
    </w:p>
    <w:p w14:paraId="579C7C22"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 xml:space="preserve">Office for Students (2022) </w:t>
      </w:r>
      <w:r w:rsidRPr="00DA42B6">
        <w:rPr>
          <w:rFonts w:ascii="Arial Nova" w:hAnsi="Arial Nova"/>
          <w:i/>
          <w:iCs/>
          <w:sz w:val="52"/>
          <w:szCs w:val="52"/>
        </w:rPr>
        <w:t>Student mental health and wellbeing</w:t>
      </w:r>
      <w:r w:rsidRPr="00DA42B6">
        <w:rPr>
          <w:rFonts w:ascii="Arial Nova" w:hAnsi="Arial Nova"/>
          <w:sz w:val="52"/>
          <w:szCs w:val="52"/>
        </w:rPr>
        <w:t xml:space="preserve">. Bristol: </w:t>
      </w:r>
      <w:proofErr w:type="spellStart"/>
      <w:r w:rsidRPr="00DA42B6">
        <w:rPr>
          <w:rFonts w:ascii="Arial Nova" w:hAnsi="Arial Nova"/>
          <w:sz w:val="52"/>
          <w:szCs w:val="52"/>
        </w:rPr>
        <w:t>OfS</w:t>
      </w:r>
      <w:proofErr w:type="spellEnd"/>
      <w:r w:rsidRPr="00DA42B6">
        <w:rPr>
          <w:rFonts w:ascii="Arial Nova" w:hAnsi="Arial Nova"/>
          <w:sz w:val="52"/>
          <w:szCs w:val="52"/>
        </w:rPr>
        <w:t>.</w:t>
      </w:r>
    </w:p>
    <w:p w14:paraId="29530ED4"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 xml:space="preserve">Spitzer, R.L., Kroenke, K., Williams, J.B.W. and Löwe, B. (2006) ‘A brief measure for assessing generalized anxiety disorder: The GAD-7’, </w:t>
      </w:r>
      <w:r w:rsidRPr="00DA42B6">
        <w:rPr>
          <w:rFonts w:ascii="Arial Nova" w:hAnsi="Arial Nova"/>
          <w:i/>
          <w:iCs/>
          <w:sz w:val="52"/>
          <w:szCs w:val="52"/>
        </w:rPr>
        <w:t>Archives of Internal Medicine</w:t>
      </w:r>
      <w:r w:rsidRPr="00DA42B6">
        <w:rPr>
          <w:rFonts w:ascii="Arial Nova" w:hAnsi="Arial Nova"/>
          <w:sz w:val="52"/>
          <w:szCs w:val="52"/>
        </w:rPr>
        <w:t>, 166(10), pp. 1092–1097.</w:t>
      </w:r>
    </w:p>
    <w:p w14:paraId="726C92C2" w14:textId="77777777" w:rsidR="00DA42B6" w:rsidRPr="00DA42B6" w:rsidRDefault="00DA42B6" w:rsidP="00DA42B6">
      <w:pPr>
        <w:tabs>
          <w:tab w:val="left" w:pos="12579"/>
        </w:tabs>
        <w:rPr>
          <w:rFonts w:ascii="Arial Nova" w:hAnsi="Arial Nova"/>
          <w:sz w:val="52"/>
          <w:szCs w:val="52"/>
        </w:rPr>
      </w:pPr>
      <w:r w:rsidRPr="00DA42B6">
        <w:rPr>
          <w:rFonts w:ascii="Arial Nova" w:hAnsi="Arial Nova"/>
          <w:sz w:val="52"/>
          <w:szCs w:val="52"/>
        </w:rPr>
        <w:t xml:space="preserve">Universities UK (2020) </w:t>
      </w:r>
      <w:proofErr w:type="spellStart"/>
      <w:r w:rsidRPr="00DA42B6">
        <w:rPr>
          <w:rFonts w:ascii="Arial Nova" w:hAnsi="Arial Nova"/>
          <w:i/>
          <w:iCs/>
          <w:sz w:val="52"/>
          <w:szCs w:val="52"/>
        </w:rPr>
        <w:t>Stepchange</w:t>
      </w:r>
      <w:proofErr w:type="spellEnd"/>
      <w:r w:rsidRPr="00DA42B6">
        <w:rPr>
          <w:rFonts w:ascii="Arial Nova" w:hAnsi="Arial Nova"/>
          <w:i/>
          <w:iCs/>
          <w:sz w:val="52"/>
          <w:szCs w:val="52"/>
        </w:rPr>
        <w:t>: Mentally Healthy Universities</w:t>
      </w:r>
      <w:r w:rsidRPr="00DA42B6">
        <w:rPr>
          <w:rFonts w:ascii="Arial Nova" w:hAnsi="Arial Nova"/>
          <w:sz w:val="52"/>
          <w:szCs w:val="52"/>
        </w:rPr>
        <w:t>. London: Universities UK.</w:t>
      </w:r>
    </w:p>
    <w:p w14:paraId="7F1FB37C" w14:textId="4AFE9FD5" w:rsidR="00DA42B6" w:rsidRPr="00DA42B6" w:rsidRDefault="00DA42B6" w:rsidP="009F0D6C">
      <w:pPr>
        <w:tabs>
          <w:tab w:val="left" w:pos="12579"/>
        </w:tabs>
        <w:rPr>
          <w:rFonts w:ascii="Arial Nova" w:hAnsi="Arial Nova"/>
          <w:sz w:val="52"/>
          <w:szCs w:val="52"/>
        </w:rPr>
      </w:pPr>
    </w:p>
    <w:p w14:paraId="7E359D98" w14:textId="77777777" w:rsidR="00DA42B6" w:rsidRPr="00DA42B6" w:rsidRDefault="00DA42B6" w:rsidP="00DA42B6">
      <w:pPr>
        <w:tabs>
          <w:tab w:val="left" w:pos="12579"/>
        </w:tabs>
        <w:rPr>
          <w:rFonts w:ascii="Arial Nova" w:hAnsi="Arial Nova"/>
          <w:vanish/>
          <w:sz w:val="52"/>
          <w:szCs w:val="52"/>
        </w:rPr>
      </w:pPr>
      <w:r w:rsidRPr="00DA42B6">
        <w:rPr>
          <w:rFonts w:ascii="Arial Nova" w:hAnsi="Arial Nova"/>
          <w:vanish/>
          <w:sz w:val="52"/>
          <w:szCs w:val="52"/>
        </w:rPr>
        <w:t>Top of Form</w:t>
      </w:r>
    </w:p>
    <w:p w14:paraId="69EBD2AB" w14:textId="77777777" w:rsidR="00DA42B6" w:rsidRPr="00DA42B6" w:rsidRDefault="00DA42B6" w:rsidP="00DA42B6">
      <w:pPr>
        <w:tabs>
          <w:tab w:val="left" w:pos="12579"/>
        </w:tabs>
        <w:rPr>
          <w:rFonts w:ascii="Arial Nova" w:hAnsi="Arial Nova"/>
          <w:sz w:val="52"/>
          <w:szCs w:val="52"/>
        </w:rPr>
      </w:pPr>
    </w:p>
    <w:p w14:paraId="16FDCD1B" w14:textId="77777777" w:rsidR="00DA42B6" w:rsidRPr="00DA42B6" w:rsidRDefault="00DA42B6" w:rsidP="00DA42B6">
      <w:pPr>
        <w:tabs>
          <w:tab w:val="left" w:pos="12579"/>
        </w:tabs>
        <w:rPr>
          <w:rFonts w:ascii="Arial Nova" w:hAnsi="Arial Nova"/>
          <w:vanish/>
          <w:sz w:val="52"/>
          <w:szCs w:val="52"/>
        </w:rPr>
      </w:pPr>
      <w:r w:rsidRPr="00DA42B6">
        <w:rPr>
          <w:rFonts w:ascii="Arial Nova" w:hAnsi="Arial Nova"/>
          <w:vanish/>
          <w:sz w:val="52"/>
          <w:szCs w:val="52"/>
        </w:rPr>
        <w:t>Bottom of Form</w:t>
      </w:r>
    </w:p>
    <w:p w14:paraId="1828F4F9" w14:textId="77777777" w:rsidR="0067359B" w:rsidRDefault="0067359B" w:rsidP="003A23CE">
      <w:pPr>
        <w:tabs>
          <w:tab w:val="left" w:pos="12579"/>
        </w:tabs>
        <w:rPr>
          <w:rFonts w:ascii="Arial Nova" w:hAnsi="Arial Nova"/>
          <w:sz w:val="52"/>
          <w:szCs w:val="52"/>
        </w:rPr>
      </w:pPr>
    </w:p>
    <w:p w14:paraId="2D3DFDC7" w14:textId="77777777" w:rsidR="0067359B" w:rsidRDefault="0067359B" w:rsidP="003A23CE">
      <w:pPr>
        <w:tabs>
          <w:tab w:val="left" w:pos="12579"/>
        </w:tabs>
        <w:rPr>
          <w:rFonts w:ascii="Arial Nova" w:hAnsi="Arial Nova"/>
          <w:sz w:val="52"/>
          <w:szCs w:val="52"/>
        </w:rPr>
      </w:pPr>
    </w:p>
    <w:p w14:paraId="57D4B5F5" w14:textId="77777777" w:rsidR="0067359B" w:rsidRDefault="0067359B" w:rsidP="003A23CE">
      <w:pPr>
        <w:tabs>
          <w:tab w:val="left" w:pos="12579"/>
        </w:tabs>
        <w:rPr>
          <w:rFonts w:ascii="Arial Nova" w:hAnsi="Arial Nova"/>
          <w:sz w:val="52"/>
          <w:szCs w:val="52"/>
        </w:rPr>
      </w:pPr>
    </w:p>
    <w:p w14:paraId="65F1B1F2" w14:textId="77777777" w:rsidR="0067359B" w:rsidRDefault="0067359B" w:rsidP="003A23CE">
      <w:pPr>
        <w:tabs>
          <w:tab w:val="left" w:pos="12579"/>
        </w:tabs>
        <w:rPr>
          <w:rFonts w:ascii="Arial Nova" w:hAnsi="Arial Nova"/>
          <w:sz w:val="52"/>
          <w:szCs w:val="52"/>
        </w:rPr>
      </w:pPr>
    </w:p>
    <w:p w14:paraId="5061388B" w14:textId="77777777" w:rsidR="0067359B" w:rsidRDefault="0067359B" w:rsidP="003A23CE">
      <w:pPr>
        <w:tabs>
          <w:tab w:val="left" w:pos="12579"/>
        </w:tabs>
        <w:rPr>
          <w:rFonts w:ascii="Arial Nova" w:hAnsi="Arial Nova"/>
          <w:sz w:val="52"/>
          <w:szCs w:val="52"/>
        </w:rPr>
      </w:pPr>
    </w:p>
    <w:p w14:paraId="20AEA4BA" w14:textId="77777777" w:rsidR="0067359B" w:rsidRDefault="0067359B" w:rsidP="003A23CE">
      <w:pPr>
        <w:tabs>
          <w:tab w:val="left" w:pos="12579"/>
        </w:tabs>
        <w:rPr>
          <w:rFonts w:ascii="Arial Nova" w:hAnsi="Arial Nova"/>
          <w:sz w:val="52"/>
          <w:szCs w:val="52"/>
        </w:rPr>
      </w:pPr>
    </w:p>
    <w:p w14:paraId="75A52870" w14:textId="2792E45B" w:rsidR="0067359B" w:rsidRDefault="0067359B" w:rsidP="003A23CE">
      <w:pPr>
        <w:tabs>
          <w:tab w:val="left" w:pos="12579"/>
        </w:tabs>
        <w:rPr>
          <w:rFonts w:ascii="Arial Nova" w:hAnsi="Arial Nova"/>
          <w:sz w:val="52"/>
          <w:szCs w:val="52"/>
        </w:rPr>
      </w:pPr>
    </w:p>
    <w:p w14:paraId="494F316D" w14:textId="77777777" w:rsidR="0067359B" w:rsidRDefault="0067359B">
      <w:pPr>
        <w:rPr>
          <w:rFonts w:ascii="Arial Nova" w:hAnsi="Arial Nova"/>
          <w:sz w:val="52"/>
          <w:szCs w:val="52"/>
        </w:rPr>
      </w:pPr>
      <w:r>
        <w:rPr>
          <w:rFonts w:ascii="Arial Nova" w:hAnsi="Arial Nova"/>
          <w:sz w:val="52"/>
          <w:szCs w:val="52"/>
        </w:rPr>
        <w:br w:type="page"/>
      </w:r>
    </w:p>
    <w:p w14:paraId="056C5203" w14:textId="28627F5A" w:rsidR="00513F21" w:rsidRDefault="00513F21" w:rsidP="003A23CE">
      <w:pPr>
        <w:tabs>
          <w:tab w:val="left" w:pos="12579"/>
        </w:tabs>
        <w:rPr>
          <w:rFonts w:ascii="Arial Nova" w:hAnsi="Arial Nova"/>
          <w:sz w:val="52"/>
          <w:szCs w:val="52"/>
        </w:rPr>
      </w:pPr>
    </w:p>
    <w:p w14:paraId="65BC7530" w14:textId="77777777" w:rsidR="00513F21" w:rsidRDefault="00513F21">
      <w:pPr>
        <w:rPr>
          <w:rFonts w:ascii="Arial Nova" w:hAnsi="Arial Nova"/>
          <w:sz w:val="52"/>
          <w:szCs w:val="52"/>
        </w:rPr>
      </w:pPr>
      <w:r>
        <w:rPr>
          <w:rFonts w:ascii="Arial Nova" w:hAnsi="Arial Nova"/>
          <w:sz w:val="52"/>
          <w:szCs w:val="52"/>
        </w:rPr>
        <w:br w:type="page"/>
      </w:r>
    </w:p>
    <w:p w14:paraId="25577CFB" w14:textId="77777777" w:rsidR="0067359B" w:rsidRPr="003A23CE" w:rsidRDefault="0067359B" w:rsidP="003A23CE">
      <w:pPr>
        <w:tabs>
          <w:tab w:val="left" w:pos="12579"/>
        </w:tabs>
        <w:rPr>
          <w:rFonts w:ascii="Arial Nova" w:hAnsi="Arial Nova"/>
          <w:sz w:val="52"/>
          <w:szCs w:val="52"/>
        </w:rPr>
      </w:pPr>
    </w:p>
    <w:sectPr w:rsidR="0067359B" w:rsidRPr="003A23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3D1F7F"/>
    <w:multiLevelType w:val="multilevel"/>
    <w:tmpl w:val="18A49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1713F2"/>
    <w:multiLevelType w:val="multilevel"/>
    <w:tmpl w:val="DCBA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50487C"/>
    <w:multiLevelType w:val="multilevel"/>
    <w:tmpl w:val="19CA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4790230">
    <w:abstractNumId w:val="0"/>
  </w:num>
  <w:num w:numId="2" w16cid:durableId="795176657">
    <w:abstractNumId w:val="2"/>
  </w:num>
  <w:num w:numId="3" w16cid:durableId="887842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3CE"/>
    <w:rsid w:val="000363D1"/>
    <w:rsid w:val="000562AE"/>
    <w:rsid w:val="00152E78"/>
    <w:rsid w:val="001641F5"/>
    <w:rsid w:val="00334ADF"/>
    <w:rsid w:val="003A23CE"/>
    <w:rsid w:val="003C42AF"/>
    <w:rsid w:val="003E11D0"/>
    <w:rsid w:val="00513F21"/>
    <w:rsid w:val="006462DF"/>
    <w:rsid w:val="0067359B"/>
    <w:rsid w:val="006B4D96"/>
    <w:rsid w:val="007A544C"/>
    <w:rsid w:val="009750C0"/>
    <w:rsid w:val="009F0D6C"/>
    <w:rsid w:val="00D50D8E"/>
    <w:rsid w:val="00DA42B6"/>
    <w:rsid w:val="00EC2D15"/>
    <w:rsid w:val="00F77618"/>
    <w:rsid w:val="00FA7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D4D3F"/>
  <w15:chartTrackingRefBased/>
  <w15:docId w15:val="{5AB98399-F2D7-440D-A398-0652549D4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23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23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23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23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23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23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23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23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23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3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23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23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23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23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23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23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23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23CE"/>
    <w:rPr>
      <w:rFonts w:eastAsiaTheme="majorEastAsia" w:cstheme="majorBidi"/>
      <w:color w:val="272727" w:themeColor="text1" w:themeTint="D8"/>
    </w:rPr>
  </w:style>
  <w:style w:type="paragraph" w:styleId="Title">
    <w:name w:val="Title"/>
    <w:basedOn w:val="Normal"/>
    <w:next w:val="Normal"/>
    <w:link w:val="TitleChar"/>
    <w:uiPriority w:val="10"/>
    <w:qFormat/>
    <w:rsid w:val="003A23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23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23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23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23CE"/>
    <w:pPr>
      <w:spacing w:before="160"/>
      <w:jc w:val="center"/>
    </w:pPr>
    <w:rPr>
      <w:i/>
      <w:iCs/>
      <w:color w:val="404040" w:themeColor="text1" w:themeTint="BF"/>
    </w:rPr>
  </w:style>
  <w:style w:type="character" w:customStyle="1" w:styleId="QuoteChar">
    <w:name w:val="Quote Char"/>
    <w:basedOn w:val="DefaultParagraphFont"/>
    <w:link w:val="Quote"/>
    <w:uiPriority w:val="29"/>
    <w:rsid w:val="003A23CE"/>
    <w:rPr>
      <w:i/>
      <w:iCs/>
      <w:color w:val="404040" w:themeColor="text1" w:themeTint="BF"/>
    </w:rPr>
  </w:style>
  <w:style w:type="paragraph" w:styleId="ListParagraph">
    <w:name w:val="List Paragraph"/>
    <w:basedOn w:val="Normal"/>
    <w:uiPriority w:val="34"/>
    <w:qFormat/>
    <w:rsid w:val="003A23CE"/>
    <w:pPr>
      <w:ind w:left="720"/>
      <w:contextualSpacing/>
    </w:pPr>
  </w:style>
  <w:style w:type="character" w:styleId="IntenseEmphasis">
    <w:name w:val="Intense Emphasis"/>
    <w:basedOn w:val="DefaultParagraphFont"/>
    <w:uiPriority w:val="21"/>
    <w:qFormat/>
    <w:rsid w:val="003A23CE"/>
    <w:rPr>
      <w:i/>
      <w:iCs/>
      <w:color w:val="0F4761" w:themeColor="accent1" w:themeShade="BF"/>
    </w:rPr>
  </w:style>
  <w:style w:type="paragraph" w:styleId="IntenseQuote">
    <w:name w:val="Intense Quote"/>
    <w:basedOn w:val="Normal"/>
    <w:next w:val="Normal"/>
    <w:link w:val="IntenseQuoteChar"/>
    <w:uiPriority w:val="30"/>
    <w:qFormat/>
    <w:rsid w:val="003A23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23CE"/>
    <w:rPr>
      <w:i/>
      <w:iCs/>
      <w:color w:val="0F4761" w:themeColor="accent1" w:themeShade="BF"/>
    </w:rPr>
  </w:style>
  <w:style w:type="character" w:styleId="IntenseReference">
    <w:name w:val="Intense Reference"/>
    <w:basedOn w:val="DefaultParagraphFont"/>
    <w:uiPriority w:val="32"/>
    <w:qFormat/>
    <w:rsid w:val="003A23C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1040</Words>
  <Characters>5931</Characters>
  <Application>Microsoft Office Word</Application>
  <DocSecurity>0</DocSecurity>
  <Lines>49</Lines>
  <Paragraphs>13</Paragraphs>
  <ScaleCrop>false</ScaleCrop>
  <Company/>
  <LinksUpToDate>false</LinksUpToDate>
  <CharactersWithSpaces>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Counihan (2309624)</dc:creator>
  <cp:keywords/>
  <dc:description/>
  <cp:lastModifiedBy>Marina Counihan (2309624)</cp:lastModifiedBy>
  <cp:revision>2</cp:revision>
  <dcterms:created xsi:type="dcterms:W3CDTF">2026-02-20T14:05:00Z</dcterms:created>
  <dcterms:modified xsi:type="dcterms:W3CDTF">2026-02-20T14:05:00Z</dcterms:modified>
</cp:coreProperties>
</file>