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25029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7560A895">
        <w:rPr>
          <w:rFonts w:eastAsia="Arial"/>
          <w:color w:val="000000" w:themeColor="text1"/>
          <w:sz w:val="24"/>
          <w:szCs w:val="24"/>
        </w:rPr>
        <w:t>conditions;</w:t>
      </w:r>
      <w:proofErr w:type="gramEnd"/>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proofErr w:type="gramStart"/>
            <w:r w:rsidRPr="28A9B94D">
              <w:rPr>
                <w:b/>
                <w:bCs/>
                <w:sz w:val="24"/>
                <w:szCs w:val="24"/>
              </w:rPr>
              <w:t>discuss</w:t>
            </w:r>
            <w:proofErr w:type="gramEnd"/>
            <w:r w:rsidRPr="28A9B94D">
              <w:rPr>
                <w:b/>
                <w:bCs/>
                <w:sz w:val="24"/>
                <w:szCs w:val="24"/>
              </w:rPr>
              <w:t xml:space="preserve">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Default="00FF7784" w:rsidP="00E6298B">
      <w:pPr>
        <w:ind w:right="107"/>
        <w:jc w:val="both"/>
        <w:rPr>
          <w:sz w:val="24"/>
          <w:szCs w:val="24"/>
        </w:rPr>
      </w:pPr>
    </w:p>
    <w:p w14:paraId="5A8214C7" w14:textId="77777777" w:rsidR="00092227" w:rsidRDefault="00092227" w:rsidP="00F7607B">
      <w:pPr>
        <w:spacing w:line="360" w:lineRule="auto"/>
      </w:pPr>
      <w:r>
        <w:t>Policing is an extremely high stress occupation. Recent finding from the Police Federation of England and Wales found that 8 out 10 officers have felt stressed in the last 12 months (2019). This essay will focus on the coping strategies used to develop resilience and minimise stress in the initial six months of learning and being attested as a Police Constable. It will discuss what is stress and the different types and how the individual can use it to their advantage. It will discuss resilience and how it is built and how it is needed when carrying out the role of Police Constable. The essay will also show some coping strategies that may only show short term benefits and may not be successful in the long term. Finally, the essay will discuss my own strategies used to cope with the initial training and since being attested as a Constable.</w:t>
      </w:r>
    </w:p>
    <w:p w14:paraId="2E311775" w14:textId="77777777" w:rsidR="00F7607B" w:rsidRDefault="00F7607B" w:rsidP="00F7607B">
      <w:pPr>
        <w:spacing w:line="360" w:lineRule="auto"/>
      </w:pPr>
    </w:p>
    <w:p w14:paraId="4B640303" w14:textId="77777777" w:rsidR="00092227" w:rsidRDefault="00092227" w:rsidP="00F7607B">
      <w:pPr>
        <w:spacing w:line="360" w:lineRule="auto"/>
      </w:pPr>
      <w:r>
        <w:t>When we think of stress we often think of negative or toxic stress. Toxic stress can be defined as:</w:t>
      </w:r>
    </w:p>
    <w:p w14:paraId="56D4796F" w14:textId="77777777" w:rsidR="00092227" w:rsidRDefault="00092227" w:rsidP="00F7607B">
      <w:pPr>
        <w:spacing w:line="360" w:lineRule="auto"/>
        <w:ind w:left="720"/>
      </w:pPr>
      <w:r>
        <w:t>the situation in which bad things happen to an individual who has limited support and who may also have brain architecture that reflects effects of adverse early life events that have impaired the development of good impulse control and judgment and adequate self-esteem (McEwen, 2017, p. 2).</w:t>
      </w:r>
    </w:p>
    <w:p w14:paraId="7E7B8C4A" w14:textId="77777777" w:rsidR="00F7607B" w:rsidRDefault="00F7607B" w:rsidP="00F7607B">
      <w:pPr>
        <w:spacing w:line="360" w:lineRule="auto"/>
      </w:pPr>
    </w:p>
    <w:p w14:paraId="30436E04" w14:textId="0E200C10" w:rsidR="00092227" w:rsidRDefault="00092227" w:rsidP="00F7607B">
      <w:pPr>
        <w:spacing w:line="360" w:lineRule="auto"/>
      </w:pPr>
      <w:r>
        <w:t>What is meant by this is that an individual may be in a constant state of fight or flight due to trauma they may have experience in their lifetime. This is physically and mentally exhausting and can lead to further adversity such as ‘increased nervous system arousal with agitation and sleep disturbance’ and ‘increased emotional intensity with mood swings and inability to control emotional feelings’ (McNutt and Watson, 2015, p. 365). This constant state of alertness can lead to Post Traumatic Stress Disorder (PTSD). According to Wright and Robinson, PTSD can be diagnosed by symptoms such as:</w:t>
      </w:r>
    </w:p>
    <w:p w14:paraId="25E06F5D" w14:textId="77777777" w:rsidR="00092227" w:rsidRDefault="00092227" w:rsidP="00F7607B">
      <w:pPr>
        <w:spacing w:line="360" w:lineRule="auto"/>
        <w:ind w:left="720"/>
      </w:pPr>
      <w:r>
        <w:t>Re-experiencing symptoms, the sufferer mentally relives the sensations of the event. Avoidance of stimuli such as activities which remind the sufferer of the event and Hyperarousal symptoms, including intense irritability (Robison and Wright, 2013, p. 587).</w:t>
      </w:r>
    </w:p>
    <w:p w14:paraId="2318EBF0" w14:textId="77777777" w:rsidR="00F7607B" w:rsidRDefault="00F7607B" w:rsidP="00F7607B">
      <w:pPr>
        <w:spacing w:line="360" w:lineRule="auto"/>
      </w:pPr>
    </w:p>
    <w:p w14:paraId="2E1D0972" w14:textId="2C5DBC98" w:rsidR="00092227" w:rsidRDefault="00092227" w:rsidP="00F7607B">
      <w:pPr>
        <w:spacing w:line="360" w:lineRule="auto"/>
      </w:pPr>
      <w:r>
        <w:t xml:space="preserve">This is important when considering the role of a Police Constable. A study by Bender et al (2016) found that officers in England and Wales found that the second-hand trauma they experience made them prone to developing poor mental health (Bender et al, 2016 as cited in Foley and Massey, 2018, p. 24). Another study by Brewin et al (2020) found that in a sample of 10401 officers, 8% of officers suffered from PTSD and 12.6% </w:t>
      </w:r>
      <w:r>
        <w:lastRenderedPageBreak/>
        <w:t>suffered from complex PTSD (2020, p 1). These figures show the high prevalence of poor mental health due to stress in the force. It also highlights the importance of the need of coping mechanisms when carrying out the role of a Police Officer.</w:t>
      </w:r>
    </w:p>
    <w:p w14:paraId="2B0018E8" w14:textId="77777777" w:rsidR="00092227" w:rsidRDefault="00092227" w:rsidP="00F7607B">
      <w:pPr>
        <w:spacing w:line="360" w:lineRule="auto"/>
      </w:pPr>
      <w:r>
        <w:t>However, stress can also be used to an officer’s advantage in the workforce. Positive stress also known as eustress can produce ‘feelings of fulfilment, meaning, and satisfaction’ (Healthline, 2019). When faced with challenges with positive outcomes such as promotion, eustress can motivate the individual (Healthline, 2019).</w:t>
      </w:r>
    </w:p>
    <w:p w14:paraId="3DC8427D" w14:textId="77777777" w:rsidR="00092227" w:rsidRDefault="00092227" w:rsidP="00F7607B">
      <w:pPr>
        <w:spacing w:line="360" w:lineRule="auto"/>
      </w:pPr>
      <w:r>
        <w:t>Factors such as what have been mentioned above, highlight the importance of having coping mechanisms when dealing with stress when carrying out your police role. Good coping strategies help an individual build resilience. Resilience can be defined as ‘the capacity of a dynamic system to withstand or recover from significant challenges that threaten its stability, viability, or development’ (Sapienza and Masten, 2011 as cited in Hornor, 2017, p 3).  Sapienza and Masten’s definition summarises the importance of resilience in policing as an officer is going to have to withstand challenges or trauma on a regular basis. This is shown in a study conducted by Brewin et al (2020) who found that ‘over 90% of serving officers and staff report exposure’ to traumatic events (Brewin et al, 2020 as cited in Miller et al, 2021, p. 2).</w:t>
      </w:r>
    </w:p>
    <w:p w14:paraId="4A03FC65" w14:textId="77777777" w:rsidR="00F7607B" w:rsidRDefault="00F7607B" w:rsidP="00F7607B">
      <w:pPr>
        <w:spacing w:line="360" w:lineRule="auto"/>
      </w:pPr>
    </w:p>
    <w:p w14:paraId="46AB96D1" w14:textId="77777777" w:rsidR="00092227" w:rsidRDefault="00092227" w:rsidP="00F7607B">
      <w:pPr>
        <w:spacing w:line="360" w:lineRule="auto"/>
      </w:pPr>
      <w:r>
        <w:t>There are a number of strategies to help build resilience. A strategy that can be used to strengthen resilience is mindfulness. Mindfulness can be defined as ‘a form of meditative practice in which participants are taught to bring a heightened awareness to the present moment, without judgement or reaction’ (Kelly, 2019, p. 196). What is meant by this is that an individual can use mindfulness to focus their awareness and acknowledge their feelings whilst being faced with an incident which could send an officer into a fight or flight response. Mindfulness techniques include ‘paying attention to thoughts, sounds, the sensation of breathing or of the body, bringing your attention back whenever the mind starts to wander’ (NHS, 2018). Mindfulness has been successful, in 2010 Hoffman et al led a meta-analysis of multiple studies which investigated the use of mindfulness. It found that mindfulness may aid altering cognitive processes and therefore improve poor mental health (Hoffman et al, 2010 as cited in Davies, D. M, and Hayes, J. A, 2012). In a study conducted by Farb et al (2010) after showing participants a sad film, individuals were asked to self-report on their feelings of depression, anxiety and psychopathology measured by a fMRI. Farb et al found those who practiced mindfulness had less feelings of depression or anxiety (2010 as cited in Davies, D. M and Hayes, J. A, 2012).</w:t>
      </w:r>
    </w:p>
    <w:p w14:paraId="3FC5AEDC" w14:textId="77777777" w:rsidR="00092227" w:rsidRDefault="00092227" w:rsidP="00F7607B">
      <w:pPr>
        <w:spacing w:line="360" w:lineRule="auto"/>
      </w:pPr>
      <w:r>
        <w:t>Mindfulness is a very effective way to minimise stress in the workplace, however, some individuals use techniques that provide short-term relief. An example of this is smoking, individuals may smoke more when they feel they are under pressure. The nicotine masks the negative feelings; however, smoking increases the bodies stress levels by increasing blood pressure, heart rate and constrict blood vessels. Despite the nicotine releasing dopamine in the brain, this is short lived (Healthline, 2019).</w:t>
      </w:r>
    </w:p>
    <w:p w14:paraId="003C58B6" w14:textId="77777777" w:rsidR="00F7607B" w:rsidRDefault="00F7607B" w:rsidP="00F7607B">
      <w:pPr>
        <w:spacing w:line="360" w:lineRule="auto"/>
      </w:pPr>
    </w:p>
    <w:p w14:paraId="1DD20D15" w14:textId="77777777" w:rsidR="00092227" w:rsidRDefault="00092227" w:rsidP="00F7607B">
      <w:pPr>
        <w:spacing w:line="360" w:lineRule="auto"/>
        <w:rPr>
          <w:rFonts w:cstheme="minorHAnsi"/>
        </w:rPr>
      </w:pPr>
      <w:r>
        <w:t>Another coping mechanism is alcohol use. According to Violanti et al ‘alcohol was cited as one of the primary coping strategies of police officers in dealing with work-related stressors (2011, p. 310 as cited in M</w:t>
      </w:r>
      <w:r>
        <w:rPr>
          <w:rFonts w:cstheme="minorHAnsi"/>
        </w:rPr>
        <w:t xml:space="preserve">énard, K.S, and Arter, M.L, 2014). Lindsay and Shelley suggest this is due to alcohol use being encourage (2009 as cited in </w:t>
      </w:r>
      <w:r>
        <w:t>M</w:t>
      </w:r>
      <w:r>
        <w:rPr>
          <w:rFonts w:cstheme="minorHAnsi"/>
        </w:rPr>
        <w:t xml:space="preserve">énard, K.S, and Arter, M.L, 2014). A study conducted by </w:t>
      </w:r>
      <w:r>
        <w:t>M</w:t>
      </w:r>
      <w:r>
        <w:rPr>
          <w:rFonts w:cstheme="minorHAnsi"/>
        </w:rPr>
        <w:t xml:space="preserve">énard and Arter (2014 p. 317) who examined the effects of critical incidents and social stressors on police officers. Found that male officers who scored high on the effects of critical incidents and social stressors were likely to develop drinking problems. </w:t>
      </w:r>
      <w:r>
        <w:rPr>
          <w:rFonts w:cstheme="minorHAnsi"/>
        </w:rPr>
        <w:lastRenderedPageBreak/>
        <w:t>Much like smoking, alcohol provides short term relief by masking negative feelings but can develop long term health problems. Long term effects of alcohol misuse use increase blood pressure and cholesterol which can increase the risk of strokes (NHS, 2018). Long term heavy use can also weaken the immune system, leaving the individual susceptible to viral infections (NHS, 2018).</w:t>
      </w:r>
    </w:p>
    <w:p w14:paraId="1E4CAC55" w14:textId="77777777" w:rsidR="00092227" w:rsidRDefault="00092227" w:rsidP="00092227">
      <w:pPr>
        <w:spacing w:line="360" w:lineRule="auto"/>
      </w:pPr>
      <w:r>
        <w:t>When reflecting on my experience during the initial six moth of training and first few weeks being stationed I have felt work based stressors. The stress has come from studying for the exams. I found a version of mindfulness that worked for me. Personally, I found that taking a break from the working day going for a mindful walk was beneficial. I found that this cleared my head of whatever stress I felt and improved my mood that day. Mindful walking has also been studied, Gotink et al studied the effectiveness of mindful walking and its effect of maintaining mindfulness and improving mental health (2016). The study found that regular mindful walking contributed to the maintenance of mindfulness and healthy lifestyle which further reduces stress (Gotink et al, 2016).</w:t>
      </w:r>
    </w:p>
    <w:p w14:paraId="7E7BFA37" w14:textId="77777777" w:rsidR="00092227" w:rsidRDefault="00092227" w:rsidP="00092227">
      <w:pPr>
        <w:spacing w:line="360" w:lineRule="auto"/>
      </w:pPr>
      <w:r>
        <w:t>Another technique I have used is diaphragmatic breathing. Diaphragmatic breathing can be defined as ‘an efficient integrative body-mind training for dealing with stress and psychosomatic conditions’ (Ma et al, 2017). This practice of breathing requires the individual to breathe deeply, contracting the diaphragm and filling the stomach with air, this maximises the deepness of breathing (Ma et al, 2017). A study conducted by Salyers et al on deep breathing found that the technique ‘to relieve the emotional exhaustion and depersonalisation induced by job burnout’ (Ma et al, 2017). I found that this technique had positive effect on my working style as it recentres my thinking when I feel overwhelmed.</w:t>
      </w:r>
    </w:p>
    <w:p w14:paraId="753AF8CD" w14:textId="77777777" w:rsidR="00092227" w:rsidRDefault="00092227" w:rsidP="00092227">
      <w:pPr>
        <w:spacing w:line="360" w:lineRule="auto"/>
      </w:pPr>
      <w:r>
        <w:t>In a job such as policing stressing inevitable, however, it is up to the individual on how they deal with said stress. Over the past six months, I have experimented with different techniques to deal with stress and build resilience. Using techniques such as mindful walking and diaphragmatic breathing I found were helpful as they focused my attention and organised my thought processes when I felt stressed. I found these were a positive skills to possess as they did not have negative long term effects such as smoking and alcohol misuse. The use and regular practice of mindfulness has helped me build resilience which I can carry on using in the years that work as an officer. Mindful breathing will be useful in policing as it can use when a traumatic event is taking place and refocus my thinking so I can make sound and effective decision.</w:t>
      </w:r>
    </w:p>
    <w:p w14:paraId="6B5181C1" w14:textId="77777777" w:rsidR="000D60A1" w:rsidRPr="00270EEB" w:rsidRDefault="000D60A1"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w:t>
            </w:r>
            <w:proofErr w:type="gramStart"/>
            <w:r w:rsidRPr="28A9B94D">
              <w:rPr>
                <w:sz w:val="24"/>
                <w:szCs w:val="24"/>
              </w:rPr>
              <w:t>e.g.</w:t>
            </w:r>
            <w:proofErr w:type="gramEnd"/>
            <w:r w:rsidRPr="28A9B94D">
              <w:rPr>
                <w:sz w:val="24"/>
                <w:szCs w:val="24"/>
              </w:rPr>
              <w:t xml:space="preserve">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 xml:space="preserve">your understanding and application of core principles of ethics, equality, </w:t>
            </w:r>
            <w:proofErr w:type="gramStart"/>
            <w:r>
              <w:rPr>
                <w:sz w:val="24"/>
                <w:szCs w:val="24"/>
              </w:rPr>
              <w:t>diversity</w:t>
            </w:r>
            <w:proofErr w:type="gramEnd"/>
            <w:r>
              <w:rPr>
                <w:sz w:val="24"/>
                <w:szCs w:val="24"/>
              </w:rPr>
              <w:t xml:space="preserve">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2BB2F1A2" w14:textId="77777777" w:rsidR="000C10E3" w:rsidRPr="00A51BD9" w:rsidRDefault="000C10E3" w:rsidP="000C10E3">
      <w:pPr>
        <w:shd w:val="clear" w:color="auto" w:fill="FFFFFF"/>
        <w:spacing w:line="360" w:lineRule="auto"/>
      </w:pPr>
      <w:r w:rsidRPr="00A51BD9">
        <w:t xml:space="preserve">As a police officer, you cannot avoid conflict, it is something you can face on a daily basis. So, it is important to know how to deal with conflict effectively and consider safety for yourself and those around you.  Robbins defined conflict as “a process that begins where one party perceives that another party has negatively affected or is about to negatively affects something that the first party care about” (2005 as cited in Thakore, 2013). This definition reflects a lot of the work done by officers, as the people the police often come in contact with often believe the police’s actions negatively affect them. This essay will reflect on an incident involving conflict that I have played a significant role; what actions were taken by officers to try and mitigate the situation. It will assess the legislation used by officers and how that successfully diffused the conflict. Following this, the essay will apply theories such as Betari’s Box, and Emotional versus Rational brain. This essay will also assess the officers’ actions and how they were in line with Human Rights. This essay will reflect on the incident I played a significant role in and I believe that verbal and non-verbal communication should be used initially and physical conflict resolution should only be used if officers believe that the safety of the offender and officers is being risked. </w:t>
      </w:r>
    </w:p>
    <w:p w14:paraId="0AECB0FE" w14:textId="77777777" w:rsidR="000C10E3" w:rsidRPr="00A51BD9" w:rsidRDefault="000C10E3" w:rsidP="000C10E3">
      <w:pPr>
        <w:shd w:val="clear" w:color="auto" w:fill="FFFFFF"/>
        <w:spacing w:line="360" w:lineRule="auto"/>
      </w:pPr>
    </w:p>
    <w:p w14:paraId="354EAB49" w14:textId="77777777" w:rsidR="000C10E3" w:rsidRPr="00A51BD9" w:rsidRDefault="000C10E3" w:rsidP="000C10E3">
      <w:pPr>
        <w:shd w:val="clear" w:color="auto" w:fill="FFFFFF"/>
        <w:spacing w:line="360" w:lineRule="auto"/>
      </w:pPr>
      <w:r w:rsidRPr="00A51BD9">
        <w:lastRenderedPageBreak/>
        <w:t xml:space="preserve">An incident where I played a significant role as arresting officer regarded an intoxicated male, known to police, breaching his Criminal Behaviour Order (CBO). A call from the mother, stating that her son has attended the address intoxicated and she was worried he would cause issues for her. She also stated that he has a Criminal Behaviour Order in place preventing him from being drunk in public. Further information came in saying that he had now left the address and was walking around outside. </w:t>
      </w:r>
    </w:p>
    <w:p w14:paraId="260DCD0A" w14:textId="77777777" w:rsidR="000C10E3" w:rsidRPr="00A51BD9" w:rsidRDefault="000C10E3" w:rsidP="000C10E3">
      <w:pPr>
        <w:shd w:val="clear" w:color="auto" w:fill="FFFFFF"/>
        <w:spacing w:line="360" w:lineRule="auto"/>
      </w:pPr>
      <w:r w:rsidRPr="00A51BD9">
        <w:t xml:space="preserve">On officer’s arrival, the male was located by other attending officers. I went and spoke with the caller along with my colleague. On speaking to her she stated that her son had turned up intoxicated and started causing her problems. She stated he did not assault her or cause any damage, or otherwise commit any offences. The mother stated he was being verbally abusive towards her and she wanted him gone. She stated that she did not want to make a statement and refused a risk assessment from the officers on scene. I, along with my colleague, gave the mother safety advice, such as to keep all doors and windows locked, have a charged mobile on her person at all times and use the emergency service numbers effectively. For example, only using 999 when there’s an emergency and use 101 for other calls of concern. We then all spoke with the son and tried to find an alternative address for him to go to for the time being, as he was compliant and calm at this time. If he was inside an address, he would then not be in breach of his CBO and he could be dealt with outside of custody for the breach. We tried calling numerous people and went to another address, however, the occupant had COVID and as such was unable to take him.  Due to this he was arrested for the breach of CBO by </w:t>
      </w:r>
      <w:proofErr w:type="gramStart"/>
      <w:r w:rsidRPr="00A51BD9">
        <w:t>myself</w:t>
      </w:r>
      <w:proofErr w:type="gramEnd"/>
      <w:r w:rsidRPr="00A51BD9">
        <w:t>. The male then began getting agitated and was clenching his fists, breathing heavily and was in a fighting stance. Officers gave the male numerous chances to hand over his phone to officers and gave him the five stage appeal to try and gain compliance from the male. However, he only became more agitated. When asked to turn over his belongings and put his hands behind his back he stated that we would have to "FUCKING TAKE THIS PHONE OFF ME". Due to this and prior knowledge of how violent this male can be, officer’s PAVA sprayed him before we managed to pull him out of the van and handcuff him safely before going to custody.</w:t>
      </w:r>
    </w:p>
    <w:p w14:paraId="7A7FB0FA" w14:textId="77777777" w:rsidR="000C10E3" w:rsidRPr="00A51BD9" w:rsidRDefault="000C10E3" w:rsidP="000C10E3">
      <w:pPr>
        <w:shd w:val="clear" w:color="auto" w:fill="FFFFFF"/>
        <w:spacing w:line="360" w:lineRule="auto"/>
      </w:pPr>
    </w:p>
    <w:p w14:paraId="0FB55771" w14:textId="77777777" w:rsidR="000C10E3" w:rsidRPr="00A51BD9" w:rsidRDefault="000C10E3" w:rsidP="000C10E3">
      <w:pPr>
        <w:shd w:val="clear" w:color="auto" w:fill="FFFFFF"/>
        <w:spacing w:line="360" w:lineRule="auto"/>
      </w:pPr>
      <w:r w:rsidRPr="00A51BD9">
        <w:t>Before the male’s arrest, officers made significant efforts to try and communicate with the male to find a resolution to the conflict. This can be seen when officers try to find another address for the male to stay at, as this would mean the problem would be dealt with outside of custody. According to the Thomas-Kilmann Conflict Mode Instrument there are five styles of conflict management. This is an example of the collaborating style (La Valley and Guerrero, 2012). The collaborating style includes problem solving and trying to engage (Klein and Johnson, 1997 cited in La Valley and Guerrero, 2012). This is an example of direct and cooperative conflict management (La Valley and Guerrero, 2012). Officers were able to use this style initially as the male was calm and compliant. Other conflict management styles such as competitive fighting which includes ‘behaviours like criticism, hostile questions, threats, sarcasm and name calling (Hocker and Wilmot, 1998 cited in La Valley and Guerrero, 2012). Although this style can result in compliance it is often seen to have ‘poor relational outcomes’ (Canary and Spitzberg, 1990 cited in La Valley and Guerrero, 2012). This style of conflict management would have been inappropriate for this incident as officers had prior knowledge of the offenders’ violence, therefore, this style would have agitated him.</w:t>
      </w:r>
    </w:p>
    <w:p w14:paraId="3AE83DD4" w14:textId="77777777" w:rsidR="000C10E3" w:rsidRPr="00A51BD9" w:rsidRDefault="000C10E3" w:rsidP="000C10E3">
      <w:pPr>
        <w:shd w:val="clear" w:color="auto" w:fill="FFFFFF"/>
        <w:spacing w:line="360" w:lineRule="auto"/>
      </w:pPr>
    </w:p>
    <w:p w14:paraId="7A98B532" w14:textId="77777777" w:rsidR="000C10E3" w:rsidRPr="00A51BD9" w:rsidRDefault="000C10E3" w:rsidP="000C10E3">
      <w:pPr>
        <w:shd w:val="clear" w:color="auto" w:fill="FFFFFF"/>
        <w:spacing w:line="360" w:lineRule="auto"/>
      </w:pPr>
      <w:r w:rsidRPr="00A51BD9">
        <w:lastRenderedPageBreak/>
        <w:t xml:space="preserve">After numerous failed attempts at using collaborative conflict management, officers then moved to the five stage appeal. According to the College of Policing the five stage appeal ‘allows for subjects to be given every opportunity to comply with a request. It is a form of mediation with the subject and allows for a fresh personal view of the situation from their perspective’ (College of Policing, 2020). The five stage appeal starts with the simple appeal. This is when officer’s request the subject to comply. This is followed by the reasoned appeal; officers will explain to the subject why the request has been made and what offence has been committed. Thirdly, is the personal appeal. This request highlights the offenders’ actions, the potential police action and the implications for their family, community, and their employment. This is then followed by the final appeal. Officer’s will then use the phrase ‘Is there anything I can reasonably do to make you cooperate with us.’ The final stage is action. This is when physical force in the only option left when there is continued force used by the offender.  (College of Policing, 2020). This use of conflict management was used in this incident when the offender refused to give officers his phone. </w:t>
      </w:r>
    </w:p>
    <w:p w14:paraId="4F6C2E6F" w14:textId="77777777" w:rsidR="000C10E3" w:rsidRPr="00A51BD9" w:rsidRDefault="000C10E3" w:rsidP="000C10E3">
      <w:pPr>
        <w:shd w:val="clear" w:color="auto" w:fill="FFFFFF"/>
        <w:spacing w:line="360" w:lineRule="auto"/>
      </w:pPr>
    </w:p>
    <w:p w14:paraId="043E2820" w14:textId="77777777" w:rsidR="000C10E3" w:rsidRPr="00A51BD9" w:rsidRDefault="000C10E3" w:rsidP="000C10E3">
      <w:pPr>
        <w:shd w:val="clear" w:color="auto" w:fill="FFFFFF"/>
        <w:spacing w:line="360" w:lineRule="auto"/>
      </w:pPr>
      <w:r w:rsidRPr="00A51BD9">
        <w:t>Throughout the incident, officers were using active listening. Officers used techniques such as looking at the offender and having good eye contact. Nodding to indicate understanding. Avoiding criticism and sarcasm. Using effective pauses to allow the offender to speak. (College of Policing, 2020). These are examples of non – verbal communication. These techniques allow the individual to be heard and helps build a rapport and this can reduce tension (College of Policing, 2020). Alongside non-verbal techniques, verbal techniques are also used to try and resolve conflict. Examples of these are to explain what actions you are taking and why they are necessary. Being assertive with how you speak rather than aggressive. Being honest about what may happen (College of Policing, 2020). These examples were used throughout the incident and were the primary techniques when the offender was calm and compliant.</w:t>
      </w:r>
    </w:p>
    <w:p w14:paraId="5F961842" w14:textId="77777777" w:rsidR="000C10E3" w:rsidRPr="00A51BD9" w:rsidRDefault="000C10E3" w:rsidP="000C10E3">
      <w:pPr>
        <w:shd w:val="clear" w:color="auto" w:fill="FFFFFF"/>
        <w:spacing w:line="360" w:lineRule="auto"/>
      </w:pPr>
    </w:p>
    <w:p w14:paraId="1C2D8481" w14:textId="77777777" w:rsidR="000C10E3" w:rsidRPr="00A51BD9" w:rsidRDefault="000C10E3" w:rsidP="000C10E3">
      <w:pPr>
        <w:shd w:val="clear" w:color="auto" w:fill="FFFFFF"/>
        <w:spacing w:line="360" w:lineRule="auto"/>
      </w:pPr>
      <w:r w:rsidRPr="00A51BD9">
        <w:t>Following this, due to the individual continuing to resist officers, physical force was used to resolve the conflict. According to the Home Office, ‘in the year ending 31</w:t>
      </w:r>
      <w:r w:rsidRPr="00A51BD9">
        <w:rPr>
          <w:vertAlign w:val="superscript"/>
        </w:rPr>
        <w:t>st</w:t>
      </w:r>
      <w:r w:rsidRPr="00A51BD9">
        <w:t xml:space="preserve"> March 2021, there were 562,280 recorded incident in which a police officer used force’ (Home Office, 2021). Tactics such as handcuffing were the most common type of force used by officers, equating to around 80% of the force used in recorded incident. During this incident, alongside handcuffing, PAVA irritant spray was used. According to Avon and Somerset Police PAVA is ‘designed to temporarily incapacitate someone by causing the eyes to close and irritation to the skin and respiratory system’ (Avon and Somerset Police, 2022). Handcuffing and PAVA were the most appropriate tactics to use in this incident. To carry out the arrest safely, officers needed to handcuff the male to ensure the safety of officers when search him and escorting him to custody. The PAVA spray was used as the male was actively resisting engaging with officers. The PAVA allowed officers to safely apply handcuffs and preventing injuring to the male and officers. It is recognised that in certain situations officers are required to implement force</w:t>
      </w:r>
      <w:r w:rsidRPr="00A51BD9">
        <w:rPr>
          <w:i/>
          <w:iCs/>
        </w:rPr>
        <w:t>. Section 3 of The Criminal Law Act 1967</w:t>
      </w:r>
      <w:r w:rsidRPr="00A51BD9">
        <w:t xml:space="preserve"> allows officer to use force ‘absolutely necessary for a purpose permitted by law’ (College of Policing, 2013). The definition of section 3 is ‘a person may use such force as is reasonable in circumstances in the prevention of crime, or in effecting or assisting in the lawful arrest of offenders or suspected offenders or of persons unlawfully at large’ </w:t>
      </w:r>
      <w:r w:rsidRPr="00A51BD9">
        <w:rPr>
          <w:i/>
          <w:iCs/>
        </w:rPr>
        <w:t xml:space="preserve">(Criminal Law Act 1967). </w:t>
      </w:r>
      <w:r w:rsidRPr="00A51BD9">
        <w:t xml:space="preserve">What is meant by this is allowing officers to use reasonable force to carry out duties such as arrest. It is important that officers only use force that is proportionate to the situation. If force is excessive, people may sustain live changing </w:t>
      </w:r>
      <w:r w:rsidRPr="00A51BD9">
        <w:lastRenderedPageBreak/>
        <w:t xml:space="preserve">injuries. Another piece of legislation that also governs the use of force </w:t>
      </w:r>
      <w:r w:rsidRPr="00A51BD9">
        <w:rPr>
          <w:i/>
          <w:iCs/>
        </w:rPr>
        <w:t>is Section 117 of PACE 1984.</w:t>
      </w:r>
      <w:r w:rsidRPr="00A51BD9">
        <w:t xml:space="preserve"> </w:t>
      </w:r>
      <w:r w:rsidRPr="00A51BD9">
        <w:rPr>
          <w:i/>
          <w:iCs/>
        </w:rPr>
        <w:t>Section 117 of the</w:t>
      </w:r>
      <w:r w:rsidRPr="00A51BD9">
        <w:t xml:space="preserve"> </w:t>
      </w:r>
      <w:r w:rsidRPr="00A51BD9">
        <w:rPr>
          <w:i/>
          <w:iCs/>
        </w:rPr>
        <w:t xml:space="preserve">Police and Criminal Evidence Act 1984 </w:t>
      </w:r>
      <w:r w:rsidRPr="00A51BD9">
        <w:t>states that,</w:t>
      </w:r>
    </w:p>
    <w:p w14:paraId="19410B41" w14:textId="77777777" w:rsidR="000C10E3" w:rsidRPr="00A51BD9" w:rsidRDefault="000C10E3" w:rsidP="000C10E3">
      <w:pPr>
        <w:shd w:val="clear" w:color="auto" w:fill="FFFFFF"/>
        <w:spacing w:line="360" w:lineRule="auto"/>
        <w:ind w:left="720" w:firstLine="48"/>
      </w:pPr>
      <w:r w:rsidRPr="00A51BD9">
        <w:t>‘where any provision of this Act confers a power on a constable; and does not provide that the power may only be exercised with the consent of some person, other than a police officer, the officer may use reasonable force, if necessary, in exercise of the power’.</w:t>
      </w:r>
    </w:p>
    <w:p w14:paraId="6F596D8A" w14:textId="77777777" w:rsidR="000C10E3" w:rsidRPr="00A51BD9" w:rsidRDefault="000C10E3" w:rsidP="000C10E3">
      <w:pPr>
        <w:shd w:val="clear" w:color="auto" w:fill="FFFFFF"/>
        <w:spacing w:line="360" w:lineRule="auto"/>
      </w:pPr>
      <w:r w:rsidRPr="00A51BD9">
        <w:t>What is meant by this is that when an officer carries out their duties, such as arrest, they may use force if needed. Relating back to the incident, both pieces of legislation were used</w:t>
      </w:r>
      <w:r w:rsidRPr="00A51BD9">
        <w:rPr>
          <w:i/>
          <w:iCs/>
        </w:rPr>
        <w:t>. Section 3 of the Criminal Law</w:t>
      </w:r>
      <w:r w:rsidRPr="00A51BD9">
        <w:t xml:space="preserve"> </w:t>
      </w:r>
      <w:r w:rsidRPr="00A51BD9">
        <w:rPr>
          <w:i/>
          <w:iCs/>
        </w:rPr>
        <w:t>Act (1967)</w:t>
      </w:r>
      <w:r w:rsidRPr="00A51BD9">
        <w:t xml:space="preserve"> was used as reasonable force was used to carry out a lawful arrest and </w:t>
      </w:r>
      <w:r w:rsidRPr="00A51BD9">
        <w:rPr>
          <w:i/>
          <w:iCs/>
        </w:rPr>
        <w:t>Section 117</w:t>
      </w:r>
      <w:r w:rsidRPr="00A51BD9">
        <w:t xml:space="preserve"> </w:t>
      </w:r>
      <w:r w:rsidRPr="00A51BD9">
        <w:rPr>
          <w:i/>
          <w:iCs/>
        </w:rPr>
        <w:t xml:space="preserve">of the Police and Criminal Evidence (1984) </w:t>
      </w:r>
      <w:r w:rsidRPr="00A51BD9">
        <w:t xml:space="preserve">allowed officers to carry out </w:t>
      </w:r>
      <w:r w:rsidRPr="00A51BD9">
        <w:rPr>
          <w:i/>
          <w:iCs/>
        </w:rPr>
        <w:t xml:space="preserve">Section 24 of the Police and Criminal Evidence Act 1984 </w:t>
      </w:r>
      <w:r w:rsidRPr="00A51BD9">
        <w:t>which states that, ‘A constable may arrest without warrant anyone who is in the act of committing an offence’. Which, in relation to the incident, the male was in breach of his CBO.</w:t>
      </w:r>
    </w:p>
    <w:p w14:paraId="54CC386C" w14:textId="77777777" w:rsidR="000C10E3" w:rsidRPr="00A51BD9" w:rsidRDefault="000C10E3" w:rsidP="000C10E3">
      <w:pPr>
        <w:shd w:val="clear" w:color="auto" w:fill="FFFFFF"/>
        <w:spacing w:line="360" w:lineRule="auto"/>
      </w:pPr>
    </w:p>
    <w:p w14:paraId="399D79A7" w14:textId="77777777" w:rsidR="000C10E3" w:rsidRPr="00A51BD9" w:rsidRDefault="000C10E3" w:rsidP="000C10E3">
      <w:pPr>
        <w:shd w:val="clear" w:color="auto" w:fill="FFFFFF"/>
        <w:spacing w:line="360" w:lineRule="auto"/>
      </w:pPr>
      <w:r w:rsidRPr="00A51BD9">
        <w:t>When considering use of force, it is important to consider the European Court of Human Rights (ECHR). Article 2 of the Human Rights Act gives a person the right to life. It is also an absolute right, meaning that the right can never be interfered with. However, there are situations when this does not apply. For example, it is not a breach of Article 2 if a person dies when police use necessary force to stop them carrying out unlawful violence, to carry out a lawful arrest, stop them from escaping lawful detainment or to stop a riot (Equality and Human Rights Commission, 2021). Despite these examples, the force that an officer uses must be proportionate to the situation (Equality and Human Rights Commission, 2021).</w:t>
      </w:r>
    </w:p>
    <w:p w14:paraId="6950BD27" w14:textId="77777777" w:rsidR="000C10E3" w:rsidRPr="00A51BD9" w:rsidRDefault="000C10E3" w:rsidP="000C10E3">
      <w:pPr>
        <w:shd w:val="clear" w:color="auto" w:fill="FFFFFF"/>
        <w:spacing w:line="360" w:lineRule="auto"/>
      </w:pPr>
    </w:p>
    <w:p w14:paraId="597577EE" w14:textId="77777777" w:rsidR="000C10E3" w:rsidRPr="00A51BD9" w:rsidRDefault="000C10E3" w:rsidP="000C10E3">
      <w:pPr>
        <w:shd w:val="clear" w:color="auto" w:fill="FFFFFF"/>
        <w:spacing w:line="360" w:lineRule="auto"/>
      </w:pPr>
      <w:r w:rsidRPr="00A51BD9">
        <w:t xml:space="preserve">When applying conflict management techniques in practice it is important to consider the theory behind them. An example of this would be The Betari Box Model. The Betari Box Model can be used in policing as it helps officers understand that ‘their attitudes and behaviour have on the attitudes and behaviours of the people around us’ (MindTools, 2022). This model is useful to apply to policing; if officers have a positive attitude then the people officers deal with are less likely to be difficult and volatile. For example, if officers use motivated language, have strong eye contact, and smile, those around them are more likely to engage (MindTools, 2022). The model also applies to negative behaviour. For example, if officers display negative behaviours such as having a cold demeanour, being angry and even arguing with offenders, this may increase the risk of conflict. (MindTools, 2022). Using the Batari Box Model is useful as officers can identify whether they are in positive or negative cycle of communication (MindTools, 2022). Officers and I tried to use the Betari Box Model when dealing with the male during the incident. Initially, officers tried to use positive and engaging language to try and keep the male calm. However, due to the intoxication of the male, it was near impossible to positively engage with him. </w:t>
      </w:r>
    </w:p>
    <w:p w14:paraId="0A86BB7B" w14:textId="77777777" w:rsidR="000C10E3" w:rsidRPr="00A51BD9" w:rsidRDefault="000C10E3" w:rsidP="000C10E3">
      <w:pPr>
        <w:shd w:val="clear" w:color="auto" w:fill="FFFFFF"/>
        <w:spacing w:line="360" w:lineRule="auto"/>
      </w:pPr>
    </w:p>
    <w:p w14:paraId="6DD3253D" w14:textId="77777777" w:rsidR="000C10E3" w:rsidRPr="00A51BD9" w:rsidRDefault="000C10E3" w:rsidP="000C10E3">
      <w:pPr>
        <w:shd w:val="clear" w:color="auto" w:fill="FFFFFF"/>
        <w:spacing w:line="360" w:lineRule="auto"/>
      </w:pPr>
      <w:r w:rsidRPr="00A51BD9">
        <w:t xml:space="preserve">Another example of conflict management theory is the Emotional versus Rational brain. The Emotional versus Rational Brain relates to decision making. Emotions and mood ‘impact decision-making by guiding what decision-makers think as well as how they think (Forgas and George, 2001 cited in Brown and Daus, 2015). According to Pham (2007) ‘most intense emotional states are accompanied by high levels of autonomic arousal, which is known to impair memory capacity (cited in Humphreys and Revelle, 1984). This is important when considering the role of a police officer. Officers must be level-headed during their work to ensure it is </w:t>
      </w:r>
      <w:r w:rsidRPr="00A51BD9">
        <w:lastRenderedPageBreak/>
        <w:t>correct and everything is covered. What is meant by rational thinking is if an individual’s ‘beliefs, judgements, choices and actions respect certain standards of logic’ (Pham, 2007). Throughout the years, it has been suggested that emotional thinking is followed by rational thinking (Jones, 2016). Rational thinking is a slower thought process and an effortful process compared to emotional thinking (Jones, 2016). However, rational decisions making cannot be made without emotion, it has been suggested that the two are linked and rely on each other effective decision making. (Jones, 2016). Officers use a combination of emotional and rational thinking day to day as it enabled them to make quick decisions. Emotional decision making can help officers consider their decisions and the impact upon others. A combination of emotional and rational decision making allows officers to drive decisions when interests and options conflict (Jones, 2016). During the incident, the officers and I used a combination of rational and emotional thinking to make quick and safe decisions to ensure no one was injured and that all actions were lawful.</w:t>
      </w:r>
    </w:p>
    <w:p w14:paraId="584880E8" w14:textId="77777777" w:rsidR="000C10E3" w:rsidRPr="00A51BD9" w:rsidRDefault="000C10E3" w:rsidP="000C10E3">
      <w:pPr>
        <w:shd w:val="clear" w:color="auto" w:fill="FFFFFF"/>
        <w:spacing w:line="360" w:lineRule="auto"/>
      </w:pPr>
    </w:p>
    <w:p w14:paraId="708625E9" w14:textId="77777777" w:rsidR="000C10E3" w:rsidRPr="00A51BD9" w:rsidRDefault="000C10E3" w:rsidP="000C10E3">
      <w:pPr>
        <w:shd w:val="clear" w:color="auto" w:fill="FFFFFF"/>
        <w:spacing w:line="360" w:lineRule="auto"/>
      </w:pPr>
      <w:r w:rsidRPr="00A51BD9">
        <w:t xml:space="preserve">In conclusion, conflict is an unavoidable aspect of policing, however, there are techniques and legislation to mitigate potentially volatile situations. It is vital as an officer to try and engage with an offender on a calmer and more positive level, through positive body language and collaborative communication. Using Betaris Box Model this allows an officer’s positive attitude and behaviour be mirrored in the offender’s attitude and behaviour. Going in a positive, calm persona and using words instead of actions with offenders can mean that conflict can be avoided completely. However, if there </w:t>
      </w:r>
      <w:proofErr w:type="gramStart"/>
      <w:r w:rsidRPr="00A51BD9">
        <w:t>less</w:t>
      </w:r>
      <w:proofErr w:type="gramEnd"/>
      <w:r w:rsidRPr="00A51BD9">
        <w:t xml:space="preserve"> physical techniques are ineffective then techniques such as handcuffing and PAVA may be used to ensure an aggressive offender can be contained. It is important that officers understand and apply to legislations surrounding use of force to ensure the force used is, necessary, appropriate, and most importantly proportionate. In a situation regarding conflict, it is important that an officer can use a combination of rational and emotional decision making, not only to make quick decisions but also consider the impact of the decisions on others. Uses a combination of all the techniques, starting with communications and moving upwards if needed ensures conflict is dealt with safely and lawfully.</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0AA26403" w14:textId="77777777" w:rsidR="00A60E90" w:rsidRDefault="00A60E90" w:rsidP="00E6298B">
      <w:pPr>
        <w:ind w:right="107"/>
        <w:jc w:val="both"/>
        <w:rPr>
          <w:b/>
          <w:sz w:val="24"/>
          <w:szCs w:val="24"/>
        </w:rPr>
      </w:pPr>
    </w:p>
    <w:p w14:paraId="04A81DE1" w14:textId="77777777" w:rsidR="00A60E90" w:rsidRDefault="00A60E90" w:rsidP="00A60E90">
      <w:pPr>
        <w:spacing w:line="360" w:lineRule="auto"/>
      </w:pPr>
      <w:r w:rsidRPr="005F6294">
        <w:t>It is important that police officers recognise that all members of the public have different needs. This may be due to their ethnic background, disability, or age. Members of the community may be more receptive and engaged with the police if they see members of their personal community in policing. For example, a Community Support Officer in Gwent, was born in Africa and she had worked in the constabulary. Due to her own experience as a minority, she knows the struggle of fitting into a new culture and community (Gwent Police and Crime Commissioner, n.d). Although I am not part of the BAME community I am a female officer and when dealing with female victims of domestic abuse they may find speaking to a female officer easier than speaking to a male officer. Hormant and Kennedy (1985) found that females in shelter homes stated that female officers to be more informative, take the time to listen and to provide helpful information. This could be due to the victim and officer both being female so there is some common ground to start a rapport. This essay will cover an incident where I have played a significant role and what social and legislative contexts of the incident. This essay will discuss what aspects of the Codes of Practice were used to support the victim with their interaction with the police. This essay will also illustrate the policing values that were displayed during the incident and if there were any specific language preferences used.</w:t>
      </w:r>
    </w:p>
    <w:p w14:paraId="2F1EA85D" w14:textId="77777777" w:rsidR="00A60E90" w:rsidRPr="005F6294" w:rsidRDefault="00A60E90" w:rsidP="00A60E90">
      <w:pPr>
        <w:spacing w:line="360" w:lineRule="auto"/>
      </w:pPr>
    </w:p>
    <w:p w14:paraId="408F00BA" w14:textId="77777777" w:rsidR="00A60E90" w:rsidRDefault="00A60E90" w:rsidP="00A60E90">
      <w:pPr>
        <w:spacing w:line="360" w:lineRule="auto"/>
      </w:pPr>
      <w:r w:rsidRPr="005F6294">
        <w:t xml:space="preserve">During my time in tutorship, I was called to an incident with two male officers regarding a female in distress due to an altercation with her partner. When we arrived, the female was very distressed and stated that she was scared to have her partner in the address. The female spoke to me outside of the address, it was clear </w:t>
      </w:r>
      <w:r w:rsidRPr="005F6294">
        <w:lastRenderedPageBreak/>
        <w:t>from the beginning that, she felt more comfortable speaking to me as I am a female officer. The female stated that she wanted her partner to leave and that he was refusing to do so. After speaking to officers, the partner decided to leave on his own accord to stay at another address. The male then left and the female disclosed that her partner was a domestic violence aggressor, however, he had not assaulted her or caused damaged on this occasion. Due to the history between them, the female did not feel comfortable around males. I took the initiative to build a rapport with the female as she engaged with me more than my male counterparts. The female disclosed that violence had occurred in the past but did not say exactly what had happened, nor did she want to make a complaint about any previous incidents. I gave the female safety advice in case the male returned and reassured her that if did then there would be further police action. I then offered her a risk assessment to which she declined. However, I did ask if she wanted to speak with a team that specialise in domestic violence which she was happy to engage with. I believe that it was important that I took a lead role during this incident, the female clearly did not want to engage with male officers and did not feel comfortable disclosing her feelings to them. I believe that I actively listened and use body language to show the female that I wanted to help her and give her advice on the situation.</w:t>
      </w:r>
    </w:p>
    <w:p w14:paraId="64DB8F4C" w14:textId="77777777" w:rsidR="00A60E90" w:rsidRPr="005F6294" w:rsidRDefault="00A60E90" w:rsidP="00A60E90">
      <w:pPr>
        <w:spacing w:line="360" w:lineRule="auto"/>
      </w:pPr>
    </w:p>
    <w:p w14:paraId="491BBE0E" w14:textId="77777777" w:rsidR="00A60E90" w:rsidRPr="005F6294" w:rsidRDefault="00A60E90" w:rsidP="00A60E90">
      <w:pPr>
        <w:spacing w:line="360" w:lineRule="auto"/>
      </w:pPr>
      <w:r w:rsidRPr="005F6294">
        <w:t>The social context and environment, in a house where domestic violence occurs is a key factor to the incident. This has been highlighted during the pandemic. Due to the COVID-19 virus, measures were put in place to ensure that people stayed at home. The unemployment rate also rapidly increased during this time, meaning that domestic violence victims no longer had work as a protective factor. According to the World Health Organisation (WHO), ‘a 60% increase in emergency calls from women subjected to violence by their intimate partner has been reported in the WHO Europe member states (Mahase, 2020). An increase like this suggests that being in that specific social setting with an abusive intimate partner increases the risk of abuse to the victim. Due to the order to stay inside from the government, the rate of alcohol consumption in the United Kingdom rapidly increased from March 2020. According to Public Health England (2021) survey, individuals who took part had increased their alcohol consumption. Between March 2020 and March 2021, there was an increase of 58.6% in the respondent’s consumption of alcohol. This is significant when discussing domestic violence; alcohol often plays a significant role in cases of domestic violence. The Home Office conducted a study of the relationship between alcohol and domestic violence. They found that in 33 incidents of domestic homicides in 2014-2015, 20 of them involved alcohol (Alcohol Change, n.d). When a victim is alone with a domestic violence aggressor and protective factors such as their support network and their work environment are removed, the risk of a domestic incident increase. The government did put guidance in place, during lockdown, for victims of domestic abuse. The guidance stated was isolation ‘does not apply if you need to leave your home to escape domestic abuse’ (Mahase, 2020). The UK government has provided, on their website, guidance for domestic abuse victims on what services are available to them (Mahase, 2020). However, despite this, there has been a rise in cases of domestic violence, which is shown in the figures mentioned above. It could be argued that there needs to be more funding from the Government for services that tackle domestic violence, such as giving organisations more resources to take in victims of domestic violence. It could also be argued that there is more funded needed for alcohol diversion and rehabilitation programmes as it seems that alcohol can be an aggravating factor of domestic violence.</w:t>
      </w:r>
    </w:p>
    <w:p w14:paraId="4856FACC" w14:textId="22FB99E7" w:rsidR="00A60E90" w:rsidRDefault="00A60E90" w:rsidP="00A60E90">
      <w:pPr>
        <w:spacing w:line="360" w:lineRule="auto"/>
      </w:pPr>
      <w:r w:rsidRPr="005F6294">
        <w:lastRenderedPageBreak/>
        <w:t xml:space="preserve">There has been a rise in police recorded domestic abuse incidents, which rose by 6%, in the year ending March 2020 (Office for National Statistics, 2021). Due to the percentage of incidents increasing there are laws in place now to help victims of domestic abuse. For example, there the Domestic Violence Disclosure Scheme also known as Clare’s Law. Clare’s Law was named after Clare Wood who ‘was strangled and set on fire by a violent and obsessive ex-boyfriend’, George Appleton (BBC, 2011). Appleton was known to the police and had a history of domestic against women (BBC, 2011). Due to this case, an inquest took place which resulted in the Domestic Violence Disclosure Scheme. The scheme ‘enables police to disclose information to a victim or potential victim of domestic abuse about their partner’s or ex-partner’s previous abusive or violent offending’ (Home Office, 2022). The scheme consists of two elements, the Right to Ask and the Right to Know. The Right to Ask allows an individual or relevant third party, such as a family member, to ask the police to check whether the partner or ex-partner have a history of domestic violence. The Right to Know element allows police to use their discretion and initiative to tell an individual if they receive information regarding the violent or abusive past that may affect that safety of said individual. This information may come from a police investigation, police intelligence or a third party agency such as social services (Home Office, 2022). According to the Home Office (2022), ‘in the year ending in March 2020, 11,556 right to ask applications were applied for in England and Wales’ and ‘8,591 right to know applications were applied for in England Wales’. However, not all of these application resulted in disclosure. This would suggest that more effective Public Protection Notices should be written up which highlight the victim’s needs and the danger they are in. A benefit of Clare’s Law is despite the scheme being centred around domestic violence related offences such as assault or criminal, it can also include offences such as burglary, possession of a firearm, offences against children and sexual offences (Gibbon and Walklate, 2017). However, it could be argued that victims that have been in a relationship where domestic violence has occurred for a significant time that said victims would not benefit from Clare’s Law. When considering the case of Clare Woods, an analysis from the Independent Police Complaints Commission, the findings suggested that the scheme would not benefit victims like Clare. This would be due to the fact that victims, like Clare, would be highly aware of abusive tendencies of their partner’s (Gibbon and Walklate, 2017). Another critique of the scheme from the Independent Police Complaints Commission, is that the scheme does not provide victim’s the opportunity to leave high-risk situations (Gibbon and Walklate, 2017). The analysis also suggests that there is a need for ‘better risk assessment and case management at frontline policing stage’ (Gibbon and Walklate, 2017). </w:t>
      </w:r>
    </w:p>
    <w:p w14:paraId="294C0857" w14:textId="77777777" w:rsidR="00700F8C" w:rsidRPr="005F6294" w:rsidRDefault="00700F8C" w:rsidP="00A60E90">
      <w:pPr>
        <w:spacing w:line="360" w:lineRule="auto"/>
      </w:pPr>
    </w:p>
    <w:p w14:paraId="4BE04A89" w14:textId="64E8A7C7" w:rsidR="00A60E90" w:rsidRDefault="00A60E90" w:rsidP="00A60E90">
      <w:pPr>
        <w:spacing w:line="360" w:lineRule="auto"/>
      </w:pPr>
      <w:r w:rsidRPr="005F6294">
        <w:t xml:space="preserve">When considering incidents such as domestic abuse, it is important to consider what procedures an officer must undertake to ensure that the victim receives the best service possible and most importantly, keep them safe. The nice policing principles are accountability, integrity, openness, fairness, leadership, respect, honesty, respect, honesty, objectivity, and selflessness. Officers who work for Gwent police should underpin these principles in ‘every decision and action across policing’ (Gwent Police, n.d.). When considering a domestic violence incident, principles such as respect and fairness are important as victims of domestic are vulnerable. Fairness and respect are important as ‘research has shown these to be crucial to maintaining and enhancing public confidence in policing’ (College of Policing, 2014). If victims of domestic violence have confidence in the police then they are more likely to report offences and more likely to engage with officers </w:t>
      </w:r>
      <w:r w:rsidRPr="005F6294">
        <w:lastRenderedPageBreak/>
        <w:t xml:space="preserve">and agencies such as social services. Respect and fairness would be displayed from officers to the victim throughout, however, they are most important in the first interaction with the victim. </w:t>
      </w:r>
    </w:p>
    <w:p w14:paraId="4C7963A5" w14:textId="77777777" w:rsidR="00700F8C" w:rsidRPr="005F6294" w:rsidRDefault="00700F8C" w:rsidP="00A60E90">
      <w:pPr>
        <w:spacing w:line="360" w:lineRule="auto"/>
      </w:pPr>
    </w:p>
    <w:p w14:paraId="76984F38" w14:textId="67F08F6D" w:rsidR="00A60E90" w:rsidRDefault="00A60E90" w:rsidP="00A60E90">
      <w:pPr>
        <w:spacing w:line="360" w:lineRule="auto"/>
      </w:pPr>
      <w:r w:rsidRPr="005F6294">
        <w:t xml:space="preserve">When dealing with a victim it is important to follow procedure to the gold standard, this is extremely important when dealing with a victim of domestic violence. If officers do not follow the correct procedure then it can put a victim at risk of more abuse and even put their lives in danger. When attending a domestic abuse call it is important that officers complete a Domestic Abuse Stalking Harassment risk assessment, this is also known as a DASH. The DASH risk assessment is a risk assessment tool developed by ACPO, Lauren Richards, and the Coordinated Action against Domestic Abuse. It is a tool used by frontline officers and agencies such as social services. It assesses the level of risk of those affected by domestic violence, stalking and honour based violence (Norfolk County Council, n.d.). The DASH assessment has 24 questions which is split into high risk and low risk questions. These questions then establish what level of risk the victim is at. There is standard risk which means there is no indication of serious harm. </w:t>
      </w:r>
      <w:proofErr w:type="gramStart"/>
      <w:r w:rsidRPr="005F6294">
        <w:t>Following this, there</w:t>
      </w:r>
      <w:proofErr w:type="gramEnd"/>
      <w:r w:rsidRPr="005F6294">
        <w:t xml:space="preserve"> is medium risk, which means officers have identified indicators of serious harm which will be carried out by the offender unless there is an intervention from police and non-police agencies. The more severe level of risk is high. This level suggest that the victim is at serious risk at any point and could result in serious injury or death (Norfolk County Council, n.d.). Once a level of risk has been established, a Multi-Agency Assessment Conference, also known as a MARAC, will be held as soon as possible. The meetings will include police and non-police agencies to collaborate and build a safety action plan for the victim. </w:t>
      </w:r>
    </w:p>
    <w:p w14:paraId="12BB2450" w14:textId="77777777" w:rsidR="00700F8C" w:rsidRPr="005F6294" w:rsidRDefault="00700F8C" w:rsidP="00A60E90">
      <w:pPr>
        <w:spacing w:line="360" w:lineRule="auto"/>
      </w:pPr>
    </w:p>
    <w:p w14:paraId="4C24154C" w14:textId="306CD121" w:rsidR="00A60E90" w:rsidRDefault="00A60E90" w:rsidP="00A60E90">
      <w:pPr>
        <w:spacing w:line="360" w:lineRule="auto"/>
      </w:pPr>
      <w:r w:rsidRPr="005F6294">
        <w:t>The DASH asks questions which would establish if honour based violence. Honour Based Violence (HBV) mainly effects members of South Asian Communities (Gill and Brah, 2014). HBV occurs when a member of the community brings shame to the community. The actions carried out remove the shame. The actions can be in the form of emotional and physical abuse and coercion (Sen, 2005 cited in Gill and Brah, 2014). It is important that officers are culturally sensitive when dealing with incidences of HBV. It could be argued that if a victim of HBV spoke to an officer of the same ethnicity, for example South Asian, they may be more likely to disclose incidences of abuse.</w:t>
      </w:r>
    </w:p>
    <w:p w14:paraId="599F9E14" w14:textId="77777777" w:rsidR="00700F8C" w:rsidRPr="005F6294" w:rsidRDefault="00700F8C" w:rsidP="00A60E90">
      <w:pPr>
        <w:spacing w:line="360" w:lineRule="auto"/>
      </w:pPr>
    </w:p>
    <w:p w14:paraId="1F51EB7D" w14:textId="5B803CDB" w:rsidR="00A60E90" w:rsidRDefault="00A60E90" w:rsidP="00A60E90">
      <w:pPr>
        <w:spacing w:line="360" w:lineRule="auto"/>
      </w:pPr>
      <w:r w:rsidRPr="005F6294">
        <w:t xml:space="preserve">When I was at the incident of domestic violence I had to consider the sort of language I used. The victim did not understand the police jargon used so I made sure to simplify the language to ensure she understood what options were available to her and what we were going to do as officers. For example, I explained what a DASH risk assessment was by saying if it is different types of questions about the victim’s relationship with the offender and then we can decide at what level of risk they are and then services, such as social services or the police domestic abuse team would action a safety plan in place. Simplifying language can help victim feel more comfortable disclosing information, and therefor they will engage with police further and feel like they have a voice in the investigation. When conducted the DASH, the high risk questions can provoke an emotional response from the victim. So, it is important to be sensitive when asking the questions. For example, some of the high risk questions ask if the perpetrator has ever tried to kill, choke, or drown the victim. If this was asked bluntly it could make the victim extremely distressed. Therefore, explaining to the </w:t>
      </w:r>
      <w:r w:rsidRPr="005F6294">
        <w:lastRenderedPageBreak/>
        <w:t>victim why these questions need to be asked, being sensitive to the victim and aware of their needs and circumstances could mitigate any distress felt by the victim.</w:t>
      </w:r>
    </w:p>
    <w:p w14:paraId="61AB845C" w14:textId="77777777" w:rsidR="00700F8C" w:rsidRPr="005F6294" w:rsidRDefault="00700F8C" w:rsidP="00A60E90">
      <w:pPr>
        <w:spacing w:line="360" w:lineRule="auto"/>
      </w:pPr>
    </w:p>
    <w:p w14:paraId="24C3DCF3" w14:textId="77777777" w:rsidR="00A60E90" w:rsidRPr="005F6294" w:rsidRDefault="00A60E90" w:rsidP="00A60E90">
      <w:pPr>
        <w:spacing w:line="360" w:lineRule="auto"/>
      </w:pPr>
      <w:r w:rsidRPr="005F6294">
        <w:t>In conclusion, it is important to reflect on how I have valued difference and inclusion in Criminal Justice. As previously mentioned, I went to a domestic incident with officers on my shift and I was the only female officer. We removed the male and then gave the female safety advice and calmed her down. Before arriving at the incident, I felt nervous as domestics can be very volatile and you cannot be sure exactly what will happen. However, it is easy to separate those feelings once you are dealing with the victim and the situation. Looking back, I feel like did well in the situation, I calmed the victim and put her needs first, I gave appropriate advice and made sure she was safe. I feel like we used appropriate positive actions to ensure the victim was safe and worked well as a team of officers. I mainly dealt with the victim, another officer went with the offender and another collecting details from everyone present. If there could be an improvement, it would be to remove the male sooner as the female was clearly very distressed. I feel like the situation went well as the victim felt confident with speaking myself, who is a female officer. I feel she was nervous around males so might not have been as engaging as she was with myself. An increase of crime reports and decrease of domestic violence due to female representation in the police is demonstrated in the study conducted by Amalia Miller. I have learnt that it is important to take into consideration that people’s backgrounds, ethnicity, class, and culture effects how I police, I must be inclusive and value an individual’s difference to ensure full engagement from members of the community. To ensure this, I will speak to members of the community to ensure I understand the diversity in Gwent and use it to my advantage while dealing with incidences such as domestic abuse.</w:t>
      </w:r>
    </w:p>
    <w:p w14:paraId="09001525" w14:textId="77777777" w:rsidR="00A60E90" w:rsidRDefault="00A60E90" w:rsidP="00A60E90">
      <w:pPr>
        <w:spacing w:line="360" w:lineRule="auto"/>
      </w:pPr>
    </w:p>
    <w:p w14:paraId="6337EF20" w14:textId="77777777" w:rsidR="00A60E90" w:rsidRDefault="00A60E90" w:rsidP="00A60E90">
      <w:pPr>
        <w:spacing w:line="360" w:lineRule="auto"/>
      </w:pPr>
    </w:p>
    <w:p w14:paraId="73DD91C9" w14:textId="77777777" w:rsidR="00A60E90" w:rsidRDefault="00A60E90" w:rsidP="00A60E90">
      <w:pPr>
        <w:spacing w:line="360" w:lineRule="auto"/>
      </w:pPr>
    </w:p>
    <w:p w14:paraId="162ED331" w14:textId="77777777" w:rsidR="00A60E90" w:rsidRDefault="00A60E90" w:rsidP="00A60E90">
      <w:pPr>
        <w:spacing w:line="360" w:lineRule="auto"/>
      </w:pPr>
    </w:p>
    <w:p w14:paraId="3B74A343" w14:textId="77777777" w:rsidR="00A60E90" w:rsidRPr="00450C83" w:rsidRDefault="00A60E90" w:rsidP="00E6298B">
      <w:pPr>
        <w:ind w:right="107"/>
        <w:jc w:val="both"/>
        <w:rPr>
          <w:b/>
          <w:sz w:val="24"/>
          <w:szCs w:val="24"/>
        </w:rPr>
      </w:pP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30A3EF32" w:rsidR="006C7CA5" w:rsidRDefault="006C7CA5" w:rsidP="00E6298B">
      <w:pPr>
        <w:ind w:right="107"/>
        <w:jc w:val="both"/>
        <w:rPr>
          <w:sz w:val="24"/>
          <w:szCs w:val="24"/>
        </w:rPr>
      </w:pPr>
    </w:p>
    <w:p w14:paraId="7D93EF16" w14:textId="77777777" w:rsidR="00743276" w:rsidRPr="00924D56" w:rsidRDefault="00743276" w:rsidP="00743276">
      <w:r w:rsidRPr="00924D56">
        <w:t>A significant part of being a police officer is managing offenders. According to the College of Policing (2013):</w:t>
      </w:r>
    </w:p>
    <w:p w14:paraId="2F481DFF" w14:textId="77777777" w:rsidR="00743276" w:rsidRPr="00924D56" w:rsidRDefault="00743276" w:rsidP="00743276">
      <w:pPr>
        <w:spacing w:line="360" w:lineRule="auto"/>
        <w:ind w:left="720"/>
        <w:rPr>
          <w:color w:val="333333"/>
        </w:rPr>
      </w:pPr>
      <w:r w:rsidRPr="00924D56">
        <w:rPr>
          <w:color w:val="333333"/>
        </w:rPr>
        <w:t>Police officers may assist in enforcing the sentences given to offenders, managing their experiences of the criminal justice system following non-custodial sentencing, and preventing further crime being committed by existing and potential offenders.</w:t>
      </w:r>
    </w:p>
    <w:p w14:paraId="7CB394FA" w14:textId="77777777" w:rsidR="00743276" w:rsidRPr="00924D56" w:rsidRDefault="00743276" w:rsidP="00743276">
      <w:pPr>
        <w:spacing w:line="360" w:lineRule="auto"/>
        <w:rPr>
          <w:color w:val="333333"/>
        </w:rPr>
      </w:pPr>
      <w:r w:rsidRPr="00924D56">
        <w:rPr>
          <w:color w:val="333333"/>
        </w:rPr>
        <w:t xml:space="preserve">When dealing with offenders, it is important that, as an investigatory officer, you make decisions and use discretion to come to the best conclusion of the investigation. This essay will look over an incident where I played a significant role and used my discretion to decide the outcome. When officer makes any decision in policing, they must use the National Decision Model (NDM) which assists on resolving the incident. This essay will reflect on my use of the National Decision Model and evaluate on how well I used it. This essay will cover what responsibilities I have as an officer in case when in regard to </w:t>
      </w:r>
      <w:r w:rsidRPr="00924D56">
        <w:rPr>
          <w:i/>
          <w:iCs/>
          <w:color w:val="333333"/>
        </w:rPr>
        <w:t xml:space="preserve">Criminal Procedure and Investigations Act 1996. </w:t>
      </w:r>
      <w:r w:rsidRPr="00924D56">
        <w:rPr>
          <w:color w:val="333333"/>
        </w:rPr>
        <w:t xml:space="preserve">It is important to consider CPIA as it sets protocol for officers on how to regulate an investigation process and how to record and retain information that is collected during an investigation (Health and Safety Executive, n.d.). It is important that information regarding the investigation, offender and suspects are dealt with the upmost care. Mishandling information can cause a breach in data protection. This essay will discuss how I applied policing values and how I engaged those values through assessing the situation and the aftermath of how I used </w:t>
      </w:r>
      <w:proofErr w:type="gramStart"/>
      <w:r w:rsidRPr="00924D56">
        <w:rPr>
          <w:color w:val="333333"/>
        </w:rPr>
        <w:t>said</w:t>
      </w:r>
      <w:proofErr w:type="gramEnd"/>
      <w:r w:rsidRPr="00924D56">
        <w:rPr>
          <w:color w:val="333333"/>
        </w:rPr>
        <w:t xml:space="preserve"> values. This essay will also discuss the potential impact of bias in the decision making process and how bias can impact your decision.</w:t>
      </w:r>
    </w:p>
    <w:p w14:paraId="106736C1" w14:textId="16C22C22" w:rsidR="00743276" w:rsidRDefault="00743276" w:rsidP="00743276">
      <w:pPr>
        <w:spacing w:line="360" w:lineRule="auto"/>
        <w:rPr>
          <w:color w:val="333333"/>
        </w:rPr>
      </w:pPr>
      <w:r w:rsidRPr="00924D56">
        <w:rPr>
          <w:color w:val="333333"/>
        </w:rPr>
        <w:lastRenderedPageBreak/>
        <w:t>In this essay, I will speak about an incident where I played a significant role dealing with an offender and I used my professional judgement and discretion.  During my tutorship, I was patrolling an area when another officer and I saw a car driving erratically and at speed. I then conducted vehicle checks to find intelligence which stated that the vehicle was associated with the dealing of drugs. I then pulled the vehicle over and spoke to the driver and all the passengers. I then conducted checks on the occupants which further indicated drug dealing. The officer I was crewed with and I then conducted a person search on all occupants. Whilst conducting the search, a small amount of cannabis was found on one of the passengers. No other drugs were found. I then conducted further checks on the offender and found that this was his first offence of possession. As it was a small amount of cannabis and he did not have any previous drug convictions I found there to be very little threat, risk, and harm. I considered arrest but found that there was not a solid necessity. I believed that a Community Resolution and a drugs referral programme would be more beneficial for the offender. I then went through the Community Resolution ticket with the offender and asked the appropriate questions and obtained a signature. I then let the offender go and informed him of the what the next stage will be. In the case of this incident, it was a substance misuse service.</w:t>
      </w:r>
    </w:p>
    <w:p w14:paraId="3223DAA3" w14:textId="77777777" w:rsidR="00743276" w:rsidRPr="00924D56" w:rsidRDefault="00743276" w:rsidP="00743276">
      <w:pPr>
        <w:spacing w:line="360" w:lineRule="auto"/>
        <w:rPr>
          <w:color w:val="333333"/>
        </w:rPr>
      </w:pPr>
    </w:p>
    <w:p w14:paraId="62AC4E5F" w14:textId="2487613B" w:rsidR="00743276" w:rsidRDefault="00743276" w:rsidP="00743276">
      <w:pPr>
        <w:spacing w:line="360" w:lineRule="auto"/>
        <w:rPr>
          <w:color w:val="333333"/>
        </w:rPr>
      </w:pPr>
      <w:r w:rsidRPr="00924D56">
        <w:rPr>
          <w:color w:val="333333"/>
        </w:rPr>
        <w:t>When making any decision in policing, it is vital that the National Decision Model is used. The College of Policing states that the NDM is ‘suitable for all decisions and should be used by everyone in policing’ (2013). The NDM can be used in many aspects of policing incidents and operations such as spontaneous incidents and planned operations. It can be used independently or as part of a team effort (College of Policing, 2013). The NDM allows officers to rationalise their decision and hold accountability to what the outcomes may be. Due to the fast past environment of policing, the NDM keeps officer’s minds on track and allows them to dissect the incident into more manageable sections (College of Policing, 2013). The NDM is split into six sections. At the centre of the NDM there is the code of ethics. The code of ethics should be at the centre of all decisions made by officers. Having code of ethics at the centre of the NDM means that all decisions consistent and set a standard for policing (College of Policing, 2013). Following this, is gathering information and intelligence, this stage allows officers to evaluate what is happen</w:t>
      </w:r>
      <w:r>
        <w:rPr>
          <w:color w:val="333333"/>
        </w:rPr>
        <w:t>ing</w:t>
      </w:r>
      <w:r w:rsidRPr="00924D56">
        <w:rPr>
          <w:color w:val="333333"/>
        </w:rPr>
        <w:t xml:space="preserve"> or what has happened.  </w:t>
      </w:r>
      <w:r>
        <w:rPr>
          <w:color w:val="333333"/>
        </w:rPr>
        <w:t>Of</w:t>
      </w:r>
      <w:r w:rsidRPr="00924D56">
        <w:rPr>
          <w:color w:val="333333"/>
        </w:rPr>
        <w:t xml:space="preserve">ficers must assess threat, risk, and harm. Officers must decide whether they need to take immediate action, the level of seriousness and officer must assess if there is harm to officers or those involved in the incident. Officers then must consider powers and policy; this stage allows officers to consider what is available to them, including statute powers, national </w:t>
      </w:r>
      <w:proofErr w:type="gramStart"/>
      <w:r w:rsidRPr="00924D56">
        <w:rPr>
          <w:color w:val="333333"/>
        </w:rPr>
        <w:t>guidance</w:t>
      </w:r>
      <w:proofErr w:type="gramEnd"/>
      <w:r w:rsidRPr="00924D56">
        <w:rPr>
          <w:color w:val="333333"/>
        </w:rPr>
        <w:t xml:space="preserve"> and organisational policies. Finally, there is action and review. This allows officers to reflect on the incident, walk back through the decisions made and be accountable for their actions (College of Policing, 2013). </w:t>
      </w:r>
    </w:p>
    <w:p w14:paraId="78A9C8E1" w14:textId="77777777" w:rsidR="00743276" w:rsidRPr="00924D56" w:rsidRDefault="00743276" w:rsidP="00743276">
      <w:pPr>
        <w:spacing w:line="360" w:lineRule="auto"/>
        <w:rPr>
          <w:color w:val="333333"/>
        </w:rPr>
      </w:pPr>
    </w:p>
    <w:p w14:paraId="07477E90" w14:textId="248C65A3" w:rsidR="00743276" w:rsidRDefault="00743276" w:rsidP="00743276">
      <w:pPr>
        <w:spacing w:line="360" w:lineRule="auto"/>
        <w:rPr>
          <w:color w:val="333333"/>
        </w:rPr>
      </w:pPr>
      <w:r w:rsidRPr="00924D56">
        <w:rPr>
          <w:color w:val="333333"/>
        </w:rPr>
        <w:t xml:space="preserve">The NDM is an extremely useful tool for officers to use and has shown to be effective in policing.  Due to the nature of the role of constable, officers will face complex problems which often need a decision quickly (Police Service of Northern Ireland, n.d.). The NDM is designed to allow officers to make decisions in line with the codes of ethics, which ensures that </w:t>
      </w:r>
      <w:r>
        <w:rPr>
          <w:color w:val="333333"/>
        </w:rPr>
        <w:t xml:space="preserve">all </w:t>
      </w:r>
      <w:r w:rsidRPr="00924D56">
        <w:rPr>
          <w:color w:val="333333"/>
        </w:rPr>
        <w:t xml:space="preserve">decisions uphold values and are legal (Police Service of Northern Ireland, n.d.). Another benefit of the NDM is that it enhances discretion, reduces risk aversion, and allows senior officers to allocate policing resources effectively (Police Service of Northern Ireland, n.d.). Most </w:t>
      </w:r>
      <w:r w:rsidRPr="00924D56">
        <w:rPr>
          <w:color w:val="333333"/>
        </w:rPr>
        <w:lastRenderedPageBreak/>
        <w:t>importantly, the NDM allows police to carry out their duties i</w:t>
      </w:r>
      <w:r>
        <w:rPr>
          <w:color w:val="333333"/>
        </w:rPr>
        <w:t xml:space="preserve">n </w:t>
      </w:r>
      <w:r w:rsidRPr="00924D56">
        <w:rPr>
          <w:color w:val="333333"/>
        </w:rPr>
        <w:t xml:space="preserve">the most practicable way </w:t>
      </w:r>
      <w:r>
        <w:rPr>
          <w:color w:val="333333"/>
        </w:rPr>
        <w:t>due to</w:t>
      </w:r>
      <w:r w:rsidRPr="00924D56">
        <w:rPr>
          <w:color w:val="333333"/>
        </w:rPr>
        <w:t xml:space="preserve"> the extreme demand of policing in this current climate.</w:t>
      </w:r>
    </w:p>
    <w:p w14:paraId="3923E878" w14:textId="77777777" w:rsidR="00743276" w:rsidRPr="00924D56" w:rsidRDefault="00743276" w:rsidP="00743276">
      <w:pPr>
        <w:spacing w:line="360" w:lineRule="auto"/>
        <w:rPr>
          <w:color w:val="333333"/>
        </w:rPr>
      </w:pPr>
    </w:p>
    <w:p w14:paraId="5CCF0AF1" w14:textId="319A1DA9" w:rsidR="00743276" w:rsidRDefault="00743276" w:rsidP="00743276">
      <w:pPr>
        <w:spacing w:line="360" w:lineRule="auto"/>
        <w:rPr>
          <w:color w:val="333333"/>
        </w:rPr>
      </w:pPr>
      <w:r w:rsidRPr="00924D56">
        <w:rPr>
          <w:color w:val="333333"/>
        </w:rPr>
        <w:t>In the incident I played a significant role, I use the NDM to guide my decision making process and aid how I dealt with the offender. When I was at the incident, I gathered the information and intelligence I needed. I started by gathering the information I needed from the vehicle’s occupants, this included full names, dates of birth, and addresses. I did this so I could run their information through Gwent Police’s system NICHE. I need</w:t>
      </w:r>
      <w:r>
        <w:rPr>
          <w:color w:val="333333"/>
        </w:rPr>
        <w:t>ed</w:t>
      </w:r>
      <w:r w:rsidRPr="00924D56">
        <w:rPr>
          <w:color w:val="333333"/>
        </w:rPr>
        <w:t xml:space="preserve"> the information so I can link all those involved on the system. I also asked why they think they were stopped so I could establish facts. Following this, I conducted checks of all those involved. This is so I could assess the risk for myself and other officers. I looked at their criminal history and if they had any potential warning markers. I did this as in this incident, all of the occupants needed a person’s search. If the </w:t>
      </w:r>
      <w:proofErr w:type="gramStart"/>
      <w:r w:rsidRPr="00924D56">
        <w:rPr>
          <w:color w:val="333333"/>
        </w:rPr>
        <w:t>individual’s</w:t>
      </w:r>
      <w:proofErr w:type="gramEnd"/>
      <w:r w:rsidRPr="00924D56">
        <w:rPr>
          <w:color w:val="333333"/>
        </w:rPr>
        <w:t xml:space="preserve"> were to have markers for weapons or needles, then officers would have that information and be able to proceed with caution. I then considered the powers and policies I had at my deposal. In the case of this incident, other officers and I utilised </w:t>
      </w:r>
      <w:r w:rsidRPr="00924D56">
        <w:rPr>
          <w:i/>
          <w:iCs/>
          <w:color w:val="333333"/>
        </w:rPr>
        <w:t xml:space="preserve">Section 23 of the Misuse of Drugs Act 1971. </w:t>
      </w:r>
      <w:r w:rsidRPr="00924D56">
        <w:rPr>
          <w:color w:val="333333"/>
        </w:rPr>
        <w:t xml:space="preserve">This act allows officers to search a person or vehicle if they have ‘reasonable grounds to suspect that any persons is </w:t>
      </w:r>
      <w:r>
        <w:rPr>
          <w:color w:val="333333"/>
        </w:rPr>
        <w:t>i</w:t>
      </w:r>
      <w:r w:rsidRPr="00924D56">
        <w:rPr>
          <w:color w:val="333333"/>
        </w:rPr>
        <w:t>n possession of a controlled drug’ (</w:t>
      </w:r>
      <w:r w:rsidRPr="00924D56">
        <w:rPr>
          <w:i/>
          <w:iCs/>
          <w:color w:val="333333"/>
        </w:rPr>
        <w:t>Misuse of Drugs Act 1971</w:t>
      </w:r>
      <w:r w:rsidRPr="00924D56">
        <w:rPr>
          <w:color w:val="333333"/>
        </w:rPr>
        <w:t>). As we were conducted a person search, under Gwent Police policy, all officers searching ensured their body worn video was activated and also went through GOWISELY with the detainee. This allows those being searched to know what will happen, what is being looked for and their rights and entitlement. Following this, myself and other officers identified what options we had to deal with the offender. Firstly, we considered arrest</w:t>
      </w:r>
      <w:r>
        <w:rPr>
          <w:color w:val="333333"/>
        </w:rPr>
        <w:t>ing</w:t>
      </w:r>
      <w:r w:rsidRPr="00924D56">
        <w:rPr>
          <w:color w:val="333333"/>
        </w:rPr>
        <w:t xml:space="preserve"> the offender, however, this was the offenders first drug offence, he was calm and compliant and it would not have been in the public’s interest to arrest the individual. We then considered a community resolution for the offender with the drug education course. Officers believed due to offender’s behaviour and his record that the community resolution would be the most appropriate. I then sat the offender in the police vehicle and carried out the community resolution which the offender agreed to. After leaving the incident, I then submitted an intelligence report so in future officers know that the offender has been found with cannabis on his person. This intelligence would then influence future outcomes and options for officers if the offender was found with cannabis again. Following this, I reflected on this and believe that the community resolution was the most appropriate outcome as it keeps the offender out of the criminal justice system and the drug education course is designed for simple cannabis possession. On reflection, the 18-25 out of court disposal could have been considered as the offender was in the age range, lived in the Gwent area, it was a low level offence and he admitted full responsibility to the offence. However, after conducting PNC checks the offender had previous offences and he did not show genuine remorse.  This concludes that the community resolution with drug rehabilitation course was the most appropriate.</w:t>
      </w:r>
    </w:p>
    <w:p w14:paraId="00709C9D" w14:textId="77777777" w:rsidR="00743276" w:rsidRPr="00924D56" w:rsidRDefault="00743276" w:rsidP="00743276">
      <w:pPr>
        <w:spacing w:line="360" w:lineRule="auto"/>
        <w:rPr>
          <w:color w:val="333333"/>
        </w:rPr>
      </w:pPr>
    </w:p>
    <w:p w14:paraId="0DE394F9" w14:textId="77777777" w:rsidR="00743276" w:rsidRPr="00924D56" w:rsidRDefault="00743276" w:rsidP="00743276">
      <w:pPr>
        <w:spacing w:line="360" w:lineRule="auto"/>
        <w:rPr>
          <w:color w:val="333333"/>
        </w:rPr>
      </w:pPr>
      <w:r w:rsidRPr="00924D56">
        <w:rPr>
          <w:color w:val="333333"/>
        </w:rPr>
        <w:t xml:space="preserve">When conducting the investigation officers need to record, retain, and reveal information which is collected during the investigation. To ensure this is done legally, the </w:t>
      </w:r>
      <w:r w:rsidRPr="00924D56">
        <w:rPr>
          <w:i/>
          <w:iCs/>
          <w:color w:val="333333"/>
        </w:rPr>
        <w:t xml:space="preserve">Criminal Procedure and Investigations Act 1996 </w:t>
      </w:r>
      <w:r w:rsidRPr="00924D56">
        <w:rPr>
          <w:color w:val="333333"/>
        </w:rPr>
        <w:t xml:space="preserve">governs the procedure. Officers must consider disclosure. Disclosure refers to: </w:t>
      </w:r>
    </w:p>
    <w:p w14:paraId="6ED6CAA1" w14:textId="77777777" w:rsidR="00743276" w:rsidRPr="00924D56" w:rsidRDefault="00743276" w:rsidP="00743276">
      <w:pPr>
        <w:spacing w:line="360" w:lineRule="auto"/>
        <w:ind w:left="720"/>
        <w:rPr>
          <w:color w:val="333333"/>
        </w:rPr>
      </w:pPr>
      <w:r w:rsidRPr="00924D56">
        <w:rPr>
          <w:color w:val="333333"/>
        </w:rPr>
        <w:t>the process by which someone charged with a criminal offence is provided is provided copies of, or access to, material from the investigation that is capable of undermining the prosecution case and/or assisting their defence (Brader, 2020).</w:t>
      </w:r>
    </w:p>
    <w:p w14:paraId="412868D7" w14:textId="7B34D9B2" w:rsidR="00743276" w:rsidRDefault="00743276" w:rsidP="00743276">
      <w:pPr>
        <w:spacing w:line="360" w:lineRule="auto"/>
        <w:rPr>
          <w:color w:val="333333"/>
        </w:rPr>
      </w:pPr>
      <w:r w:rsidRPr="00924D56">
        <w:rPr>
          <w:color w:val="333333"/>
        </w:rPr>
        <w:lastRenderedPageBreak/>
        <w:t>Disclosure is important because ‘it ensures a fair trial and avoids miscarriages of justice’ (Brader, 2020). This means that officers must investigate all lines of enquiry even if it goes against the prosecution and aids the defence. There are consequences of non-disclosure. Non-disclosure may result in an application from the defence stating that there has been an abuse of process (CPS).</w:t>
      </w:r>
    </w:p>
    <w:p w14:paraId="35907761" w14:textId="77777777" w:rsidR="00743276" w:rsidRPr="00924D56" w:rsidRDefault="00743276" w:rsidP="00743276">
      <w:pPr>
        <w:spacing w:line="360" w:lineRule="auto"/>
        <w:rPr>
          <w:color w:val="333333"/>
        </w:rPr>
      </w:pPr>
    </w:p>
    <w:p w14:paraId="464ADEBD" w14:textId="0240910B" w:rsidR="00743276" w:rsidRDefault="00743276" w:rsidP="00743276">
      <w:pPr>
        <w:spacing w:line="360" w:lineRule="auto"/>
        <w:rPr>
          <w:color w:val="333333"/>
        </w:rPr>
      </w:pPr>
      <w:r w:rsidRPr="00924D56">
        <w:rPr>
          <w:i/>
          <w:iCs/>
          <w:color w:val="333333"/>
        </w:rPr>
        <w:t>The Criminal Procedure and Investigation Act</w:t>
      </w:r>
      <w:r w:rsidRPr="00924D56">
        <w:rPr>
          <w:color w:val="333333"/>
        </w:rPr>
        <w:t xml:space="preserve"> also dictates how officers must record and retain information. According to the act, if the information is relevant to the case it must be recorded in a ‘durable and retrievable form.’ This is the responsibility of the officer in case. What is meant by this is, material such as photographs should be retained as a copy rather than the original at any time (CPS, 2021). If the original material is obtained by officers then, at some point, the original copy should be returned to the owner (CPS, 2021). When obtaining evidence, officers must consider the relevance of said evidence. Therefore, the officer must consider the implication of throwing anything away, when the return evidence, deciding not record information and when not keeping material would permanently lose evidence (CPS, 2021). In the incident that I dealt with; I did not have to disclose evidence to the offender. As I was a police witness and had seen the cannabis in his possession, we were both aware of the evidence. However, if it was a large scale possession with the intent to supply incident then I would have had many lines of enquiry. I would have had to evidence the offender’s phone, bank statements, CCTV, house to house enquiries, witness statements, the quantity and purity of the substance, house search, fingerprints and to ensure that the investigation was in line with the act then the evidence needs to be stored correctly and the information we have must be disclosed to the defence to enable a fair investigation.</w:t>
      </w:r>
    </w:p>
    <w:p w14:paraId="02090D72" w14:textId="77777777" w:rsidR="00743276" w:rsidRPr="00924D56" w:rsidRDefault="00743276" w:rsidP="00743276">
      <w:pPr>
        <w:spacing w:line="360" w:lineRule="auto"/>
        <w:rPr>
          <w:color w:val="333333"/>
        </w:rPr>
      </w:pPr>
    </w:p>
    <w:p w14:paraId="414FE24F" w14:textId="3055759B" w:rsidR="00743276" w:rsidRDefault="00743276" w:rsidP="00743276">
      <w:pPr>
        <w:spacing w:line="360" w:lineRule="auto"/>
        <w:rPr>
          <w:color w:val="333333"/>
        </w:rPr>
      </w:pPr>
      <w:r w:rsidRPr="00924D56">
        <w:rPr>
          <w:color w:val="333333"/>
        </w:rPr>
        <w:t xml:space="preserve">Bias can, potentially, skew an officer’s decision making. The definition of bias is ‘a human trait resulting from our tendency and need to classify individuals into categories as we strive to quickly process information and make sense of the world of the world’ (US Department of Justice, n.d.). Unfortunately, this can be demonstrated in policing when a small minority of officers have implicit bias. According to the Guardian, ‘black people were seven times more likely to be stopped than white people’ (Dodd, 2021). It is hard to not have some element of bias in our decision making process. As a police officer working an investigation, it is important to get opinions from specialists if needed. However, having a specialist’s opinion does not rule out other possibilities. This is known as the ‘Halo Effect’. ‘The ‘Halo Effect’ is our overall impression of an individual, which can influence our feelings and thoughts towards the individual’s character’ (Mahanakorn Partners Group, 2021). For example, an officer may enquire the opinion of a doctor for medical evidence. This evidence would then be a focal point and evidence could even be disregarded to favour said medical. Another example of how bias can effect decision making is ‘tunnel vision bias’. Tunnel vision bias is when officers focus on one aspect of an investigation and disregard or dismiss any evidence that goes against it. This is due to the fact that said officer has already decided the outcome of that investigation (Public Prosecution Service of Canada, 2019). This bias can be dangerous because as officers you prove that an individual has committed an offence but officers should also go down all lines of enquiry, which may prove an individual’s innocence. When I conducted the investigation at the incident I attended, I made sure to engage in policing values. For example, I remained impartial and spoke with other officers regarding the outcome of the investigation. I was also transparent with the offender and made him aware of everything police were doing and how the </w:t>
      </w:r>
      <w:r w:rsidRPr="00924D56">
        <w:rPr>
          <w:color w:val="333333"/>
        </w:rPr>
        <w:lastRenderedPageBreak/>
        <w:t>investigation was being conducted. I did this by going through the Community Resolution ticket with him. I believe I gave support; I referred the offender onto a Drugs Rehabilitation programme to help with his substance misuse.</w:t>
      </w:r>
    </w:p>
    <w:p w14:paraId="598D85B5" w14:textId="77777777" w:rsidR="00743276" w:rsidRPr="00924D56" w:rsidRDefault="00743276" w:rsidP="00743276">
      <w:pPr>
        <w:spacing w:line="360" w:lineRule="auto"/>
        <w:rPr>
          <w:color w:val="333333"/>
        </w:rPr>
      </w:pPr>
    </w:p>
    <w:p w14:paraId="30A9CEE3" w14:textId="77777777" w:rsidR="00743276" w:rsidRPr="00924D56" w:rsidRDefault="00743276" w:rsidP="00743276">
      <w:pPr>
        <w:spacing w:line="360" w:lineRule="auto"/>
        <w:rPr>
          <w:color w:val="333333"/>
        </w:rPr>
      </w:pPr>
      <w:r w:rsidRPr="00924D56">
        <w:rPr>
          <w:color w:val="333333"/>
        </w:rPr>
        <w:t xml:space="preserve">In this essay, I have reflected on my use of discretion, how I have conducted an investigation in line with the Criminal Investigations and Procedures Act 1996, how bias can affect decision making and how upholding policing values can combat this bias. When dealing with the offender and the incident, I felt confident and feel as if it is something I could do independently and also take the lead of similar incidents. I felt like the search went well, GOWISELY was used effectively and body worn video to evidence this. I believe that my nervousness was obvious and the offender could see this, however, I feel this would be gone now. I believe that looking through the CPS guidance can improve my knowledge of how to conduct a criminal investigation ethically and how to properly record and retain information. When needed, I will refer to </w:t>
      </w:r>
      <w:r w:rsidRPr="00564C81">
        <w:rPr>
          <w:i/>
          <w:iCs/>
          <w:color w:val="333333"/>
        </w:rPr>
        <w:t>The Criminal Investigations and Procedure Act 1996</w:t>
      </w:r>
      <w:r w:rsidRPr="00924D56">
        <w:rPr>
          <w:color w:val="333333"/>
        </w:rPr>
        <w:t xml:space="preserve"> for guidance. I have developed my people skills from that incident, I believe my confidence has only increased since then. I believe I should look over the </w:t>
      </w:r>
      <w:r w:rsidRPr="00D024FE">
        <w:rPr>
          <w:i/>
          <w:iCs/>
          <w:color w:val="333333"/>
        </w:rPr>
        <w:t>Policing and Criminal Evidence Act 1984</w:t>
      </w:r>
      <w:r w:rsidRPr="00924D56">
        <w:rPr>
          <w:color w:val="333333"/>
        </w:rPr>
        <w:t xml:space="preserve"> and the </w:t>
      </w:r>
      <w:r w:rsidRPr="00D024FE">
        <w:rPr>
          <w:i/>
          <w:iCs/>
          <w:color w:val="333333"/>
        </w:rPr>
        <w:t>Misuse of Drugs Act 1971</w:t>
      </w:r>
      <w:r w:rsidRPr="00924D56">
        <w:rPr>
          <w:color w:val="333333"/>
        </w:rPr>
        <w:t xml:space="preserve"> to refresh what and when I can search under those legislation</w:t>
      </w:r>
      <w:r>
        <w:rPr>
          <w:color w:val="333333"/>
        </w:rPr>
        <w:t>s</w:t>
      </w:r>
      <w:r w:rsidRPr="00924D56">
        <w:rPr>
          <w:color w:val="333333"/>
        </w:rPr>
        <w:t>. If I were to go to another incident similar to this, I would no</w:t>
      </w:r>
      <w:r>
        <w:rPr>
          <w:color w:val="333333"/>
        </w:rPr>
        <w:t>t</w:t>
      </w:r>
      <w:r w:rsidRPr="00924D56">
        <w:rPr>
          <w:color w:val="333333"/>
        </w:rPr>
        <w:t xml:space="preserve"> let bias cloud my judgement. I assumed that due to a strong smell of cannabis, all occupants would have been in possession of the drug. Next time, I should look if the occupants are displaying other characteristics of being under the influence such as red eyes, confused speech, and unstable mobility.</w:t>
      </w:r>
    </w:p>
    <w:p w14:paraId="1C1C1D12" w14:textId="77777777" w:rsidR="00743276" w:rsidRPr="00270EEB" w:rsidRDefault="00743276"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0C1074DC" w:rsidR="00575A8F" w:rsidRPr="00270EEB" w:rsidRDefault="00F233D9" w:rsidP="00E6298B">
            <w:pPr>
              <w:ind w:right="107"/>
              <w:jc w:val="both"/>
              <w:rPr>
                <w:sz w:val="24"/>
                <w:szCs w:val="24"/>
              </w:rPr>
            </w:pPr>
            <w:r>
              <w:rPr>
                <w:sz w:val="24"/>
                <w:szCs w:val="24"/>
              </w:rPr>
              <w:t>Ident</w:t>
            </w:r>
            <w:r w:rsidR="00C977AC">
              <w:rPr>
                <w:sz w:val="24"/>
                <w:szCs w:val="24"/>
              </w:rPr>
              <w:t>ifying offences and applying legislation in relation to Road</w:t>
            </w:r>
            <w:r w:rsidR="001A07D4">
              <w:rPr>
                <w:sz w:val="24"/>
                <w:szCs w:val="24"/>
              </w:rPr>
              <w:t>s</w:t>
            </w:r>
            <w:r w:rsidR="00C977AC">
              <w:rPr>
                <w:sz w:val="24"/>
                <w:szCs w:val="24"/>
              </w:rPr>
              <w:t xml:space="preserve"> Policing.</w:t>
            </w: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0057E3B4" w14:textId="77777777" w:rsidR="00575A8F" w:rsidRDefault="00575A8F" w:rsidP="00E6298B">
            <w:pPr>
              <w:ind w:right="107"/>
              <w:jc w:val="both"/>
              <w:rPr>
                <w:sz w:val="24"/>
                <w:szCs w:val="24"/>
              </w:rPr>
            </w:pPr>
          </w:p>
          <w:p w14:paraId="3DCB6587" w14:textId="77777777" w:rsidR="00C977AC" w:rsidRDefault="00EA6926" w:rsidP="00E6298B">
            <w:pPr>
              <w:ind w:right="107"/>
              <w:jc w:val="both"/>
              <w:rPr>
                <w:sz w:val="24"/>
                <w:szCs w:val="24"/>
              </w:rPr>
            </w:pPr>
            <w:r>
              <w:rPr>
                <w:sz w:val="24"/>
                <w:szCs w:val="24"/>
              </w:rPr>
              <w:t xml:space="preserve">This can be achieved by </w:t>
            </w:r>
            <w:r w:rsidR="00EB381A">
              <w:rPr>
                <w:sz w:val="24"/>
                <w:szCs w:val="24"/>
              </w:rPr>
              <w:t>revisiting the relevant chapter in Blackstones.</w:t>
            </w:r>
          </w:p>
          <w:p w14:paraId="1E68E878" w14:textId="77777777" w:rsidR="00477D14" w:rsidRDefault="00477D14" w:rsidP="00E6298B">
            <w:pPr>
              <w:ind w:right="107"/>
              <w:jc w:val="both"/>
              <w:rPr>
                <w:sz w:val="24"/>
                <w:szCs w:val="24"/>
              </w:rPr>
            </w:pPr>
          </w:p>
          <w:p w14:paraId="713871B7" w14:textId="77777777" w:rsidR="00EB381A" w:rsidRDefault="00EB381A" w:rsidP="00E6298B">
            <w:pPr>
              <w:ind w:right="107"/>
              <w:jc w:val="both"/>
              <w:rPr>
                <w:sz w:val="24"/>
                <w:szCs w:val="24"/>
              </w:rPr>
            </w:pPr>
            <w:r>
              <w:rPr>
                <w:sz w:val="24"/>
                <w:szCs w:val="24"/>
              </w:rPr>
              <w:t>Searching the Police Legislation National Database</w:t>
            </w:r>
            <w:r w:rsidR="00884446">
              <w:rPr>
                <w:sz w:val="24"/>
                <w:szCs w:val="24"/>
              </w:rPr>
              <w:t xml:space="preserve"> to look at the definitions and relevant case law to an offence.</w:t>
            </w:r>
          </w:p>
          <w:p w14:paraId="72DA50E9" w14:textId="77777777" w:rsidR="00477D14" w:rsidRDefault="00477D14" w:rsidP="00E6298B">
            <w:pPr>
              <w:ind w:right="107"/>
              <w:jc w:val="both"/>
              <w:rPr>
                <w:sz w:val="24"/>
                <w:szCs w:val="24"/>
              </w:rPr>
            </w:pPr>
          </w:p>
          <w:p w14:paraId="1EBF6AB1" w14:textId="77777777" w:rsidR="00884446" w:rsidRDefault="001E7E5B" w:rsidP="00E6298B">
            <w:pPr>
              <w:ind w:right="107"/>
              <w:jc w:val="both"/>
              <w:rPr>
                <w:sz w:val="24"/>
                <w:szCs w:val="24"/>
              </w:rPr>
            </w:pPr>
            <w:r>
              <w:rPr>
                <w:sz w:val="24"/>
                <w:szCs w:val="24"/>
              </w:rPr>
              <w:t>Ask my tutor and colleagues on my shif</w:t>
            </w:r>
            <w:r w:rsidR="00477D14">
              <w:rPr>
                <w:sz w:val="24"/>
                <w:szCs w:val="24"/>
              </w:rPr>
              <w:t>t questions about the offences.</w:t>
            </w:r>
          </w:p>
          <w:p w14:paraId="5988CF24" w14:textId="77777777" w:rsidR="001070E7" w:rsidRDefault="001070E7" w:rsidP="00E6298B">
            <w:pPr>
              <w:ind w:right="107"/>
              <w:jc w:val="both"/>
              <w:rPr>
                <w:sz w:val="24"/>
                <w:szCs w:val="24"/>
              </w:rPr>
            </w:pPr>
          </w:p>
          <w:p w14:paraId="2C5FB852" w14:textId="74FA2936" w:rsidR="001070E7" w:rsidRPr="00270EEB" w:rsidRDefault="001070E7" w:rsidP="00E6298B">
            <w:pPr>
              <w:ind w:right="107"/>
              <w:jc w:val="both"/>
              <w:rPr>
                <w:sz w:val="24"/>
                <w:szCs w:val="24"/>
              </w:rPr>
            </w:pPr>
            <w:r>
              <w:rPr>
                <w:sz w:val="24"/>
                <w:szCs w:val="24"/>
              </w:rPr>
              <w:t xml:space="preserve">Look back at my first 6 months of training and revise </w:t>
            </w:r>
            <w:r w:rsidR="002228A6">
              <w:rPr>
                <w:sz w:val="24"/>
                <w:szCs w:val="24"/>
              </w:rPr>
              <w:t>Traffic Week.</w:t>
            </w:r>
          </w:p>
        </w:tc>
        <w:tc>
          <w:tcPr>
            <w:tcW w:w="2426" w:type="dxa"/>
            <w:shd w:val="clear" w:color="auto" w:fill="auto"/>
          </w:tcPr>
          <w:p w14:paraId="5A9D4ED6" w14:textId="77777777" w:rsidR="00575A8F" w:rsidRDefault="00575A8F" w:rsidP="00E6298B">
            <w:pPr>
              <w:ind w:right="107"/>
              <w:jc w:val="both"/>
              <w:rPr>
                <w:sz w:val="24"/>
                <w:szCs w:val="24"/>
              </w:rPr>
            </w:pPr>
          </w:p>
          <w:p w14:paraId="270DC08E" w14:textId="77777777" w:rsidR="001070E7" w:rsidRDefault="00603DFE" w:rsidP="00E6298B">
            <w:pPr>
              <w:ind w:right="107"/>
              <w:jc w:val="both"/>
              <w:rPr>
                <w:sz w:val="24"/>
                <w:szCs w:val="24"/>
              </w:rPr>
            </w:pPr>
            <w:r>
              <w:rPr>
                <w:sz w:val="24"/>
                <w:szCs w:val="24"/>
              </w:rPr>
              <w:t>My tutor.</w:t>
            </w:r>
          </w:p>
          <w:p w14:paraId="168214F5" w14:textId="77777777" w:rsidR="00603DFE" w:rsidRDefault="00603DFE" w:rsidP="00E6298B">
            <w:pPr>
              <w:ind w:right="107"/>
              <w:jc w:val="both"/>
              <w:rPr>
                <w:sz w:val="24"/>
                <w:szCs w:val="24"/>
              </w:rPr>
            </w:pPr>
          </w:p>
          <w:p w14:paraId="5C608E81" w14:textId="77777777" w:rsidR="00603DFE" w:rsidRDefault="00603DFE" w:rsidP="00E6298B">
            <w:pPr>
              <w:ind w:right="107"/>
              <w:jc w:val="both"/>
              <w:rPr>
                <w:sz w:val="24"/>
                <w:szCs w:val="24"/>
              </w:rPr>
            </w:pPr>
            <w:r>
              <w:rPr>
                <w:sz w:val="24"/>
                <w:szCs w:val="24"/>
              </w:rPr>
              <w:t>My colleagues.</w:t>
            </w:r>
          </w:p>
          <w:p w14:paraId="040F087E" w14:textId="77777777" w:rsidR="00603DFE" w:rsidRDefault="00603DFE" w:rsidP="00E6298B">
            <w:pPr>
              <w:ind w:right="107"/>
              <w:jc w:val="both"/>
              <w:rPr>
                <w:sz w:val="24"/>
                <w:szCs w:val="24"/>
              </w:rPr>
            </w:pPr>
          </w:p>
          <w:p w14:paraId="16A87710" w14:textId="77777777" w:rsidR="00603DFE" w:rsidRDefault="00603DFE" w:rsidP="00E6298B">
            <w:pPr>
              <w:ind w:right="107"/>
              <w:jc w:val="both"/>
              <w:rPr>
                <w:sz w:val="24"/>
                <w:szCs w:val="24"/>
              </w:rPr>
            </w:pPr>
            <w:r>
              <w:rPr>
                <w:sz w:val="24"/>
                <w:szCs w:val="24"/>
              </w:rPr>
              <w:t>My sergeant</w:t>
            </w:r>
            <w:r w:rsidR="00976D5E">
              <w:rPr>
                <w:sz w:val="24"/>
                <w:szCs w:val="24"/>
              </w:rPr>
              <w:t>.</w:t>
            </w:r>
          </w:p>
          <w:p w14:paraId="1F61F874" w14:textId="77777777" w:rsidR="00976D5E" w:rsidRDefault="00976D5E" w:rsidP="00E6298B">
            <w:pPr>
              <w:ind w:right="107"/>
              <w:jc w:val="both"/>
              <w:rPr>
                <w:sz w:val="24"/>
                <w:szCs w:val="24"/>
              </w:rPr>
            </w:pPr>
          </w:p>
          <w:p w14:paraId="756D6055" w14:textId="115D81E9" w:rsidR="00976D5E" w:rsidRDefault="00FD7DF8" w:rsidP="00E6298B">
            <w:pPr>
              <w:ind w:right="107"/>
              <w:jc w:val="both"/>
              <w:rPr>
                <w:sz w:val="24"/>
                <w:szCs w:val="24"/>
              </w:rPr>
            </w:pPr>
            <w:r>
              <w:rPr>
                <w:sz w:val="24"/>
                <w:szCs w:val="24"/>
              </w:rPr>
              <w:t>Blackstone</w:t>
            </w:r>
            <w:r w:rsidR="00F802C5">
              <w:rPr>
                <w:sz w:val="24"/>
                <w:szCs w:val="24"/>
              </w:rPr>
              <w:t xml:space="preserve">’s </w:t>
            </w:r>
            <w:r w:rsidR="003734A1">
              <w:rPr>
                <w:sz w:val="24"/>
                <w:szCs w:val="24"/>
              </w:rPr>
              <w:t>Policing Handbook</w:t>
            </w:r>
            <w:r w:rsidR="007A7497">
              <w:rPr>
                <w:sz w:val="24"/>
                <w:szCs w:val="24"/>
              </w:rPr>
              <w:t xml:space="preserve"> 2021.</w:t>
            </w:r>
          </w:p>
          <w:p w14:paraId="572CAC7A" w14:textId="77777777" w:rsidR="003734A1" w:rsidRDefault="003734A1" w:rsidP="00E6298B">
            <w:pPr>
              <w:ind w:right="107"/>
              <w:jc w:val="both"/>
              <w:rPr>
                <w:sz w:val="24"/>
                <w:szCs w:val="24"/>
              </w:rPr>
            </w:pPr>
          </w:p>
          <w:p w14:paraId="6F2EF39C" w14:textId="55787498" w:rsidR="003734A1" w:rsidRPr="00270EEB" w:rsidRDefault="003A1195" w:rsidP="00E6298B">
            <w:pPr>
              <w:ind w:right="107"/>
              <w:jc w:val="both"/>
              <w:rPr>
                <w:sz w:val="24"/>
                <w:szCs w:val="24"/>
              </w:rPr>
            </w:pPr>
            <w:r>
              <w:rPr>
                <w:sz w:val="24"/>
                <w:szCs w:val="24"/>
              </w:rPr>
              <w:t>Lecturer’s from U</w:t>
            </w:r>
            <w:r w:rsidR="007A7497">
              <w:rPr>
                <w:sz w:val="24"/>
                <w:szCs w:val="24"/>
              </w:rPr>
              <w:t>WTSD.</w:t>
            </w:r>
          </w:p>
        </w:tc>
        <w:tc>
          <w:tcPr>
            <w:tcW w:w="2426" w:type="dxa"/>
            <w:shd w:val="clear" w:color="auto" w:fill="auto"/>
          </w:tcPr>
          <w:p w14:paraId="78872E44" w14:textId="77777777" w:rsidR="28A9B94D" w:rsidRDefault="28A9B94D" w:rsidP="28A9B94D">
            <w:pPr>
              <w:jc w:val="both"/>
              <w:rPr>
                <w:sz w:val="24"/>
                <w:szCs w:val="24"/>
              </w:rPr>
            </w:pPr>
          </w:p>
          <w:p w14:paraId="3851D535" w14:textId="19646561" w:rsidR="007A7497" w:rsidRDefault="000A1D7E" w:rsidP="28A9B94D">
            <w:pPr>
              <w:jc w:val="both"/>
              <w:rPr>
                <w:sz w:val="24"/>
                <w:szCs w:val="24"/>
              </w:rPr>
            </w:pPr>
            <w:r>
              <w:rPr>
                <w:sz w:val="24"/>
                <w:szCs w:val="24"/>
              </w:rPr>
              <w:t>1 – 2 months.</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38FAD266" w:rsidR="00575A8F" w:rsidRPr="00270EEB" w:rsidRDefault="000A1D7E" w:rsidP="00E6298B">
            <w:pPr>
              <w:ind w:right="107"/>
              <w:jc w:val="both"/>
              <w:rPr>
                <w:sz w:val="24"/>
                <w:szCs w:val="24"/>
              </w:rPr>
            </w:pPr>
            <w:r>
              <w:rPr>
                <w:sz w:val="24"/>
                <w:szCs w:val="24"/>
              </w:rPr>
              <w:t>Conflict Management.</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5CD73035" w14:textId="77777777" w:rsidR="00575A8F" w:rsidRDefault="00575A8F" w:rsidP="00E6298B">
            <w:pPr>
              <w:ind w:right="107"/>
              <w:jc w:val="both"/>
              <w:rPr>
                <w:sz w:val="24"/>
                <w:szCs w:val="24"/>
              </w:rPr>
            </w:pPr>
          </w:p>
          <w:p w14:paraId="1B3058E0" w14:textId="77777777" w:rsidR="00520E48" w:rsidRDefault="00520E48" w:rsidP="00E6298B">
            <w:pPr>
              <w:ind w:right="107"/>
              <w:jc w:val="both"/>
              <w:rPr>
                <w:sz w:val="24"/>
                <w:szCs w:val="24"/>
              </w:rPr>
            </w:pPr>
          </w:p>
          <w:p w14:paraId="6E02B8BE" w14:textId="77777777" w:rsidR="00520E48" w:rsidRDefault="00361F4B" w:rsidP="00E6298B">
            <w:pPr>
              <w:ind w:right="107"/>
              <w:jc w:val="both"/>
              <w:rPr>
                <w:sz w:val="24"/>
                <w:szCs w:val="24"/>
              </w:rPr>
            </w:pPr>
            <w:r>
              <w:rPr>
                <w:sz w:val="24"/>
                <w:szCs w:val="24"/>
              </w:rPr>
              <w:t xml:space="preserve">Go to more incidents </w:t>
            </w:r>
            <w:r w:rsidR="003654A7">
              <w:rPr>
                <w:sz w:val="24"/>
                <w:szCs w:val="24"/>
              </w:rPr>
              <w:t>that need conflict management.</w:t>
            </w:r>
          </w:p>
          <w:p w14:paraId="48035341" w14:textId="77777777" w:rsidR="003654A7" w:rsidRDefault="003654A7" w:rsidP="00E6298B">
            <w:pPr>
              <w:ind w:right="107"/>
              <w:jc w:val="both"/>
              <w:rPr>
                <w:sz w:val="24"/>
                <w:szCs w:val="24"/>
              </w:rPr>
            </w:pPr>
          </w:p>
          <w:p w14:paraId="56A51F68" w14:textId="28EDBF16" w:rsidR="003654A7" w:rsidRDefault="00FC5E28" w:rsidP="00E6298B">
            <w:pPr>
              <w:ind w:right="107"/>
              <w:jc w:val="both"/>
              <w:rPr>
                <w:sz w:val="24"/>
                <w:szCs w:val="24"/>
              </w:rPr>
            </w:pPr>
            <w:r>
              <w:rPr>
                <w:sz w:val="24"/>
                <w:szCs w:val="24"/>
              </w:rPr>
              <w:t xml:space="preserve">Look at effective </w:t>
            </w:r>
            <w:r w:rsidR="00C72CB7">
              <w:rPr>
                <w:sz w:val="24"/>
                <w:szCs w:val="24"/>
              </w:rPr>
              <w:t xml:space="preserve">conflict management </w:t>
            </w:r>
            <w:r>
              <w:rPr>
                <w:sz w:val="24"/>
                <w:szCs w:val="24"/>
              </w:rPr>
              <w:t>techniques</w:t>
            </w:r>
            <w:r w:rsidR="00C72CB7">
              <w:rPr>
                <w:sz w:val="24"/>
                <w:szCs w:val="24"/>
              </w:rPr>
              <w:t>.</w:t>
            </w:r>
            <w:r w:rsidR="002879D3">
              <w:rPr>
                <w:sz w:val="24"/>
                <w:szCs w:val="24"/>
              </w:rPr>
              <w:t xml:space="preserve"> </w:t>
            </w:r>
          </w:p>
          <w:p w14:paraId="7BCC4C5D" w14:textId="77777777" w:rsidR="002879D3" w:rsidRDefault="002879D3" w:rsidP="00E6298B">
            <w:pPr>
              <w:ind w:right="107"/>
              <w:jc w:val="both"/>
              <w:rPr>
                <w:sz w:val="24"/>
                <w:szCs w:val="24"/>
              </w:rPr>
            </w:pPr>
          </w:p>
          <w:p w14:paraId="2CEE1232" w14:textId="7D23B73C" w:rsidR="002879D3" w:rsidRDefault="002879D3" w:rsidP="00E6298B">
            <w:pPr>
              <w:ind w:right="107"/>
              <w:jc w:val="both"/>
              <w:rPr>
                <w:sz w:val="24"/>
                <w:szCs w:val="24"/>
              </w:rPr>
            </w:pPr>
            <w:r>
              <w:rPr>
                <w:sz w:val="24"/>
                <w:szCs w:val="24"/>
              </w:rPr>
              <w:t>Examples of this are impact factors,</w:t>
            </w:r>
          </w:p>
          <w:p w14:paraId="5F7ED454" w14:textId="2A6805AA" w:rsidR="002879D3" w:rsidRDefault="00BC054E" w:rsidP="00E6298B">
            <w:pPr>
              <w:ind w:right="107"/>
              <w:jc w:val="both"/>
              <w:rPr>
                <w:sz w:val="24"/>
                <w:szCs w:val="24"/>
              </w:rPr>
            </w:pPr>
            <w:r>
              <w:rPr>
                <w:sz w:val="24"/>
                <w:szCs w:val="24"/>
              </w:rPr>
              <w:lastRenderedPageBreak/>
              <w:t xml:space="preserve">Active listening, </w:t>
            </w:r>
            <w:proofErr w:type="gramStart"/>
            <w:r>
              <w:rPr>
                <w:sz w:val="24"/>
                <w:szCs w:val="24"/>
              </w:rPr>
              <w:t>verbal</w:t>
            </w:r>
            <w:proofErr w:type="gramEnd"/>
            <w:r>
              <w:rPr>
                <w:sz w:val="24"/>
                <w:szCs w:val="24"/>
              </w:rPr>
              <w:t xml:space="preserve"> and nonverbal communication, 5 stage appeal.</w:t>
            </w:r>
          </w:p>
          <w:p w14:paraId="0E8F4243" w14:textId="77777777" w:rsidR="002879D3" w:rsidRDefault="002879D3" w:rsidP="00E6298B">
            <w:pPr>
              <w:ind w:right="107"/>
              <w:jc w:val="both"/>
              <w:rPr>
                <w:sz w:val="24"/>
                <w:szCs w:val="24"/>
              </w:rPr>
            </w:pPr>
          </w:p>
          <w:p w14:paraId="3C8F9A0A" w14:textId="77777777" w:rsidR="00C72CB7" w:rsidRDefault="00C72CB7" w:rsidP="00E6298B">
            <w:pPr>
              <w:ind w:right="107"/>
              <w:jc w:val="both"/>
              <w:rPr>
                <w:sz w:val="24"/>
                <w:szCs w:val="24"/>
              </w:rPr>
            </w:pPr>
          </w:p>
          <w:p w14:paraId="3BD876A6" w14:textId="5D76D49E" w:rsidR="00C72CB7" w:rsidRPr="00270EEB" w:rsidRDefault="00BB16CF" w:rsidP="00E6298B">
            <w:pPr>
              <w:ind w:right="107"/>
              <w:jc w:val="both"/>
              <w:rPr>
                <w:sz w:val="24"/>
                <w:szCs w:val="24"/>
              </w:rPr>
            </w:pPr>
            <w:r>
              <w:rPr>
                <w:sz w:val="24"/>
                <w:szCs w:val="24"/>
              </w:rPr>
              <w:t xml:space="preserve">Look at studies </w:t>
            </w:r>
            <w:r w:rsidR="00602FE6">
              <w:rPr>
                <w:sz w:val="24"/>
                <w:szCs w:val="24"/>
              </w:rPr>
              <w:t>that review conflict management and use of force.</w:t>
            </w:r>
            <w:r w:rsidR="00C40229">
              <w:rPr>
                <w:sz w:val="24"/>
                <w:szCs w:val="24"/>
              </w:rPr>
              <w:t xml:space="preserve"> Such as Chijoko </w:t>
            </w:r>
            <w:r w:rsidR="000F38D9">
              <w:rPr>
                <w:sz w:val="24"/>
                <w:szCs w:val="24"/>
              </w:rPr>
              <w:t xml:space="preserve">et al </w:t>
            </w:r>
            <w:r w:rsidR="00AB365D">
              <w:rPr>
                <w:sz w:val="24"/>
                <w:szCs w:val="24"/>
              </w:rPr>
              <w:t xml:space="preserve">study </w:t>
            </w:r>
            <w:r w:rsidR="00CF00AD">
              <w:rPr>
                <w:sz w:val="24"/>
                <w:szCs w:val="24"/>
              </w:rPr>
              <w:t>‘</w:t>
            </w:r>
            <w:r w:rsidR="00AB365D">
              <w:rPr>
                <w:sz w:val="24"/>
                <w:szCs w:val="24"/>
              </w:rPr>
              <w:t>Roles of Police in Conflict Management: A Critical Review of Literature.</w:t>
            </w:r>
            <w:r w:rsidR="00CF00AD">
              <w:rPr>
                <w:sz w:val="24"/>
                <w:szCs w:val="24"/>
              </w:rPr>
              <w:t>’</w:t>
            </w:r>
          </w:p>
        </w:tc>
        <w:tc>
          <w:tcPr>
            <w:tcW w:w="2426" w:type="dxa"/>
            <w:shd w:val="clear" w:color="auto" w:fill="auto"/>
          </w:tcPr>
          <w:p w14:paraId="099262C2" w14:textId="77777777" w:rsidR="00575A8F" w:rsidRDefault="00575A8F" w:rsidP="00E6298B">
            <w:pPr>
              <w:ind w:right="107"/>
              <w:jc w:val="both"/>
              <w:rPr>
                <w:sz w:val="24"/>
                <w:szCs w:val="24"/>
              </w:rPr>
            </w:pPr>
          </w:p>
          <w:p w14:paraId="62045861" w14:textId="77777777" w:rsidR="00C560E8" w:rsidRDefault="00C560E8" w:rsidP="00E6298B">
            <w:pPr>
              <w:ind w:right="107"/>
              <w:jc w:val="both"/>
              <w:rPr>
                <w:sz w:val="24"/>
                <w:szCs w:val="24"/>
              </w:rPr>
            </w:pPr>
          </w:p>
          <w:p w14:paraId="4DBF7860" w14:textId="77777777" w:rsidR="00C560E8" w:rsidRDefault="00C560E8" w:rsidP="00E6298B">
            <w:pPr>
              <w:ind w:right="107"/>
              <w:jc w:val="both"/>
              <w:rPr>
                <w:sz w:val="24"/>
                <w:szCs w:val="24"/>
              </w:rPr>
            </w:pPr>
            <w:r>
              <w:rPr>
                <w:sz w:val="24"/>
                <w:szCs w:val="24"/>
              </w:rPr>
              <w:t>My tutor.</w:t>
            </w:r>
          </w:p>
          <w:p w14:paraId="70ED3F1A" w14:textId="77777777" w:rsidR="00C560E8" w:rsidRDefault="00C560E8" w:rsidP="00E6298B">
            <w:pPr>
              <w:ind w:right="107"/>
              <w:jc w:val="both"/>
              <w:rPr>
                <w:sz w:val="24"/>
                <w:szCs w:val="24"/>
              </w:rPr>
            </w:pPr>
          </w:p>
          <w:p w14:paraId="51D917AD" w14:textId="77777777" w:rsidR="00C560E8" w:rsidRDefault="00C560E8" w:rsidP="00E6298B">
            <w:pPr>
              <w:ind w:right="107"/>
              <w:jc w:val="both"/>
              <w:rPr>
                <w:sz w:val="24"/>
                <w:szCs w:val="24"/>
              </w:rPr>
            </w:pPr>
            <w:r>
              <w:rPr>
                <w:sz w:val="24"/>
                <w:szCs w:val="24"/>
              </w:rPr>
              <w:t>Colleagues.</w:t>
            </w:r>
          </w:p>
          <w:p w14:paraId="6B4317CA" w14:textId="77777777" w:rsidR="00C560E8" w:rsidRDefault="00C560E8" w:rsidP="00E6298B">
            <w:pPr>
              <w:ind w:right="107"/>
              <w:jc w:val="both"/>
              <w:rPr>
                <w:sz w:val="24"/>
                <w:szCs w:val="24"/>
              </w:rPr>
            </w:pPr>
          </w:p>
          <w:p w14:paraId="0B445C83" w14:textId="77777777" w:rsidR="00C560E8" w:rsidRDefault="00C560E8" w:rsidP="00E6298B">
            <w:pPr>
              <w:ind w:right="107"/>
              <w:jc w:val="both"/>
              <w:rPr>
                <w:sz w:val="24"/>
                <w:szCs w:val="24"/>
              </w:rPr>
            </w:pPr>
            <w:r>
              <w:rPr>
                <w:sz w:val="24"/>
                <w:szCs w:val="24"/>
              </w:rPr>
              <w:t>Sergeant.</w:t>
            </w:r>
          </w:p>
          <w:p w14:paraId="39579712" w14:textId="77777777" w:rsidR="00C560E8" w:rsidRDefault="00C560E8" w:rsidP="00E6298B">
            <w:pPr>
              <w:ind w:right="107"/>
              <w:jc w:val="both"/>
              <w:rPr>
                <w:sz w:val="24"/>
                <w:szCs w:val="24"/>
              </w:rPr>
            </w:pPr>
          </w:p>
          <w:p w14:paraId="0E6CF28B" w14:textId="77777777" w:rsidR="00C560E8" w:rsidRDefault="00C560E8" w:rsidP="00E6298B">
            <w:pPr>
              <w:ind w:right="107"/>
              <w:jc w:val="both"/>
              <w:rPr>
                <w:sz w:val="24"/>
                <w:szCs w:val="24"/>
              </w:rPr>
            </w:pPr>
            <w:r>
              <w:rPr>
                <w:sz w:val="24"/>
                <w:szCs w:val="24"/>
              </w:rPr>
              <w:t xml:space="preserve">College of </w:t>
            </w:r>
            <w:r w:rsidR="00B3101F">
              <w:rPr>
                <w:sz w:val="24"/>
                <w:szCs w:val="24"/>
              </w:rPr>
              <w:t>Policing Guidance.</w:t>
            </w:r>
          </w:p>
          <w:p w14:paraId="42251D8A" w14:textId="77777777" w:rsidR="00B3101F" w:rsidRDefault="00B3101F" w:rsidP="00E6298B">
            <w:pPr>
              <w:ind w:right="107"/>
              <w:jc w:val="both"/>
              <w:rPr>
                <w:sz w:val="24"/>
                <w:szCs w:val="24"/>
              </w:rPr>
            </w:pPr>
          </w:p>
          <w:p w14:paraId="0C434544" w14:textId="77777777" w:rsidR="00B3101F" w:rsidRDefault="00B3101F" w:rsidP="00E6298B">
            <w:pPr>
              <w:ind w:right="107"/>
              <w:jc w:val="both"/>
              <w:rPr>
                <w:sz w:val="24"/>
                <w:szCs w:val="24"/>
              </w:rPr>
            </w:pPr>
            <w:r>
              <w:rPr>
                <w:sz w:val="24"/>
                <w:szCs w:val="24"/>
              </w:rPr>
              <w:t>Blackstone’s Policing Handbook 2021.</w:t>
            </w:r>
          </w:p>
          <w:p w14:paraId="2CC80E3D" w14:textId="77777777" w:rsidR="00B3101F" w:rsidRDefault="00B3101F" w:rsidP="00E6298B">
            <w:pPr>
              <w:ind w:right="107"/>
              <w:jc w:val="both"/>
              <w:rPr>
                <w:sz w:val="24"/>
                <w:szCs w:val="24"/>
              </w:rPr>
            </w:pPr>
            <w:r>
              <w:rPr>
                <w:sz w:val="24"/>
                <w:szCs w:val="24"/>
              </w:rPr>
              <w:lastRenderedPageBreak/>
              <w:t xml:space="preserve">Officer </w:t>
            </w:r>
            <w:r w:rsidR="00382A8B">
              <w:rPr>
                <w:sz w:val="24"/>
                <w:szCs w:val="24"/>
              </w:rPr>
              <w:t xml:space="preserve">Safety Training Refresher. </w:t>
            </w:r>
          </w:p>
          <w:p w14:paraId="00559623" w14:textId="77777777" w:rsidR="00CF00AD" w:rsidRDefault="00CF00AD" w:rsidP="00E6298B">
            <w:pPr>
              <w:ind w:right="107"/>
              <w:jc w:val="both"/>
              <w:rPr>
                <w:sz w:val="24"/>
                <w:szCs w:val="24"/>
              </w:rPr>
            </w:pPr>
          </w:p>
          <w:p w14:paraId="7A4C9A77" w14:textId="77F2381A" w:rsidR="00CF00AD" w:rsidRPr="00270EEB" w:rsidRDefault="00CF00AD" w:rsidP="00E6298B">
            <w:pPr>
              <w:ind w:right="107"/>
              <w:jc w:val="both"/>
              <w:rPr>
                <w:sz w:val="24"/>
                <w:szCs w:val="24"/>
              </w:rPr>
            </w:pPr>
            <w:r>
              <w:rPr>
                <w:sz w:val="24"/>
                <w:szCs w:val="24"/>
              </w:rPr>
              <w:t xml:space="preserve">Journals </w:t>
            </w:r>
            <w:r w:rsidR="00956C5F">
              <w:rPr>
                <w:sz w:val="24"/>
                <w:szCs w:val="24"/>
              </w:rPr>
              <w:t xml:space="preserve">that look at conflict </w:t>
            </w:r>
            <w:r w:rsidR="007B50D0">
              <w:rPr>
                <w:sz w:val="24"/>
                <w:szCs w:val="24"/>
              </w:rPr>
              <w:t xml:space="preserve">management on websites such as SAGE Journals. </w:t>
            </w:r>
          </w:p>
        </w:tc>
        <w:tc>
          <w:tcPr>
            <w:tcW w:w="2426" w:type="dxa"/>
            <w:shd w:val="clear" w:color="auto" w:fill="auto"/>
          </w:tcPr>
          <w:p w14:paraId="1548F4DB" w14:textId="77777777" w:rsidR="28A9B94D" w:rsidRDefault="28A9B94D" w:rsidP="28A9B94D">
            <w:pPr>
              <w:jc w:val="both"/>
              <w:rPr>
                <w:sz w:val="24"/>
                <w:szCs w:val="24"/>
              </w:rPr>
            </w:pPr>
          </w:p>
          <w:p w14:paraId="5A091838" w14:textId="77777777" w:rsidR="00382A8B" w:rsidRDefault="00382A8B" w:rsidP="28A9B94D">
            <w:pPr>
              <w:jc w:val="both"/>
              <w:rPr>
                <w:sz w:val="24"/>
                <w:szCs w:val="24"/>
              </w:rPr>
            </w:pPr>
          </w:p>
          <w:p w14:paraId="003BC03B" w14:textId="5D0D97A5" w:rsidR="00382A8B" w:rsidRDefault="00382A8B" w:rsidP="28A9B94D">
            <w:pPr>
              <w:jc w:val="both"/>
              <w:rPr>
                <w:sz w:val="24"/>
                <w:szCs w:val="24"/>
              </w:rPr>
            </w:pPr>
            <w:r>
              <w:rPr>
                <w:sz w:val="24"/>
                <w:szCs w:val="24"/>
              </w:rPr>
              <w:t>6 months</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2B689E41" w:rsidR="00575A8F" w:rsidRPr="00270EEB" w:rsidRDefault="00CE631E" w:rsidP="00E6298B">
            <w:pPr>
              <w:ind w:right="107"/>
              <w:jc w:val="both"/>
              <w:rPr>
                <w:sz w:val="24"/>
                <w:szCs w:val="24"/>
              </w:rPr>
            </w:pPr>
            <w:r>
              <w:rPr>
                <w:sz w:val="24"/>
                <w:szCs w:val="24"/>
              </w:rPr>
              <w:t xml:space="preserve">Interviewing victims, </w:t>
            </w:r>
            <w:proofErr w:type="gramStart"/>
            <w:r>
              <w:rPr>
                <w:sz w:val="24"/>
                <w:szCs w:val="24"/>
              </w:rPr>
              <w:t>witnesses</w:t>
            </w:r>
            <w:proofErr w:type="gramEnd"/>
            <w:r>
              <w:rPr>
                <w:sz w:val="24"/>
                <w:szCs w:val="24"/>
              </w:rPr>
              <w:t xml:space="preserve"> and suspects.</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10A2F823" w14:textId="77777777" w:rsidR="00575A8F" w:rsidRDefault="00575A8F" w:rsidP="00E6298B">
            <w:pPr>
              <w:ind w:right="107"/>
              <w:jc w:val="both"/>
              <w:rPr>
                <w:sz w:val="24"/>
                <w:szCs w:val="24"/>
              </w:rPr>
            </w:pPr>
          </w:p>
          <w:p w14:paraId="02CE5445" w14:textId="77777777" w:rsidR="00C712FA" w:rsidRDefault="00C712FA" w:rsidP="00E6298B">
            <w:pPr>
              <w:ind w:right="107"/>
              <w:jc w:val="both"/>
              <w:rPr>
                <w:sz w:val="24"/>
                <w:szCs w:val="24"/>
              </w:rPr>
            </w:pPr>
          </w:p>
          <w:p w14:paraId="112BEA44" w14:textId="77777777" w:rsidR="00C712FA" w:rsidRDefault="00C712FA" w:rsidP="00E6298B">
            <w:pPr>
              <w:ind w:right="107"/>
              <w:jc w:val="both"/>
              <w:rPr>
                <w:sz w:val="24"/>
                <w:szCs w:val="24"/>
              </w:rPr>
            </w:pPr>
            <w:r>
              <w:rPr>
                <w:sz w:val="24"/>
                <w:szCs w:val="24"/>
              </w:rPr>
              <w:t>Build interviews around the PEACE Model.</w:t>
            </w:r>
          </w:p>
          <w:p w14:paraId="54DE0B5E" w14:textId="77777777" w:rsidR="00C712FA" w:rsidRDefault="00C712FA" w:rsidP="00E6298B">
            <w:pPr>
              <w:ind w:right="107"/>
              <w:jc w:val="both"/>
              <w:rPr>
                <w:sz w:val="24"/>
                <w:szCs w:val="24"/>
              </w:rPr>
            </w:pPr>
          </w:p>
          <w:p w14:paraId="07AC38B8" w14:textId="77777777" w:rsidR="00C712FA" w:rsidRDefault="00017E2B" w:rsidP="00E6298B">
            <w:pPr>
              <w:ind w:right="107"/>
              <w:jc w:val="both"/>
              <w:rPr>
                <w:sz w:val="24"/>
                <w:szCs w:val="24"/>
              </w:rPr>
            </w:pPr>
            <w:r>
              <w:rPr>
                <w:sz w:val="24"/>
                <w:szCs w:val="24"/>
              </w:rPr>
              <w:t>Know what sort of questions to ask for each offence.</w:t>
            </w:r>
          </w:p>
          <w:p w14:paraId="66E51F00" w14:textId="77777777" w:rsidR="00017E2B" w:rsidRDefault="00017E2B" w:rsidP="00E6298B">
            <w:pPr>
              <w:ind w:right="107"/>
              <w:jc w:val="both"/>
              <w:rPr>
                <w:sz w:val="24"/>
                <w:szCs w:val="24"/>
              </w:rPr>
            </w:pPr>
          </w:p>
          <w:p w14:paraId="76606697" w14:textId="77777777" w:rsidR="00017E2B" w:rsidRDefault="0060727C" w:rsidP="00E6298B">
            <w:pPr>
              <w:ind w:right="107"/>
              <w:jc w:val="both"/>
              <w:rPr>
                <w:sz w:val="24"/>
                <w:szCs w:val="24"/>
              </w:rPr>
            </w:pPr>
            <w:r>
              <w:rPr>
                <w:sz w:val="24"/>
                <w:szCs w:val="24"/>
              </w:rPr>
              <w:t xml:space="preserve">Have </w:t>
            </w:r>
            <w:r w:rsidR="00B444BD">
              <w:rPr>
                <w:sz w:val="24"/>
                <w:szCs w:val="24"/>
              </w:rPr>
              <w:t xml:space="preserve">structures for no comment, prepared statement </w:t>
            </w:r>
            <w:r w:rsidR="000965AA">
              <w:rPr>
                <w:sz w:val="24"/>
                <w:szCs w:val="24"/>
              </w:rPr>
              <w:t>interviews.</w:t>
            </w:r>
          </w:p>
          <w:p w14:paraId="780442D8" w14:textId="77777777" w:rsidR="000965AA" w:rsidRDefault="000965AA" w:rsidP="00E6298B">
            <w:pPr>
              <w:ind w:right="107"/>
              <w:jc w:val="both"/>
              <w:rPr>
                <w:sz w:val="24"/>
                <w:szCs w:val="24"/>
              </w:rPr>
            </w:pPr>
          </w:p>
          <w:p w14:paraId="022C407D" w14:textId="280EBE33" w:rsidR="000965AA" w:rsidRPr="00270EEB" w:rsidRDefault="000965AA" w:rsidP="00E6298B">
            <w:pPr>
              <w:ind w:right="107"/>
              <w:jc w:val="both"/>
              <w:rPr>
                <w:sz w:val="24"/>
                <w:szCs w:val="24"/>
              </w:rPr>
            </w:pPr>
            <w:r>
              <w:rPr>
                <w:sz w:val="24"/>
                <w:szCs w:val="24"/>
              </w:rPr>
              <w:t xml:space="preserve">Look at studies </w:t>
            </w:r>
            <w:r w:rsidR="008D7B56">
              <w:rPr>
                <w:sz w:val="24"/>
                <w:szCs w:val="24"/>
              </w:rPr>
              <w:t>and surveys such as the one conducted by Sussex Police</w:t>
            </w:r>
            <w:r w:rsidR="00604D3B">
              <w:rPr>
                <w:sz w:val="24"/>
                <w:szCs w:val="24"/>
              </w:rPr>
              <w:t xml:space="preserve"> to look at the effects of pressure, </w:t>
            </w:r>
            <w:r w:rsidR="00A83CBE">
              <w:rPr>
                <w:sz w:val="24"/>
                <w:szCs w:val="24"/>
              </w:rPr>
              <w:t>stress,</w:t>
            </w:r>
            <w:r w:rsidR="00604D3B">
              <w:rPr>
                <w:sz w:val="24"/>
                <w:szCs w:val="24"/>
              </w:rPr>
              <w:t xml:space="preserve"> and anxiety in no comment interviews.</w:t>
            </w:r>
          </w:p>
        </w:tc>
        <w:tc>
          <w:tcPr>
            <w:tcW w:w="2426" w:type="dxa"/>
            <w:shd w:val="clear" w:color="auto" w:fill="auto"/>
          </w:tcPr>
          <w:p w14:paraId="3E839F4F" w14:textId="77777777" w:rsidR="00575A8F" w:rsidRDefault="00575A8F" w:rsidP="00E6298B">
            <w:pPr>
              <w:ind w:right="107"/>
              <w:jc w:val="both"/>
              <w:rPr>
                <w:sz w:val="24"/>
                <w:szCs w:val="24"/>
              </w:rPr>
            </w:pPr>
          </w:p>
          <w:p w14:paraId="002AE45A" w14:textId="77777777" w:rsidR="003C7883" w:rsidRDefault="003C7883" w:rsidP="00E6298B">
            <w:pPr>
              <w:ind w:right="107"/>
              <w:jc w:val="both"/>
              <w:rPr>
                <w:sz w:val="24"/>
                <w:szCs w:val="24"/>
              </w:rPr>
            </w:pPr>
          </w:p>
          <w:p w14:paraId="4E491C39" w14:textId="77777777" w:rsidR="003C7883" w:rsidRDefault="003C7883" w:rsidP="00E6298B">
            <w:pPr>
              <w:ind w:right="107"/>
              <w:jc w:val="both"/>
              <w:rPr>
                <w:sz w:val="24"/>
                <w:szCs w:val="24"/>
              </w:rPr>
            </w:pPr>
            <w:r>
              <w:rPr>
                <w:sz w:val="24"/>
                <w:szCs w:val="24"/>
              </w:rPr>
              <w:t>College of Policing resources.</w:t>
            </w:r>
          </w:p>
          <w:p w14:paraId="73288429" w14:textId="77777777" w:rsidR="003C7883" w:rsidRDefault="003C7883" w:rsidP="00E6298B">
            <w:pPr>
              <w:ind w:right="107"/>
              <w:jc w:val="both"/>
              <w:rPr>
                <w:sz w:val="24"/>
                <w:szCs w:val="24"/>
              </w:rPr>
            </w:pPr>
          </w:p>
          <w:p w14:paraId="761E956F" w14:textId="77777777" w:rsidR="003C7883" w:rsidRDefault="00A83CBE" w:rsidP="00E6298B">
            <w:pPr>
              <w:ind w:right="107"/>
              <w:jc w:val="both"/>
              <w:rPr>
                <w:sz w:val="24"/>
                <w:szCs w:val="24"/>
              </w:rPr>
            </w:pPr>
            <w:r>
              <w:rPr>
                <w:sz w:val="24"/>
                <w:szCs w:val="24"/>
              </w:rPr>
              <w:t>Tutor.</w:t>
            </w:r>
          </w:p>
          <w:p w14:paraId="591736A7" w14:textId="77777777" w:rsidR="00A83CBE" w:rsidRDefault="00A83CBE" w:rsidP="00E6298B">
            <w:pPr>
              <w:ind w:right="107"/>
              <w:jc w:val="both"/>
              <w:rPr>
                <w:sz w:val="24"/>
                <w:szCs w:val="24"/>
              </w:rPr>
            </w:pPr>
          </w:p>
          <w:p w14:paraId="2DF8AD7C" w14:textId="77777777" w:rsidR="00A83CBE" w:rsidRDefault="00A83CBE" w:rsidP="00E6298B">
            <w:pPr>
              <w:ind w:right="107"/>
              <w:jc w:val="both"/>
              <w:rPr>
                <w:sz w:val="24"/>
                <w:szCs w:val="24"/>
              </w:rPr>
            </w:pPr>
            <w:r>
              <w:rPr>
                <w:sz w:val="24"/>
                <w:szCs w:val="24"/>
              </w:rPr>
              <w:t>Sergeant.</w:t>
            </w:r>
          </w:p>
          <w:p w14:paraId="61B5EED8" w14:textId="77777777" w:rsidR="00A83CBE" w:rsidRDefault="00A83CBE" w:rsidP="00E6298B">
            <w:pPr>
              <w:ind w:right="107"/>
              <w:jc w:val="both"/>
              <w:rPr>
                <w:sz w:val="24"/>
                <w:szCs w:val="24"/>
              </w:rPr>
            </w:pPr>
          </w:p>
          <w:p w14:paraId="57CEB093" w14:textId="77777777" w:rsidR="00A83CBE" w:rsidRDefault="00A83CBE" w:rsidP="00E6298B">
            <w:pPr>
              <w:ind w:right="107"/>
              <w:jc w:val="both"/>
              <w:rPr>
                <w:sz w:val="24"/>
                <w:szCs w:val="24"/>
              </w:rPr>
            </w:pPr>
            <w:r>
              <w:rPr>
                <w:sz w:val="24"/>
                <w:szCs w:val="24"/>
              </w:rPr>
              <w:t>Colleagues.</w:t>
            </w:r>
          </w:p>
          <w:p w14:paraId="7FF80B51" w14:textId="77777777" w:rsidR="00A83CBE" w:rsidRDefault="00A83CBE" w:rsidP="00E6298B">
            <w:pPr>
              <w:ind w:right="107"/>
              <w:jc w:val="both"/>
              <w:rPr>
                <w:sz w:val="24"/>
                <w:szCs w:val="24"/>
              </w:rPr>
            </w:pPr>
          </w:p>
          <w:p w14:paraId="76B2A824" w14:textId="3E061033" w:rsidR="00A83CBE" w:rsidRPr="00270EEB" w:rsidRDefault="00A83CBE" w:rsidP="00E6298B">
            <w:pPr>
              <w:ind w:right="107"/>
              <w:jc w:val="both"/>
              <w:rPr>
                <w:sz w:val="24"/>
                <w:szCs w:val="24"/>
              </w:rPr>
            </w:pPr>
            <w:r>
              <w:rPr>
                <w:sz w:val="24"/>
                <w:szCs w:val="24"/>
              </w:rPr>
              <w:t>Resources from the first initial six months of training.</w:t>
            </w:r>
          </w:p>
        </w:tc>
        <w:tc>
          <w:tcPr>
            <w:tcW w:w="2426" w:type="dxa"/>
            <w:shd w:val="clear" w:color="auto" w:fill="auto"/>
          </w:tcPr>
          <w:p w14:paraId="1788ACB2" w14:textId="77777777" w:rsidR="28A9B94D" w:rsidRDefault="28A9B94D" w:rsidP="28A9B94D">
            <w:pPr>
              <w:jc w:val="both"/>
              <w:rPr>
                <w:sz w:val="24"/>
                <w:szCs w:val="24"/>
              </w:rPr>
            </w:pPr>
          </w:p>
          <w:p w14:paraId="07E22C1F" w14:textId="77777777" w:rsidR="00A83CBE" w:rsidRDefault="00A83CBE" w:rsidP="28A9B94D">
            <w:pPr>
              <w:jc w:val="both"/>
              <w:rPr>
                <w:sz w:val="24"/>
                <w:szCs w:val="24"/>
              </w:rPr>
            </w:pPr>
          </w:p>
          <w:p w14:paraId="185B2EE5" w14:textId="77F6004E" w:rsidR="00A83CBE" w:rsidRDefault="00A83CBE" w:rsidP="28A9B94D">
            <w:pPr>
              <w:jc w:val="both"/>
              <w:rPr>
                <w:sz w:val="24"/>
                <w:szCs w:val="24"/>
              </w:rPr>
            </w:pPr>
            <w:r>
              <w:rPr>
                <w:sz w:val="24"/>
                <w:szCs w:val="24"/>
              </w:rPr>
              <w:t>6 months – 1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4FBBFD"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9276499" w14:textId="77777777" w:rsidR="004861CD" w:rsidRDefault="004861CD" w:rsidP="004861CD">
      <w:r>
        <w:t xml:space="preserve">Alcohol and Domestic abuse, </w:t>
      </w:r>
      <w:r>
        <w:rPr>
          <w:i/>
          <w:iCs/>
        </w:rPr>
        <w:t xml:space="preserve">Alcohol Change, </w:t>
      </w:r>
      <w:r>
        <w:t>viewed on 4</w:t>
      </w:r>
      <w:r w:rsidRPr="009555DD">
        <w:rPr>
          <w:vertAlign w:val="superscript"/>
        </w:rPr>
        <w:t>th</w:t>
      </w:r>
      <w:r>
        <w:t xml:space="preserve"> April 2022, &lt; </w:t>
      </w:r>
      <w:hyperlink r:id="rId20" w:history="1">
        <w:r>
          <w:rPr>
            <w:rStyle w:val="Hyperlink"/>
          </w:rPr>
          <w:t>Alcohol and domestic abuse | Alcohol Change UK</w:t>
        </w:r>
      </w:hyperlink>
      <w:r>
        <w:t>&gt;.</w:t>
      </w:r>
    </w:p>
    <w:p w14:paraId="574B235D" w14:textId="77777777" w:rsidR="004861CD" w:rsidRDefault="004861CD" w:rsidP="004861CD">
      <w:pPr>
        <w:tabs>
          <w:tab w:val="left" w:pos="5520"/>
        </w:tabs>
      </w:pPr>
      <w:r>
        <w:t xml:space="preserve">Article 2: Right to Life, </w:t>
      </w:r>
      <w:r>
        <w:rPr>
          <w:i/>
          <w:iCs/>
        </w:rPr>
        <w:t xml:space="preserve">Equality and Human Rights, </w:t>
      </w:r>
      <w:r>
        <w:t>viewed on 4</w:t>
      </w:r>
      <w:r w:rsidRPr="00E126A4">
        <w:rPr>
          <w:vertAlign w:val="superscript"/>
        </w:rPr>
        <w:t>th</w:t>
      </w:r>
      <w:r>
        <w:t xml:space="preserve"> April 2022, &lt;</w:t>
      </w:r>
      <w:r w:rsidRPr="006F1D7E">
        <w:t xml:space="preserve"> </w:t>
      </w:r>
      <w:hyperlink r:id="rId21" w:history="1">
        <w:r>
          <w:rPr>
            <w:rStyle w:val="Hyperlink"/>
          </w:rPr>
          <w:t>Article 2: Right to life | Equality and Human Rights Commission (equalityhumanrights.com)</w:t>
        </w:r>
      </w:hyperlink>
      <w:r>
        <w:t>&gt;</w:t>
      </w:r>
    </w:p>
    <w:p w14:paraId="78988232" w14:textId="77777777" w:rsidR="004861CD" w:rsidRDefault="004861CD" w:rsidP="004861CD">
      <w:pPr>
        <w:tabs>
          <w:tab w:val="left" w:pos="5520"/>
        </w:tabs>
      </w:pPr>
      <w:r>
        <w:rPr>
          <w:color w:val="333333"/>
          <w:sz w:val="21"/>
          <w:szCs w:val="21"/>
          <w:shd w:val="clear" w:color="auto" w:fill="FFFFFF"/>
        </w:rPr>
        <w:t xml:space="preserve">Betari Box, </w:t>
      </w:r>
      <w:r>
        <w:rPr>
          <w:i/>
          <w:iCs/>
          <w:color w:val="333333"/>
          <w:sz w:val="21"/>
          <w:szCs w:val="21"/>
          <w:shd w:val="clear" w:color="auto" w:fill="FFFFFF"/>
        </w:rPr>
        <w:t xml:space="preserve">Mindtools, </w:t>
      </w:r>
      <w:r>
        <w:rPr>
          <w:color w:val="333333"/>
          <w:sz w:val="21"/>
          <w:szCs w:val="21"/>
          <w:shd w:val="clear" w:color="auto" w:fill="FFFFFF"/>
        </w:rPr>
        <w:t>viewed on 4</w:t>
      </w:r>
      <w:r w:rsidRPr="00977A08">
        <w:rPr>
          <w:color w:val="333333"/>
          <w:sz w:val="21"/>
          <w:szCs w:val="21"/>
          <w:shd w:val="clear" w:color="auto" w:fill="FFFFFF"/>
          <w:vertAlign w:val="superscript"/>
        </w:rPr>
        <w:t>th</w:t>
      </w:r>
      <w:r>
        <w:rPr>
          <w:color w:val="333333"/>
          <w:sz w:val="21"/>
          <w:szCs w:val="21"/>
          <w:shd w:val="clear" w:color="auto" w:fill="FFFFFF"/>
        </w:rPr>
        <w:t xml:space="preserve"> April 2022, &lt;</w:t>
      </w:r>
      <w:r w:rsidRPr="00E126A4">
        <w:t xml:space="preserve"> </w:t>
      </w:r>
      <w:hyperlink r:id="rId22" w:history="1">
        <w:r>
          <w:rPr>
            <w:rStyle w:val="Hyperlink"/>
          </w:rPr>
          <w:t>Betari Box - Communication Skills Training from MindTools.com</w:t>
        </w:r>
      </w:hyperlink>
      <w:r>
        <w:t>&gt;.</w:t>
      </w:r>
    </w:p>
    <w:p w14:paraId="0DC7A916" w14:textId="77777777" w:rsidR="004861CD" w:rsidRDefault="004861CD" w:rsidP="004861CD">
      <w:r>
        <w:t xml:space="preserve">Brader, C (2020) The Criminal Procedure and Investigations Act 1996 (Code of Practice) Order 2020. Available at: </w:t>
      </w:r>
      <w:r w:rsidRPr="00AD6459">
        <w:t>The Criminal Procedure and Investigations Act 1996 (Code of Practice) Order 2020 - House of Lords Library (parliament.uk)</w:t>
      </w:r>
      <w:r>
        <w:t xml:space="preserve"> (Accessed on: 4</w:t>
      </w:r>
      <w:r w:rsidRPr="00AD6459">
        <w:rPr>
          <w:vertAlign w:val="superscript"/>
        </w:rPr>
        <w:t>th</w:t>
      </w:r>
      <w:r>
        <w:t xml:space="preserve"> April 2020).</w:t>
      </w:r>
    </w:p>
    <w:p w14:paraId="3FAE5A47" w14:textId="77777777" w:rsidR="004861CD" w:rsidRDefault="004861CD" w:rsidP="004861CD">
      <w:r>
        <w:t xml:space="preserve">Brewin et al. 2020, ‘Posttraumatic stress disorder and complex posttraumatic stress disorder in UK police officers’, </w:t>
      </w:r>
      <w:r>
        <w:rPr>
          <w:i/>
          <w:iCs/>
        </w:rPr>
        <w:t xml:space="preserve">Psychological Medicine, </w:t>
      </w:r>
      <w:r>
        <w:t>vol. 1, pp. 1.</w:t>
      </w:r>
    </w:p>
    <w:p w14:paraId="1ECA32DB" w14:textId="77777777" w:rsidR="004861CD" w:rsidRDefault="004861CD" w:rsidP="004861CD">
      <w:r>
        <w:t xml:space="preserve">Building Bridges with our Communities, </w:t>
      </w:r>
      <w:r>
        <w:rPr>
          <w:i/>
          <w:iCs/>
        </w:rPr>
        <w:t xml:space="preserve">Gwent Police and Crime Commissioner, </w:t>
      </w:r>
      <w:r>
        <w:t>viewed on 4</w:t>
      </w:r>
      <w:r w:rsidRPr="0081280F">
        <w:rPr>
          <w:vertAlign w:val="superscript"/>
        </w:rPr>
        <w:t>th</w:t>
      </w:r>
      <w:r>
        <w:t xml:space="preserve"> April 2022, &lt;</w:t>
      </w:r>
      <w:r w:rsidRPr="00EC041B">
        <w:t xml:space="preserve"> ttps://www.gwent.pcc.police.uk/en/news-room/building-bridges-with-our-communities/</w:t>
      </w:r>
      <w:r>
        <w:t>&gt;.</w:t>
      </w:r>
    </w:p>
    <w:p w14:paraId="4E0DC5F6" w14:textId="77777777" w:rsidR="004861CD" w:rsidRDefault="004861CD" w:rsidP="004861CD">
      <w:r>
        <w:t xml:space="preserve">Code of Ethics, </w:t>
      </w:r>
      <w:r>
        <w:rPr>
          <w:i/>
          <w:iCs/>
        </w:rPr>
        <w:t xml:space="preserve">College of Policing, </w:t>
      </w:r>
      <w:r>
        <w:t>viewed on 4</w:t>
      </w:r>
      <w:r w:rsidRPr="008644CE">
        <w:rPr>
          <w:vertAlign w:val="superscript"/>
        </w:rPr>
        <w:t>th</w:t>
      </w:r>
      <w:r>
        <w:t xml:space="preserve"> April 2022, &lt;</w:t>
      </w:r>
      <w:r w:rsidRPr="008644CE">
        <w:t xml:space="preserve"> Code of Ethics | College of Policing</w:t>
      </w:r>
      <w:r>
        <w:t>&gt;.</w:t>
      </w:r>
    </w:p>
    <w:p w14:paraId="0170565F" w14:textId="77777777" w:rsidR="004861CD" w:rsidRDefault="004861CD" w:rsidP="004861CD">
      <w:r>
        <w:t xml:space="preserve">Code of Ethics, </w:t>
      </w:r>
      <w:r>
        <w:rPr>
          <w:i/>
          <w:iCs/>
        </w:rPr>
        <w:t xml:space="preserve">Gwent Police, </w:t>
      </w:r>
      <w:r>
        <w:t>viewed on 4</w:t>
      </w:r>
      <w:r w:rsidRPr="008644CE">
        <w:rPr>
          <w:vertAlign w:val="superscript"/>
        </w:rPr>
        <w:t>th</w:t>
      </w:r>
      <w:r>
        <w:t xml:space="preserve"> April 2022, &lt;</w:t>
      </w:r>
      <w:r w:rsidRPr="004C6D4C">
        <w:t xml:space="preserve"> Code of Ethics | Gwent Police</w:t>
      </w:r>
      <w:r>
        <w:t>&gt;.</w:t>
      </w:r>
    </w:p>
    <w:p w14:paraId="4DAE327C" w14:textId="77777777" w:rsidR="004861CD" w:rsidRDefault="004861CD" w:rsidP="004861CD">
      <w:r>
        <w:t xml:space="preserve">Competency and Values, </w:t>
      </w:r>
      <w:r>
        <w:rPr>
          <w:i/>
          <w:iCs/>
        </w:rPr>
        <w:t xml:space="preserve">College of Policing, </w:t>
      </w:r>
      <w:r>
        <w:t>viewed on 4</w:t>
      </w:r>
      <w:r w:rsidRPr="00B65AA5">
        <w:rPr>
          <w:vertAlign w:val="superscript"/>
        </w:rPr>
        <w:t>th</w:t>
      </w:r>
      <w:r>
        <w:t xml:space="preserve"> April 2022, &lt;</w:t>
      </w:r>
      <w:r w:rsidRPr="00C3272A">
        <w:t xml:space="preserve"> Competency and Values - College of Policing</w:t>
      </w:r>
      <w:r>
        <w:t>&gt;.</w:t>
      </w:r>
    </w:p>
    <w:p w14:paraId="2ED38CD3" w14:textId="77777777" w:rsidR="004861CD" w:rsidRDefault="004861CD" w:rsidP="004861CD">
      <w:pPr>
        <w:tabs>
          <w:tab w:val="left" w:pos="5520"/>
        </w:tabs>
      </w:pPr>
      <w:r>
        <w:t xml:space="preserve">Conflict Management Skills, </w:t>
      </w:r>
      <w:r>
        <w:rPr>
          <w:i/>
          <w:iCs/>
        </w:rPr>
        <w:t xml:space="preserve">College of Policing, </w:t>
      </w:r>
      <w:r>
        <w:t>viewed on 4</w:t>
      </w:r>
      <w:r w:rsidRPr="000B3847">
        <w:rPr>
          <w:vertAlign w:val="superscript"/>
        </w:rPr>
        <w:t>th</w:t>
      </w:r>
      <w:r>
        <w:t xml:space="preserve"> April 2022, &lt;</w:t>
      </w:r>
      <w:r w:rsidRPr="000B3847">
        <w:t xml:space="preserve"> </w:t>
      </w:r>
      <w:hyperlink r:id="rId23" w:history="1">
        <w:r>
          <w:rPr>
            <w:rStyle w:val="Hyperlink"/>
          </w:rPr>
          <w:t>Conflict management skills | College of Policing</w:t>
        </w:r>
      </w:hyperlink>
      <w:r>
        <w:t>&gt;</w:t>
      </w:r>
    </w:p>
    <w:p w14:paraId="04CE4E6D" w14:textId="77777777" w:rsidR="004861CD" w:rsidRDefault="004861CD" w:rsidP="004861CD">
      <w:r>
        <w:t xml:space="preserve">Davies, D. and Hayes, J. A 2012, ‘What are the benefits of mindfulness’, </w:t>
      </w:r>
      <w:r>
        <w:rPr>
          <w:i/>
          <w:iCs/>
        </w:rPr>
        <w:t xml:space="preserve">American Psychological Association, </w:t>
      </w:r>
      <w:r>
        <w:t>vol. 43, no.7.</w:t>
      </w:r>
    </w:p>
    <w:p w14:paraId="79A361EB" w14:textId="77777777" w:rsidR="004861CD" w:rsidRDefault="004861CD" w:rsidP="004861CD">
      <w:r>
        <w:t xml:space="preserve">Disclosure Manual: Chapter 4 – Relevance, Recording and Retention, </w:t>
      </w:r>
      <w:r>
        <w:rPr>
          <w:i/>
          <w:iCs/>
        </w:rPr>
        <w:t xml:space="preserve">CPS, </w:t>
      </w:r>
      <w:r>
        <w:t>viewed on 4</w:t>
      </w:r>
      <w:r w:rsidRPr="003012E2">
        <w:rPr>
          <w:vertAlign w:val="superscript"/>
        </w:rPr>
        <w:t>th</w:t>
      </w:r>
      <w:r>
        <w:t xml:space="preserve"> April 2022, &lt;</w:t>
      </w:r>
      <w:r w:rsidRPr="003012E2">
        <w:t xml:space="preserve"> Disclosure Manual: Chapter 4 - Relevance, Recording and Retention | The Crown Prosecution Service (cps.gov.uk)</w:t>
      </w:r>
      <w:r>
        <w:t>&gt;.</w:t>
      </w:r>
    </w:p>
    <w:p w14:paraId="0BF068AA" w14:textId="77777777" w:rsidR="004861CD" w:rsidRDefault="004861CD" w:rsidP="004861CD">
      <w:r>
        <w:t xml:space="preserve">Dodd, V (2021) Use of stop and search rises 24% in England and Wales in a year. Available at: </w:t>
      </w:r>
      <w:r w:rsidRPr="0057737E">
        <w:t>Use of stop and search rises 24% in England and Wales in a year | Stop and search | The Guardian</w:t>
      </w:r>
      <w:r>
        <w:t xml:space="preserve"> (Accessed on 4</w:t>
      </w:r>
      <w:r w:rsidRPr="00EA7E0F">
        <w:rPr>
          <w:vertAlign w:val="superscript"/>
        </w:rPr>
        <w:t>th</w:t>
      </w:r>
      <w:r>
        <w:t xml:space="preserve"> April 2022).</w:t>
      </w:r>
    </w:p>
    <w:p w14:paraId="20EBF1A4" w14:textId="77777777" w:rsidR="004861CD" w:rsidRDefault="004861CD" w:rsidP="004861CD">
      <w:r>
        <w:t xml:space="preserve">Domestic abuse prevalence and trends, England and Wales: year end March 2020, </w:t>
      </w:r>
      <w:r>
        <w:rPr>
          <w:i/>
          <w:iCs/>
        </w:rPr>
        <w:t xml:space="preserve">Office for National Statistics, </w:t>
      </w:r>
      <w:r>
        <w:t>viewed on 4</w:t>
      </w:r>
      <w:r w:rsidRPr="006A02E2">
        <w:rPr>
          <w:vertAlign w:val="superscript"/>
        </w:rPr>
        <w:t>th</w:t>
      </w:r>
      <w:r>
        <w:t xml:space="preserve"> April 2022, &lt;</w:t>
      </w:r>
      <w:r w:rsidRPr="009555DD">
        <w:t xml:space="preserve"> </w:t>
      </w:r>
      <w:hyperlink r:id="rId24" w:history="1">
        <w:r>
          <w:rPr>
            <w:rStyle w:val="Hyperlink"/>
          </w:rPr>
          <w:t>Domestic abuse prevalence and trends, England and Wales - Office for National Statistics (ons.gov.uk)</w:t>
        </w:r>
      </w:hyperlink>
      <w:r>
        <w:t>&gt;.</w:t>
      </w:r>
    </w:p>
    <w:p w14:paraId="16A1D6AE" w14:textId="77777777" w:rsidR="004861CD" w:rsidRDefault="004861CD" w:rsidP="004861CD">
      <w:r>
        <w:t xml:space="preserve">Domestic Violence and Disclosure Scheme factsheet, </w:t>
      </w:r>
      <w:r>
        <w:rPr>
          <w:i/>
          <w:iCs/>
        </w:rPr>
        <w:t xml:space="preserve">Gov.uk, </w:t>
      </w:r>
      <w:r>
        <w:t>viewed on 4</w:t>
      </w:r>
      <w:r w:rsidRPr="006357BF">
        <w:rPr>
          <w:vertAlign w:val="superscript"/>
        </w:rPr>
        <w:t>th</w:t>
      </w:r>
      <w:r>
        <w:t xml:space="preserve"> April 2022, &lt;</w:t>
      </w:r>
      <w:r w:rsidRPr="006357BF">
        <w:t xml:space="preserve"> Domestic Violence Disclosure Scheme factsheet - GOV.UK (</w:t>
      </w:r>
      <w:hyperlink r:id="rId25" w:history="1">
        <w:r w:rsidRPr="00DD733E">
          <w:rPr>
            <w:rStyle w:val="Hyperlink"/>
          </w:rPr>
          <w:t>www.gov.uk)</w:t>
        </w:r>
      </w:hyperlink>
      <w:r>
        <w:t>&gt;.</w:t>
      </w:r>
    </w:p>
    <w:p w14:paraId="59B58A3B" w14:textId="77777777" w:rsidR="004861CD" w:rsidRDefault="004861CD" w:rsidP="004861CD">
      <w:r>
        <w:t xml:space="preserve">Eustress: The Good Stress 2019, </w:t>
      </w:r>
      <w:r>
        <w:rPr>
          <w:i/>
          <w:iCs/>
        </w:rPr>
        <w:t>Healthline</w:t>
      </w:r>
      <w:r>
        <w:t>, viewed 29</w:t>
      </w:r>
      <w:r w:rsidRPr="005A6CCF">
        <w:rPr>
          <w:vertAlign w:val="superscript"/>
        </w:rPr>
        <w:t>th</w:t>
      </w:r>
      <w:r>
        <w:t xml:space="preserve"> January 2022, &lt;</w:t>
      </w:r>
      <w:r w:rsidRPr="005A6CCF">
        <w:t>Eustress: The Positive Type of Stress, Examples, and More (healthline.com)</w:t>
      </w:r>
      <w:r>
        <w:t>&gt;.</w:t>
      </w:r>
    </w:p>
    <w:p w14:paraId="2484DC0B" w14:textId="77777777" w:rsidR="004861CD" w:rsidRDefault="004861CD" w:rsidP="004861CD">
      <w:r>
        <w:t xml:space="preserve">Foley, </w:t>
      </w:r>
      <w:proofErr w:type="gramStart"/>
      <w:r>
        <w:t>J.</w:t>
      </w:r>
      <w:proofErr w:type="gramEnd"/>
      <w:r>
        <w:t xml:space="preserve"> and Massey. K 2018, ‘Police officers and post-traumatic stress disorder: Discussing the deficit in research, identification and prevention in England and Wales’, </w:t>
      </w:r>
      <w:r>
        <w:rPr>
          <w:i/>
          <w:iCs/>
        </w:rPr>
        <w:t>The Police Journal: Theory, Practice and Principles</w:t>
      </w:r>
      <w:r>
        <w:t>, vol. 92, no. 1, pp. 24.</w:t>
      </w:r>
    </w:p>
    <w:p w14:paraId="17FA46F9" w14:textId="77777777" w:rsidR="004861CD" w:rsidRPr="00A402C7" w:rsidRDefault="004861CD" w:rsidP="004861CD">
      <w:r>
        <w:t xml:space="preserve">Gibbon, K. and Walklate, S. 2016 ‘The efficacy of Clare’s Law in domestic violence law reform in England and Wales’, </w:t>
      </w:r>
      <w:r>
        <w:rPr>
          <w:i/>
          <w:iCs/>
        </w:rPr>
        <w:t xml:space="preserve">Criminology and Criminal Justice, </w:t>
      </w:r>
      <w:r>
        <w:t>vol, 17, no. 3.</w:t>
      </w:r>
    </w:p>
    <w:p w14:paraId="7781820A" w14:textId="77777777" w:rsidR="004861CD" w:rsidRDefault="004861CD" w:rsidP="004861CD">
      <w:r>
        <w:t xml:space="preserve">Gill, A.K. and Brah, A 2013, ‘Interrogating cultural narratives about ‘honour’ – based violence’, </w:t>
      </w:r>
      <w:r>
        <w:rPr>
          <w:i/>
          <w:iCs/>
        </w:rPr>
        <w:t xml:space="preserve">European Journal of Women’s Studies, </w:t>
      </w:r>
      <w:r>
        <w:t>vol. 21 no. 1.</w:t>
      </w:r>
    </w:p>
    <w:p w14:paraId="3E66B3B1" w14:textId="77777777" w:rsidR="004861CD" w:rsidRDefault="004861CD" w:rsidP="004861CD">
      <w:r>
        <w:t xml:space="preserve">Gotink et al. 2016, ‘Mindfulness and mood stimulated each other in an upward spiral: a mindful walking intervention using experience sampling’, </w:t>
      </w:r>
      <w:r>
        <w:rPr>
          <w:i/>
          <w:iCs/>
        </w:rPr>
        <w:t>Mindfulness</w:t>
      </w:r>
      <w:r>
        <w:t>, vol. 7, no. 5.</w:t>
      </w:r>
    </w:p>
    <w:p w14:paraId="05086319" w14:textId="77777777" w:rsidR="004861CD" w:rsidRDefault="004861CD" w:rsidP="004861CD">
      <w:r>
        <w:t xml:space="preserve">Horner, G 2017, ‘Resilience’, </w:t>
      </w:r>
      <w:r>
        <w:rPr>
          <w:i/>
          <w:iCs/>
        </w:rPr>
        <w:t>Journal of Paediatric Health Care</w:t>
      </w:r>
      <w:r>
        <w:t>, vol. 31 no. 3, pp. 384.</w:t>
      </w:r>
    </w:p>
    <w:p w14:paraId="2DCE68BC" w14:textId="77777777" w:rsidR="004861CD" w:rsidRDefault="004861CD" w:rsidP="004861CD">
      <w:pPr>
        <w:rPr>
          <w:color w:val="333333"/>
          <w:sz w:val="21"/>
          <w:szCs w:val="21"/>
          <w:shd w:val="clear" w:color="auto" w:fill="FFFFFF"/>
        </w:rPr>
      </w:pPr>
      <w:r>
        <w:rPr>
          <w:color w:val="333333"/>
          <w:sz w:val="21"/>
          <w:szCs w:val="21"/>
          <w:shd w:val="clear" w:color="auto" w:fill="FFFFFF"/>
        </w:rPr>
        <w:t>Humphreys, M. S., &amp; Revelle, W. (1984). Personality, motivation, and performance: A theory of the relationship between individual differences and information processing. </w:t>
      </w:r>
      <w:r>
        <w:rPr>
          <w:rStyle w:val="Emphasis"/>
          <w:color w:val="333333"/>
          <w:sz w:val="21"/>
          <w:szCs w:val="21"/>
          <w:shd w:val="clear" w:color="auto" w:fill="FFFFFF"/>
        </w:rPr>
        <w:t xml:space="preserve">Psychological Review, </w:t>
      </w:r>
      <w:r>
        <w:rPr>
          <w:rStyle w:val="Emphasis"/>
          <w:i w:val="0"/>
          <w:iCs w:val="0"/>
          <w:color w:val="333333"/>
          <w:sz w:val="21"/>
          <w:szCs w:val="21"/>
          <w:shd w:val="clear" w:color="auto" w:fill="FFFFFF"/>
        </w:rPr>
        <w:t xml:space="preserve">vol. </w:t>
      </w:r>
      <w:r w:rsidRPr="00626240">
        <w:rPr>
          <w:rStyle w:val="Emphasis"/>
          <w:i w:val="0"/>
          <w:iCs w:val="0"/>
          <w:color w:val="333333"/>
          <w:sz w:val="21"/>
          <w:szCs w:val="21"/>
          <w:shd w:val="clear" w:color="auto" w:fill="FFFFFF"/>
        </w:rPr>
        <w:t>91</w:t>
      </w:r>
      <w:r>
        <w:rPr>
          <w:rStyle w:val="Emphasis"/>
          <w:i w:val="0"/>
          <w:iCs w:val="0"/>
          <w:color w:val="333333"/>
          <w:sz w:val="21"/>
          <w:szCs w:val="21"/>
          <w:shd w:val="clear" w:color="auto" w:fill="FFFFFF"/>
        </w:rPr>
        <w:t>, no.</w:t>
      </w:r>
      <w:r w:rsidRPr="00626240">
        <w:rPr>
          <w:i/>
          <w:iCs/>
          <w:color w:val="333333"/>
          <w:sz w:val="21"/>
          <w:szCs w:val="21"/>
          <w:shd w:val="clear" w:color="auto" w:fill="FFFFFF"/>
        </w:rPr>
        <w:t>2,</w:t>
      </w:r>
      <w:r>
        <w:rPr>
          <w:color w:val="333333"/>
          <w:sz w:val="21"/>
          <w:szCs w:val="21"/>
          <w:shd w:val="clear" w:color="auto" w:fill="FFFFFF"/>
        </w:rPr>
        <w:t xml:space="preserve"> pp. 153–184.</w:t>
      </w:r>
    </w:p>
    <w:p w14:paraId="6294C60B" w14:textId="77777777" w:rsidR="004861CD" w:rsidRDefault="004861CD" w:rsidP="004861CD">
      <w:r>
        <w:t xml:space="preserve">Jones, C (2016) Emotional versus rational decision making, </w:t>
      </w:r>
      <w:r>
        <w:rPr>
          <w:i/>
          <w:iCs/>
        </w:rPr>
        <w:t xml:space="preserve">Gately. </w:t>
      </w:r>
      <w:r>
        <w:t xml:space="preserve">Available at: </w:t>
      </w:r>
      <w:hyperlink r:id="rId26" w:history="1">
        <w:r>
          <w:rPr>
            <w:rStyle w:val="Hyperlink"/>
          </w:rPr>
          <w:t>Emotional versus rational decision making - Quick reads - Gateley (gateleyplc.com)</w:t>
        </w:r>
      </w:hyperlink>
      <w:r>
        <w:t xml:space="preserve"> (Accessed on 4</w:t>
      </w:r>
      <w:r w:rsidRPr="003F1D42">
        <w:rPr>
          <w:vertAlign w:val="superscript"/>
        </w:rPr>
        <w:t>th</w:t>
      </w:r>
      <w:r>
        <w:t xml:space="preserve"> April 2022).</w:t>
      </w:r>
    </w:p>
    <w:p w14:paraId="007E745C" w14:textId="77777777" w:rsidR="004861CD" w:rsidRDefault="004861CD" w:rsidP="004861CD">
      <w:r>
        <w:t xml:space="preserve">Kelly, M 2019, ‘The use of mindfulness in primary care’, </w:t>
      </w:r>
      <w:r>
        <w:rPr>
          <w:i/>
          <w:iCs/>
        </w:rPr>
        <w:t>InnovAiT: Education and inspiration for general practice</w:t>
      </w:r>
      <w:r>
        <w:t>, vol. 12, no. 4, pp. 196.</w:t>
      </w:r>
    </w:p>
    <w:p w14:paraId="0E42912B" w14:textId="77777777" w:rsidR="004861CD" w:rsidRDefault="004861CD" w:rsidP="004861CD">
      <w:r>
        <w:t xml:space="preserve">Kennedy, D. and Homant, R. 1983 ‘Attitudes of Abused Women toward Male and Female Police Officers’, </w:t>
      </w:r>
      <w:r>
        <w:rPr>
          <w:i/>
          <w:iCs/>
        </w:rPr>
        <w:t xml:space="preserve">Criminal Justice and Behaviour, </w:t>
      </w:r>
      <w:r>
        <w:t>vol. 10, no.4.</w:t>
      </w:r>
    </w:p>
    <w:p w14:paraId="2AC7C463" w14:textId="77777777" w:rsidR="004861CD" w:rsidRDefault="004861CD" w:rsidP="004861CD">
      <w:r>
        <w:t xml:space="preserve">Key Requirements of the CPIA, </w:t>
      </w:r>
      <w:r>
        <w:rPr>
          <w:i/>
          <w:iCs/>
        </w:rPr>
        <w:t xml:space="preserve">Health and Safety Executive, </w:t>
      </w:r>
      <w:r>
        <w:t>viewed on 4</w:t>
      </w:r>
      <w:r w:rsidRPr="00691BFF">
        <w:rPr>
          <w:vertAlign w:val="superscript"/>
        </w:rPr>
        <w:t>th</w:t>
      </w:r>
      <w:r>
        <w:t xml:space="preserve"> April 2022, &lt;</w:t>
      </w:r>
      <w:r w:rsidRPr="00691BFF">
        <w:t xml:space="preserve"> Key requirements of the CPIA - Pre-Trial - Enforcement Guide (England &amp; Wales) (hse.gov.uk)</w:t>
      </w:r>
      <w:r>
        <w:t>&gt;</w:t>
      </w:r>
    </w:p>
    <w:p w14:paraId="4CC5DDEC" w14:textId="77777777" w:rsidR="004861CD" w:rsidRDefault="004861CD" w:rsidP="004861CD">
      <w:pPr>
        <w:tabs>
          <w:tab w:val="left" w:pos="5520"/>
        </w:tabs>
      </w:pPr>
      <w:r>
        <w:lastRenderedPageBreak/>
        <w:t xml:space="preserve">La Valley, A. and Guerrero, L. 2012 ‘Perceptions of Conflict Behaviour and Relational Satisfaction in Adult Parent Child Relationships: A Dyadic Analysis from an Attachment Perspective’ </w:t>
      </w:r>
      <w:r>
        <w:rPr>
          <w:i/>
          <w:iCs/>
        </w:rPr>
        <w:t xml:space="preserve">Communication Research, </w:t>
      </w:r>
      <w:r>
        <w:t>vol, 39, no, 7.</w:t>
      </w:r>
    </w:p>
    <w:p w14:paraId="5DDF81A9" w14:textId="77777777" w:rsidR="004861CD" w:rsidRDefault="004861CD" w:rsidP="004861CD">
      <w:r>
        <w:t xml:space="preserve">Ma et al. 2017, ‘The Effect of Diaphragmatic Breathing on Attention, Negative Affect and Stress in Health Adults’, </w:t>
      </w:r>
      <w:r>
        <w:rPr>
          <w:i/>
          <w:iCs/>
        </w:rPr>
        <w:t>Frontiers in Psychology,</w:t>
      </w:r>
      <w:r>
        <w:t xml:space="preserve"> vol. 8 no. 874.</w:t>
      </w:r>
    </w:p>
    <w:p w14:paraId="627E0729" w14:textId="77777777" w:rsidR="004861CD" w:rsidRDefault="004861CD" w:rsidP="004861CD">
      <w:r>
        <w:t xml:space="preserve">Mahase, E. 2020 ‘Covid-19: EU states report 60% rise in emergency calls about domestic violence’ </w:t>
      </w:r>
      <w:r>
        <w:rPr>
          <w:i/>
          <w:iCs/>
        </w:rPr>
        <w:t xml:space="preserve">British Medical Journal, </w:t>
      </w:r>
      <w:r>
        <w:t>vol. 369</w:t>
      </w:r>
    </w:p>
    <w:p w14:paraId="17E596C6" w14:textId="77777777" w:rsidR="004861CD" w:rsidRDefault="004861CD" w:rsidP="004861CD">
      <w:r>
        <w:t xml:space="preserve">McEwen. B. S 2017, ‘Neurobiological and Systemic Effects of Chronic Stress’, </w:t>
      </w:r>
      <w:r>
        <w:rPr>
          <w:i/>
          <w:iCs/>
        </w:rPr>
        <w:t>Chronic Stress</w:t>
      </w:r>
      <w:r>
        <w:t>, vol. 1, no. 1, pp. 2.</w:t>
      </w:r>
    </w:p>
    <w:p w14:paraId="5DD5EC77" w14:textId="77777777" w:rsidR="004861CD" w:rsidRDefault="004861CD" w:rsidP="004861CD">
      <w:pPr>
        <w:rPr>
          <w:rFonts w:cstheme="minorHAnsi"/>
        </w:rPr>
      </w:pPr>
      <w:r>
        <w:t>M</w:t>
      </w:r>
      <w:r>
        <w:rPr>
          <w:rFonts w:cstheme="minorHAnsi"/>
        </w:rPr>
        <w:t xml:space="preserve">énard, K. and Arter, M.L 2014 ‘Stress, Coping, Alcohol Use, and Posttraumatic Stress Disorder Among an International Sample of Police Officers: Does Gender Matter?’ </w:t>
      </w:r>
      <w:r>
        <w:rPr>
          <w:rFonts w:cstheme="minorHAnsi"/>
          <w:i/>
          <w:iCs/>
        </w:rPr>
        <w:t>Police Quarterly</w:t>
      </w:r>
      <w:r>
        <w:rPr>
          <w:rFonts w:cstheme="minorHAnsi"/>
        </w:rPr>
        <w:t>, vol. 17, no. 4, pp. 310 – 317.</w:t>
      </w:r>
    </w:p>
    <w:p w14:paraId="72DD7675" w14:textId="77777777" w:rsidR="004861CD" w:rsidRDefault="004861CD" w:rsidP="004861CD">
      <w:r>
        <w:t xml:space="preserve">Miller et al. 2021, ‘The developments of a UK police traumatic event checklist’, </w:t>
      </w:r>
      <w:r>
        <w:rPr>
          <w:i/>
          <w:iCs/>
        </w:rPr>
        <w:t>The Police Journal</w:t>
      </w:r>
      <w:r>
        <w:t>, vol. 1, pp 2.</w:t>
      </w:r>
    </w:p>
    <w:p w14:paraId="35164F8E" w14:textId="77777777" w:rsidR="004861CD" w:rsidRDefault="004861CD" w:rsidP="004861CD">
      <w:r>
        <w:t xml:space="preserve">Mindfulness, </w:t>
      </w:r>
      <w:r>
        <w:rPr>
          <w:i/>
          <w:iCs/>
        </w:rPr>
        <w:t>NHS</w:t>
      </w:r>
      <w:r>
        <w:t>, viewed 29</w:t>
      </w:r>
      <w:r w:rsidRPr="0050393B">
        <w:rPr>
          <w:vertAlign w:val="superscript"/>
        </w:rPr>
        <w:t>th</w:t>
      </w:r>
      <w:r>
        <w:t xml:space="preserve"> January 2022, &lt;</w:t>
      </w:r>
      <w:r w:rsidRPr="006F2439">
        <w:t xml:space="preserve"> Mindfulness - NHS (www.nhs.uk)</w:t>
      </w:r>
      <w:r>
        <w:t>&gt;.</w:t>
      </w:r>
    </w:p>
    <w:p w14:paraId="33F6C78A" w14:textId="77777777" w:rsidR="004861CD" w:rsidRDefault="004861CD" w:rsidP="004861CD">
      <w:r>
        <w:t xml:space="preserve">National Decision Model, </w:t>
      </w:r>
      <w:r>
        <w:rPr>
          <w:i/>
          <w:iCs/>
        </w:rPr>
        <w:t xml:space="preserve">College of Policing, </w:t>
      </w:r>
      <w:r>
        <w:t>viewed on 4</w:t>
      </w:r>
      <w:r w:rsidRPr="00213E2D">
        <w:rPr>
          <w:vertAlign w:val="superscript"/>
        </w:rPr>
        <w:t>th</w:t>
      </w:r>
      <w:r>
        <w:t xml:space="preserve"> April 2022, &lt;</w:t>
      </w:r>
      <w:r w:rsidRPr="00213E2D">
        <w:t xml:space="preserve"> National Decision Model (college.police.uk)</w:t>
      </w:r>
      <w:r>
        <w:t>&gt;.</w:t>
      </w:r>
    </w:p>
    <w:p w14:paraId="1D51C184" w14:textId="77777777" w:rsidR="004861CD" w:rsidRDefault="004861CD" w:rsidP="004861CD">
      <w:r>
        <w:t xml:space="preserve">Nearly 8 in 10 police officers recently felt stressed, finds Police Federations, </w:t>
      </w:r>
      <w:r>
        <w:rPr>
          <w:i/>
          <w:iCs/>
        </w:rPr>
        <w:t>Mind,</w:t>
      </w:r>
      <w:r>
        <w:t xml:space="preserve"> viewed 29</w:t>
      </w:r>
      <w:r w:rsidRPr="00517E6D">
        <w:rPr>
          <w:vertAlign w:val="superscript"/>
        </w:rPr>
        <w:t>th</w:t>
      </w:r>
      <w:r>
        <w:t xml:space="preserve"> January 2022, &lt;</w:t>
      </w:r>
      <w:r w:rsidRPr="00871067">
        <w:t xml:space="preserve"> Nearly 8 in 10 police officers recently felt stressed, finds Police Federation - Mind</w:t>
      </w:r>
      <w:r>
        <w:t>&gt;</w:t>
      </w:r>
    </w:p>
    <w:p w14:paraId="6479AA43" w14:textId="77777777" w:rsidR="004861CD" w:rsidRDefault="004861CD" w:rsidP="004861CD">
      <w:r>
        <w:t xml:space="preserve">Newman, C (2018) Study: Hiring Female Police Officers Helps Women Report Violence, Sexual Assault. Available at: </w:t>
      </w:r>
      <w:r w:rsidRPr="00363C37">
        <w:t>Study: Hiring Female Police Officers Helps Women Report Violence, Sexual Assault | UVA Today (virginia.edu)</w:t>
      </w:r>
      <w:r>
        <w:t xml:space="preserve"> (Accessed </w:t>
      </w:r>
      <w:proofErr w:type="gramStart"/>
      <w:r>
        <w:t>on:</w:t>
      </w:r>
      <w:proofErr w:type="gramEnd"/>
      <w:r>
        <w:t xml:space="preserve"> 4</w:t>
      </w:r>
      <w:r w:rsidRPr="00363C37">
        <w:rPr>
          <w:vertAlign w:val="superscript"/>
        </w:rPr>
        <w:t>th</w:t>
      </w:r>
      <w:r>
        <w:t xml:space="preserve"> April 2022).</w:t>
      </w:r>
    </w:p>
    <w:p w14:paraId="2A85A6DB" w14:textId="77777777" w:rsidR="004861CD" w:rsidRDefault="004861CD" w:rsidP="004861CD">
      <w:r>
        <w:t xml:space="preserve">Pham, M. 2007, ‘Emotion and Rationality: A Critical Review and Interpretation of Empirical Evidence’, </w:t>
      </w:r>
      <w:r>
        <w:rPr>
          <w:i/>
          <w:iCs/>
        </w:rPr>
        <w:t xml:space="preserve">Review of General Psychology, </w:t>
      </w:r>
      <w:r>
        <w:t>vol. 11, no. 2.</w:t>
      </w:r>
    </w:p>
    <w:p w14:paraId="645EE338" w14:textId="77777777" w:rsidR="004861CD" w:rsidRDefault="004861CD" w:rsidP="004861CD">
      <w:pPr>
        <w:tabs>
          <w:tab w:val="left" w:pos="5520"/>
        </w:tabs>
      </w:pPr>
      <w:r>
        <w:t xml:space="preserve">Police use of force statistics, </w:t>
      </w:r>
      <w:r>
        <w:rPr>
          <w:i/>
          <w:iCs/>
        </w:rPr>
        <w:t xml:space="preserve">Gov.uk, </w:t>
      </w:r>
      <w:r>
        <w:t>viewed on 4</w:t>
      </w:r>
      <w:r w:rsidRPr="00C819C9">
        <w:rPr>
          <w:vertAlign w:val="superscript"/>
        </w:rPr>
        <w:t>th</w:t>
      </w:r>
      <w:r>
        <w:t xml:space="preserve"> April 2022, &lt;</w:t>
      </w:r>
      <w:r w:rsidRPr="00774566">
        <w:t xml:space="preserve"> </w:t>
      </w:r>
      <w:hyperlink r:id="rId27" w:history="1">
        <w:r>
          <w:rPr>
            <w:rStyle w:val="Hyperlink"/>
          </w:rPr>
          <w:t>Police use of force statistics - GOV.UK (www.gov.uk)</w:t>
        </w:r>
      </w:hyperlink>
      <w:r>
        <w:t>&gt;.</w:t>
      </w:r>
    </w:p>
    <w:p w14:paraId="273FB602" w14:textId="77777777" w:rsidR="004861CD" w:rsidRDefault="004861CD" w:rsidP="004861CD">
      <w:r>
        <w:t xml:space="preserve">Prosecution and case management, </w:t>
      </w:r>
      <w:r>
        <w:rPr>
          <w:i/>
          <w:iCs/>
        </w:rPr>
        <w:t xml:space="preserve">College of Policing, </w:t>
      </w:r>
      <w:r>
        <w:t>viewed on 4</w:t>
      </w:r>
      <w:r w:rsidRPr="00404954">
        <w:rPr>
          <w:vertAlign w:val="superscript"/>
        </w:rPr>
        <w:t>th</w:t>
      </w:r>
      <w:r>
        <w:t xml:space="preserve"> April 2022, &lt;</w:t>
      </w:r>
      <w:r w:rsidRPr="00404954">
        <w:t xml:space="preserve"> Offender management (college.police.uk)</w:t>
      </w:r>
      <w:r>
        <w:t>&gt;</w:t>
      </w:r>
    </w:p>
    <w:p w14:paraId="52363C53" w14:textId="77777777" w:rsidR="004861CD" w:rsidRDefault="004861CD" w:rsidP="004861CD">
      <w:pPr>
        <w:tabs>
          <w:tab w:val="left" w:pos="5520"/>
        </w:tabs>
      </w:pPr>
      <w:r>
        <w:t xml:space="preserve">Prosecution and Case Management, </w:t>
      </w:r>
      <w:r>
        <w:rPr>
          <w:i/>
          <w:iCs/>
        </w:rPr>
        <w:t xml:space="preserve">College of Policing, </w:t>
      </w:r>
      <w:r>
        <w:t>viewed on 4</w:t>
      </w:r>
      <w:r w:rsidRPr="00052176">
        <w:rPr>
          <w:vertAlign w:val="superscript"/>
        </w:rPr>
        <w:t>th</w:t>
      </w:r>
      <w:r>
        <w:t xml:space="preserve"> April 2022, &lt;</w:t>
      </w:r>
      <w:r w:rsidRPr="0066494B">
        <w:t xml:space="preserve"> </w:t>
      </w:r>
      <w:hyperlink r:id="rId28" w:anchor=":~:text=Enforcing%20sentences%20and%20managing%20offenders,by%20existing%20and%20potential%20offenders." w:history="1">
        <w:r>
          <w:rPr>
            <w:rStyle w:val="Hyperlink"/>
          </w:rPr>
          <w:t>Offender management (college.police.uk)</w:t>
        </w:r>
      </w:hyperlink>
      <w:r>
        <w:t>&gt;.</w:t>
      </w:r>
    </w:p>
    <w:p w14:paraId="05B50E94" w14:textId="77777777" w:rsidR="004861CD" w:rsidRDefault="004861CD" w:rsidP="004861CD">
      <w:r>
        <w:t xml:space="preserve">PSNI Manual of Policy, Procedure and Guidance on Conflict Management, </w:t>
      </w:r>
      <w:r>
        <w:rPr>
          <w:i/>
          <w:iCs/>
        </w:rPr>
        <w:t xml:space="preserve">Police Service Northern Ireland, </w:t>
      </w:r>
      <w:r>
        <w:t>viewed on 4</w:t>
      </w:r>
      <w:r w:rsidRPr="00230D27">
        <w:rPr>
          <w:vertAlign w:val="superscript"/>
        </w:rPr>
        <w:t>th</w:t>
      </w:r>
      <w:r>
        <w:t xml:space="preserve"> April 2022, &lt;</w:t>
      </w:r>
      <w:r w:rsidRPr="005E4EB7">
        <w:t xml:space="preserve"> introduction.pdf (psni.police.uk)</w:t>
      </w:r>
      <w:r>
        <w:t>&gt;.</w:t>
      </w:r>
    </w:p>
    <w:p w14:paraId="0DFCEFC0" w14:textId="77777777" w:rsidR="004861CD" w:rsidRDefault="004861CD" w:rsidP="004861CD">
      <w:pPr>
        <w:tabs>
          <w:tab w:val="left" w:pos="5520"/>
        </w:tabs>
      </w:pPr>
      <w:r>
        <w:t xml:space="preserve">Public Order Police Use of Force, </w:t>
      </w:r>
      <w:r>
        <w:rPr>
          <w:i/>
          <w:iCs/>
        </w:rPr>
        <w:t xml:space="preserve">College of Policing, </w:t>
      </w:r>
      <w:r>
        <w:t>viewed on 4</w:t>
      </w:r>
      <w:r w:rsidRPr="006F1D7E">
        <w:rPr>
          <w:vertAlign w:val="superscript"/>
        </w:rPr>
        <w:t>th</w:t>
      </w:r>
      <w:r>
        <w:t xml:space="preserve"> April 2022, &lt;</w:t>
      </w:r>
      <w:hyperlink r:id="rId29" w:history="1">
        <w:r>
          <w:rPr>
            <w:rStyle w:val="Hyperlink"/>
          </w:rPr>
          <w:t>Police use of force (college.police.uk)</w:t>
        </w:r>
      </w:hyperlink>
      <w:r>
        <w:t>&gt;.</w:t>
      </w:r>
    </w:p>
    <w:p w14:paraId="3B866421" w14:textId="77777777" w:rsidR="004861CD" w:rsidRDefault="004861CD" w:rsidP="004861CD">
      <w:r>
        <w:t xml:space="preserve">Risk Assessment, </w:t>
      </w:r>
      <w:r>
        <w:rPr>
          <w:i/>
          <w:iCs/>
        </w:rPr>
        <w:t xml:space="preserve">Norfolk County Council, </w:t>
      </w:r>
      <w:r>
        <w:t>viewed on 4</w:t>
      </w:r>
      <w:r w:rsidRPr="009F4350">
        <w:rPr>
          <w:vertAlign w:val="superscript"/>
        </w:rPr>
        <w:t>th</w:t>
      </w:r>
      <w:r>
        <w:t xml:space="preserve"> April 2022, &lt;</w:t>
      </w:r>
      <w:r w:rsidRPr="007E201C">
        <w:t xml:space="preserve"> DASH risk assessment - Norfolk County Council</w:t>
      </w:r>
      <w:r>
        <w:t>&gt;.</w:t>
      </w:r>
    </w:p>
    <w:p w14:paraId="2DBC157D" w14:textId="77777777" w:rsidR="004861CD" w:rsidRPr="00630871" w:rsidRDefault="004861CD" w:rsidP="004861CD">
      <w:r>
        <w:rPr>
          <w:rFonts w:cstheme="minorHAnsi"/>
        </w:rPr>
        <w:t xml:space="preserve">Risks: Alcohol Misuse, </w:t>
      </w:r>
      <w:r>
        <w:rPr>
          <w:rFonts w:cstheme="minorHAnsi"/>
          <w:i/>
          <w:iCs/>
        </w:rPr>
        <w:t>NHS</w:t>
      </w:r>
      <w:r>
        <w:rPr>
          <w:rFonts w:cstheme="minorHAnsi"/>
        </w:rPr>
        <w:t>, viewed 29</w:t>
      </w:r>
      <w:r w:rsidRPr="008F41AA">
        <w:rPr>
          <w:rFonts w:cstheme="minorHAnsi"/>
          <w:vertAlign w:val="superscript"/>
        </w:rPr>
        <w:t>th</w:t>
      </w:r>
      <w:r>
        <w:rPr>
          <w:rFonts w:cstheme="minorHAnsi"/>
        </w:rPr>
        <w:t xml:space="preserve"> January 2022, &lt;</w:t>
      </w:r>
      <w:r w:rsidRPr="008F41AA">
        <w:t xml:space="preserve"> Alcohol misuse - Risks - NHS (www.nhs.uk)</w:t>
      </w:r>
      <w:r>
        <w:t>&gt;.</w:t>
      </w:r>
    </w:p>
    <w:p w14:paraId="23912B89" w14:textId="77777777" w:rsidR="004861CD" w:rsidRDefault="004861CD" w:rsidP="004861CD">
      <w:r>
        <w:t xml:space="preserve">Robison, B and Wright J 2013, ‘Post Traumatic Stress Disorder’, </w:t>
      </w:r>
      <w:r>
        <w:rPr>
          <w:i/>
          <w:iCs/>
        </w:rPr>
        <w:t>InnovAiT: Education and inspiration for general practice</w:t>
      </w:r>
      <w:r>
        <w:t>, vol. 6, no. 9, pp. 587.</w:t>
      </w:r>
    </w:p>
    <w:p w14:paraId="133FF96B" w14:textId="77777777" w:rsidR="004861CD" w:rsidRDefault="004861CD" w:rsidP="004861CD">
      <w:r>
        <w:t xml:space="preserve">Stop and search, </w:t>
      </w:r>
      <w:r>
        <w:rPr>
          <w:i/>
          <w:iCs/>
        </w:rPr>
        <w:t>Gov.uk</w:t>
      </w:r>
      <w:r>
        <w:t>, viewed on 4</w:t>
      </w:r>
      <w:r w:rsidRPr="00630B89">
        <w:rPr>
          <w:vertAlign w:val="superscript"/>
        </w:rPr>
        <w:t>th</w:t>
      </w:r>
      <w:r>
        <w:t xml:space="preserve"> April 2022, &lt;</w:t>
      </w:r>
      <w:r w:rsidRPr="00212231">
        <w:t xml:space="preserve"> Stop and search - GOV.UK Ethnicity facts and figures (ethnicity-facts-figures.service.gov.uk)</w:t>
      </w:r>
      <w:r>
        <w:t>&gt;.</w:t>
      </w:r>
    </w:p>
    <w:p w14:paraId="18503EC3" w14:textId="77777777" w:rsidR="004861CD" w:rsidRDefault="004861CD" w:rsidP="004861CD">
      <w:r>
        <w:t xml:space="preserve">Stress, Smoking, and Heart Disease 2019, </w:t>
      </w:r>
      <w:r>
        <w:rPr>
          <w:i/>
          <w:iCs/>
        </w:rPr>
        <w:t>Healthline</w:t>
      </w:r>
      <w:r>
        <w:t>, viewed 29</w:t>
      </w:r>
      <w:r w:rsidRPr="002F2FD3">
        <w:rPr>
          <w:vertAlign w:val="superscript"/>
        </w:rPr>
        <w:t>th</w:t>
      </w:r>
      <w:r>
        <w:t xml:space="preserve"> January 2022, &lt;</w:t>
      </w:r>
      <w:r w:rsidRPr="002F2FD3">
        <w:t xml:space="preserve"> How Stress May Trigger Smoking and How to Effectively Cope | Healthline</w:t>
      </w:r>
      <w:r>
        <w:t>&gt;.</w:t>
      </w:r>
    </w:p>
    <w:p w14:paraId="59847DDA" w14:textId="77777777" w:rsidR="004861CD" w:rsidRDefault="004861CD" w:rsidP="004861CD">
      <w:r>
        <w:t xml:space="preserve">The effects of Cognitive Bias in Decision-Making, </w:t>
      </w:r>
      <w:r>
        <w:rPr>
          <w:i/>
          <w:iCs/>
        </w:rPr>
        <w:t xml:space="preserve">Mahanakorn Partners Group, </w:t>
      </w:r>
      <w:r>
        <w:t>viewed 4</w:t>
      </w:r>
      <w:r w:rsidRPr="00C308DB">
        <w:rPr>
          <w:vertAlign w:val="superscript"/>
        </w:rPr>
        <w:t>th</w:t>
      </w:r>
      <w:r>
        <w:t xml:space="preserve"> April 2022, &lt;</w:t>
      </w:r>
      <w:r w:rsidRPr="00C308DB">
        <w:t xml:space="preserve"> The Effect of Cognitive Bias in Decision-Making - MPG (mahanakornpartners.com)</w:t>
      </w:r>
      <w:r>
        <w:t>&gt;.</w:t>
      </w:r>
    </w:p>
    <w:p w14:paraId="4ADD0B2E" w14:textId="77777777" w:rsidR="004861CD" w:rsidRDefault="004861CD" w:rsidP="004861CD">
      <w:r>
        <w:t xml:space="preserve">Understanding Bias: A Resource Guide, </w:t>
      </w:r>
      <w:r>
        <w:rPr>
          <w:i/>
          <w:iCs/>
        </w:rPr>
        <w:t xml:space="preserve">US Department of Justice, </w:t>
      </w:r>
      <w:r>
        <w:t>viewed on 4</w:t>
      </w:r>
      <w:r w:rsidRPr="00245D87">
        <w:rPr>
          <w:vertAlign w:val="superscript"/>
        </w:rPr>
        <w:t>th</w:t>
      </w:r>
      <w:r>
        <w:t xml:space="preserve"> April 2022, &lt;</w:t>
      </w:r>
      <w:r w:rsidRPr="00CE337B">
        <w:t xml:space="preserve"> Understanding Bias: A Resource Guide (justice.gov)</w:t>
      </w:r>
      <w:r>
        <w:t>&gt;.</w:t>
      </w:r>
    </w:p>
    <w:p w14:paraId="1D02CEA3" w14:textId="77777777" w:rsidR="004861CD" w:rsidRDefault="004861CD" w:rsidP="004861CD">
      <w:r>
        <w:t xml:space="preserve">Understanding Tunnel Vision, </w:t>
      </w:r>
      <w:r>
        <w:rPr>
          <w:i/>
          <w:iCs/>
        </w:rPr>
        <w:t xml:space="preserve">Public Protection Service of Canada, </w:t>
      </w:r>
      <w:r>
        <w:t>viewed on 4</w:t>
      </w:r>
      <w:r w:rsidRPr="00E11F09">
        <w:rPr>
          <w:vertAlign w:val="superscript"/>
        </w:rPr>
        <w:t>th</w:t>
      </w:r>
      <w:r>
        <w:t xml:space="preserve"> April 2022, &lt;</w:t>
      </w:r>
      <w:r w:rsidRPr="00E11F09">
        <w:t xml:space="preserve"> Innocence at Stake - Chapter 2 - PPSC (ppsc-sppc.gc.ca)</w:t>
      </w:r>
      <w:r>
        <w:t>&gt;.</w:t>
      </w:r>
    </w:p>
    <w:p w14:paraId="3BEB9E5F" w14:textId="77777777" w:rsidR="004861CD" w:rsidRPr="00270EEB" w:rsidRDefault="004861CD" w:rsidP="00E6298B">
      <w:pPr>
        <w:keepNext/>
        <w:spacing w:before="240" w:after="60"/>
        <w:ind w:right="107"/>
        <w:jc w:val="both"/>
        <w:rPr>
          <w:b/>
          <w:sz w:val="24"/>
          <w:szCs w:val="24"/>
        </w:rPr>
      </w:pPr>
    </w:p>
    <w:p w14:paraId="6706116D" w14:textId="77777777" w:rsidR="00390074" w:rsidRPr="00270EEB" w:rsidRDefault="00390074" w:rsidP="00E6298B">
      <w:pPr>
        <w:ind w:right="107"/>
        <w:jc w:val="both"/>
        <w:rPr>
          <w:b/>
          <w:sz w:val="24"/>
          <w:szCs w:val="24"/>
        </w:rPr>
      </w:pPr>
    </w:p>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w:t>
      </w:r>
      <w:proofErr w:type="gramStart"/>
      <w:r w:rsidRPr="28A9B94D">
        <w:rPr>
          <w:rFonts w:eastAsia="Arial"/>
          <w:sz w:val="24"/>
          <w:szCs w:val="24"/>
        </w:rPr>
        <w:t>to</w:t>
      </w:r>
      <w:proofErr w:type="gramEnd"/>
      <w:r w:rsidRPr="28A9B94D">
        <w:rPr>
          <w:rFonts w:eastAsia="Arial"/>
          <w:sz w:val="24"/>
          <w:szCs w:val="24"/>
        </w:rPr>
        <w:t xml:space="preserve"> the regulations. </w:t>
      </w:r>
    </w:p>
    <w:p w14:paraId="7858FF3E" w14:textId="624D4466" w:rsidR="28A9B94D" w:rsidRDefault="28A9B94D">
      <w:r w:rsidRPr="28A9B94D">
        <w:rPr>
          <w:rFonts w:eastAsia="Arial"/>
          <w:b/>
          <w:bCs/>
          <w:sz w:val="24"/>
          <w:szCs w:val="24"/>
        </w:rPr>
        <w:t xml:space="preserve"> </w:t>
      </w:r>
    </w:p>
    <w:p w14:paraId="01A8D117" w14:textId="14C29D94" w:rsidR="28A9B94D" w:rsidRDefault="28A9B94D" w:rsidP="28A9B94D">
      <w:pPr>
        <w:jc w:val="both"/>
      </w:pPr>
      <w:r w:rsidRPr="2E5ED9CE">
        <w:rPr>
          <w:rFonts w:eastAsia="Arial"/>
          <w:sz w:val="24"/>
          <w:szCs w:val="24"/>
        </w:rPr>
        <w:t xml:space="preserve">Signed:  </w:t>
      </w:r>
      <w:r w:rsidR="00C646B9">
        <w:rPr>
          <w:rFonts w:eastAsia="Arial"/>
          <w:sz w:val="24"/>
          <w:szCs w:val="24"/>
        </w:rPr>
        <w:t>MYFANWY SEPHTON</w:t>
      </w:r>
      <w:r w:rsidRPr="2E5ED9CE">
        <w:rPr>
          <w:rFonts w:eastAsia="Arial"/>
          <w:sz w:val="24"/>
          <w:szCs w:val="24"/>
        </w:rPr>
        <w:t>_ _ _ _ _ _ _ _ _ _ _ _ _ _ _ (Learner</w:t>
      </w:r>
      <w:r w:rsidR="75685E70" w:rsidRPr="2E5ED9CE">
        <w:rPr>
          <w:rFonts w:eastAsia="Arial"/>
          <w:sz w:val="24"/>
          <w:szCs w:val="24"/>
        </w:rPr>
        <w:t xml:space="preserve">, Electronic </w:t>
      </w:r>
      <w:proofErr w:type="gramStart"/>
      <w:r w:rsidR="75685E70" w:rsidRPr="2E5ED9CE">
        <w:rPr>
          <w:rFonts w:eastAsia="Arial"/>
          <w:sz w:val="24"/>
          <w:szCs w:val="24"/>
        </w:rPr>
        <w:t>signature</w:t>
      </w:r>
      <w:proofErr w:type="gramEnd"/>
      <w:r w:rsidR="75685E70" w:rsidRPr="2E5ED9CE">
        <w:rPr>
          <w:rFonts w:eastAsia="Arial"/>
          <w:sz w:val="24"/>
          <w:szCs w:val="24"/>
        </w:rPr>
        <w:t xml:space="preserv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2975AE9D" w:rsidR="28A9B94D" w:rsidRDefault="28A9B94D" w:rsidP="28A9B94D">
      <w:pPr>
        <w:jc w:val="both"/>
      </w:pPr>
      <w:r w:rsidRPr="28A9B94D">
        <w:rPr>
          <w:rFonts w:eastAsia="Arial"/>
          <w:sz w:val="24"/>
          <w:szCs w:val="24"/>
        </w:rPr>
        <w:t>Date: _ 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A0028" w14:textId="77777777" w:rsidR="005405BB" w:rsidRDefault="005405BB">
      <w:r>
        <w:separator/>
      </w:r>
    </w:p>
  </w:endnote>
  <w:endnote w:type="continuationSeparator" w:id="0">
    <w:p w14:paraId="2A27CC98" w14:textId="77777777" w:rsidR="005405BB" w:rsidRDefault="005405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D700DD" w14:textId="77777777" w:rsidR="005405BB" w:rsidRDefault="005405BB">
      <w:r>
        <w:separator/>
      </w:r>
    </w:p>
  </w:footnote>
  <w:footnote w:type="continuationSeparator" w:id="0">
    <w:p w14:paraId="7DED8393" w14:textId="77777777" w:rsidR="005405BB" w:rsidRDefault="005405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7E2B"/>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27"/>
    <w:rsid w:val="00092235"/>
    <w:rsid w:val="00092970"/>
    <w:rsid w:val="00092BC7"/>
    <w:rsid w:val="00093720"/>
    <w:rsid w:val="000938E6"/>
    <w:rsid w:val="00093B3C"/>
    <w:rsid w:val="0009488C"/>
    <w:rsid w:val="00095C1B"/>
    <w:rsid w:val="000965AA"/>
    <w:rsid w:val="00096DEA"/>
    <w:rsid w:val="000A1D7E"/>
    <w:rsid w:val="000A4240"/>
    <w:rsid w:val="000A469A"/>
    <w:rsid w:val="000B1E96"/>
    <w:rsid w:val="000C10E3"/>
    <w:rsid w:val="000C378F"/>
    <w:rsid w:val="000C6892"/>
    <w:rsid w:val="000C6FFE"/>
    <w:rsid w:val="000D0BB6"/>
    <w:rsid w:val="000D60A1"/>
    <w:rsid w:val="000E26B0"/>
    <w:rsid w:val="000F1599"/>
    <w:rsid w:val="000F1769"/>
    <w:rsid w:val="000F38D9"/>
    <w:rsid w:val="000F6196"/>
    <w:rsid w:val="000F7ECD"/>
    <w:rsid w:val="00102E64"/>
    <w:rsid w:val="0010312C"/>
    <w:rsid w:val="00106DC7"/>
    <w:rsid w:val="001070E7"/>
    <w:rsid w:val="00112391"/>
    <w:rsid w:val="00112751"/>
    <w:rsid w:val="00114F52"/>
    <w:rsid w:val="001347F8"/>
    <w:rsid w:val="00137BB5"/>
    <w:rsid w:val="00137E05"/>
    <w:rsid w:val="001447F6"/>
    <w:rsid w:val="00147DE3"/>
    <w:rsid w:val="00150794"/>
    <w:rsid w:val="001608C4"/>
    <w:rsid w:val="00171418"/>
    <w:rsid w:val="001961CF"/>
    <w:rsid w:val="001A07D4"/>
    <w:rsid w:val="001A59BB"/>
    <w:rsid w:val="001A6A51"/>
    <w:rsid w:val="001A79C4"/>
    <w:rsid w:val="001B331A"/>
    <w:rsid w:val="001C0C77"/>
    <w:rsid w:val="001C0E74"/>
    <w:rsid w:val="001D229F"/>
    <w:rsid w:val="001E7E5B"/>
    <w:rsid w:val="001F1A01"/>
    <w:rsid w:val="001F4552"/>
    <w:rsid w:val="002019EB"/>
    <w:rsid w:val="002030F2"/>
    <w:rsid w:val="00205051"/>
    <w:rsid w:val="00206319"/>
    <w:rsid w:val="00211F65"/>
    <w:rsid w:val="00220D06"/>
    <w:rsid w:val="002228A6"/>
    <w:rsid w:val="002246A0"/>
    <w:rsid w:val="00224AF9"/>
    <w:rsid w:val="00230439"/>
    <w:rsid w:val="002333C2"/>
    <w:rsid w:val="00235176"/>
    <w:rsid w:val="00236061"/>
    <w:rsid w:val="0024100E"/>
    <w:rsid w:val="00241C1B"/>
    <w:rsid w:val="0024288B"/>
    <w:rsid w:val="0025029C"/>
    <w:rsid w:val="0025394E"/>
    <w:rsid w:val="00255D8E"/>
    <w:rsid w:val="002657E9"/>
    <w:rsid w:val="0026665E"/>
    <w:rsid w:val="00270EEB"/>
    <w:rsid w:val="0027147E"/>
    <w:rsid w:val="002761F4"/>
    <w:rsid w:val="002775E1"/>
    <w:rsid w:val="00277844"/>
    <w:rsid w:val="00277979"/>
    <w:rsid w:val="002808EB"/>
    <w:rsid w:val="002879D3"/>
    <w:rsid w:val="002911AF"/>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1F4B"/>
    <w:rsid w:val="003654A7"/>
    <w:rsid w:val="00365DF9"/>
    <w:rsid w:val="00372DB4"/>
    <w:rsid w:val="003734A1"/>
    <w:rsid w:val="00375AF5"/>
    <w:rsid w:val="003761BD"/>
    <w:rsid w:val="00382A8B"/>
    <w:rsid w:val="00385414"/>
    <w:rsid w:val="00390074"/>
    <w:rsid w:val="0039762B"/>
    <w:rsid w:val="003A0C37"/>
    <w:rsid w:val="003A1195"/>
    <w:rsid w:val="003A1B6B"/>
    <w:rsid w:val="003A46C0"/>
    <w:rsid w:val="003A600E"/>
    <w:rsid w:val="003A6513"/>
    <w:rsid w:val="003B16C7"/>
    <w:rsid w:val="003B2A14"/>
    <w:rsid w:val="003C19F1"/>
    <w:rsid w:val="003C4186"/>
    <w:rsid w:val="003C458C"/>
    <w:rsid w:val="003C4D7B"/>
    <w:rsid w:val="003C6185"/>
    <w:rsid w:val="003C7883"/>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77D14"/>
    <w:rsid w:val="00482C17"/>
    <w:rsid w:val="004861CD"/>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0E48"/>
    <w:rsid w:val="00521123"/>
    <w:rsid w:val="00521221"/>
    <w:rsid w:val="0052653C"/>
    <w:rsid w:val="00536FA9"/>
    <w:rsid w:val="005405BB"/>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2FE6"/>
    <w:rsid w:val="00603DFE"/>
    <w:rsid w:val="00604D3B"/>
    <w:rsid w:val="00606E27"/>
    <w:rsid w:val="0060727C"/>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0F8C"/>
    <w:rsid w:val="0070604C"/>
    <w:rsid w:val="007069CD"/>
    <w:rsid w:val="00711A70"/>
    <w:rsid w:val="00712E6F"/>
    <w:rsid w:val="00712E90"/>
    <w:rsid w:val="00713B7E"/>
    <w:rsid w:val="007204AE"/>
    <w:rsid w:val="0072678F"/>
    <w:rsid w:val="00727C4C"/>
    <w:rsid w:val="00732FB9"/>
    <w:rsid w:val="00734809"/>
    <w:rsid w:val="00734E90"/>
    <w:rsid w:val="007406E1"/>
    <w:rsid w:val="00743276"/>
    <w:rsid w:val="00743E40"/>
    <w:rsid w:val="00745FDB"/>
    <w:rsid w:val="00751263"/>
    <w:rsid w:val="0075704F"/>
    <w:rsid w:val="00763B2D"/>
    <w:rsid w:val="00772924"/>
    <w:rsid w:val="00772C15"/>
    <w:rsid w:val="007872F2"/>
    <w:rsid w:val="007908E0"/>
    <w:rsid w:val="00792181"/>
    <w:rsid w:val="00793EB3"/>
    <w:rsid w:val="00794205"/>
    <w:rsid w:val="007A1F6A"/>
    <w:rsid w:val="007A7497"/>
    <w:rsid w:val="007B0DE3"/>
    <w:rsid w:val="007B491F"/>
    <w:rsid w:val="007B50D0"/>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32C1"/>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4446"/>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D7B56"/>
    <w:rsid w:val="008F22BD"/>
    <w:rsid w:val="009079BD"/>
    <w:rsid w:val="00910B43"/>
    <w:rsid w:val="00912BD9"/>
    <w:rsid w:val="00920E5B"/>
    <w:rsid w:val="00926436"/>
    <w:rsid w:val="0093018C"/>
    <w:rsid w:val="00932AFF"/>
    <w:rsid w:val="009544C0"/>
    <w:rsid w:val="00954FA4"/>
    <w:rsid w:val="00956AE9"/>
    <w:rsid w:val="00956C5F"/>
    <w:rsid w:val="00964CC6"/>
    <w:rsid w:val="00976D5E"/>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0E90"/>
    <w:rsid w:val="00A652F6"/>
    <w:rsid w:val="00A732EA"/>
    <w:rsid w:val="00A7489E"/>
    <w:rsid w:val="00A8015F"/>
    <w:rsid w:val="00A80BD2"/>
    <w:rsid w:val="00A83CBE"/>
    <w:rsid w:val="00A85039"/>
    <w:rsid w:val="00A906AA"/>
    <w:rsid w:val="00A94C5E"/>
    <w:rsid w:val="00AA241A"/>
    <w:rsid w:val="00AA252C"/>
    <w:rsid w:val="00AA37BB"/>
    <w:rsid w:val="00AA666E"/>
    <w:rsid w:val="00AB365D"/>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01F"/>
    <w:rsid w:val="00B31C91"/>
    <w:rsid w:val="00B3747F"/>
    <w:rsid w:val="00B43194"/>
    <w:rsid w:val="00B444BD"/>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16CF"/>
    <w:rsid w:val="00BB261F"/>
    <w:rsid w:val="00BB2887"/>
    <w:rsid w:val="00BB5EAA"/>
    <w:rsid w:val="00BB5F11"/>
    <w:rsid w:val="00BC04FA"/>
    <w:rsid w:val="00BC054E"/>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0229"/>
    <w:rsid w:val="00C42005"/>
    <w:rsid w:val="00C44446"/>
    <w:rsid w:val="00C4664D"/>
    <w:rsid w:val="00C472AA"/>
    <w:rsid w:val="00C50A05"/>
    <w:rsid w:val="00C54AED"/>
    <w:rsid w:val="00C560E8"/>
    <w:rsid w:val="00C63D00"/>
    <w:rsid w:val="00C6441B"/>
    <w:rsid w:val="00C646B9"/>
    <w:rsid w:val="00C7108B"/>
    <w:rsid w:val="00C712FA"/>
    <w:rsid w:val="00C72CB7"/>
    <w:rsid w:val="00C8089F"/>
    <w:rsid w:val="00C836CC"/>
    <w:rsid w:val="00C87A74"/>
    <w:rsid w:val="00C92C71"/>
    <w:rsid w:val="00C93F8F"/>
    <w:rsid w:val="00C977AC"/>
    <w:rsid w:val="00CA3593"/>
    <w:rsid w:val="00CB143A"/>
    <w:rsid w:val="00CB258E"/>
    <w:rsid w:val="00CB3C8F"/>
    <w:rsid w:val="00CC02F1"/>
    <w:rsid w:val="00CC11A6"/>
    <w:rsid w:val="00CC135E"/>
    <w:rsid w:val="00CC4414"/>
    <w:rsid w:val="00CD5D3F"/>
    <w:rsid w:val="00CE631E"/>
    <w:rsid w:val="00CF00AD"/>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A6926"/>
    <w:rsid w:val="00EB2173"/>
    <w:rsid w:val="00EB381A"/>
    <w:rsid w:val="00EB62E6"/>
    <w:rsid w:val="00ED1B30"/>
    <w:rsid w:val="00ED250E"/>
    <w:rsid w:val="00ED6516"/>
    <w:rsid w:val="00EE1AC1"/>
    <w:rsid w:val="00EE39D6"/>
    <w:rsid w:val="00EE52AD"/>
    <w:rsid w:val="00F01F92"/>
    <w:rsid w:val="00F10A08"/>
    <w:rsid w:val="00F22AC5"/>
    <w:rsid w:val="00F233D9"/>
    <w:rsid w:val="00F254D1"/>
    <w:rsid w:val="00F32B82"/>
    <w:rsid w:val="00F4043E"/>
    <w:rsid w:val="00F41BBC"/>
    <w:rsid w:val="00F43B9D"/>
    <w:rsid w:val="00F444F0"/>
    <w:rsid w:val="00F50847"/>
    <w:rsid w:val="00F53F27"/>
    <w:rsid w:val="00F546D1"/>
    <w:rsid w:val="00F66272"/>
    <w:rsid w:val="00F709C0"/>
    <w:rsid w:val="00F7607B"/>
    <w:rsid w:val="00F802C5"/>
    <w:rsid w:val="00F927A1"/>
    <w:rsid w:val="00F92E4D"/>
    <w:rsid w:val="00FA2BC2"/>
    <w:rsid w:val="00FA3764"/>
    <w:rsid w:val="00FA56ED"/>
    <w:rsid w:val="00FB4993"/>
    <w:rsid w:val="00FB5FA6"/>
    <w:rsid w:val="00FC1310"/>
    <w:rsid w:val="00FC2FF3"/>
    <w:rsid w:val="00FC3263"/>
    <w:rsid w:val="00FC51F9"/>
    <w:rsid w:val="00FC5B40"/>
    <w:rsid w:val="00FC5E28"/>
    <w:rsid w:val="00FC5FF8"/>
    <w:rsid w:val="00FD3D7C"/>
    <w:rsid w:val="00FD4F8F"/>
    <w:rsid w:val="00FD7DF8"/>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8B6C619"/>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70D0E1B"/>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4861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gateleyplc.com/insight/quick-reads/emotional-versus-rational-decision-making/" TargetMode="External"/><Relationship Id="rId3" Type="http://schemas.openxmlformats.org/officeDocument/2006/relationships/customXml" Target="../customXml/item3.xml"/><Relationship Id="rId21" Type="http://schemas.openxmlformats.org/officeDocument/2006/relationships/hyperlink" Target="https://www.equalityhumanrights.com/en/human-rights-act/article-2-right-lif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gov.uk)"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alcoholchange.org.uk/alcohol-facts/fact-sheets/alcohol-and-domestic-abuse" TargetMode="External"/><Relationship Id="rId29" Type="http://schemas.openxmlformats.org/officeDocument/2006/relationships/hyperlink" Target="https://www.app.college.police.uk/app-content/public-order/core-principles-and-legislation/police-use-of-for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ons.gov.uk/peoplepopulationandcommunity/crimeandjustice/articles/domesticabuseprevalenceandtrendsenglandandwales/yearendingmarch2020"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www.app.college.police.uk/app-content/prosecution-and-case-management/enforcing-sentences-and-managing-offenders/"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indtools.com/pages/article/newCS_82.htm" TargetMode="External"/><Relationship Id="rId27" Type="http://schemas.openxmlformats.org/officeDocument/2006/relationships/hyperlink" Target="https://www.gov.uk/government/collections/police-use-of-force-statistic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11638</Words>
  <Characters>66343</Characters>
  <Application>Microsoft Office Word</Application>
  <DocSecurity>0</DocSecurity>
  <Lines>552</Lines>
  <Paragraphs>155</Paragraphs>
  <ScaleCrop>false</ScaleCrop>
  <Company>Powys County Council</Company>
  <LinksUpToDate>false</LinksUpToDate>
  <CharactersWithSpaces>77826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Sephton, Myfanwy</cp:lastModifiedBy>
  <cp:revision>2</cp:revision>
  <cp:lastPrinted>2019-08-13T11:47:00Z</cp:lastPrinted>
  <dcterms:created xsi:type="dcterms:W3CDTF">2022-04-04T22:58:00Z</dcterms:created>
  <dcterms:modified xsi:type="dcterms:W3CDTF">2022-04-04T22:58:00Z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2022-01-09T09:17:57Z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7967174c-e874-4b9a-bd64-42b835d06a0c</vt:lpwstr>
  </property>
  <property fmtid="{D5CDD505-2E9C-101B-9397-08002B2CF9AE}" pid="9" name="MSIP_Label_f2acd28b-79a3-4a0f-b0ff-4b75658b1549_ContentBits">
    <vt:lpwstr>0</vt:lpwstr>
  </property>
</Properties>
</file>