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26D8" w:rsidRDefault="005C26D8" w:rsidP="005C26D8">
      <w:pPr>
        <w:pStyle w:val="SMUNORMALARIAL"/>
        <w:rPr>
          <w:rFonts w:ascii="Times New Roman" w:hAnsi="Times New Roman"/>
          <w:b/>
          <w:sz w:val="28"/>
          <w:szCs w:val="28"/>
        </w:rPr>
      </w:pPr>
      <w:r w:rsidRPr="00C14183">
        <w:rPr>
          <w:rFonts w:ascii="Times New Roman" w:hAnsi="Times New Roman"/>
          <w:b/>
          <w:sz w:val="28"/>
          <w:szCs w:val="28"/>
        </w:rPr>
        <w:t>QUESTION ONE</w:t>
      </w:r>
    </w:p>
    <w:p w:rsidR="005C26D8" w:rsidRDefault="005C26D8" w:rsidP="005C26D8">
      <w:pPr>
        <w:pStyle w:val="SMUNORMALARIAL"/>
        <w:rPr>
          <w:rFonts w:ascii="Times New Roman" w:hAnsi="Times New Roman"/>
          <w:b/>
          <w:sz w:val="28"/>
          <w:szCs w:val="28"/>
        </w:rPr>
      </w:pPr>
    </w:p>
    <w:p w:rsidR="005C26D8" w:rsidRDefault="00FA45FE" w:rsidP="00DA29E4">
      <w:pPr>
        <w:pStyle w:val="SMUNORMALARIAL"/>
        <w:numPr>
          <w:ilvl w:val="0"/>
          <w:numId w:val="1"/>
        </w:numPr>
        <w:rPr>
          <w:rFonts w:ascii="Times New Roman" w:hAnsi="Times New Roman"/>
          <w:sz w:val="24"/>
        </w:rPr>
      </w:pPr>
      <w:r>
        <w:rPr>
          <w:rFonts w:ascii="Times New Roman" w:hAnsi="Times New Roman"/>
          <w:sz w:val="24"/>
        </w:rPr>
        <w:t xml:space="preserve">Delta Co expects to receive </w:t>
      </w:r>
      <w:r w:rsidR="00DA29E4" w:rsidRPr="00DA29E4">
        <w:rPr>
          <w:rFonts w:ascii="Times New Roman" w:hAnsi="Times New Roman"/>
          <w:color w:val="FF0000"/>
          <w:sz w:val="24"/>
        </w:rPr>
        <w:t>€</w:t>
      </w:r>
      <w:r w:rsidRPr="00FA45FE">
        <w:rPr>
          <w:rFonts w:ascii="Times New Roman" w:hAnsi="Times New Roman"/>
          <w:color w:val="FF0000"/>
          <w:sz w:val="24"/>
        </w:rPr>
        <w:t>7</w:t>
      </w:r>
      <w:r w:rsidR="005C26D8" w:rsidRPr="00FA45FE">
        <w:rPr>
          <w:rFonts w:ascii="Times New Roman" w:hAnsi="Times New Roman"/>
          <w:color w:val="FF0000"/>
          <w:sz w:val="24"/>
        </w:rPr>
        <w:t xml:space="preserve">00,000 </w:t>
      </w:r>
      <w:r w:rsidR="005C26D8">
        <w:rPr>
          <w:rFonts w:ascii="Times New Roman" w:hAnsi="Times New Roman"/>
          <w:sz w:val="24"/>
        </w:rPr>
        <w:t>from a credit customer in the European Union in six months’ time.  The spot exchange rate is €2,345 per $1 and the</w:t>
      </w:r>
      <w:r>
        <w:rPr>
          <w:rFonts w:ascii="Times New Roman" w:hAnsi="Times New Roman"/>
          <w:sz w:val="24"/>
        </w:rPr>
        <w:t xml:space="preserve"> six-month forward rate is </w:t>
      </w:r>
      <w:r w:rsidRPr="00FA45FE">
        <w:rPr>
          <w:rFonts w:ascii="Times New Roman" w:hAnsi="Times New Roman"/>
          <w:color w:val="FF0000"/>
          <w:sz w:val="24"/>
        </w:rPr>
        <w:t>€2,40</w:t>
      </w:r>
      <w:r w:rsidR="005C26D8" w:rsidRPr="00FA45FE">
        <w:rPr>
          <w:rFonts w:ascii="Times New Roman" w:hAnsi="Times New Roman"/>
          <w:color w:val="FF0000"/>
          <w:sz w:val="24"/>
        </w:rPr>
        <w:t xml:space="preserve">0 </w:t>
      </w:r>
      <w:r w:rsidR="005C26D8">
        <w:rPr>
          <w:rFonts w:ascii="Times New Roman" w:hAnsi="Times New Roman"/>
          <w:sz w:val="24"/>
        </w:rPr>
        <w:t>per $1.  The following commercial interest rates are available to Delta Co.</w:t>
      </w:r>
    </w:p>
    <w:p w:rsidR="005C26D8" w:rsidRDefault="005C26D8" w:rsidP="005C26D8">
      <w:pPr>
        <w:pStyle w:val="SMUNORMALARIAL"/>
        <w:rPr>
          <w:rFonts w:ascii="Times New Roman" w:hAnsi="Times New Roman"/>
          <w:sz w:val="24"/>
        </w:rPr>
      </w:pPr>
    </w:p>
    <w:p w:rsidR="005C26D8" w:rsidRDefault="005C26D8" w:rsidP="005C26D8">
      <w:pPr>
        <w:pStyle w:val="SMUNORMALARIAL"/>
        <w:ind w:left="1800" w:firstLine="360"/>
        <w:rPr>
          <w:rFonts w:ascii="Times New Roman" w:hAnsi="Times New Roman"/>
          <w:sz w:val="24"/>
        </w:rPr>
      </w:pPr>
      <w:r w:rsidRPr="00903719">
        <w:rPr>
          <w:rFonts w:ascii="Times New Roman" w:hAnsi="Times New Roman"/>
          <w:b/>
          <w:sz w:val="24"/>
        </w:rPr>
        <w:t>Deposit rate</w:t>
      </w:r>
      <w:r>
        <w:rPr>
          <w:rFonts w:ascii="Times New Roman" w:hAnsi="Times New Roman"/>
          <w:sz w:val="24"/>
        </w:rPr>
        <w:tab/>
      </w:r>
      <w:r>
        <w:rPr>
          <w:rFonts w:ascii="Times New Roman" w:hAnsi="Times New Roman"/>
          <w:sz w:val="24"/>
        </w:rPr>
        <w:tab/>
      </w:r>
      <w:r w:rsidRPr="00903719">
        <w:rPr>
          <w:rFonts w:ascii="Times New Roman" w:hAnsi="Times New Roman"/>
          <w:b/>
          <w:sz w:val="24"/>
        </w:rPr>
        <w:t>Borrow rate</w:t>
      </w:r>
    </w:p>
    <w:p w:rsidR="005C26D8" w:rsidRDefault="005C26D8" w:rsidP="005C26D8">
      <w:pPr>
        <w:pStyle w:val="SMUNORMALARIAL"/>
        <w:ind w:left="360"/>
        <w:rPr>
          <w:rFonts w:ascii="Times New Roman" w:hAnsi="Times New Roman"/>
          <w:sz w:val="24"/>
        </w:rPr>
      </w:pPr>
      <w:r>
        <w:rPr>
          <w:rFonts w:ascii="Times New Roman" w:hAnsi="Times New Roman"/>
          <w:sz w:val="24"/>
        </w:rPr>
        <w:t>Euros</w:t>
      </w:r>
      <w:r>
        <w:rPr>
          <w:rFonts w:ascii="Times New Roman" w:hAnsi="Times New Roman"/>
          <w:sz w:val="24"/>
        </w:rPr>
        <w:tab/>
      </w:r>
      <w:r>
        <w:rPr>
          <w:rFonts w:ascii="Times New Roman" w:hAnsi="Times New Roman"/>
          <w:sz w:val="24"/>
        </w:rPr>
        <w:tab/>
      </w:r>
      <w:r w:rsidR="00FA45FE">
        <w:rPr>
          <w:rFonts w:ascii="Times New Roman" w:hAnsi="Times New Roman"/>
          <w:sz w:val="24"/>
        </w:rPr>
        <w:t>2.0% per year</w:t>
      </w:r>
      <w:r w:rsidR="00FA45FE">
        <w:rPr>
          <w:rFonts w:ascii="Times New Roman" w:hAnsi="Times New Roman"/>
          <w:sz w:val="24"/>
        </w:rPr>
        <w:tab/>
      </w:r>
      <w:r w:rsidR="00FA45FE">
        <w:rPr>
          <w:rFonts w:ascii="Times New Roman" w:hAnsi="Times New Roman"/>
          <w:sz w:val="24"/>
        </w:rPr>
        <w:tab/>
      </w:r>
      <w:r w:rsidR="00FA45FE" w:rsidRPr="00FA45FE">
        <w:rPr>
          <w:rFonts w:ascii="Times New Roman" w:hAnsi="Times New Roman"/>
          <w:color w:val="FF0000"/>
          <w:sz w:val="24"/>
        </w:rPr>
        <w:t>5</w:t>
      </w:r>
      <w:r w:rsidRPr="00FA45FE">
        <w:rPr>
          <w:rFonts w:ascii="Times New Roman" w:hAnsi="Times New Roman"/>
          <w:color w:val="FF0000"/>
          <w:sz w:val="24"/>
        </w:rPr>
        <w:t xml:space="preserve">.0% </w:t>
      </w:r>
      <w:r>
        <w:rPr>
          <w:rFonts w:ascii="Times New Roman" w:hAnsi="Times New Roman"/>
          <w:sz w:val="24"/>
        </w:rPr>
        <w:t>per year</w:t>
      </w:r>
    </w:p>
    <w:p w:rsidR="005C26D8" w:rsidRDefault="005C26D8" w:rsidP="005C26D8">
      <w:pPr>
        <w:pStyle w:val="SMUNORMALARIAL"/>
        <w:ind w:left="360"/>
        <w:rPr>
          <w:rFonts w:ascii="Times New Roman" w:hAnsi="Times New Roman"/>
          <w:sz w:val="24"/>
        </w:rPr>
      </w:pPr>
      <w:r>
        <w:rPr>
          <w:rFonts w:ascii="Times New Roman" w:hAnsi="Times New Roman"/>
          <w:sz w:val="24"/>
        </w:rPr>
        <w:t>Dollars</w:t>
      </w:r>
      <w:r>
        <w:rPr>
          <w:rFonts w:ascii="Times New Roman" w:hAnsi="Times New Roman"/>
          <w:sz w:val="24"/>
        </w:rPr>
        <w:tab/>
      </w:r>
      <w:r>
        <w:rPr>
          <w:rFonts w:ascii="Times New Roman" w:hAnsi="Times New Roman"/>
          <w:sz w:val="24"/>
        </w:rPr>
        <w:tab/>
        <w:t>1.0% per year</w:t>
      </w:r>
      <w:r>
        <w:rPr>
          <w:rFonts w:ascii="Times New Roman" w:hAnsi="Times New Roman"/>
          <w:sz w:val="24"/>
        </w:rPr>
        <w:tab/>
      </w:r>
      <w:r>
        <w:rPr>
          <w:rFonts w:ascii="Times New Roman" w:hAnsi="Times New Roman"/>
          <w:sz w:val="24"/>
        </w:rPr>
        <w:tab/>
        <w:t>3% per year</w:t>
      </w:r>
    </w:p>
    <w:p w:rsidR="005C26D8" w:rsidRDefault="005C26D8" w:rsidP="005C26D8">
      <w:pPr>
        <w:pStyle w:val="SMUNORMALARIAL"/>
        <w:rPr>
          <w:rFonts w:ascii="Times New Roman" w:hAnsi="Times New Roman"/>
          <w:sz w:val="24"/>
        </w:rPr>
      </w:pPr>
    </w:p>
    <w:p w:rsidR="005C26D8" w:rsidRDefault="005C26D8" w:rsidP="005C26D8">
      <w:pPr>
        <w:pStyle w:val="SMUNORMALARIAL"/>
        <w:ind w:left="360"/>
        <w:rPr>
          <w:rFonts w:ascii="Times New Roman" w:hAnsi="Times New Roman"/>
          <w:sz w:val="24"/>
        </w:rPr>
      </w:pPr>
      <w:r>
        <w:rPr>
          <w:rFonts w:ascii="Times New Roman" w:hAnsi="Times New Roman"/>
          <w:sz w:val="24"/>
        </w:rPr>
        <w:t>Delta Co does not have any surplus cash to use in hedging the future euro receipt.</w:t>
      </w:r>
    </w:p>
    <w:p w:rsidR="005C26D8" w:rsidRPr="00903719" w:rsidRDefault="005C26D8" w:rsidP="005C26D8">
      <w:pPr>
        <w:pStyle w:val="SMUNORMALARIAL"/>
        <w:ind w:left="-360" w:firstLine="720"/>
        <w:rPr>
          <w:rFonts w:ascii="Times New Roman" w:hAnsi="Times New Roman"/>
          <w:sz w:val="24"/>
        </w:rPr>
      </w:pPr>
    </w:p>
    <w:p w:rsidR="005C26D8" w:rsidRDefault="005C26D8" w:rsidP="005C26D8">
      <w:pPr>
        <w:pStyle w:val="ListParagraph"/>
        <w:autoSpaceDE w:val="0"/>
        <w:autoSpaceDN w:val="0"/>
        <w:adjustRightInd w:val="0"/>
        <w:ind w:left="360"/>
        <w:rPr>
          <w:b/>
          <w:bCs/>
        </w:rPr>
      </w:pPr>
      <w:r w:rsidRPr="003F3CFA">
        <w:rPr>
          <w:b/>
          <w:bCs/>
        </w:rPr>
        <w:t>Required</w:t>
      </w:r>
    </w:p>
    <w:p w:rsidR="005C26D8" w:rsidRDefault="005C26D8" w:rsidP="005C26D8">
      <w:pPr>
        <w:pStyle w:val="ListParagraph"/>
        <w:autoSpaceDE w:val="0"/>
        <w:autoSpaceDN w:val="0"/>
        <w:adjustRightInd w:val="0"/>
        <w:ind w:left="360"/>
        <w:rPr>
          <w:b/>
          <w:bCs/>
        </w:rPr>
      </w:pPr>
    </w:p>
    <w:p w:rsidR="005C26D8" w:rsidRDefault="005C26D8" w:rsidP="005C26D8">
      <w:pPr>
        <w:pStyle w:val="ListParagraph"/>
        <w:numPr>
          <w:ilvl w:val="0"/>
          <w:numId w:val="2"/>
        </w:numPr>
        <w:autoSpaceDE w:val="0"/>
        <w:autoSpaceDN w:val="0"/>
        <w:adjustRightInd w:val="0"/>
        <w:rPr>
          <w:b/>
          <w:bCs/>
        </w:rPr>
      </w:pPr>
      <w:r>
        <w:rPr>
          <w:b/>
          <w:bCs/>
        </w:rPr>
        <w:t>Evaluate whether a money market hedge or a forward market hedge would be preferred on financial grounds by Delta Co.</w:t>
      </w:r>
      <w:r>
        <w:rPr>
          <w:b/>
          <w:bCs/>
        </w:rPr>
        <w:br/>
        <w:t xml:space="preserve">  </w:t>
      </w:r>
      <w:r>
        <w:rPr>
          <w:b/>
          <w:bCs/>
        </w:rPr>
        <w:tab/>
      </w:r>
      <w:r>
        <w:rPr>
          <w:b/>
          <w:bCs/>
        </w:rPr>
        <w:tab/>
      </w:r>
      <w:r>
        <w:rPr>
          <w:b/>
          <w:bCs/>
        </w:rPr>
        <w:tab/>
      </w:r>
      <w:r>
        <w:rPr>
          <w:b/>
          <w:bCs/>
        </w:rPr>
        <w:tab/>
      </w:r>
      <w:r>
        <w:rPr>
          <w:b/>
          <w:bCs/>
        </w:rPr>
        <w:tab/>
      </w:r>
      <w:r>
        <w:rPr>
          <w:b/>
          <w:bCs/>
        </w:rPr>
        <w:tab/>
      </w:r>
      <w:r>
        <w:rPr>
          <w:b/>
          <w:bCs/>
        </w:rPr>
        <w:tab/>
      </w:r>
      <w:r>
        <w:rPr>
          <w:b/>
          <w:bCs/>
        </w:rPr>
        <w:tab/>
      </w:r>
      <w:r>
        <w:rPr>
          <w:b/>
          <w:bCs/>
        </w:rPr>
        <w:tab/>
        <w:t xml:space="preserve">           (10 Marks)</w:t>
      </w:r>
      <w:r>
        <w:rPr>
          <w:b/>
          <w:bCs/>
        </w:rPr>
        <w:br/>
      </w:r>
    </w:p>
    <w:p w:rsidR="005C26D8" w:rsidRDefault="005C26D8" w:rsidP="005C26D8">
      <w:pPr>
        <w:pStyle w:val="ListParagraph"/>
        <w:numPr>
          <w:ilvl w:val="0"/>
          <w:numId w:val="2"/>
        </w:numPr>
        <w:autoSpaceDE w:val="0"/>
        <w:autoSpaceDN w:val="0"/>
        <w:adjustRightInd w:val="0"/>
        <w:rPr>
          <w:b/>
          <w:bCs/>
        </w:rPr>
      </w:pPr>
      <w:r>
        <w:rPr>
          <w:b/>
          <w:bCs/>
        </w:rPr>
        <w:t>Evaluate the alternative hedging techniques that are available to Delta Co</w:t>
      </w:r>
      <w:r>
        <w:rPr>
          <w:b/>
          <w:bCs/>
        </w:rPr>
        <w:br/>
        <w:t xml:space="preserve"> </w:t>
      </w:r>
      <w:r>
        <w:rPr>
          <w:b/>
          <w:bCs/>
        </w:rPr>
        <w:tab/>
      </w:r>
      <w:r>
        <w:rPr>
          <w:b/>
          <w:bCs/>
        </w:rPr>
        <w:tab/>
      </w:r>
      <w:r>
        <w:rPr>
          <w:b/>
          <w:bCs/>
        </w:rPr>
        <w:tab/>
      </w:r>
      <w:r>
        <w:rPr>
          <w:b/>
          <w:bCs/>
        </w:rPr>
        <w:tab/>
      </w:r>
      <w:r>
        <w:rPr>
          <w:b/>
          <w:bCs/>
        </w:rPr>
        <w:tab/>
      </w:r>
      <w:r>
        <w:rPr>
          <w:b/>
          <w:bCs/>
        </w:rPr>
        <w:tab/>
      </w:r>
      <w:r>
        <w:rPr>
          <w:b/>
          <w:bCs/>
        </w:rPr>
        <w:tab/>
      </w:r>
      <w:r>
        <w:rPr>
          <w:b/>
          <w:bCs/>
        </w:rPr>
        <w:tab/>
      </w:r>
      <w:r>
        <w:rPr>
          <w:b/>
          <w:bCs/>
        </w:rPr>
        <w:tab/>
        <w:t xml:space="preserve">           (10 Marks)</w:t>
      </w:r>
    </w:p>
    <w:p w:rsidR="005C26D8" w:rsidRDefault="005C26D8" w:rsidP="005C26D8">
      <w:pPr>
        <w:pStyle w:val="ListParagraph"/>
        <w:numPr>
          <w:ilvl w:val="0"/>
          <w:numId w:val="1"/>
        </w:numPr>
        <w:autoSpaceDE w:val="0"/>
        <w:autoSpaceDN w:val="0"/>
        <w:adjustRightInd w:val="0"/>
        <w:ind w:left="426" w:hanging="426"/>
        <w:rPr>
          <w:bCs/>
        </w:rPr>
      </w:pPr>
      <w:r>
        <w:rPr>
          <w:bCs/>
        </w:rPr>
        <w:t>Omega Co whose home currency is the dollar, trades regularly with customers in a number of different countries.  The</w:t>
      </w:r>
      <w:r w:rsidR="00FA45FE">
        <w:rPr>
          <w:bCs/>
        </w:rPr>
        <w:t xml:space="preserve"> company expects to receive </w:t>
      </w:r>
      <w:r w:rsidR="00FA45FE" w:rsidRPr="00FA45FE">
        <w:rPr>
          <w:bCs/>
          <w:color w:val="FF0000"/>
        </w:rPr>
        <w:t>€1,4</w:t>
      </w:r>
      <w:r w:rsidRPr="00FA45FE">
        <w:rPr>
          <w:bCs/>
          <w:color w:val="FF0000"/>
        </w:rPr>
        <w:t xml:space="preserve">00,000 </w:t>
      </w:r>
      <w:r>
        <w:rPr>
          <w:bCs/>
        </w:rPr>
        <w:t>in six months’ time from a foreign customer.  Current exchange rates in the home country of Omega Co are as follows:</w:t>
      </w:r>
      <w:r>
        <w:rPr>
          <w:bCs/>
        </w:rPr>
        <w:br/>
      </w:r>
      <w:r>
        <w:rPr>
          <w:bCs/>
        </w:rPr>
        <w:br/>
        <w:t>Spot</w:t>
      </w:r>
      <w:r w:rsidR="00FA45FE">
        <w:rPr>
          <w:bCs/>
        </w:rPr>
        <w:t xml:space="preserve"> exchange rate:</w:t>
      </w:r>
      <w:r w:rsidR="00FA45FE">
        <w:rPr>
          <w:bCs/>
        </w:rPr>
        <w:tab/>
      </w:r>
      <w:r w:rsidR="00FA45FE">
        <w:rPr>
          <w:bCs/>
        </w:rPr>
        <w:tab/>
      </w:r>
      <w:r w:rsidR="00FA45FE">
        <w:rPr>
          <w:bCs/>
        </w:rPr>
        <w:tab/>
        <w:t xml:space="preserve">4.1720 - </w:t>
      </w:r>
      <w:r w:rsidR="00FA45FE" w:rsidRPr="00FA45FE">
        <w:rPr>
          <w:bCs/>
          <w:color w:val="FF0000"/>
        </w:rPr>
        <w:t>4.204</w:t>
      </w:r>
      <w:r w:rsidRPr="00FA45FE">
        <w:rPr>
          <w:bCs/>
          <w:color w:val="FF0000"/>
        </w:rPr>
        <w:t xml:space="preserve">0 </w:t>
      </w:r>
      <w:r>
        <w:rPr>
          <w:bCs/>
        </w:rPr>
        <w:t>euros per $</w:t>
      </w:r>
    </w:p>
    <w:p w:rsidR="005C26D8" w:rsidRDefault="005C26D8" w:rsidP="005C26D8">
      <w:pPr>
        <w:pStyle w:val="ListParagraph"/>
        <w:autoSpaceDE w:val="0"/>
        <w:autoSpaceDN w:val="0"/>
        <w:adjustRightInd w:val="0"/>
        <w:ind w:left="426"/>
        <w:rPr>
          <w:bCs/>
        </w:rPr>
      </w:pPr>
      <w:r>
        <w:rPr>
          <w:bCs/>
        </w:rPr>
        <w:t>Six-month forw</w:t>
      </w:r>
      <w:r w:rsidR="00FA45FE">
        <w:rPr>
          <w:bCs/>
        </w:rPr>
        <w:t>ard exchange rate:</w:t>
      </w:r>
      <w:r w:rsidR="00FA45FE">
        <w:rPr>
          <w:bCs/>
        </w:rPr>
        <w:tab/>
        <w:t xml:space="preserve">4.1300 - </w:t>
      </w:r>
      <w:r w:rsidR="00FA45FE" w:rsidRPr="00FA45FE">
        <w:rPr>
          <w:bCs/>
          <w:color w:val="FF0000"/>
        </w:rPr>
        <w:t>4.17</w:t>
      </w:r>
      <w:r w:rsidRPr="00FA45FE">
        <w:rPr>
          <w:bCs/>
          <w:color w:val="FF0000"/>
        </w:rPr>
        <w:t xml:space="preserve">00 </w:t>
      </w:r>
      <w:r>
        <w:rPr>
          <w:bCs/>
        </w:rPr>
        <w:t>euros per $</w:t>
      </w:r>
    </w:p>
    <w:p w:rsidR="005C26D8" w:rsidRDefault="005C26D8" w:rsidP="005C26D8">
      <w:pPr>
        <w:pStyle w:val="ListParagraph"/>
        <w:autoSpaceDE w:val="0"/>
        <w:autoSpaceDN w:val="0"/>
        <w:adjustRightInd w:val="0"/>
        <w:ind w:left="426"/>
        <w:rPr>
          <w:bCs/>
        </w:rPr>
      </w:pPr>
      <w:r>
        <w:rPr>
          <w:bCs/>
        </w:rPr>
        <w:t>Twelve-month forward exchange rate:</w:t>
      </w:r>
      <w:r>
        <w:rPr>
          <w:bCs/>
        </w:rPr>
        <w:tab/>
        <w:t>4.2025 – 4.2810 euros per $</w:t>
      </w:r>
      <w:r>
        <w:rPr>
          <w:bCs/>
        </w:rPr>
        <w:br/>
      </w:r>
    </w:p>
    <w:p w:rsidR="005C26D8" w:rsidRDefault="005C26D8" w:rsidP="005C26D8">
      <w:pPr>
        <w:pStyle w:val="ListParagraph"/>
        <w:autoSpaceDE w:val="0"/>
        <w:autoSpaceDN w:val="0"/>
        <w:adjustRightInd w:val="0"/>
        <w:ind w:left="426"/>
        <w:rPr>
          <w:b/>
          <w:bCs/>
        </w:rPr>
      </w:pPr>
      <w:r>
        <w:rPr>
          <w:b/>
          <w:bCs/>
        </w:rPr>
        <w:t>Required</w:t>
      </w:r>
      <w:r>
        <w:rPr>
          <w:b/>
          <w:bCs/>
        </w:rPr>
        <w:br/>
      </w:r>
    </w:p>
    <w:p w:rsidR="005C26D8" w:rsidRDefault="005C26D8" w:rsidP="005C26D8">
      <w:pPr>
        <w:pStyle w:val="ListParagraph"/>
        <w:numPr>
          <w:ilvl w:val="0"/>
          <w:numId w:val="3"/>
        </w:numPr>
        <w:autoSpaceDE w:val="0"/>
        <w:autoSpaceDN w:val="0"/>
        <w:adjustRightInd w:val="0"/>
        <w:ind w:left="1080"/>
        <w:rPr>
          <w:b/>
          <w:bCs/>
        </w:rPr>
      </w:pPr>
      <w:r>
        <w:rPr>
          <w:b/>
          <w:bCs/>
        </w:rPr>
        <w:t>Calculate the loss or gain compared to its current dollar value which Omega Co will incur by taking out a forward exchange contract on the future euro receipt, and explain why taking out a forward exchange contract may be preferred by Omega Co.</w:t>
      </w:r>
      <w:r>
        <w:rPr>
          <w:b/>
          <w:bCs/>
        </w:rPr>
        <w:br/>
        <w:t xml:space="preserve"> </w:t>
      </w:r>
      <w:r>
        <w:rPr>
          <w:b/>
          <w:bCs/>
        </w:rPr>
        <w:tab/>
      </w:r>
      <w:r>
        <w:rPr>
          <w:b/>
          <w:bCs/>
        </w:rPr>
        <w:tab/>
      </w:r>
      <w:r>
        <w:rPr>
          <w:b/>
          <w:bCs/>
        </w:rPr>
        <w:tab/>
      </w:r>
      <w:r>
        <w:rPr>
          <w:b/>
          <w:bCs/>
        </w:rPr>
        <w:tab/>
      </w:r>
      <w:r>
        <w:rPr>
          <w:b/>
          <w:bCs/>
        </w:rPr>
        <w:tab/>
      </w:r>
      <w:r>
        <w:rPr>
          <w:b/>
          <w:bCs/>
        </w:rPr>
        <w:tab/>
      </w:r>
      <w:r>
        <w:rPr>
          <w:b/>
          <w:bCs/>
        </w:rPr>
        <w:tab/>
      </w:r>
      <w:r>
        <w:rPr>
          <w:b/>
          <w:bCs/>
        </w:rPr>
        <w:tab/>
      </w:r>
      <w:r>
        <w:rPr>
          <w:b/>
          <w:bCs/>
        </w:rPr>
        <w:tab/>
        <w:t xml:space="preserve">           (10 marks)</w:t>
      </w:r>
      <w:r>
        <w:rPr>
          <w:b/>
          <w:bCs/>
        </w:rPr>
        <w:br/>
      </w:r>
    </w:p>
    <w:p w:rsidR="005C26D8" w:rsidRDefault="005C26D8" w:rsidP="005C26D8">
      <w:pPr>
        <w:pStyle w:val="ListParagraph"/>
        <w:numPr>
          <w:ilvl w:val="0"/>
          <w:numId w:val="3"/>
        </w:numPr>
        <w:autoSpaceDE w:val="0"/>
        <w:autoSpaceDN w:val="0"/>
        <w:adjustRightInd w:val="0"/>
        <w:ind w:left="1080"/>
        <w:rPr>
          <w:b/>
          <w:bCs/>
        </w:rPr>
      </w:pPr>
      <w:r>
        <w:rPr>
          <w:b/>
          <w:bCs/>
        </w:rPr>
        <w:t xml:space="preserve">Discuss and evaluate how the International Fisher effect will </w:t>
      </w:r>
      <w:proofErr w:type="spellStart"/>
      <w:r>
        <w:rPr>
          <w:b/>
          <w:bCs/>
        </w:rPr>
        <w:t>effect</w:t>
      </w:r>
      <w:proofErr w:type="spellEnd"/>
      <w:r>
        <w:rPr>
          <w:b/>
          <w:bCs/>
        </w:rPr>
        <w:t xml:space="preserve"> the calculation of exchange rates</w:t>
      </w:r>
    </w:p>
    <w:p w:rsidR="005C26D8" w:rsidRPr="005C26D8" w:rsidRDefault="005C26D8" w:rsidP="005C26D8">
      <w:pPr>
        <w:autoSpaceDE w:val="0"/>
        <w:autoSpaceDN w:val="0"/>
        <w:adjustRightInd w:val="0"/>
        <w:ind w:left="294"/>
        <w:rPr>
          <w:b/>
          <w:bCs/>
        </w:rPr>
      </w:pPr>
      <w:r>
        <w:rPr>
          <w:b/>
          <w:bCs/>
        </w:rPr>
        <w:t xml:space="preserve">                                          </w:t>
      </w:r>
      <w:r>
        <w:rPr>
          <w:b/>
          <w:bCs/>
        </w:rPr>
        <w:tab/>
      </w:r>
      <w:r>
        <w:rPr>
          <w:b/>
          <w:bCs/>
        </w:rPr>
        <w:tab/>
      </w:r>
      <w:r>
        <w:rPr>
          <w:b/>
          <w:bCs/>
        </w:rPr>
        <w:tab/>
      </w:r>
      <w:r>
        <w:rPr>
          <w:b/>
          <w:bCs/>
        </w:rPr>
        <w:tab/>
      </w:r>
      <w:r>
        <w:rPr>
          <w:b/>
          <w:bCs/>
        </w:rPr>
        <w:tab/>
      </w:r>
      <w:r>
        <w:rPr>
          <w:b/>
          <w:bCs/>
        </w:rPr>
        <w:tab/>
      </w:r>
      <w:r>
        <w:rPr>
          <w:b/>
          <w:bCs/>
        </w:rPr>
        <w:tab/>
        <w:t xml:space="preserve">           (10 marks)</w:t>
      </w:r>
    </w:p>
    <w:p w:rsidR="005C26D8" w:rsidRDefault="005C26D8" w:rsidP="005C26D8">
      <w:pPr>
        <w:autoSpaceDE w:val="0"/>
        <w:autoSpaceDN w:val="0"/>
        <w:adjustRightInd w:val="0"/>
        <w:rPr>
          <w:bCs/>
        </w:rPr>
      </w:pPr>
    </w:p>
    <w:p w:rsidR="005C26D8" w:rsidRDefault="005C26D8" w:rsidP="005C26D8">
      <w:pPr>
        <w:autoSpaceDE w:val="0"/>
        <w:autoSpaceDN w:val="0"/>
        <w:adjustRightInd w:val="0"/>
        <w:rPr>
          <w:b/>
          <w:bCs/>
        </w:rPr>
      </w:pPr>
      <w:r>
        <w:rPr>
          <w:bCs/>
        </w:rPr>
        <w:tab/>
      </w:r>
      <w:r>
        <w:rPr>
          <w:bCs/>
        </w:rPr>
        <w:tab/>
      </w:r>
      <w:r>
        <w:rPr>
          <w:bCs/>
        </w:rPr>
        <w:tab/>
      </w:r>
      <w:r>
        <w:rPr>
          <w:bCs/>
        </w:rPr>
        <w:tab/>
      </w:r>
      <w:r>
        <w:rPr>
          <w:bCs/>
        </w:rPr>
        <w:tab/>
      </w:r>
      <w:r>
        <w:rPr>
          <w:bCs/>
        </w:rPr>
        <w:tab/>
      </w:r>
      <w:r>
        <w:rPr>
          <w:bCs/>
        </w:rPr>
        <w:tab/>
      </w:r>
      <w:r>
        <w:rPr>
          <w:bCs/>
        </w:rPr>
        <w:tab/>
      </w:r>
      <w:r>
        <w:rPr>
          <w:bCs/>
        </w:rPr>
        <w:tab/>
        <w:t xml:space="preserve">       </w:t>
      </w:r>
      <w:r>
        <w:rPr>
          <w:bCs/>
        </w:rPr>
        <w:tab/>
      </w:r>
      <w:r w:rsidRPr="003E518F">
        <w:rPr>
          <w:b/>
          <w:bCs/>
        </w:rPr>
        <w:t>TOTAL 40 MARKS</w:t>
      </w:r>
    </w:p>
    <w:p w:rsidR="00404BC2" w:rsidRDefault="00404BC2"/>
    <w:p w:rsidR="005C26D8" w:rsidRDefault="005C26D8"/>
    <w:p w:rsidR="005C26D8" w:rsidRDefault="005C26D8"/>
    <w:p w:rsidR="005C26D8" w:rsidRDefault="005C26D8"/>
    <w:p w:rsidR="005C26D8" w:rsidRDefault="005C26D8" w:rsidP="005C26D8">
      <w:pPr>
        <w:pStyle w:val="SMUNORMALARIAL"/>
        <w:rPr>
          <w:rFonts w:ascii="Times New Roman" w:hAnsi="Times New Roman"/>
          <w:b/>
          <w:sz w:val="28"/>
          <w:szCs w:val="28"/>
        </w:rPr>
      </w:pPr>
      <w:r w:rsidRPr="00C14183">
        <w:rPr>
          <w:rFonts w:ascii="Times New Roman" w:hAnsi="Times New Roman"/>
          <w:b/>
          <w:sz w:val="28"/>
          <w:szCs w:val="28"/>
        </w:rPr>
        <w:lastRenderedPageBreak/>
        <w:t xml:space="preserve">QUESTION </w:t>
      </w:r>
      <w:r w:rsidR="00BE6973">
        <w:rPr>
          <w:rFonts w:ascii="Times New Roman" w:hAnsi="Times New Roman"/>
          <w:b/>
          <w:sz w:val="28"/>
          <w:szCs w:val="28"/>
        </w:rPr>
        <w:t>TWO</w:t>
      </w:r>
    </w:p>
    <w:p w:rsidR="005C26D8" w:rsidRDefault="005C26D8" w:rsidP="005C26D8">
      <w:pPr>
        <w:pStyle w:val="SMUNORMALARIAL"/>
        <w:rPr>
          <w:rFonts w:ascii="Times New Roman" w:hAnsi="Times New Roman"/>
          <w:b/>
          <w:sz w:val="28"/>
          <w:szCs w:val="28"/>
        </w:rPr>
      </w:pPr>
    </w:p>
    <w:p w:rsidR="005C26D8" w:rsidRDefault="005C26D8" w:rsidP="005C26D8">
      <w:pPr>
        <w:pStyle w:val="SMUNORMALARIAL"/>
        <w:rPr>
          <w:rFonts w:ascii="Times New Roman" w:hAnsi="Times New Roman"/>
          <w:sz w:val="24"/>
        </w:rPr>
      </w:pPr>
      <w:r>
        <w:rPr>
          <w:rFonts w:ascii="Times New Roman" w:hAnsi="Times New Roman"/>
          <w:sz w:val="24"/>
        </w:rPr>
        <w:t xml:space="preserve">Beta Co is a company listed on a large stock market.  Extracts from its current statement of financial position are as </w:t>
      </w:r>
      <w:proofErr w:type="gramStart"/>
      <w:r>
        <w:rPr>
          <w:rFonts w:ascii="Times New Roman" w:hAnsi="Times New Roman"/>
          <w:sz w:val="24"/>
        </w:rPr>
        <w:t>follows :</w:t>
      </w:r>
      <w:proofErr w:type="gramEnd"/>
    </w:p>
    <w:p w:rsidR="005C26D8" w:rsidRDefault="005C26D8" w:rsidP="005C26D8">
      <w:pPr>
        <w:pStyle w:val="SMUNORMALARIAL"/>
        <w:rPr>
          <w:rFonts w:ascii="Times New Roman" w:hAnsi="Times New Roman"/>
          <w:sz w:val="24"/>
        </w:rPr>
      </w:pPr>
    </w:p>
    <w:p w:rsidR="005C26D8" w:rsidRDefault="005C26D8" w:rsidP="005C26D8">
      <w:pPr>
        <w:pStyle w:val="SMUNORMALARIAL"/>
        <w:rPr>
          <w:rFonts w:ascii="Times New Roman" w:hAnsi="Times New Roman"/>
          <w:sz w:val="24"/>
        </w:rPr>
      </w:pPr>
      <w:r>
        <w:rPr>
          <w:rFonts w:ascii="Times New Roman" w:hAnsi="Times New Roman"/>
          <w:sz w:val="24"/>
        </w:rPr>
        <w:t>Equity</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$m</w:t>
      </w:r>
      <w:r>
        <w:rPr>
          <w:rFonts w:ascii="Times New Roman" w:hAnsi="Times New Roman"/>
          <w:sz w:val="24"/>
        </w:rPr>
        <w:tab/>
      </w:r>
      <w:r>
        <w:rPr>
          <w:rFonts w:ascii="Times New Roman" w:hAnsi="Times New Roman"/>
          <w:sz w:val="24"/>
        </w:rPr>
        <w:tab/>
        <w:t>$m</w:t>
      </w:r>
    </w:p>
    <w:p w:rsidR="005C26D8" w:rsidRDefault="005C26D8" w:rsidP="005C26D8">
      <w:pPr>
        <w:pStyle w:val="SMUNORMALARIAL"/>
        <w:rPr>
          <w:rFonts w:ascii="Times New Roman" w:hAnsi="Times New Roman"/>
          <w:sz w:val="24"/>
        </w:rPr>
      </w:pPr>
      <w:r>
        <w:rPr>
          <w:rFonts w:ascii="Times New Roman" w:hAnsi="Times New Roman"/>
          <w:sz w:val="24"/>
        </w:rPr>
        <w:tab/>
        <w:t>Ordinary shares ($1 nominal)</w:t>
      </w:r>
      <w:r>
        <w:rPr>
          <w:rFonts w:ascii="Times New Roman" w:hAnsi="Times New Roman"/>
          <w:sz w:val="24"/>
        </w:rPr>
        <w:tab/>
      </w:r>
      <w:r>
        <w:rPr>
          <w:rFonts w:ascii="Times New Roman" w:hAnsi="Times New Roman"/>
          <w:sz w:val="24"/>
        </w:rPr>
        <w:tab/>
        <w:t xml:space="preserve">  </w:t>
      </w:r>
      <w:r w:rsidR="00BB6BCB">
        <w:rPr>
          <w:rFonts w:ascii="Times New Roman" w:hAnsi="Times New Roman"/>
          <w:color w:val="FF0000"/>
          <w:sz w:val="24"/>
        </w:rPr>
        <w:t>31</w:t>
      </w:r>
    </w:p>
    <w:p w:rsidR="005C26D8" w:rsidRDefault="005C26D8" w:rsidP="005C26D8">
      <w:pPr>
        <w:pStyle w:val="SMUNORMALARIAL"/>
        <w:rPr>
          <w:rFonts w:ascii="Times New Roman" w:hAnsi="Times New Roman"/>
          <w:sz w:val="24"/>
        </w:rPr>
      </w:pPr>
      <w:r>
        <w:rPr>
          <w:rFonts w:ascii="Times New Roman" w:hAnsi="Times New Roman"/>
          <w:sz w:val="24"/>
        </w:rPr>
        <w:tab/>
        <w:t>Reserves</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306</w:t>
      </w:r>
    </w:p>
    <w:p w:rsidR="005C26D8" w:rsidRDefault="007F2931" w:rsidP="005C26D8">
      <w:pPr>
        <w:pStyle w:val="SMUNORMALARIAL"/>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337</w:t>
      </w:r>
    </w:p>
    <w:p w:rsidR="005C26D8" w:rsidRDefault="005C26D8" w:rsidP="005C26D8">
      <w:pPr>
        <w:pStyle w:val="SMUNORMALARIAL"/>
        <w:rPr>
          <w:rFonts w:ascii="Times New Roman" w:hAnsi="Times New Roman"/>
          <w:sz w:val="24"/>
        </w:rPr>
      </w:pPr>
    </w:p>
    <w:p w:rsidR="005C26D8" w:rsidRDefault="005C26D8" w:rsidP="005C26D8">
      <w:pPr>
        <w:pStyle w:val="SMUNORMALARIAL"/>
        <w:rPr>
          <w:rFonts w:ascii="Times New Roman" w:hAnsi="Times New Roman"/>
          <w:sz w:val="24"/>
        </w:rPr>
      </w:pPr>
      <w:r>
        <w:rPr>
          <w:rFonts w:ascii="Times New Roman" w:hAnsi="Times New Roman"/>
          <w:sz w:val="24"/>
        </w:rPr>
        <w:t>Non-current liabilities</w:t>
      </w:r>
    </w:p>
    <w:p w:rsidR="005C26D8" w:rsidRDefault="005C26D8" w:rsidP="005C26D8">
      <w:pPr>
        <w:pStyle w:val="SMUNORMALARIAL"/>
        <w:rPr>
          <w:rFonts w:ascii="Times New Roman" w:hAnsi="Times New Roman"/>
          <w:sz w:val="24"/>
        </w:rPr>
      </w:pPr>
      <w:r>
        <w:rPr>
          <w:rFonts w:ascii="Times New Roman" w:hAnsi="Times New Roman"/>
          <w:sz w:val="24"/>
        </w:rPr>
        <w:tab/>
        <w:t>6% Irredeemable loan notes</w:t>
      </w:r>
      <w:r>
        <w:rPr>
          <w:rFonts w:ascii="Times New Roman" w:hAnsi="Times New Roman"/>
          <w:sz w:val="24"/>
        </w:rPr>
        <w:tab/>
      </w:r>
      <w:r>
        <w:rPr>
          <w:rFonts w:ascii="Times New Roman" w:hAnsi="Times New Roman"/>
          <w:sz w:val="24"/>
        </w:rPr>
        <w:tab/>
        <w:t xml:space="preserve">  </w:t>
      </w:r>
      <w:r w:rsidR="00BB6BCB" w:rsidRPr="00BB6BCB">
        <w:rPr>
          <w:rFonts w:ascii="Times New Roman" w:hAnsi="Times New Roman"/>
          <w:color w:val="FF0000"/>
          <w:sz w:val="24"/>
        </w:rPr>
        <w:t>22</w:t>
      </w:r>
    </w:p>
    <w:p w:rsidR="005C26D8" w:rsidRDefault="005C26D8" w:rsidP="005C26D8">
      <w:pPr>
        <w:pStyle w:val="SMUNORMALARIAL"/>
        <w:rPr>
          <w:rFonts w:ascii="Times New Roman" w:hAnsi="Times New Roman"/>
          <w:sz w:val="24"/>
        </w:rPr>
      </w:pPr>
      <w:r>
        <w:rPr>
          <w:rFonts w:ascii="Times New Roman" w:hAnsi="Times New Roman"/>
          <w:sz w:val="24"/>
        </w:rPr>
        <w:tab/>
        <w:t>7% Loan notes</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sidR="00BB6BCB" w:rsidRPr="00BB6BCB">
        <w:rPr>
          <w:rFonts w:ascii="Times New Roman" w:hAnsi="Times New Roman"/>
          <w:color w:val="FF0000"/>
          <w:sz w:val="24"/>
        </w:rPr>
        <w:t>26</w:t>
      </w:r>
    </w:p>
    <w:p w:rsidR="005C26D8" w:rsidRPr="00013235" w:rsidRDefault="005C26D8" w:rsidP="005C26D8">
      <w:pPr>
        <w:pStyle w:val="SMUNORMALARIAL"/>
        <w:rPr>
          <w:rFonts w:ascii="Times New Roman" w:hAnsi="Times New Roman"/>
          <w:sz w:val="24"/>
          <w:u w:val="single"/>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sidR="00997522">
        <w:rPr>
          <w:rFonts w:ascii="Times New Roman" w:hAnsi="Times New Roman"/>
          <w:sz w:val="24"/>
          <w:u w:val="single"/>
        </w:rPr>
        <w:t xml:space="preserve">  48</w:t>
      </w:r>
    </w:p>
    <w:p w:rsidR="005C26D8" w:rsidRDefault="005C26D8" w:rsidP="005C26D8">
      <w:pPr>
        <w:pStyle w:val="SMUNORMALARIAL"/>
        <w:rPr>
          <w:rFonts w:ascii="Times New Roman" w:hAnsi="Times New Roman"/>
          <w:sz w:val="24"/>
          <w:u w:val="single"/>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sidR="007F2931">
        <w:rPr>
          <w:rFonts w:ascii="Times New Roman" w:hAnsi="Times New Roman"/>
          <w:sz w:val="24"/>
          <w:u w:val="single"/>
        </w:rPr>
        <w:t>385</w:t>
      </w:r>
    </w:p>
    <w:p w:rsidR="005C26D8" w:rsidRDefault="005C26D8" w:rsidP="005C26D8">
      <w:pPr>
        <w:pStyle w:val="SMUNORMALARIAL"/>
        <w:rPr>
          <w:rFonts w:ascii="Times New Roman" w:hAnsi="Times New Roman"/>
          <w:sz w:val="24"/>
          <w:u w:val="single"/>
        </w:rPr>
      </w:pPr>
    </w:p>
    <w:p w:rsidR="005C26D8" w:rsidRDefault="005C26D8" w:rsidP="005C26D8">
      <w:pPr>
        <w:pStyle w:val="SMUNORMALARIAL"/>
        <w:rPr>
          <w:rFonts w:ascii="Times New Roman" w:hAnsi="Times New Roman"/>
          <w:sz w:val="24"/>
        </w:rPr>
      </w:pPr>
      <w:r w:rsidRPr="00013235">
        <w:rPr>
          <w:rFonts w:ascii="Times New Roman" w:hAnsi="Times New Roman"/>
          <w:sz w:val="24"/>
        </w:rPr>
        <w:t xml:space="preserve">Beta </w:t>
      </w:r>
      <w:r>
        <w:rPr>
          <w:rFonts w:ascii="Times New Roman" w:hAnsi="Times New Roman"/>
          <w:sz w:val="24"/>
        </w:rPr>
        <w:t>Co is planning an overseas expansion of existing business operations costing $20 million in the near future and is assessing its current financial position as part of preparing a business case in support of seeking new finance.  The business expansion is expected to increase th</w:t>
      </w:r>
      <w:r w:rsidR="00DA29E4">
        <w:rPr>
          <w:rFonts w:ascii="Times New Roman" w:hAnsi="Times New Roman"/>
          <w:sz w:val="24"/>
        </w:rPr>
        <w:t>e profit before interest and tax</w:t>
      </w:r>
      <w:r>
        <w:rPr>
          <w:rFonts w:ascii="Times New Roman" w:hAnsi="Times New Roman"/>
          <w:sz w:val="24"/>
        </w:rPr>
        <w:t xml:space="preserve"> of Beta Co </w:t>
      </w:r>
      <w:proofErr w:type="gramStart"/>
      <w:r>
        <w:rPr>
          <w:rFonts w:ascii="Times New Roman" w:hAnsi="Times New Roman"/>
          <w:sz w:val="24"/>
        </w:rPr>
        <w:t xml:space="preserve">by </w:t>
      </w:r>
      <w:r w:rsidRPr="00013235">
        <w:rPr>
          <w:rFonts w:ascii="Times New Roman" w:hAnsi="Times New Roman"/>
          <w:sz w:val="24"/>
          <w:highlight w:val="yellow"/>
        </w:rPr>
        <w:t>???</w:t>
      </w:r>
      <w:proofErr w:type="gramEnd"/>
      <w:r>
        <w:rPr>
          <w:rFonts w:ascii="Times New Roman" w:hAnsi="Times New Roman"/>
          <w:sz w:val="24"/>
        </w:rPr>
        <w:t xml:space="preserve"> </w:t>
      </w:r>
      <w:proofErr w:type="gramStart"/>
      <w:r>
        <w:rPr>
          <w:rFonts w:ascii="Times New Roman" w:hAnsi="Times New Roman"/>
          <w:sz w:val="24"/>
        </w:rPr>
        <w:t>in</w:t>
      </w:r>
      <w:proofErr w:type="gramEnd"/>
      <w:r>
        <w:rPr>
          <w:rFonts w:ascii="Times New Roman" w:hAnsi="Times New Roman"/>
          <w:sz w:val="24"/>
        </w:rPr>
        <w:t xml:space="preserve"> the first year.</w:t>
      </w:r>
    </w:p>
    <w:p w:rsidR="005C26D8" w:rsidRDefault="005C26D8" w:rsidP="005C26D8">
      <w:pPr>
        <w:pStyle w:val="SMUNORMALARIAL"/>
        <w:rPr>
          <w:rFonts w:ascii="Times New Roman" w:hAnsi="Times New Roman"/>
          <w:sz w:val="24"/>
        </w:rPr>
      </w:pPr>
    </w:p>
    <w:p w:rsidR="005C26D8" w:rsidRDefault="005C26D8" w:rsidP="005C26D8">
      <w:pPr>
        <w:pStyle w:val="SMUNORMALARIAL"/>
        <w:rPr>
          <w:rFonts w:ascii="Times New Roman" w:hAnsi="Times New Roman"/>
          <w:sz w:val="24"/>
        </w:rPr>
      </w:pPr>
      <w:r>
        <w:rPr>
          <w:rFonts w:ascii="Times New Roman" w:hAnsi="Times New Roman"/>
          <w:sz w:val="24"/>
        </w:rPr>
        <w:t>The planned business expansion by Beta Co has already been announced to the stock market.  Information on the expected increase in profit before interest and tax has not yet been announced and the company has not decided on how the expansion is to be financed.</w:t>
      </w:r>
    </w:p>
    <w:p w:rsidR="005C26D8" w:rsidRDefault="005C26D8" w:rsidP="005C26D8">
      <w:pPr>
        <w:pStyle w:val="SMUNORMALARIAL"/>
        <w:rPr>
          <w:rFonts w:ascii="Times New Roman" w:hAnsi="Times New Roman"/>
          <w:sz w:val="24"/>
        </w:rPr>
      </w:pPr>
    </w:p>
    <w:p w:rsidR="005C26D8" w:rsidRDefault="005C26D8" w:rsidP="005C26D8">
      <w:pPr>
        <w:pStyle w:val="SMUNORMALARIAL"/>
        <w:rPr>
          <w:rFonts w:ascii="Times New Roman" w:hAnsi="Times New Roman"/>
          <w:sz w:val="24"/>
        </w:rPr>
      </w:pPr>
      <w:r>
        <w:rPr>
          <w:rFonts w:ascii="Times New Roman" w:hAnsi="Times New Roman"/>
          <w:sz w:val="24"/>
        </w:rPr>
        <w:t>The ordinary shares of the company are currently trading at $5.50 per share on an ex dividend basis.  The irredeemable loan notes have a cost of debt of 6%.  The 7% loan notes have a cost of debt of 6% and will be redeemed at a 5% premium to nominal value after seven years.  The interest cover of Beta Co is 5 times.</w:t>
      </w:r>
    </w:p>
    <w:p w:rsidR="005C26D8" w:rsidRDefault="005C26D8" w:rsidP="005C26D8">
      <w:pPr>
        <w:pStyle w:val="SMUNORMALARIAL"/>
        <w:rPr>
          <w:rFonts w:ascii="Times New Roman" w:hAnsi="Times New Roman"/>
          <w:sz w:val="24"/>
        </w:rPr>
      </w:pPr>
    </w:p>
    <w:p w:rsidR="005C26D8" w:rsidRDefault="005C26D8" w:rsidP="005C26D8">
      <w:pPr>
        <w:pStyle w:val="SMUNORMALARIAL"/>
        <w:rPr>
          <w:rFonts w:ascii="Times New Roman" w:hAnsi="Times New Roman"/>
          <w:sz w:val="24"/>
        </w:rPr>
      </w:pPr>
      <w:r>
        <w:rPr>
          <w:rFonts w:ascii="Times New Roman" w:hAnsi="Times New Roman"/>
          <w:sz w:val="24"/>
        </w:rPr>
        <w:t>Companies operating in the same business sector as Beta Co have an average debt/equity ratio of 35% on a market value basis and an average interest cover of 8 times.</w:t>
      </w:r>
    </w:p>
    <w:p w:rsidR="005C26D8" w:rsidRDefault="005C26D8" w:rsidP="005C26D8">
      <w:pPr>
        <w:pStyle w:val="SMUNORMALARIAL"/>
        <w:rPr>
          <w:rFonts w:ascii="Times New Roman" w:hAnsi="Times New Roman"/>
          <w:sz w:val="24"/>
        </w:rPr>
      </w:pPr>
    </w:p>
    <w:p w:rsidR="005C26D8" w:rsidRDefault="005C26D8" w:rsidP="005C26D8">
      <w:pPr>
        <w:pStyle w:val="SMUNORMALARIAL"/>
        <w:rPr>
          <w:rFonts w:ascii="Times New Roman" w:hAnsi="Times New Roman"/>
          <w:b/>
          <w:sz w:val="24"/>
        </w:rPr>
      </w:pPr>
      <w:r>
        <w:rPr>
          <w:rFonts w:ascii="Times New Roman" w:hAnsi="Times New Roman"/>
          <w:b/>
          <w:sz w:val="24"/>
        </w:rPr>
        <w:t>Required</w:t>
      </w:r>
    </w:p>
    <w:p w:rsidR="005C26D8" w:rsidRDefault="005C26D8" w:rsidP="005C26D8">
      <w:pPr>
        <w:pStyle w:val="SMUNORMALARIAL"/>
        <w:rPr>
          <w:rFonts w:ascii="Times New Roman" w:hAnsi="Times New Roman"/>
          <w:b/>
          <w:sz w:val="24"/>
        </w:rPr>
      </w:pPr>
    </w:p>
    <w:p w:rsidR="005C26D8" w:rsidRDefault="005C26D8" w:rsidP="005C26D8">
      <w:pPr>
        <w:pStyle w:val="SMUNORMALARIAL"/>
        <w:numPr>
          <w:ilvl w:val="0"/>
          <w:numId w:val="4"/>
        </w:numPr>
        <w:rPr>
          <w:rFonts w:ascii="Times New Roman" w:hAnsi="Times New Roman"/>
          <w:b/>
          <w:sz w:val="24"/>
        </w:rPr>
      </w:pPr>
      <w:r>
        <w:rPr>
          <w:rFonts w:ascii="Times New Roman" w:hAnsi="Times New Roman"/>
          <w:b/>
          <w:sz w:val="24"/>
        </w:rPr>
        <w:t>Calculate the debt/equity ratio of Beta Co based on market values and comment on your findings.</w:t>
      </w:r>
      <w:r>
        <w:rPr>
          <w:rFonts w:ascii="Times New Roman" w:hAnsi="Times New Roman"/>
          <w:b/>
          <w:sz w:val="24"/>
        </w:rPr>
        <w:br/>
        <w:t xml:space="preserve">  </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t xml:space="preserve">           (15 marks)</w:t>
      </w:r>
      <w:r>
        <w:rPr>
          <w:rFonts w:ascii="Times New Roman" w:hAnsi="Times New Roman"/>
          <w:b/>
          <w:sz w:val="24"/>
        </w:rPr>
        <w:br/>
      </w:r>
    </w:p>
    <w:p w:rsidR="005C26D8" w:rsidRDefault="005C26D8" w:rsidP="005C26D8">
      <w:pPr>
        <w:pStyle w:val="SMUNORMALARIAL"/>
        <w:numPr>
          <w:ilvl w:val="0"/>
          <w:numId w:val="4"/>
        </w:numPr>
        <w:rPr>
          <w:rFonts w:ascii="Times New Roman" w:hAnsi="Times New Roman"/>
          <w:b/>
          <w:sz w:val="24"/>
        </w:rPr>
      </w:pPr>
      <w:r>
        <w:rPr>
          <w:rFonts w:ascii="Times New Roman" w:hAnsi="Times New Roman"/>
          <w:b/>
          <w:sz w:val="24"/>
        </w:rPr>
        <w:t>Critically discuss what type of finance would be appropriate to beta Co to finance this overseas project.</w:t>
      </w:r>
      <w:r>
        <w:rPr>
          <w:rFonts w:ascii="Times New Roman" w:hAnsi="Times New Roman"/>
          <w:b/>
          <w:sz w:val="24"/>
        </w:rPr>
        <w:br/>
        <w:t xml:space="preserve"> </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t xml:space="preserve">           (15 marks)</w:t>
      </w:r>
    </w:p>
    <w:p w:rsidR="005C26D8" w:rsidRDefault="005C26D8" w:rsidP="005C26D8">
      <w:pPr>
        <w:pStyle w:val="SMUNORMALARIAL"/>
        <w:rPr>
          <w:rFonts w:ascii="Times New Roman" w:hAnsi="Times New Roman"/>
          <w:b/>
          <w:sz w:val="24"/>
        </w:rPr>
      </w:pPr>
    </w:p>
    <w:p w:rsidR="005C26D8" w:rsidRDefault="005C26D8" w:rsidP="005C26D8">
      <w:pPr>
        <w:pStyle w:val="SMUNORMALARIAL"/>
        <w:rPr>
          <w:rFonts w:ascii="Times New Roman" w:hAnsi="Times New Roman"/>
          <w:b/>
          <w:sz w:val="24"/>
        </w:rPr>
      </w:pPr>
    </w:p>
    <w:p w:rsidR="005C26D8" w:rsidRDefault="005C26D8" w:rsidP="005C26D8">
      <w:pPr>
        <w:rPr>
          <w:rFonts w:ascii="Times New Roman" w:hAnsi="Times New Roman"/>
          <w:b/>
          <w:sz w:val="24"/>
        </w:rPr>
      </w:pPr>
      <w:r>
        <w:rPr>
          <w:rFonts w:ascii="Times New Roman" w:hAnsi="Times New Roman"/>
          <w:b/>
          <w:sz w:val="24"/>
        </w:rPr>
        <w:t xml:space="preserve">       TOTAL 30 MARKS</w:t>
      </w:r>
    </w:p>
    <w:p w:rsidR="00745499" w:rsidRDefault="00745499" w:rsidP="005C26D8">
      <w:pPr>
        <w:rPr>
          <w:rFonts w:ascii="Times New Roman" w:hAnsi="Times New Roman"/>
          <w:b/>
          <w:sz w:val="24"/>
        </w:rPr>
      </w:pPr>
    </w:p>
    <w:p w:rsidR="00745499" w:rsidRDefault="00745499" w:rsidP="005C26D8">
      <w:pPr>
        <w:rPr>
          <w:rFonts w:ascii="Times New Roman" w:hAnsi="Times New Roman"/>
          <w:b/>
          <w:sz w:val="24"/>
        </w:rPr>
      </w:pPr>
    </w:p>
    <w:p w:rsidR="00745499" w:rsidRDefault="00745499" w:rsidP="005C26D8">
      <w:pPr>
        <w:rPr>
          <w:rFonts w:ascii="Times New Roman" w:hAnsi="Times New Roman"/>
          <w:b/>
          <w:sz w:val="24"/>
        </w:rPr>
      </w:pPr>
    </w:p>
    <w:p w:rsidR="00745499" w:rsidRPr="00745499" w:rsidRDefault="00745499" w:rsidP="00745499">
      <w:pPr>
        <w:rPr>
          <w:rFonts w:ascii="Times New Roman" w:hAnsi="Times New Roman"/>
          <w:b/>
          <w:sz w:val="24"/>
        </w:rPr>
      </w:pPr>
      <w:r>
        <w:rPr>
          <w:rFonts w:ascii="Times New Roman" w:hAnsi="Times New Roman"/>
          <w:b/>
          <w:sz w:val="24"/>
        </w:rPr>
        <w:lastRenderedPageBreak/>
        <w:t>QUESTION THREE</w:t>
      </w:r>
    </w:p>
    <w:p w:rsidR="00745499" w:rsidRDefault="00745499" w:rsidP="00745499">
      <w:pPr>
        <w:spacing w:after="0" w:line="240" w:lineRule="auto"/>
        <w:rPr>
          <w:rFonts w:ascii="Times New Roman" w:eastAsia="Times New Roman" w:hAnsi="Times New Roman"/>
          <w:sz w:val="24"/>
          <w:szCs w:val="20"/>
          <w:lang w:eastAsia="en-GB"/>
        </w:rPr>
      </w:pPr>
      <w:r>
        <w:rPr>
          <w:rFonts w:ascii="Times New Roman" w:eastAsia="Times New Roman" w:hAnsi="Times New Roman"/>
          <w:sz w:val="24"/>
          <w:szCs w:val="20"/>
          <w:lang w:eastAsia="en-GB"/>
        </w:rPr>
        <w:t>Pink (UK) Ltd trades with several countries.  During the next six months export and import receipts and payments are due as a result of business with companies in Australia, France and Italy.  The transactions are in the currencies specified.  It is now 31 December 2017.</w:t>
      </w:r>
    </w:p>
    <w:p w:rsidR="00745499" w:rsidRDefault="00745499" w:rsidP="00745499">
      <w:pPr>
        <w:spacing w:after="0" w:line="240" w:lineRule="auto"/>
        <w:rPr>
          <w:rFonts w:ascii="Times New Roman" w:eastAsia="Times New Roman" w:hAnsi="Times New Roman"/>
          <w:sz w:val="24"/>
          <w:szCs w:val="20"/>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gridCol w:w="2255"/>
      </w:tblGrid>
      <w:tr w:rsidR="00745499" w:rsidTr="00A65A01">
        <w:tc>
          <w:tcPr>
            <w:tcW w:w="2254" w:type="dxa"/>
          </w:tcPr>
          <w:p w:rsidR="00745499" w:rsidRDefault="00745499" w:rsidP="00A65A01">
            <w:pPr>
              <w:rPr>
                <w:i/>
                <w:sz w:val="24"/>
                <w:lang w:eastAsia="en-GB"/>
              </w:rPr>
            </w:pPr>
          </w:p>
        </w:tc>
        <w:tc>
          <w:tcPr>
            <w:tcW w:w="2254" w:type="dxa"/>
            <w:hideMark/>
          </w:tcPr>
          <w:p w:rsidR="00745499" w:rsidRDefault="00745499" w:rsidP="00A65A01">
            <w:pPr>
              <w:rPr>
                <w:i/>
                <w:sz w:val="24"/>
                <w:lang w:eastAsia="en-GB"/>
              </w:rPr>
            </w:pPr>
            <w:r>
              <w:rPr>
                <w:i/>
                <w:sz w:val="24"/>
                <w:lang w:eastAsia="en-GB"/>
              </w:rPr>
              <w:t>Payment Date</w:t>
            </w:r>
          </w:p>
        </w:tc>
        <w:tc>
          <w:tcPr>
            <w:tcW w:w="2254" w:type="dxa"/>
            <w:hideMark/>
          </w:tcPr>
          <w:p w:rsidR="00745499" w:rsidRDefault="00745499" w:rsidP="00A65A01">
            <w:pPr>
              <w:rPr>
                <w:i/>
                <w:sz w:val="24"/>
                <w:lang w:eastAsia="en-GB"/>
              </w:rPr>
            </w:pPr>
            <w:r>
              <w:rPr>
                <w:i/>
                <w:sz w:val="24"/>
                <w:lang w:eastAsia="en-GB"/>
              </w:rPr>
              <w:t>Exports</w:t>
            </w:r>
          </w:p>
        </w:tc>
        <w:tc>
          <w:tcPr>
            <w:tcW w:w="2255" w:type="dxa"/>
            <w:hideMark/>
          </w:tcPr>
          <w:p w:rsidR="00745499" w:rsidRDefault="00745499" w:rsidP="00A65A01">
            <w:pPr>
              <w:rPr>
                <w:i/>
                <w:sz w:val="24"/>
                <w:lang w:eastAsia="en-GB"/>
              </w:rPr>
            </w:pPr>
            <w:r>
              <w:rPr>
                <w:i/>
                <w:sz w:val="24"/>
                <w:lang w:eastAsia="en-GB"/>
              </w:rPr>
              <w:t>Imports</w:t>
            </w:r>
          </w:p>
        </w:tc>
      </w:tr>
      <w:tr w:rsidR="00745499" w:rsidTr="00A65A01">
        <w:tc>
          <w:tcPr>
            <w:tcW w:w="2254" w:type="dxa"/>
            <w:hideMark/>
          </w:tcPr>
          <w:p w:rsidR="00745499" w:rsidRDefault="00745499" w:rsidP="00A65A01">
            <w:pPr>
              <w:rPr>
                <w:sz w:val="24"/>
                <w:lang w:eastAsia="en-GB"/>
              </w:rPr>
            </w:pPr>
            <w:r>
              <w:rPr>
                <w:sz w:val="24"/>
                <w:lang w:eastAsia="en-GB"/>
              </w:rPr>
              <w:t>Australia</w:t>
            </w:r>
          </w:p>
        </w:tc>
        <w:tc>
          <w:tcPr>
            <w:tcW w:w="2254" w:type="dxa"/>
            <w:hideMark/>
          </w:tcPr>
          <w:p w:rsidR="00745499" w:rsidRDefault="00745499" w:rsidP="00A65A01">
            <w:pPr>
              <w:rPr>
                <w:sz w:val="24"/>
                <w:lang w:eastAsia="en-GB"/>
              </w:rPr>
            </w:pPr>
            <w:r>
              <w:rPr>
                <w:sz w:val="24"/>
                <w:lang w:eastAsia="en-GB"/>
              </w:rPr>
              <w:t>31 March</w:t>
            </w:r>
          </w:p>
        </w:tc>
        <w:tc>
          <w:tcPr>
            <w:tcW w:w="2254" w:type="dxa"/>
            <w:hideMark/>
          </w:tcPr>
          <w:p w:rsidR="00745499" w:rsidRDefault="00745499" w:rsidP="00A65A01">
            <w:pPr>
              <w:rPr>
                <w:sz w:val="24"/>
                <w:lang w:eastAsia="en-GB"/>
              </w:rPr>
            </w:pPr>
            <w:r>
              <w:rPr>
                <w:sz w:val="24"/>
                <w:lang w:eastAsia="en-GB"/>
              </w:rPr>
              <w:t>A$220,000</w:t>
            </w:r>
          </w:p>
        </w:tc>
        <w:tc>
          <w:tcPr>
            <w:tcW w:w="2255" w:type="dxa"/>
            <w:hideMark/>
          </w:tcPr>
          <w:p w:rsidR="00745499" w:rsidRDefault="00745499" w:rsidP="00A65A01">
            <w:pPr>
              <w:rPr>
                <w:sz w:val="24"/>
                <w:lang w:eastAsia="en-GB"/>
              </w:rPr>
            </w:pPr>
            <w:r>
              <w:rPr>
                <w:sz w:val="24"/>
                <w:lang w:eastAsia="en-GB"/>
              </w:rPr>
              <w:t>-</w:t>
            </w:r>
          </w:p>
        </w:tc>
      </w:tr>
      <w:tr w:rsidR="00745499" w:rsidTr="00A65A01">
        <w:tc>
          <w:tcPr>
            <w:tcW w:w="2254" w:type="dxa"/>
            <w:hideMark/>
          </w:tcPr>
          <w:p w:rsidR="00745499" w:rsidRDefault="00745499" w:rsidP="00A65A01">
            <w:pPr>
              <w:rPr>
                <w:sz w:val="24"/>
                <w:lang w:eastAsia="en-GB"/>
              </w:rPr>
            </w:pPr>
            <w:r>
              <w:rPr>
                <w:sz w:val="24"/>
                <w:lang w:eastAsia="en-GB"/>
              </w:rPr>
              <w:t>Italy</w:t>
            </w:r>
          </w:p>
        </w:tc>
        <w:tc>
          <w:tcPr>
            <w:tcW w:w="2254" w:type="dxa"/>
            <w:hideMark/>
          </w:tcPr>
          <w:p w:rsidR="00745499" w:rsidRDefault="00745499" w:rsidP="00A65A01">
            <w:pPr>
              <w:rPr>
                <w:sz w:val="24"/>
                <w:lang w:eastAsia="en-GB"/>
              </w:rPr>
            </w:pPr>
            <w:r>
              <w:rPr>
                <w:sz w:val="24"/>
                <w:lang w:eastAsia="en-GB"/>
              </w:rPr>
              <w:t>31 March</w:t>
            </w:r>
          </w:p>
        </w:tc>
        <w:tc>
          <w:tcPr>
            <w:tcW w:w="2254" w:type="dxa"/>
            <w:hideMark/>
          </w:tcPr>
          <w:p w:rsidR="00745499" w:rsidRDefault="00745499" w:rsidP="00A65A01">
            <w:pPr>
              <w:rPr>
                <w:sz w:val="24"/>
                <w:lang w:eastAsia="en-GB"/>
              </w:rPr>
            </w:pPr>
            <w:r>
              <w:rPr>
                <w:sz w:val="24"/>
                <w:lang w:eastAsia="en-GB"/>
              </w:rPr>
              <w:t>€200,000</w:t>
            </w:r>
          </w:p>
        </w:tc>
        <w:tc>
          <w:tcPr>
            <w:tcW w:w="2255" w:type="dxa"/>
            <w:hideMark/>
          </w:tcPr>
          <w:p w:rsidR="00745499" w:rsidRDefault="00745499" w:rsidP="00A65A01">
            <w:pPr>
              <w:rPr>
                <w:sz w:val="24"/>
                <w:lang w:eastAsia="en-GB"/>
              </w:rPr>
            </w:pPr>
            <w:r>
              <w:rPr>
                <w:sz w:val="24"/>
                <w:lang w:eastAsia="en-GB"/>
              </w:rPr>
              <w:t>€100,000</w:t>
            </w:r>
          </w:p>
        </w:tc>
      </w:tr>
      <w:tr w:rsidR="00745499" w:rsidTr="00A65A01">
        <w:tc>
          <w:tcPr>
            <w:tcW w:w="2254" w:type="dxa"/>
            <w:hideMark/>
          </w:tcPr>
          <w:p w:rsidR="00745499" w:rsidRDefault="00745499" w:rsidP="00A65A01">
            <w:pPr>
              <w:rPr>
                <w:sz w:val="24"/>
                <w:lang w:eastAsia="en-GB"/>
              </w:rPr>
            </w:pPr>
            <w:r>
              <w:rPr>
                <w:sz w:val="24"/>
                <w:lang w:eastAsia="en-GB"/>
              </w:rPr>
              <w:t>France</w:t>
            </w:r>
          </w:p>
        </w:tc>
        <w:tc>
          <w:tcPr>
            <w:tcW w:w="2254" w:type="dxa"/>
            <w:hideMark/>
          </w:tcPr>
          <w:p w:rsidR="00745499" w:rsidRDefault="00745499" w:rsidP="00A65A01">
            <w:pPr>
              <w:rPr>
                <w:sz w:val="24"/>
                <w:lang w:eastAsia="en-GB"/>
              </w:rPr>
            </w:pPr>
            <w:r>
              <w:rPr>
                <w:sz w:val="24"/>
                <w:lang w:eastAsia="en-GB"/>
              </w:rPr>
              <w:t>31 March</w:t>
            </w:r>
          </w:p>
        </w:tc>
        <w:tc>
          <w:tcPr>
            <w:tcW w:w="2254" w:type="dxa"/>
            <w:hideMark/>
          </w:tcPr>
          <w:p w:rsidR="00745499" w:rsidRDefault="00745499" w:rsidP="00A65A01">
            <w:pPr>
              <w:rPr>
                <w:sz w:val="24"/>
                <w:lang w:eastAsia="en-GB"/>
              </w:rPr>
            </w:pPr>
            <w:r>
              <w:rPr>
                <w:sz w:val="24"/>
                <w:lang w:eastAsia="en-GB"/>
              </w:rPr>
              <w:t>€300,000</w:t>
            </w:r>
          </w:p>
        </w:tc>
        <w:tc>
          <w:tcPr>
            <w:tcW w:w="2255" w:type="dxa"/>
            <w:hideMark/>
          </w:tcPr>
          <w:p w:rsidR="00745499" w:rsidRDefault="00745499" w:rsidP="00A65A01">
            <w:pPr>
              <w:rPr>
                <w:sz w:val="24"/>
                <w:lang w:eastAsia="en-GB"/>
              </w:rPr>
            </w:pPr>
            <w:r>
              <w:rPr>
                <w:sz w:val="24"/>
                <w:lang w:eastAsia="en-GB"/>
              </w:rPr>
              <w:t>-</w:t>
            </w:r>
          </w:p>
        </w:tc>
      </w:tr>
      <w:tr w:rsidR="00745499" w:rsidTr="00A65A01">
        <w:tc>
          <w:tcPr>
            <w:tcW w:w="2254" w:type="dxa"/>
            <w:hideMark/>
          </w:tcPr>
          <w:p w:rsidR="00745499" w:rsidRDefault="00745499" w:rsidP="00A65A01">
            <w:pPr>
              <w:rPr>
                <w:sz w:val="24"/>
                <w:lang w:eastAsia="en-GB"/>
              </w:rPr>
            </w:pPr>
            <w:r>
              <w:rPr>
                <w:sz w:val="24"/>
                <w:lang w:eastAsia="en-GB"/>
              </w:rPr>
              <w:t>Italy</w:t>
            </w:r>
          </w:p>
        </w:tc>
        <w:tc>
          <w:tcPr>
            <w:tcW w:w="2254" w:type="dxa"/>
            <w:hideMark/>
          </w:tcPr>
          <w:p w:rsidR="00745499" w:rsidRDefault="00745499" w:rsidP="00A65A01">
            <w:pPr>
              <w:rPr>
                <w:sz w:val="24"/>
                <w:lang w:eastAsia="en-GB"/>
              </w:rPr>
            </w:pPr>
            <w:r>
              <w:rPr>
                <w:sz w:val="24"/>
                <w:lang w:eastAsia="en-GB"/>
              </w:rPr>
              <w:t>Between 31 March and 30 June</w:t>
            </w:r>
          </w:p>
        </w:tc>
        <w:tc>
          <w:tcPr>
            <w:tcW w:w="2254" w:type="dxa"/>
            <w:hideMark/>
          </w:tcPr>
          <w:p w:rsidR="00745499" w:rsidRDefault="00745499" w:rsidP="00A65A01">
            <w:pPr>
              <w:rPr>
                <w:sz w:val="24"/>
                <w:lang w:eastAsia="en-GB"/>
              </w:rPr>
            </w:pPr>
            <w:r>
              <w:rPr>
                <w:sz w:val="24"/>
                <w:lang w:eastAsia="en-GB"/>
              </w:rPr>
              <w:t>€400,000</w:t>
            </w:r>
          </w:p>
        </w:tc>
        <w:tc>
          <w:tcPr>
            <w:tcW w:w="2255" w:type="dxa"/>
            <w:hideMark/>
          </w:tcPr>
          <w:p w:rsidR="00745499" w:rsidRDefault="00745499" w:rsidP="00A65A01">
            <w:pPr>
              <w:rPr>
                <w:sz w:val="24"/>
                <w:lang w:eastAsia="en-GB"/>
              </w:rPr>
            </w:pPr>
            <w:r>
              <w:rPr>
                <w:sz w:val="24"/>
                <w:lang w:eastAsia="en-GB"/>
              </w:rPr>
              <w:t>-</w:t>
            </w:r>
          </w:p>
        </w:tc>
      </w:tr>
      <w:tr w:rsidR="00745499" w:rsidTr="00A65A01">
        <w:tc>
          <w:tcPr>
            <w:tcW w:w="2254" w:type="dxa"/>
            <w:hideMark/>
          </w:tcPr>
          <w:p w:rsidR="00745499" w:rsidRDefault="00745499" w:rsidP="00A65A01">
            <w:pPr>
              <w:rPr>
                <w:sz w:val="24"/>
                <w:lang w:eastAsia="en-GB"/>
              </w:rPr>
            </w:pPr>
            <w:r>
              <w:rPr>
                <w:sz w:val="24"/>
                <w:lang w:eastAsia="en-GB"/>
              </w:rPr>
              <w:t>Australia</w:t>
            </w:r>
          </w:p>
        </w:tc>
        <w:tc>
          <w:tcPr>
            <w:tcW w:w="2254" w:type="dxa"/>
            <w:hideMark/>
          </w:tcPr>
          <w:p w:rsidR="00745499" w:rsidRDefault="00745499" w:rsidP="00A65A01">
            <w:pPr>
              <w:rPr>
                <w:sz w:val="24"/>
                <w:lang w:eastAsia="en-GB"/>
              </w:rPr>
            </w:pPr>
            <w:r>
              <w:rPr>
                <w:sz w:val="24"/>
                <w:lang w:eastAsia="en-GB"/>
              </w:rPr>
              <w:t>30 June</w:t>
            </w:r>
          </w:p>
        </w:tc>
        <w:tc>
          <w:tcPr>
            <w:tcW w:w="2254" w:type="dxa"/>
            <w:hideMark/>
          </w:tcPr>
          <w:p w:rsidR="00745499" w:rsidRDefault="00745499" w:rsidP="00A65A01">
            <w:pPr>
              <w:rPr>
                <w:sz w:val="24"/>
                <w:lang w:eastAsia="en-GB"/>
              </w:rPr>
            </w:pPr>
            <w:r>
              <w:rPr>
                <w:sz w:val="24"/>
                <w:lang w:eastAsia="en-GB"/>
              </w:rPr>
              <w:t>A$180,000</w:t>
            </w:r>
          </w:p>
        </w:tc>
        <w:tc>
          <w:tcPr>
            <w:tcW w:w="2255" w:type="dxa"/>
            <w:hideMark/>
          </w:tcPr>
          <w:p w:rsidR="00745499" w:rsidRDefault="00745499" w:rsidP="00A65A01">
            <w:pPr>
              <w:rPr>
                <w:sz w:val="24"/>
                <w:lang w:eastAsia="en-GB"/>
              </w:rPr>
            </w:pPr>
            <w:r>
              <w:rPr>
                <w:sz w:val="24"/>
                <w:lang w:eastAsia="en-GB"/>
              </w:rPr>
              <w:t>A$260,000</w:t>
            </w:r>
          </w:p>
        </w:tc>
      </w:tr>
      <w:tr w:rsidR="00745499" w:rsidTr="00A65A01">
        <w:tc>
          <w:tcPr>
            <w:tcW w:w="2254" w:type="dxa"/>
            <w:hideMark/>
          </w:tcPr>
          <w:p w:rsidR="00745499" w:rsidRDefault="00745499" w:rsidP="00A65A01">
            <w:pPr>
              <w:rPr>
                <w:sz w:val="24"/>
                <w:lang w:eastAsia="en-GB"/>
              </w:rPr>
            </w:pPr>
            <w:r>
              <w:rPr>
                <w:sz w:val="24"/>
                <w:lang w:eastAsia="en-GB"/>
              </w:rPr>
              <w:t>Italy</w:t>
            </w:r>
          </w:p>
        </w:tc>
        <w:tc>
          <w:tcPr>
            <w:tcW w:w="2254" w:type="dxa"/>
            <w:hideMark/>
          </w:tcPr>
          <w:p w:rsidR="00745499" w:rsidRDefault="00745499" w:rsidP="00A65A01">
            <w:pPr>
              <w:rPr>
                <w:sz w:val="24"/>
                <w:lang w:eastAsia="en-GB"/>
              </w:rPr>
            </w:pPr>
            <w:r>
              <w:rPr>
                <w:sz w:val="24"/>
                <w:lang w:eastAsia="en-GB"/>
              </w:rPr>
              <w:t>30 June</w:t>
            </w:r>
          </w:p>
        </w:tc>
        <w:tc>
          <w:tcPr>
            <w:tcW w:w="2254" w:type="dxa"/>
            <w:hideMark/>
          </w:tcPr>
          <w:p w:rsidR="00745499" w:rsidRDefault="00745499" w:rsidP="00A65A01">
            <w:pPr>
              <w:rPr>
                <w:sz w:val="24"/>
                <w:lang w:eastAsia="en-GB"/>
              </w:rPr>
            </w:pPr>
            <w:r>
              <w:rPr>
                <w:sz w:val="24"/>
                <w:lang w:eastAsia="en-GB"/>
              </w:rPr>
              <w:t>-</w:t>
            </w:r>
          </w:p>
        </w:tc>
        <w:tc>
          <w:tcPr>
            <w:tcW w:w="2255" w:type="dxa"/>
            <w:hideMark/>
          </w:tcPr>
          <w:p w:rsidR="00745499" w:rsidRDefault="00745499" w:rsidP="00A65A01">
            <w:pPr>
              <w:rPr>
                <w:sz w:val="24"/>
                <w:lang w:eastAsia="en-GB"/>
              </w:rPr>
            </w:pPr>
            <w:r>
              <w:rPr>
                <w:sz w:val="24"/>
                <w:lang w:eastAsia="en-GB"/>
              </w:rPr>
              <w:t>€900,000</w:t>
            </w:r>
          </w:p>
        </w:tc>
      </w:tr>
    </w:tbl>
    <w:p w:rsidR="00745499" w:rsidRDefault="00745499" w:rsidP="00745499">
      <w:pPr>
        <w:spacing w:after="0" w:line="240" w:lineRule="auto"/>
        <w:rPr>
          <w:rFonts w:ascii="Times New Roman" w:eastAsia="Times New Roman" w:hAnsi="Times New Roman"/>
          <w:sz w:val="24"/>
          <w:szCs w:val="20"/>
          <w:lang w:eastAsia="en-GB"/>
        </w:rPr>
      </w:pPr>
    </w:p>
    <w:p w:rsidR="00745499" w:rsidRDefault="00745499" w:rsidP="00745499">
      <w:pPr>
        <w:spacing w:after="0" w:line="240" w:lineRule="auto"/>
        <w:rPr>
          <w:rFonts w:ascii="Times New Roman" w:eastAsia="Times New Roman" w:hAnsi="Times New Roman"/>
          <w:sz w:val="24"/>
          <w:szCs w:val="20"/>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3142"/>
        <w:gridCol w:w="1367"/>
      </w:tblGrid>
      <w:tr w:rsidR="00745499" w:rsidTr="00A65A01">
        <w:tc>
          <w:tcPr>
            <w:tcW w:w="2254" w:type="dxa"/>
          </w:tcPr>
          <w:p w:rsidR="00745499" w:rsidRDefault="00745499" w:rsidP="00A65A01">
            <w:pPr>
              <w:rPr>
                <w:i/>
                <w:sz w:val="24"/>
                <w:lang w:eastAsia="en-GB"/>
              </w:rPr>
            </w:pPr>
          </w:p>
        </w:tc>
        <w:tc>
          <w:tcPr>
            <w:tcW w:w="2254" w:type="dxa"/>
            <w:hideMark/>
          </w:tcPr>
          <w:p w:rsidR="00745499" w:rsidRDefault="00745499" w:rsidP="00A65A01">
            <w:pPr>
              <w:rPr>
                <w:i/>
                <w:sz w:val="24"/>
                <w:lang w:eastAsia="en-GB"/>
              </w:rPr>
            </w:pPr>
            <w:r>
              <w:rPr>
                <w:i/>
                <w:sz w:val="24"/>
                <w:lang w:eastAsia="en-GB"/>
              </w:rPr>
              <w:t>Exchange rates</w:t>
            </w:r>
          </w:p>
        </w:tc>
        <w:tc>
          <w:tcPr>
            <w:tcW w:w="3142" w:type="dxa"/>
          </w:tcPr>
          <w:p w:rsidR="00745499" w:rsidRDefault="00745499" w:rsidP="00A65A01">
            <w:pPr>
              <w:rPr>
                <w:i/>
                <w:sz w:val="24"/>
                <w:lang w:eastAsia="en-GB"/>
              </w:rPr>
            </w:pPr>
          </w:p>
        </w:tc>
        <w:tc>
          <w:tcPr>
            <w:tcW w:w="1367" w:type="dxa"/>
          </w:tcPr>
          <w:p w:rsidR="00745499" w:rsidRDefault="00745499" w:rsidP="00A65A01">
            <w:pPr>
              <w:rPr>
                <w:i/>
                <w:sz w:val="24"/>
                <w:lang w:eastAsia="en-GB"/>
              </w:rPr>
            </w:pPr>
          </w:p>
        </w:tc>
      </w:tr>
      <w:tr w:rsidR="00745499" w:rsidTr="00A65A01">
        <w:tc>
          <w:tcPr>
            <w:tcW w:w="2254" w:type="dxa"/>
          </w:tcPr>
          <w:p w:rsidR="00745499" w:rsidRDefault="00745499" w:rsidP="00A65A01">
            <w:pPr>
              <w:rPr>
                <w:sz w:val="24"/>
                <w:lang w:eastAsia="en-GB"/>
              </w:rPr>
            </w:pPr>
          </w:p>
        </w:tc>
        <w:tc>
          <w:tcPr>
            <w:tcW w:w="2254" w:type="dxa"/>
            <w:hideMark/>
          </w:tcPr>
          <w:p w:rsidR="00745499" w:rsidRDefault="00745499" w:rsidP="00A65A01">
            <w:pPr>
              <w:rPr>
                <w:sz w:val="24"/>
                <w:lang w:eastAsia="en-GB"/>
              </w:rPr>
            </w:pPr>
            <w:r>
              <w:rPr>
                <w:sz w:val="24"/>
                <w:lang w:eastAsia="en-GB"/>
              </w:rPr>
              <w:t>A$/£</w:t>
            </w:r>
          </w:p>
        </w:tc>
        <w:tc>
          <w:tcPr>
            <w:tcW w:w="3142" w:type="dxa"/>
            <w:hideMark/>
          </w:tcPr>
          <w:p w:rsidR="00745499" w:rsidRDefault="00745499" w:rsidP="00A65A01">
            <w:pPr>
              <w:rPr>
                <w:sz w:val="24"/>
                <w:lang w:eastAsia="en-GB"/>
              </w:rPr>
            </w:pPr>
            <w:r>
              <w:rPr>
                <w:sz w:val="24"/>
                <w:lang w:eastAsia="en-GB"/>
              </w:rPr>
              <w:t>Euro/£</w:t>
            </w:r>
          </w:p>
        </w:tc>
        <w:tc>
          <w:tcPr>
            <w:tcW w:w="1367" w:type="dxa"/>
          </w:tcPr>
          <w:p w:rsidR="00745499" w:rsidRDefault="00745499" w:rsidP="00A65A01">
            <w:pPr>
              <w:rPr>
                <w:sz w:val="24"/>
                <w:lang w:eastAsia="en-GB"/>
              </w:rPr>
            </w:pPr>
          </w:p>
        </w:tc>
      </w:tr>
      <w:tr w:rsidR="00745499" w:rsidTr="00A65A01">
        <w:tc>
          <w:tcPr>
            <w:tcW w:w="2254" w:type="dxa"/>
            <w:hideMark/>
          </w:tcPr>
          <w:p w:rsidR="00745499" w:rsidRDefault="00745499" w:rsidP="00A65A01">
            <w:pPr>
              <w:rPr>
                <w:sz w:val="24"/>
                <w:lang w:eastAsia="en-GB"/>
              </w:rPr>
            </w:pPr>
            <w:r>
              <w:rPr>
                <w:sz w:val="24"/>
                <w:lang w:eastAsia="en-GB"/>
              </w:rPr>
              <w:t>Spot</w:t>
            </w:r>
          </w:p>
        </w:tc>
        <w:tc>
          <w:tcPr>
            <w:tcW w:w="2254" w:type="dxa"/>
            <w:hideMark/>
          </w:tcPr>
          <w:p w:rsidR="00745499" w:rsidRDefault="00745499" w:rsidP="00A65A01">
            <w:pPr>
              <w:rPr>
                <w:sz w:val="24"/>
                <w:lang w:eastAsia="en-GB"/>
              </w:rPr>
            </w:pPr>
            <w:r>
              <w:rPr>
                <w:sz w:val="24"/>
                <w:lang w:eastAsia="en-GB"/>
              </w:rPr>
              <w:t>2.1400 - 2.1425</w:t>
            </w:r>
          </w:p>
        </w:tc>
        <w:tc>
          <w:tcPr>
            <w:tcW w:w="3142" w:type="dxa"/>
            <w:hideMark/>
          </w:tcPr>
          <w:p w:rsidR="00745499" w:rsidRDefault="00745499" w:rsidP="00A65A01">
            <w:pPr>
              <w:rPr>
                <w:sz w:val="24"/>
                <w:lang w:eastAsia="en-GB"/>
              </w:rPr>
            </w:pPr>
            <w:r>
              <w:rPr>
                <w:sz w:val="24"/>
                <w:lang w:eastAsia="en-GB"/>
              </w:rPr>
              <w:t>1.0975 – 1.0995</w:t>
            </w:r>
          </w:p>
        </w:tc>
        <w:tc>
          <w:tcPr>
            <w:tcW w:w="1367" w:type="dxa"/>
          </w:tcPr>
          <w:p w:rsidR="00745499" w:rsidRDefault="00745499" w:rsidP="00A65A01">
            <w:pPr>
              <w:rPr>
                <w:sz w:val="24"/>
                <w:lang w:eastAsia="en-GB"/>
              </w:rPr>
            </w:pPr>
          </w:p>
        </w:tc>
      </w:tr>
      <w:tr w:rsidR="00745499" w:rsidTr="00A65A01">
        <w:tc>
          <w:tcPr>
            <w:tcW w:w="2254" w:type="dxa"/>
            <w:hideMark/>
          </w:tcPr>
          <w:p w:rsidR="00745499" w:rsidRDefault="00745499" w:rsidP="00A65A01">
            <w:pPr>
              <w:rPr>
                <w:sz w:val="24"/>
                <w:lang w:eastAsia="en-GB"/>
              </w:rPr>
            </w:pPr>
            <w:r>
              <w:rPr>
                <w:sz w:val="24"/>
                <w:lang w:eastAsia="en-GB"/>
              </w:rPr>
              <w:t>3 months forward</w:t>
            </w:r>
          </w:p>
        </w:tc>
        <w:tc>
          <w:tcPr>
            <w:tcW w:w="2254" w:type="dxa"/>
            <w:hideMark/>
          </w:tcPr>
          <w:p w:rsidR="00745499" w:rsidRDefault="00745499" w:rsidP="00A65A01">
            <w:pPr>
              <w:jc w:val="both"/>
              <w:rPr>
                <w:sz w:val="24"/>
                <w:lang w:eastAsia="en-GB"/>
              </w:rPr>
            </w:pPr>
            <w:r>
              <w:rPr>
                <w:sz w:val="24"/>
                <w:lang w:eastAsia="en-GB"/>
              </w:rPr>
              <w:t>2 - 2.5 cents dis</w:t>
            </w:r>
          </w:p>
        </w:tc>
        <w:tc>
          <w:tcPr>
            <w:tcW w:w="3142" w:type="dxa"/>
            <w:hideMark/>
          </w:tcPr>
          <w:p w:rsidR="00745499" w:rsidRDefault="00745499" w:rsidP="00A65A01">
            <w:pPr>
              <w:rPr>
                <w:sz w:val="24"/>
                <w:lang w:eastAsia="en-GB"/>
              </w:rPr>
            </w:pPr>
            <w:r>
              <w:rPr>
                <w:sz w:val="24"/>
                <w:lang w:eastAsia="en-GB"/>
              </w:rPr>
              <w:t>1 – 1.5 cents Pm</w:t>
            </w:r>
          </w:p>
        </w:tc>
        <w:tc>
          <w:tcPr>
            <w:tcW w:w="1367" w:type="dxa"/>
          </w:tcPr>
          <w:p w:rsidR="00745499" w:rsidRDefault="00745499" w:rsidP="00A65A01">
            <w:pPr>
              <w:rPr>
                <w:sz w:val="24"/>
                <w:lang w:eastAsia="en-GB"/>
              </w:rPr>
            </w:pPr>
          </w:p>
        </w:tc>
      </w:tr>
      <w:tr w:rsidR="00745499" w:rsidTr="00A65A01">
        <w:tc>
          <w:tcPr>
            <w:tcW w:w="2254" w:type="dxa"/>
            <w:hideMark/>
          </w:tcPr>
          <w:p w:rsidR="00745499" w:rsidRDefault="00745499" w:rsidP="00A65A01">
            <w:pPr>
              <w:rPr>
                <w:sz w:val="24"/>
                <w:lang w:eastAsia="en-GB"/>
              </w:rPr>
            </w:pPr>
            <w:r>
              <w:rPr>
                <w:sz w:val="24"/>
                <w:lang w:eastAsia="en-GB"/>
              </w:rPr>
              <w:t>6 months forward</w:t>
            </w:r>
          </w:p>
        </w:tc>
        <w:tc>
          <w:tcPr>
            <w:tcW w:w="2254" w:type="dxa"/>
            <w:hideMark/>
          </w:tcPr>
          <w:p w:rsidR="00745499" w:rsidRDefault="00745499" w:rsidP="00A65A01">
            <w:pPr>
              <w:rPr>
                <w:sz w:val="24"/>
                <w:lang w:eastAsia="en-GB"/>
              </w:rPr>
            </w:pPr>
            <w:r>
              <w:rPr>
                <w:sz w:val="24"/>
                <w:lang w:eastAsia="en-GB"/>
              </w:rPr>
              <w:t>3.5 – 4.5 cents dis</w:t>
            </w:r>
          </w:p>
        </w:tc>
        <w:tc>
          <w:tcPr>
            <w:tcW w:w="3142" w:type="dxa"/>
            <w:hideMark/>
          </w:tcPr>
          <w:p w:rsidR="00745499" w:rsidRDefault="00745499" w:rsidP="00A65A01">
            <w:pPr>
              <w:rPr>
                <w:sz w:val="24"/>
                <w:lang w:eastAsia="en-GB"/>
              </w:rPr>
            </w:pPr>
            <w:r>
              <w:rPr>
                <w:sz w:val="24"/>
                <w:lang w:eastAsia="en-GB"/>
              </w:rPr>
              <w:t>1.75 – 1.95 cents Pm</w:t>
            </w:r>
          </w:p>
        </w:tc>
        <w:tc>
          <w:tcPr>
            <w:tcW w:w="1367" w:type="dxa"/>
          </w:tcPr>
          <w:p w:rsidR="00745499" w:rsidRDefault="00745499" w:rsidP="00A65A01">
            <w:pPr>
              <w:rPr>
                <w:sz w:val="24"/>
                <w:lang w:eastAsia="en-GB"/>
              </w:rPr>
            </w:pPr>
          </w:p>
        </w:tc>
      </w:tr>
    </w:tbl>
    <w:p w:rsidR="00745499" w:rsidRDefault="00745499" w:rsidP="00745499">
      <w:pPr>
        <w:spacing w:after="0" w:line="240" w:lineRule="auto"/>
        <w:rPr>
          <w:rFonts w:ascii="Times New Roman" w:eastAsia="Times New Roman" w:hAnsi="Times New Roman"/>
          <w:b/>
          <w:sz w:val="24"/>
          <w:szCs w:val="20"/>
          <w:lang w:eastAsia="en-GB"/>
        </w:rPr>
      </w:pPr>
    </w:p>
    <w:p w:rsidR="00745499" w:rsidRDefault="00745499" w:rsidP="00745499">
      <w:pPr>
        <w:spacing w:after="0" w:line="240" w:lineRule="auto"/>
        <w:rPr>
          <w:rFonts w:ascii="Times New Roman" w:eastAsia="Times New Roman" w:hAnsi="Times New Roman"/>
          <w:b/>
          <w:sz w:val="24"/>
          <w:szCs w:val="20"/>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3142"/>
        <w:gridCol w:w="1367"/>
      </w:tblGrid>
      <w:tr w:rsidR="00745499" w:rsidTr="00A65A01">
        <w:tc>
          <w:tcPr>
            <w:tcW w:w="2254" w:type="dxa"/>
          </w:tcPr>
          <w:p w:rsidR="00745499" w:rsidRDefault="00745499" w:rsidP="00A65A01">
            <w:pPr>
              <w:rPr>
                <w:i/>
                <w:sz w:val="24"/>
                <w:lang w:eastAsia="en-GB"/>
              </w:rPr>
            </w:pPr>
          </w:p>
        </w:tc>
        <w:tc>
          <w:tcPr>
            <w:tcW w:w="5396" w:type="dxa"/>
            <w:gridSpan w:val="2"/>
            <w:hideMark/>
          </w:tcPr>
          <w:p w:rsidR="00745499" w:rsidRDefault="00745499" w:rsidP="00A65A01">
            <w:pPr>
              <w:jc w:val="center"/>
              <w:rPr>
                <w:i/>
                <w:sz w:val="24"/>
                <w:lang w:eastAsia="en-GB"/>
              </w:rPr>
            </w:pPr>
            <w:r>
              <w:rPr>
                <w:i/>
                <w:sz w:val="24"/>
                <w:lang w:eastAsia="en-GB"/>
              </w:rPr>
              <w:t>Interest rates</w:t>
            </w:r>
          </w:p>
        </w:tc>
        <w:tc>
          <w:tcPr>
            <w:tcW w:w="1367" w:type="dxa"/>
          </w:tcPr>
          <w:p w:rsidR="00745499" w:rsidRDefault="00745499" w:rsidP="00A65A01">
            <w:pPr>
              <w:rPr>
                <w:i/>
                <w:sz w:val="24"/>
                <w:lang w:eastAsia="en-GB"/>
              </w:rPr>
            </w:pPr>
          </w:p>
        </w:tc>
      </w:tr>
      <w:tr w:rsidR="00745499" w:rsidTr="00A65A01">
        <w:tc>
          <w:tcPr>
            <w:tcW w:w="2254" w:type="dxa"/>
          </w:tcPr>
          <w:p w:rsidR="00745499" w:rsidRDefault="00745499" w:rsidP="00A65A01">
            <w:pPr>
              <w:rPr>
                <w:sz w:val="24"/>
                <w:lang w:eastAsia="en-GB"/>
              </w:rPr>
            </w:pPr>
          </w:p>
        </w:tc>
        <w:tc>
          <w:tcPr>
            <w:tcW w:w="2254" w:type="dxa"/>
            <w:hideMark/>
          </w:tcPr>
          <w:p w:rsidR="00745499" w:rsidRDefault="00745499" w:rsidP="00A65A01">
            <w:pPr>
              <w:rPr>
                <w:i/>
                <w:sz w:val="24"/>
                <w:lang w:eastAsia="en-GB"/>
              </w:rPr>
            </w:pPr>
            <w:r>
              <w:rPr>
                <w:i/>
                <w:sz w:val="24"/>
                <w:lang w:eastAsia="en-GB"/>
              </w:rPr>
              <w:t>Borrowing</w:t>
            </w:r>
          </w:p>
        </w:tc>
        <w:tc>
          <w:tcPr>
            <w:tcW w:w="3142" w:type="dxa"/>
            <w:hideMark/>
          </w:tcPr>
          <w:p w:rsidR="00745499" w:rsidRDefault="00745499" w:rsidP="00A65A01">
            <w:pPr>
              <w:rPr>
                <w:i/>
                <w:sz w:val="24"/>
                <w:lang w:eastAsia="en-GB"/>
              </w:rPr>
            </w:pPr>
            <w:r>
              <w:rPr>
                <w:i/>
                <w:sz w:val="24"/>
                <w:lang w:eastAsia="en-GB"/>
              </w:rPr>
              <w:t>Investing</w:t>
            </w:r>
          </w:p>
        </w:tc>
        <w:tc>
          <w:tcPr>
            <w:tcW w:w="1367" w:type="dxa"/>
          </w:tcPr>
          <w:p w:rsidR="00745499" w:rsidRDefault="00745499" w:rsidP="00A65A01">
            <w:pPr>
              <w:rPr>
                <w:sz w:val="24"/>
                <w:lang w:eastAsia="en-GB"/>
              </w:rPr>
            </w:pPr>
          </w:p>
        </w:tc>
      </w:tr>
      <w:tr w:rsidR="00745499" w:rsidTr="00A65A01">
        <w:tc>
          <w:tcPr>
            <w:tcW w:w="2254" w:type="dxa"/>
            <w:hideMark/>
          </w:tcPr>
          <w:p w:rsidR="00745499" w:rsidRDefault="00745499" w:rsidP="00A65A01">
            <w:pPr>
              <w:rPr>
                <w:sz w:val="24"/>
                <w:lang w:eastAsia="en-GB"/>
              </w:rPr>
            </w:pPr>
            <w:r>
              <w:rPr>
                <w:sz w:val="24"/>
                <w:lang w:eastAsia="en-GB"/>
              </w:rPr>
              <w:t>UK bank</w:t>
            </w:r>
          </w:p>
        </w:tc>
        <w:tc>
          <w:tcPr>
            <w:tcW w:w="2254" w:type="dxa"/>
            <w:hideMark/>
          </w:tcPr>
          <w:p w:rsidR="00745499" w:rsidRDefault="00745499" w:rsidP="00A65A01">
            <w:pPr>
              <w:rPr>
                <w:sz w:val="24"/>
                <w:lang w:eastAsia="en-GB"/>
              </w:rPr>
            </w:pPr>
            <w:r>
              <w:rPr>
                <w:sz w:val="24"/>
                <w:lang w:eastAsia="en-GB"/>
              </w:rPr>
              <w:t>3%</w:t>
            </w:r>
          </w:p>
        </w:tc>
        <w:tc>
          <w:tcPr>
            <w:tcW w:w="3142" w:type="dxa"/>
            <w:hideMark/>
          </w:tcPr>
          <w:p w:rsidR="00745499" w:rsidRDefault="00745499" w:rsidP="00A65A01">
            <w:pPr>
              <w:rPr>
                <w:sz w:val="24"/>
                <w:lang w:eastAsia="en-GB"/>
              </w:rPr>
            </w:pPr>
            <w:r>
              <w:rPr>
                <w:sz w:val="24"/>
                <w:lang w:eastAsia="en-GB"/>
              </w:rPr>
              <w:t>2%</w:t>
            </w:r>
          </w:p>
        </w:tc>
        <w:tc>
          <w:tcPr>
            <w:tcW w:w="1367" w:type="dxa"/>
          </w:tcPr>
          <w:p w:rsidR="00745499" w:rsidRDefault="00745499" w:rsidP="00A65A01">
            <w:pPr>
              <w:rPr>
                <w:sz w:val="24"/>
                <w:lang w:eastAsia="en-GB"/>
              </w:rPr>
            </w:pPr>
          </w:p>
        </w:tc>
      </w:tr>
      <w:tr w:rsidR="00745499" w:rsidTr="00A65A01">
        <w:tc>
          <w:tcPr>
            <w:tcW w:w="2254" w:type="dxa"/>
            <w:hideMark/>
          </w:tcPr>
          <w:p w:rsidR="00745499" w:rsidRDefault="00745499" w:rsidP="00A65A01">
            <w:pPr>
              <w:rPr>
                <w:sz w:val="24"/>
                <w:lang w:eastAsia="en-GB"/>
              </w:rPr>
            </w:pPr>
            <w:r>
              <w:rPr>
                <w:sz w:val="24"/>
                <w:lang w:eastAsia="en-GB"/>
              </w:rPr>
              <w:t>Australian bank</w:t>
            </w:r>
          </w:p>
        </w:tc>
        <w:tc>
          <w:tcPr>
            <w:tcW w:w="2254" w:type="dxa"/>
            <w:hideMark/>
          </w:tcPr>
          <w:p w:rsidR="00745499" w:rsidRDefault="00745499" w:rsidP="00A65A01">
            <w:pPr>
              <w:jc w:val="both"/>
              <w:rPr>
                <w:sz w:val="24"/>
                <w:lang w:eastAsia="en-GB"/>
              </w:rPr>
            </w:pPr>
            <w:r>
              <w:rPr>
                <w:sz w:val="24"/>
                <w:lang w:eastAsia="en-GB"/>
              </w:rPr>
              <w:t>5%</w:t>
            </w:r>
          </w:p>
        </w:tc>
        <w:tc>
          <w:tcPr>
            <w:tcW w:w="3142" w:type="dxa"/>
            <w:hideMark/>
          </w:tcPr>
          <w:p w:rsidR="00745499" w:rsidRDefault="00745499" w:rsidP="00A65A01">
            <w:pPr>
              <w:rPr>
                <w:sz w:val="24"/>
                <w:lang w:eastAsia="en-GB"/>
              </w:rPr>
            </w:pPr>
            <w:r>
              <w:rPr>
                <w:sz w:val="24"/>
                <w:lang w:eastAsia="en-GB"/>
              </w:rPr>
              <w:t>3%</w:t>
            </w:r>
          </w:p>
        </w:tc>
        <w:tc>
          <w:tcPr>
            <w:tcW w:w="1367" w:type="dxa"/>
          </w:tcPr>
          <w:p w:rsidR="00745499" w:rsidRDefault="00745499" w:rsidP="00A65A01">
            <w:pPr>
              <w:rPr>
                <w:sz w:val="24"/>
                <w:lang w:eastAsia="en-GB"/>
              </w:rPr>
            </w:pPr>
          </w:p>
        </w:tc>
      </w:tr>
      <w:tr w:rsidR="00745499" w:rsidTr="00A65A01">
        <w:tc>
          <w:tcPr>
            <w:tcW w:w="2254" w:type="dxa"/>
            <w:hideMark/>
          </w:tcPr>
          <w:p w:rsidR="00745499" w:rsidRDefault="00745499" w:rsidP="00A65A01">
            <w:pPr>
              <w:rPr>
                <w:sz w:val="24"/>
                <w:lang w:eastAsia="en-GB"/>
              </w:rPr>
            </w:pPr>
            <w:r>
              <w:rPr>
                <w:sz w:val="24"/>
                <w:lang w:eastAsia="en-GB"/>
              </w:rPr>
              <w:t>Italian bank</w:t>
            </w:r>
          </w:p>
        </w:tc>
        <w:tc>
          <w:tcPr>
            <w:tcW w:w="2254" w:type="dxa"/>
            <w:hideMark/>
          </w:tcPr>
          <w:p w:rsidR="00745499" w:rsidRDefault="00745499" w:rsidP="00A65A01">
            <w:pPr>
              <w:rPr>
                <w:sz w:val="24"/>
                <w:lang w:eastAsia="en-GB"/>
              </w:rPr>
            </w:pPr>
            <w:r>
              <w:rPr>
                <w:sz w:val="24"/>
                <w:lang w:eastAsia="en-GB"/>
              </w:rPr>
              <w:t>4%</w:t>
            </w:r>
          </w:p>
        </w:tc>
        <w:tc>
          <w:tcPr>
            <w:tcW w:w="3142" w:type="dxa"/>
            <w:hideMark/>
          </w:tcPr>
          <w:p w:rsidR="00745499" w:rsidRDefault="00745499" w:rsidP="00A65A01">
            <w:pPr>
              <w:rPr>
                <w:sz w:val="24"/>
                <w:lang w:eastAsia="en-GB"/>
              </w:rPr>
            </w:pPr>
            <w:r>
              <w:rPr>
                <w:sz w:val="24"/>
                <w:lang w:eastAsia="en-GB"/>
              </w:rPr>
              <w:t>2%</w:t>
            </w:r>
          </w:p>
        </w:tc>
        <w:tc>
          <w:tcPr>
            <w:tcW w:w="1367" w:type="dxa"/>
          </w:tcPr>
          <w:p w:rsidR="00745499" w:rsidRDefault="00745499" w:rsidP="00A65A01">
            <w:pPr>
              <w:rPr>
                <w:sz w:val="24"/>
                <w:lang w:eastAsia="en-GB"/>
              </w:rPr>
            </w:pPr>
          </w:p>
        </w:tc>
      </w:tr>
      <w:tr w:rsidR="00745499" w:rsidTr="00A65A01">
        <w:tc>
          <w:tcPr>
            <w:tcW w:w="2254" w:type="dxa"/>
            <w:hideMark/>
          </w:tcPr>
          <w:p w:rsidR="00745499" w:rsidRDefault="00745499" w:rsidP="00A65A01">
            <w:pPr>
              <w:rPr>
                <w:sz w:val="24"/>
                <w:lang w:eastAsia="en-GB"/>
              </w:rPr>
            </w:pPr>
            <w:r>
              <w:rPr>
                <w:sz w:val="24"/>
                <w:lang w:eastAsia="en-GB"/>
              </w:rPr>
              <w:t>French bank</w:t>
            </w:r>
          </w:p>
        </w:tc>
        <w:tc>
          <w:tcPr>
            <w:tcW w:w="2254" w:type="dxa"/>
            <w:hideMark/>
          </w:tcPr>
          <w:p w:rsidR="00745499" w:rsidRDefault="00745499" w:rsidP="00A65A01">
            <w:pPr>
              <w:rPr>
                <w:sz w:val="24"/>
                <w:lang w:eastAsia="en-GB"/>
              </w:rPr>
            </w:pPr>
            <w:r>
              <w:rPr>
                <w:sz w:val="24"/>
                <w:lang w:eastAsia="en-GB"/>
              </w:rPr>
              <w:t>4%</w:t>
            </w:r>
          </w:p>
        </w:tc>
        <w:tc>
          <w:tcPr>
            <w:tcW w:w="3142" w:type="dxa"/>
            <w:hideMark/>
          </w:tcPr>
          <w:p w:rsidR="00745499" w:rsidRDefault="00745499" w:rsidP="00A65A01">
            <w:pPr>
              <w:rPr>
                <w:sz w:val="24"/>
                <w:lang w:eastAsia="en-GB"/>
              </w:rPr>
            </w:pPr>
            <w:r>
              <w:rPr>
                <w:sz w:val="24"/>
                <w:lang w:eastAsia="en-GB"/>
              </w:rPr>
              <w:t>2%</w:t>
            </w:r>
          </w:p>
        </w:tc>
        <w:tc>
          <w:tcPr>
            <w:tcW w:w="1367" w:type="dxa"/>
          </w:tcPr>
          <w:p w:rsidR="00745499" w:rsidRDefault="00745499" w:rsidP="00A65A01">
            <w:pPr>
              <w:rPr>
                <w:sz w:val="24"/>
                <w:lang w:eastAsia="en-GB"/>
              </w:rPr>
            </w:pPr>
          </w:p>
        </w:tc>
      </w:tr>
    </w:tbl>
    <w:p w:rsidR="00745499" w:rsidRDefault="00745499" w:rsidP="00745499">
      <w:pPr>
        <w:spacing w:after="0" w:line="240" w:lineRule="auto"/>
        <w:rPr>
          <w:rFonts w:ascii="Times New Roman" w:eastAsia="Times New Roman" w:hAnsi="Times New Roman"/>
          <w:b/>
          <w:sz w:val="24"/>
          <w:szCs w:val="20"/>
          <w:lang w:eastAsia="en-GB"/>
        </w:rPr>
      </w:pPr>
    </w:p>
    <w:p w:rsidR="00745499" w:rsidRDefault="00745499" w:rsidP="00745499">
      <w:pPr>
        <w:spacing w:after="0" w:line="240" w:lineRule="auto"/>
        <w:rPr>
          <w:rFonts w:ascii="Times New Roman" w:eastAsia="Times New Roman" w:hAnsi="Times New Roman"/>
          <w:b/>
          <w:sz w:val="24"/>
          <w:szCs w:val="20"/>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3142"/>
        <w:gridCol w:w="1367"/>
      </w:tblGrid>
      <w:tr w:rsidR="00745499" w:rsidTr="00A65A01">
        <w:tc>
          <w:tcPr>
            <w:tcW w:w="2254" w:type="dxa"/>
            <w:hideMark/>
          </w:tcPr>
          <w:p w:rsidR="00745499" w:rsidRDefault="00745499" w:rsidP="00A65A01">
            <w:pPr>
              <w:rPr>
                <w:i/>
                <w:sz w:val="24"/>
                <w:lang w:eastAsia="en-GB"/>
              </w:rPr>
            </w:pPr>
            <w:r>
              <w:rPr>
                <w:i/>
                <w:sz w:val="24"/>
                <w:lang w:eastAsia="en-GB"/>
              </w:rPr>
              <w:t>Inflation rates</w:t>
            </w:r>
          </w:p>
        </w:tc>
        <w:tc>
          <w:tcPr>
            <w:tcW w:w="2254" w:type="dxa"/>
            <w:hideMark/>
          </w:tcPr>
          <w:p w:rsidR="00745499" w:rsidRDefault="00745499" w:rsidP="00A65A01">
            <w:pPr>
              <w:rPr>
                <w:i/>
                <w:sz w:val="24"/>
                <w:lang w:eastAsia="en-GB"/>
              </w:rPr>
            </w:pPr>
            <w:r>
              <w:rPr>
                <w:i/>
                <w:sz w:val="24"/>
                <w:lang w:eastAsia="en-GB"/>
              </w:rPr>
              <w:t>%</w:t>
            </w:r>
          </w:p>
        </w:tc>
        <w:tc>
          <w:tcPr>
            <w:tcW w:w="3142" w:type="dxa"/>
          </w:tcPr>
          <w:p w:rsidR="00745499" w:rsidRDefault="00745499" w:rsidP="00A65A01">
            <w:pPr>
              <w:rPr>
                <w:i/>
                <w:sz w:val="24"/>
                <w:lang w:eastAsia="en-GB"/>
              </w:rPr>
            </w:pPr>
          </w:p>
        </w:tc>
        <w:tc>
          <w:tcPr>
            <w:tcW w:w="1367" w:type="dxa"/>
          </w:tcPr>
          <w:p w:rsidR="00745499" w:rsidRDefault="00745499" w:rsidP="00A65A01">
            <w:pPr>
              <w:rPr>
                <w:i/>
                <w:sz w:val="24"/>
                <w:lang w:eastAsia="en-GB"/>
              </w:rPr>
            </w:pPr>
          </w:p>
        </w:tc>
      </w:tr>
      <w:tr w:rsidR="00745499" w:rsidTr="00A65A01">
        <w:tc>
          <w:tcPr>
            <w:tcW w:w="2254" w:type="dxa"/>
            <w:hideMark/>
          </w:tcPr>
          <w:p w:rsidR="00745499" w:rsidRDefault="00745499" w:rsidP="00A65A01">
            <w:pPr>
              <w:rPr>
                <w:sz w:val="24"/>
                <w:lang w:eastAsia="en-GB"/>
              </w:rPr>
            </w:pPr>
            <w:r>
              <w:rPr>
                <w:sz w:val="24"/>
                <w:lang w:eastAsia="en-GB"/>
              </w:rPr>
              <w:t>UK</w:t>
            </w:r>
          </w:p>
        </w:tc>
        <w:tc>
          <w:tcPr>
            <w:tcW w:w="2254" w:type="dxa"/>
            <w:hideMark/>
          </w:tcPr>
          <w:p w:rsidR="00745499" w:rsidRDefault="00745499" w:rsidP="00A65A01">
            <w:pPr>
              <w:rPr>
                <w:sz w:val="24"/>
                <w:lang w:eastAsia="en-GB"/>
              </w:rPr>
            </w:pPr>
            <w:r>
              <w:rPr>
                <w:sz w:val="24"/>
                <w:lang w:eastAsia="en-GB"/>
              </w:rPr>
              <w:t>2.5</w:t>
            </w:r>
          </w:p>
        </w:tc>
        <w:tc>
          <w:tcPr>
            <w:tcW w:w="3142" w:type="dxa"/>
          </w:tcPr>
          <w:p w:rsidR="00745499" w:rsidRDefault="00745499" w:rsidP="00A65A01">
            <w:pPr>
              <w:rPr>
                <w:sz w:val="24"/>
                <w:lang w:eastAsia="en-GB"/>
              </w:rPr>
            </w:pPr>
          </w:p>
        </w:tc>
        <w:tc>
          <w:tcPr>
            <w:tcW w:w="1367" w:type="dxa"/>
          </w:tcPr>
          <w:p w:rsidR="00745499" w:rsidRDefault="00745499" w:rsidP="00A65A01">
            <w:pPr>
              <w:rPr>
                <w:sz w:val="24"/>
                <w:lang w:eastAsia="en-GB"/>
              </w:rPr>
            </w:pPr>
          </w:p>
        </w:tc>
      </w:tr>
      <w:tr w:rsidR="00745499" w:rsidTr="00A65A01">
        <w:tc>
          <w:tcPr>
            <w:tcW w:w="2254" w:type="dxa"/>
            <w:hideMark/>
          </w:tcPr>
          <w:p w:rsidR="00745499" w:rsidRDefault="00745499" w:rsidP="00A65A01">
            <w:pPr>
              <w:rPr>
                <w:sz w:val="24"/>
                <w:lang w:eastAsia="en-GB"/>
              </w:rPr>
            </w:pPr>
            <w:r>
              <w:rPr>
                <w:sz w:val="24"/>
                <w:lang w:eastAsia="en-GB"/>
              </w:rPr>
              <w:t>Australia</w:t>
            </w:r>
          </w:p>
        </w:tc>
        <w:tc>
          <w:tcPr>
            <w:tcW w:w="2254" w:type="dxa"/>
            <w:hideMark/>
          </w:tcPr>
          <w:p w:rsidR="00745499" w:rsidRDefault="00745499" w:rsidP="00A65A01">
            <w:pPr>
              <w:rPr>
                <w:sz w:val="24"/>
                <w:lang w:eastAsia="en-GB"/>
              </w:rPr>
            </w:pPr>
            <w:r>
              <w:rPr>
                <w:sz w:val="24"/>
                <w:lang w:eastAsia="en-GB"/>
              </w:rPr>
              <w:t>5.5</w:t>
            </w:r>
          </w:p>
        </w:tc>
        <w:tc>
          <w:tcPr>
            <w:tcW w:w="3142" w:type="dxa"/>
          </w:tcPr>
          <w:p w:rsidR="00745499" w:rsidRDefault="00745499" w:rsidP="00A65A01">
            <w:pPr>
              <w:rPr>
                <w:sz w:val="24"/>
                <w:lang w:eastAsia="en-GB"/>
              </w:rPr>
            </w:pPr>
          </w:p>
        </w:tc>
        <w:tc>
          <w:tcPr>
            <w:tcW w:w="1367" w:type="dxa"/>
          </w:tcPr>
          <w:p w:rsidR="00745499" w:rsidRDefault="00745499" w:rsidP="00A65A01">
            <w:pPr>
              <w:rPr>
                <w:sz w:val="24"/>
                <w:lang w:eastAsia="en-GB"/>
              </w:rPr>
            </w:pPr>
          </w:p>
        </w:tc>
      </w:tr>
      <w:tr w:rsidR="00745499" w:rsidTr="00A65A01">
        <w:tc>
          <w:tcPr>
            <w:tcW w:w="2254" w:type="dxa"/>
            <w:hideMark/>
          </w:tcPr>
          <w:p w:rsidR="00745499" w:rsidRDefault="00745499" w:rsidP="00A65A01">
            <w:pPr>
              <w:rPr>
                <w:sz w:val="24"/>
                <w:lang w:eastAsia="en-GB"/>
              </w:rPr>
            </w:pPr>
            <w:r>
              <w:rPr>
                <w:sz w:val="24"/>
                <w:lang w:eastAsia="en-GB"/>
              </w:rPr>
              <w:t>Italy</w:t>
            </w:r>
          </w:p>
        </w:tc>
        <w:tc>
          <w:tcPr>
            <w:tcW w:w="2254" w:type="dxa"/>
            <w:hideMark/>
          </w:tcPr>
          <w:p w:rsidR="00745499" w:rsidRDefault="00745499" w:rsidP="00A65A01">
            <w:pPr>
              <w:jc w:val="both"/>
              <w:rPr>
                <w:sz w:val="24"/>
                <w:lang w:eastAsia="en-GB"/>
              </w:rPr>
            </w:pPr>
            <w:r>
              <w:rPr>
                <w:sz w:val="24"/>
                <w:lang w:eastAsia="en-GB"/>
              </w:rPr>
              <w:t>4.75</w:t>
            </w:r>
          </w:p>
        </w:tc>
        <w:tc>
          <w:tcPr>
            <w:tcW w:w="3142" w:type="dxa"/>
          </w:tcPr>
          <w:p w:rsidR="00745499" w:rsidRDefault="00745499" w:rsidP="00A65A01">
            <w:pPr>
              <w:rPr>
                <w:sz w:val="24"/>
                <w:lang w:eastAsia="en-GB"/>
              </w:rPr>
            </w:pPr>
          </w:p>
        </w:tc>
        <w:tc>
          <w:tcPr>
            <w:tcW w:w="1367" w:type="dxa"/>
          </w:tcPr>
          <w:p w:rsidR="00745499" w:rsidRDefault="00745499" w:rsidP="00A65A01">
            <w:pPr>
              <w:rPr>
                <w:sz w:val="24"/>
                <w:lang w:eastAsia="en-GB"/>
              </w:rPr>
            </w:pPr>
          </w:p>
        </w:tc>
      </w:tr>
      <w:tr w:rsidR="00745499" w:rsidTr="00A65A01">
        <w:tc>
          <w:tcPr>
            <w:tcW w:w="2254" w:type="dxa"/>
            <w:hideMark/>
          </w:tcPr>
          <w:p w:rsidR="00745499" w:rsidRDefault="00745499" w:rsidP="00A65A01">
            <w:pPr>
              <w:rPr>
                <w:sz w:val="24"/>
                <w:lang w:eastAsia="en-GB"/>
              </w:rPr>
            </w:pPr>
            <w:r>
              <w:rPr>
                <w:sz w:val="24"/>
                <w:lang w:eastAsia="en-GB"/>
              </w:rPr>
              <w:t>French</w:t>
            </w:r>
          </w:p>
        </w:tc>
        <w:tc>
          <w:tcPr>
            <w:tcW w:w="2254" w:type="dxa"/>
            <w:hideMark/>
          </w:tcPr>
          <w:p w:rsidR="00745499" w:rsidRDefault="00745499" w:rsidP="00A65A01">
            <w:pPr>
              <w:rPr>
                <w:sz w:val="24"/>
                <w:lang w:eastAsia="en-GB"/>
              </w:rPr>
            </w:pPr>
            <w:r>
              <w:rPr>
                <w:sz w:val="24"/>
                <w:lang w:eastAsia="en-GB"/>
              </w:rPr>
              <w:t>1.5</w:t>
            </w:r>
          </w:p>
        </w:tc>
        <w:tc>
          <w:tcPr>
            <w:tcW w:w="3142" w:type="dxa"/>
          </w:tcPr>
          <w:p w:rsidR="00745499" w:rsidRDefault="00745499" w:rsidP="00A65A01">
            <w:pPr>
              <w:rPr>
                <w:sz w:val="24"/>
                <w:lang w:eastAsia="en-GB"/>
              </w:rPr>
            </w:pPr>
          </w:p>
        </w:tc>
        <w:tc>
          <w:tcPr>
            <w:tcW w:w="1367" w:type="dxa"/>
          </w:tcPr>
          <w:p w:rsidR="00745499" w:rsidRDefault="00745499" w:rsidP="00A65A01">
            <w:pPr>
              <w:rPr>
                <w:sz w:val="24"/>
                <w:lang w:eastAsia="en-GB"/>
              </w:rPr>
            </w:pPr>
          </w:p>
        </w:tc>
      </w:tr>
    </w:tbl>
    <w:p w:rsidR="00745499" w:rsidRDefault="00745499" w:rsidP="00745499">
      <w:pPr>
        <w:spacing w:after="0" w:line="240" w:lineRule="auto"/>
        <w:rPr>
          <w:rFonts w:ascii="Times New Roman" w:eastAsia="Times New Roman" w:hAnsi="Times New Roman"/>
          <w:b/>
          <w:sz w:val="24"/>
          <w:szCs w:val="20"/>
          <w:lang w:eastAsia="en-GB"/>
        </w:rPr>
      </w:pPr>
    </w:p>
    <w:p w:rsidR="00745499" w:rsidRDefault="00745499" w:rsidP="00745499">
      <w:pPr>
        <w:spacing w:after="0" w:line="240" w:lineRule="auto"/>
        <w:rPr>
          <w:rFonts w:ascii="Times New Roman" w:eastAsia="Times New Roman" w:hAnsi="Times New Roman"/>
          <w:sz w:val="24"/>
          <w:szCs w:val="20"/>
          <w:lang w:eastAsia="en-GB"/>
        </w:rPr>
      </w:pPr>
      <w:r>
        <w:rPr>
          <w:rFonts w:ascii="Times New Roman" w:eastAsia="Times New Roman" w:hAnsi="Times New Roman"/>
          <w:sz w:val="24"/>
          <w:szCs w:val="20"/>
          <w:lang w:eastAsia="en-GB"/>
        </w:rPr>
        <w:t>Assume that interest rates will not change during the next six months.</w:t>
      </w:r>
    </w:p>
    <w:p w:rsidR="00745499" w:rsidRDefault="00745499" w:rsidP="00745499">
      <w:pPr>
        <w:spacing w:after="0" w:line="240" w:lineRule="auto"/>
        <w:rPr>
          <w:rFonts w:ascii="Times New Roman" w:eastAsia="Times New Roman" w:hAnsi="Times New Roman"/>
          <w:sz w:val="24"/>
          <w:szCs w:val="20"/>
          <w:lang w:eastAsia="en-GB"/>
        </w:rPr>
      </w:pPr>
      <w:r>
        <w:rPr>
          <w:rFonts w:ascii="Times New Roman" w:eastAsia="Times New Roman" w:hAnsi="Times New Roman"/>
          <w:sz w:val="24"/>
          <w:szCs w:val="20"/>
          <w:lang w:eastAsia="en-GB"/>
        </w:rPr>
        <w:t>Pink proposes to invest net sterling proceeds from foreign trade in a UK bank.  The company wishes to hedge against all foreign exchange risk, and currently has no surplus cash.</w:t>
      </w:r>
    </w:p>
    <w:p w:rsidR="00745499" w:rsidRDefault="00745499" w:rsidP="00745499">
      <w:pPr>
        <w:spacing w:after="0" w:line="240" w:lineRule="auto"/>
        <w:rPr>
          <w:rFonts w:ascii="Times New Roman" w:eastAsia="Times New Roman" w:hAnsi="Times New Roman"/>
          <w:sz w:val="24"/>
          <w:szCs w:val="20"/>
          <w:lang w:eastAsia="en-GB"/>
        </w:rPr>
      </w:pPr>
    </w:p>
    <w:p w:rsidR="00745499" w:rsidRDefault="00745499" w:rsidP="00745499">
      <w:pPr>
        <w:spacing w:after="0" w:line="240" w:lineRule="auto"/>
        <w:rPr>
          <w:rFonts w:ascii="Times New Roman" w:eastAsia="Times New Roman" w:hAnsi="Times New Roman"/>
          <w:b/>
          <w:sz w:val="24"/>
          <w:szCs w:val="20"/>
          <w:lang w:eastAsia="en-GB"/>
        </w:rPr>
      </w:pPr>
      <w:r>
        <w:rPr>
          <w:rFonts w:ascii="Times New Roman" w:eastAsia="Times New Roman" w:hAnsi="Times New Roman"/>
          <w:b/>
          <w:sz w:val="24"/>
          <w:szCs w:val="20"/>
          <w:lang w:eastAsia="en-GB"/>
        </w:rPr>
        <w:t>Required:</w:t>
      </w:r>
    </w:p>
    <w:p w:rsidR="00745499" w:rsidRDefault="00745499" w:rsidP="00745499">
      <w:pPr>
        <w:spacing w:after="0" w:line="240" w:lineRule="auto"/>
        <w:rPr>
          <w:rFonts w:ascii="Times New Roman" w:eastAsia="Times New Roman" w:hAnsi="Times New Roman"/>
          <w:sz w:val="24"/>
          <w:szCs w:val="20"/>
          <w:lang w:eastAsia="en-GB"/>
        </w:rPr>
      </w:pPr>
    </w:p>
    <w:p w:rsidR="00745499" w:rsidRDefault="00745499" w:rsidP="00745499">
      <w:pPr>
        <w:numPr>
          <w:ilvl w:val="0"/>
          <w:numId w:val="5"/>
        </w:numPr>
        <w:spacing w:after="0" w:line="240" w:lineRule="auto"/>
        <w:contextualSpacing/>
        <w:rPr>
          <w:rFonts w:ascii="Times New Roman" w:eastAsia="Times New Roman" w:hAnsi="Times New Roman"/>
          <w:b/>
          <w:sz w:val="24"/>
          <w:szCs w:val="20"/>
          <w:lang w:eastAsia="en-GB"/>
        </w:rPr>
      </w:pPr>
      <w:r>
        <w:rPr>
          <w:rFonts w:ascii="Times New Roman" w:eastAsia="Times New Roman" w:hAnsi="Times New Roman"/>
          <w:b/>
          <w:sz w:val="24"/>
          <w:szCs w:val="20"/>
          <w:lang w:eastAsia="en-GB"/>
        </w:rPr>
        <w:t>Using the forward market and the money markets as appropriate, estimate the maximum size of cash surplus or the minimum size of cash deficit that will result from Pinks foreign trade at the end of six months.</w:t>
      </w:r>
    </w:p>
    <w:p w:rsidR="00745499" w:rsidRDefault="00745499" w:rsidP="00745499">
      <w:pPr>
        <w:spacing w:after="0" w:line="240" w:lineRule="auto"/>
        <w:ind w:left="720"/>
        <w:contextualSpacing/>
        <w:rPr>
          <w:rFonts w:ascii="Times New Roman" w:eastAsia="Times New Roman" w:hAnsi="Times New Roman"/>
          <w:b/>
          <w:sz w:val="24"/>
          <w:szCs w:val="20"/>
          <w:lang w:eastAsia="en-GB"/>
        </w:rPr>
      </w:pPr>
      <w:r>
        <w:rPr>
          <w:rFonts w:ascii="Times New Roman" w:eastAsia="Times New Roman" w:hAnsi="Times New Roman"/>
          <w:b/>
          <w:sz w:val="24"/>
          <w:szCs w:val="20"/>
          <w:lang w:eastAsia="en-GB"/>
        </w:rPr>
        <w:tab/>
      </w:r>
      <w:r>
        <w:rPr>
          <w:rFonts w:ascii="Times New Roman" w:eastAsia="Times New Roman" w:hAnsi="Times New Roman"/>
          <w:b/>
          <w:sz w:val="24"/>
          <w:szCs w:val="20"/>
          <w:lang w:eastAsia="en-GB"/>
        </w:rPr>
        <w:tab/>
      </w:r>
      <w:r>
        <w:rPr>
          <w:rFonts w:ascii="Times New Roman" w:eastAsia="Times New Roman" w:hAnsi="Times New Roman"/>
          <w:b/>
          <w:sz w:val="24"/>
          <w:szCs w:val="20"/>
          <w:lang w:eastAsia="en-GB"/>
        </w:rPr>
        <w:tab/>
      </w:r>
      <w:r>
        <w:rPr>
          <w:rFonts w:ascii="Times New Roman" w:eastAsia="Times New Roman" w:hAnsi="Times New Roman"/>
          <w:b/>
          <w:sz w:val="24"/>
          <w:szCs w:val="20"/>
          <w:lang w:eastAsia="en-GB"/>
        </w:rPr>
        <w:tab/>
      </w:r>
      <w:r>
        <w:rPr>
          <w:rFonts w:ascii="Times New Roman" w:eastAsia="Times New Roman" w:hAnsi="Times New Roman"/>
          <w:b/>
          <w:sz w:val="24"/>
          <w:szCs w:val="20"/>
          <w:lang w:eastAsia="en-GB"/>
        </w:rPr>
        <w:tab/>
        <w:t xml:space="preserve">                                                           (25 marks)</w:t>
      </w:r>
    </w:p>
    <w:p w:rsidR="00745499" w:rsidRDefault="00745499" w:rsidP="00745499">
      <w:pPr>
        <w:spacing w:after="0" w:line="240" w:lineRule="auto"/>
        <w:ind w:left="720"/>
        <w:contextualSpacing/>
        <w:rPr>
          <w:rFonts w:ascii="Times New Roman" w:eastAsia="Times New Roman" w:hAnsi="Times New Roman"/>
          <w:b/>
          <w:sz w:val="24"/>
          <w:szCs w:val="20"/>
          <w:lang w:eastAsia="en-GB"/>
        </w:rPr>
      </w:pPr>
    </w:p>
    <w:p w:rsidR="00745499" w:rsidRDefault="00745499" w:rsidP="00745499">
      <w:pPr>
        <w:spacing w:after="0" w:line="240" w:lineRule="auto"/>
        <w:rPr>
          <w:rFonts w:ascii="Times New Roman" w:eastAsia="Times New Roman" w:hAnsi="Times New Roman"/>
          <w:b/>
          <w:sz w:val="24"/>
          <w:szCs w:val="20"/>
          <w:lang w:eastAsia="en-GB"/>
        </w:rPr>
      </w:pPr>
      <w:bookmarkStart w:id="0" w:name="_GoBack"/>
      <w:bookmarkEnd w:id="0"/>
    </w:p>
    <w:p w:rsidR="00745499" w:rsidRDefault="00745499" w:rsidP="00745499">
      <w:pPr>
        <w:spacing w:after="0" w:line="240" w:lineRule="auto"/>
        <w:rPr>
          <w:rFonts w:ascii="Times New Roman" w:eastAsia="Times New Roman" w:hAnsi="Times New Roman"/>
          <w:b/>
          <w:sz w:val="24"/>
          <w:szCs w:val="20"/>
          <w:lang w:eastAsia="en-GB"/>
        </w:rPr>
      </w:pPr>
    </w:p>
    <w:p w:rsidR="00745499" w:rsidRDefault="00745499" w:rsidP="00745499">
      <w:pPr>
        <w:numPr>
          <w:ilvl w:val="0"/>
          <w:numId w:val="5"/>
        </w:numPr>
        <w:spacing w:after="0" w:line="240" w:lineRule="auto"/>
        <w:contextualSpacing/>
        <w:rPr>
          <w:rFonts w:ascii="Times New Roman" w:eastAsia="Times New Roman" w:hAnsi="Times New Roman"/>
          <w:b/>
          <w:sz w:val="24"/>
          <w:szCs w:val="20"/>
          <w:lang w:eastAsia="en-GB"/>
        </w:rPr>
      </w:pPr>
      <w:r>
        <w:rPr>
          <w:rFonts w:ascii="Times New Roman" w:eastAsia="Times New Roman" w:hAnsi="Times New Roman"/>
          <w:b/>
          <w:sz w:val="24"/>
          <w:szCs w:val="20"/>
          <w:lang w:eastAsia="en-GB"/>
        </w:rPr>
        <w:t>Analyse how the respective interest rates and inflation rates will affect the future exchange rates.</w:t>
      </w:r>
    </w:p>
    <w:p w:rsidR="00745499" w:rsidRDefault="00745499" w:rsidP="00745499">
      <w:pPr>
        <w:spacing w:after="0" w:line="240" w:lineRule="auto"/>
        <w:ind w:left="7200"/>
        <w:rPr>
          <w:rFonts w:ascii="Times New Roman" w:eastAsia="Times New Roman" w:hAnsi="Times New Roman"/>
          <w:b/>
          <w:sz w:val="24"/>
          <w:szCs w:val="20"/>
          <w:lang w:eastAsia="en-GB"/>
        </w:rPr>
      </w:pPr>
      <w:r>
        <w:rPr>
          <w:rFonts w:ascii="Times New Roman" w:eastAsia="Times New Roman" w:hAnsi="Times New Roman"/>
          <w:b/>
          <w:sz w:val="24"/>
          <w:szCs w:val="20"/>
          <w:lang w:eastAsia="en-GB"/>
        </w:rPr>
        <w:t xml:space="preserve">           (13 marks)</w:t>
      </w:r>
    </w:p>
    <w:p w:rsidR="00745499" w:rsidRDefault="00745499" w:rsidP="00745499">
      <w:pPr>
        <w:spacing w:after="0" w:line="240" w:lineRule="auto"/>
        <w:rPr>
          <w:rFonts w:ascii="Times New Roman" w:eastAsia="Times New Roman" w:hAnsi="Times New Roman"/>
          <w:b/>
          <w:sz w:val="24"/>
          <w:szCs w:val="20"/>
          <w:lang w:eastAsia="en-GB"/>
        </w:rPr>
      </w:pPr>
      <w:r>
        <w:rPr>
          <w:rFonts w:ascii="Times New Roman" w:eastAsia="Times New Roman" w:hAnsi="Times New Roman"/>
          <w:b/>
          <w:sz w:val="24"/>
          <w:szCs w:val="20"/>
          <w:lang w:eastAsia="en-GB"/>
        </w:rPr>
        <w:t xml:space="preserve">      </w:t>
      </w:r>
      <w:r>
        <w:rPr>
          <w:rFonts w:ascii="Times New Roman" w:eastAsia="Times New Roman" w:hAnsi="Times New Roman"/>
          <w:b/>
          <w:sz w:val="24"/>
          <w:szCs w:val="20"/>
          <w:lang w:eastAsia="en-GB"/>
        </w:rPr>
        <w:tab/>
      </w:r>
      <w:r>
        <w:rPr>
          <w:rFonts w:ascii="Times New Roman" w:eastAsia="Times New Roman" w:hAnsi="Times New Roman"/>
          <w:b/>
          <w:sz w:val="24"/>
          <w:szCs w:val="20"/>
          <w:lang w:eastAsia="en-GB"/>
        </w:rPr>
        <w:tab/>
      </w:r>
      <w:r>
        <w:rPr>
          <w:rFonts w:ascii="Times New Roman" w:eastAsia="Times New Roman" w:hAnsi="Times New Roman"/>
          <w:b/>
          <w:sz w:val="24"/>
          <w:szCs w:val="20"/>
          <w:lang w:eastAsia="en-GB"/>
        </w:rPr>
        <w:tab/>
      </w:r>
      <w:r>
        <w:rPr>
          <w:rFonts w:ascii="Times New Roman" w:eastAsia="Times New Roman" w:hAnsi="Times New Roman"/>
          <w:b/>
          <w:sz w:val="24"/>
          <w:szCs w:val="20"/>
          <w:lang w:eastAsia="en-GB"/>
        </w:rPr>
        <w:tab/>
      </w:r>
      <w:r>
        <w:rPr>
          <w:rFonts w:ascii="Times New Roman" w:eastAsia="Times New Roman" w:hAnsi="Times New Roman"/>
          <w:b/>
          <w:sz w:val="24"/>
          <w:szCs w:val="20"/>
          <w:lang w:eastAsia="en-GB"/>
        </w:rPr>
        <w:tab/>
      </w:r>
      <w:r>
        <w:rPr>
          <w:rFonts w:ascii="Times New Roman" w:eastAsia="Times New Roman" w:hAnsi="Times New Roman"/>
          <w:b/>
          <w:sz w:val="24"/>
          <w:szCs w:val="20"/>
          <w:lang w:eastAsia="en-GB"/>
        </w:rPr>
        <w:tab/>
      </w:r>
      <w:r>
        <w:rPr>
          <w:rFonts w:ascii="Times New Roman" w:eastAsia="Times New Roman" w:hAnsi="Times New Roman"/>
          <w:b/>
          <w:sz w:val="24"/>
          <w:szCs w:val="20"/>
          <w:lang w:eastAsia="en-GB"/>
        </w:rPr>
        <w:tab/>
      </w:r>
      <w:r>
        <w:rPr>
          <w:rFonts w:ascii="Times New Roman" w:eastAsia="Times New Roman" w:hAnsi="Times New Roman"/>
          <w:b/>
          <w:sz w:val="24"/>
          <w:szCs w:val="20"/>
          <w:lang w:eastAsia="en-GB"/>
        </w:rPr>
        <w:tab/>
      </w:r>
      <w:r>
        <w:rPr>
          <w:rFonts w:ascii="Times New Roman" w:eastAsia="Times New Roman" w:hAnsi="Times New Roman"/>
          <w:b/>
          <w:sz w:val="24"/>
          <w:szCs w:val="20"/>
          <w:lang w:eastAsia="en-GB"/>
        </w:rPr>
        <w:tab/>
      </w:r>
      <w:r>
        <w:rPr>
          <w:rFonts w:ascii="Times New Roman" w:eastAsia="Times New Roman" w:hAnsi="Times New Roman"/>
          <w:b/>
          <w:sz w:val="24"/>
          <w:szCs w:val="20"/>
          <w:lang w:eastAsia="en-GB"/>
        </w:rPr>
        <w:tab/>
      </w:r>
    </w:p>
    <w:p w:rsidR="00745499" w:rsidRDefault="00745499" w:rsidP="00745499">
      <w:pPr>
        <w:spacing w:after="0" w:line="240" w:lineRule="auto"/>
        <w:ind w:left="720"/>
        <w:contextualSpacing/>
        <w:rPr>
          <w:rFonts w:ascii="Times New Roman" w:eastAsia="Times New Roman" w:hAnsi="Times New Roman"/>
          <w:b/>
          <w:sz w:val="24"/>
          <w:szCs w:val="20"/>
          <w:lang w:eastAsia="en-GB"/>
        </w:rPr>
      </w:pPr>
    </w:p>
    <w:p w:rsidR="00745499" w:rsidRDefault="00745499" w:rsidP="00745499">
      <w:pPr>
        <w:spacing w:after="0" w:line="240" w:lineRule="auto"/>
        <w:ind w:left="720"/>
        <w:contextualSpacing/>
        <w:rPr>
          <w:rFonts w:ascii="Times New Roman" w:eastAsia="Times New Roman" w:hAnsi="Times New Roman"/>
          <w:b/>
          <w:sz w:val="24"/>
          <w:szCs w:val="20"/>
          <w:lang w:eastAsia="en-GB"/>
        </w:rPr>
      </w:pPr>
    </w:p>
    <w:p w:rsidR="00745499" w:rsidRDefault="00550644" w:rsidP="00745499">
      <w:pPr>
        <w:spacing w:after="0" w:line="240" w:lineRule="auto"/>
        <w:ind w:left="6480"/>
        <w:rPr>
          <w:rFonts w:ascii="Times New Roman" w:eastAsia="Times New Roman" w:hAnsi="Times New Roman"/>
          <w:b/>
          <w:sz w:val="24"/>
          <w:szCs w:val="20"/>
          <w:lang w:eastAsia="en-GB"/>
        </w:rPr>
      </w:pPr>
      <w:r>
        <w:rPr>
          <w:rFonts w:ascii="Times New Roman" w:eastAsia="Times New Roman" w:hAnsi="Times New Roman"/>
          <w:b/>
          <w:sz w:val="24"/>
          <w:szCs w:val="20"/>
          <w:lang w:eastAsia="en-GB"/>
        </w:rPr>
        <w:t>(Total Marks = 38</w:t>
      </w:r>
      <w:r w:rsidR="00745499">
        <w:rPr>
          <w:rFonts w:ascii="Times New Roman" w:eastAsia="Times New Roman" w:hAnsi="Times New Roman"/>
          <w:b/>
          <w:sz w:val="24"/>
          <w:szCs w:val="20"/>
          <w:lang w:eastAsia="en-GB"/>
        </w:rPr>
        <w:t>)</w:t>
      </w:r>
    </w:p>
    <w:p w:rsidR="00745499" w:rsidRDefault="00745499" w:rsidP="00745499">
      <w:pPr>
        <w:spacing w:after="0" w:line="240" w:lineRule="auto"/>
        <w:rPr>
          <w:rFonts w:ascii="Times New Roman" w:eastAsia="Times New Roman" w:hAnsi="Times New Roman"/>
          <w:b/>
          <w:sz w:val="24"/>
          <w:szCs w:val="20"/>
          <w:lang w:eastAsia="en-GB"/>
        </w:rPr>
      </w:pPr>
    </w:p>
    <w:p w:rsidR="00745499" w:rsidRDefault="00745499" w:rsidP="005C26D8"/>
    <w:sectPr w:rsidR="007454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C76B7A"/>
    <w:multiLevelType w:val="hybridMultilevel"/>
    <w:tmpl w:val="0FF6C6B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51C1F64"/>
    <w:multiLevelType w:val="hybridMultilevel"/>
    <w:tmpl w:val="0C0C86B8"/>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6A6895"/>
    <w:multiLevelType w:val="hybridMultilevel"/>
    <w:tmpl w:val="A6E2A2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C26CE1"/>
    <w:multiLevelType w:val="hybridMultilevel"/>
    <w:tmpl w:val="A296E418"/>
    <w:lvl w:ilvl="0" w:tplc="0809001B">
      <w:start w:val="1"/>
      <w:numFmt w:val="lowerRoman"/>
      <w:lvlText w:val="%1."/>
      <w:lvlJc w:val="righ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 w15:restartNumberingAfterBreak="0">
    <w:nsid w:val="77E73D57"/>
    <w:multiLevelType w:val="hybridMultilevel"/>
    <w:tmpl w:val="2DFC8BE8"/>
    <w:lvl w:ilvl="0" w:tplc="0809001B">
      <w:start w:val="1"/>
      <w:numFmt w:val="lowerRoman"/>
      <w:lvlText w:val="%1."/>
      <w:lvlJc w:val="righ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4"/>
  </w:num>
  <w:num w:numId="3">
    <w:abstractNumId w:val="3"/>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6D8"/>
    <w:rsid w:val="00007CBB"/>
    <w:rsid w:val="00010EA0"/>
    <w:rsid w:val="000230E7"/>
    <w:rsid w:val="00025395"/>
    <w:rsid w:val="00046EAB"/>
    <w:rsid w:val="000762EF"/>
    <w:rsid w:val="00094739"/>
    <w:rsid w:val="000B50F7"/>
    <w:rsid w:val="000B6576"/>
    <w:rsid w:val="000D4FBB"/>
    <w:rsid w:val="000D75FC"/>
    <w:rsid w:val="000F2512"/>
    <w:rsid w:val="000F7C10"/>
    <w:rsid w:val="001808B6"/>
    <w:rsid w:val="001C0055"/>
    <w:rsid w:val="001D5287"/>
    <w:rsid w:val="001E2E02"/>
    <w:rsid w:val="001E3EC0"/>
    <w:rsid w:val="00292EFC"/>
    <w:rsid w:val="00293D8D"/>
    <w:rsid w:val="002A57E2"/>
    <w:rsid w:val="002B1B33"/>
    <w:rsid w:val="00317118"/>
    <w:rsid w:val="003238B4"/>
    <w:rsid w:val="0034031F"/>
    <w:rsid w:val="00355135"/>
    <w:rsid w:val="00356A7F"/>
    <w:rsid w:val="00361987"/>
    <w:rsid w:val="003C1D6A"/>
    <w:rsid w:val="00404BC2"/>
    <w:rsid w:val="00457FAC"/>
    <w:rsid w:val="004A0F6F"/>
    <w:rsid w:val="004A5FAC"/>
    <w:rsid w:val="004C70F2"/>
    <w:rsid w:val="004E57E3"/>
    <w:rsid w:val="00512E75"/>
    <w:rsid w:val="00514223"/>
    <w:rsid w:val="00531F73"/>
    <w:rsid w:val="00550644"/>
    <w:rsid w:val="00550A19"/>
    <w:rsid w:val="00596CD5"/>
    <w:rsid w:val="005A3ABB"/>
    <w:rsid w:val="005C26D8"/>
    <w:rsid w:val="005C68FB"/>
    <w:rsid w:val="0061366C"/>
    <w:rsid w:val="00615160"/>
    <w:rsid w:val="006746AA"/>
    <w:rsid w:val="0069127A"/>
    <w:rsid w:val="00694954"/>
    <w:rsid w:val="006A45B4"/>
    <w:rsid w:val="006A4E1E"/>
    <w:rsid w:val="006E7CAD"/>
    <w:rsid w:val="007102B7"/>
    <w:rsid w:val="007148E1"/>
    <w:rsid w:val="00733C45"/>
    <w:rsid w:val="00745499"/>
    <w:rsid w:val="00765E52"/>
    <w:rsid w:val="007E469D"/>
    <w:rsid w:val="007E5E6D"/>
    <w:rsid w:val="007F2931"/>
    <w:rsid w:val="007F57A5"/>
    <w:rsid w:val="0084699F"/>
    <w:rsid w:val="0087274D"/>
    <w:rsid w:val="008764E5"/>
    <w:rsid w:val="00886A81"/>
    <w:rsid w:val="008A0093"/>
    <w:rsid w:val="008B4D57"/>
    <w:rsid w:val="008B5E00"/>
    <w:rsid w:val="008C5FEA"/>
    <w:rsid w:val="008E5117"/>
    <w:rsid w:val="008E6C36"/>
    <w:rsid w:val="008F1117"/>
    <w:rsid w:val="00907C2F"/>
    <w:rsid w:val="00916D82"/>
    <w:rsid w:val="009523A5"/>
    <w:rsid w:val="00962676"/>
    <w:rsid w:val="009632EA"/>
    <w:rsid w:val="00970EB8"/>
    <w:rsid w:val="00972A5A"/>
    <w:rsid w:val="009770B3"/>
    <w:rsid w:val="00983A31"/>
    <w:rsid w:val="00992D2C"/>
    <w:rsid w:val="00997522"/>
    <w:rsid w:val="009A10C2"/>
    <w:rsid w:val="009C5CB6"/>
    <w:rsid w:val="009E68DD"/>
    <w:rsid w:val="009F5523"/>
    <w:rsid w:val="009F7186"/>
    <w:rsid w:val="00A04C79"/>
    <w:rsid w:val="00A34141"/>
    <w:rsid w:val="00A419FE"/>
    <w:rsid w:val="00A71E23"/>
    <w:rsid w:val="00A725E0"/>
    <w:rsid w:val="00A730ED"/>
    <w:rsid w:val="00A74736"/>
    <w:rsid w:val="00AB612D"/>
    <w:rsid w:val="00AC0D2D"/>
    <w:rsid w:val="00AC64B8"/>
    <w:rsid w:val="00AF323A"/>
    <w:rsid w:val="00B03A4A"/>
    <w:rsid w:val="00B25C38"/>
    <w:rsid w:val="00B309F8"/>
    <w:rsid w:val="00B31B74"/>
    <w:rsid w:val="00B56D76"/>
    <w:rsid w:val="00B90852"/>
    <w:rsid w:val="00B94E28"/>
    <w:rsid w:val="00BB6BCB"/>
    <w:rsid w:val="00BC1EEB"/>
    <w:rsid w:val="00BC4CBB"/>
    <w:rsid w:val="00BE301D"/>
    <w:rsid w:val="00BE6973"/>
    <w:rsid w:val="00BF2396"/>
    <w:rsid w:val="00C00587"/>
    <w:rsid w:val="00C45F02"/>
    <w:rsid w:val="00C57A47"/>
    <w:rsid w:val="00C915C5"/>
    <w:rsid w:val="00CA0E15"/>
    <w:rsid w:val="00CB1805"/>
    <w:rsid w:val="00CF62E4"/>
    <w:rsid w:val="00D04D3C"/>
    <w:rsid w:val="00D05EBD"/>
    <w:rsid w:val="00D323DD"/>
    <w:rsid w:val="00D47600"/>
    <w:rsid w:val="00D54FB2"/>
    <w:rsid w:val="00D70A8F"/>
    <w:rsid w:val="00D7397B"/>
    <w:rsid w:val="00DA1D0B"/>
    <w:rsid w:val="00DA29E4"/>
    <w:rsid w:val="00DB45D1"/>
    <w:rsid w:val="00E241F6"/>
    <w:rsid w:val="00E332C5"/>
    <w:rsid w:val="00E54FB5"/>
    <w:rsid w:val="00E61276"/>
    <w:rsid w:val="00E72A3F"/>
    <w:rsid w:val="00E811E6"/>
    <w:rsid w:val="00EC678C"/>
    <w:rsid w:val="00ED38D7"/>
    <w:rsid w:val="00F03CD2"/>
    <w:rsid w:val="00F233CD"/>
    <w:rsid w:val="00F3630E"/>
    <w:rsid w:val="00F42C9E"/>
    <w:rsid w:val="00F52DE0"/>
    <w:rsid w:val="00F64B42"/>
    <w:rsid w:val="00F86B4C"/>
    <w:rsid w:val="00F924EC"/>
    <w:rsid w:val="00FA02ED"/>
    <w:rsid w:val="00FA45FE"/>
    <w:rsid w:val="00FC4836"/>
    <w:rsid w:val="00FD3704"/>
    <w:rsid w:val="00FD5D36"/>
    <w:rsid w:val="00FE4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C7B39F-B5DA-47F7-89A8-2083BBE31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MUNORMALARIAL">
    <w:name w:val="SMU NORMAL ARIAL"/>
    <w:basedOn w:val="Normal"/>
    <w:rsid w:val="005C26D8"/>
    <w:pPr>
      <w:spacing w:after="0" w:line="240" w:lineRule="auto"/>
    </w:pPr>
    <w:rPr>
      <w:rFonts w:ascii="Arial" w:eastAsia="Times New Roman" w:hAnsi="Arial" w:cs="Times New Roman"/>
      <w:szCs w:val="24"/>
      <w:lang w:eastAsia="en-GB"/>
    </w:rPr>
  </w:style>
  <w:style w:type="paragraph" w:styleId="ListParagraph">
    <w:name w:val="List Paragraph"/>
    <w:basedOn w:val="Normal"/>
    <w:uiPriority w:val="34"/>
    <w:qFormat/>
    <w:rsid w:val="005C26D8"/>
    <w:pPr>
      <w:spacing w:after="0" w:line="240" w:lineRule="auto"/>
      <w:ind w:left="720"/>
      <w:contextualSpacing/>
    </w:pPr>
    <w:rPr>
      <w:rFonts w:ascii="Times New Roman" w:eastAsia="Times New Roman" w:hAnsi="Times New Roman" w:cs="Times New Roman"/>
      <w:sz w:val="24"/>
      <w:szCs w:val="24"/>
      <w:lang w:eastAsia="en-GB"/>
    </w:rPr>
  </w:style>
  <w:style w:type="table" w:customStyle="1" w:styleId="TableGrid1">
    <w:name w:val="Table Grid1"/>
    <w:basedOn w:val="TableNormal"/>
    <w:uiPriority w:val="59"/>
    <w:rsid w:val="00745499"/>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753</Words>
  <Characters>4293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Burns</dc:creator>
  <cp:keywords/>
  <dc:description/>
  <cp:lastModifiedBy>Anthony Burns</cp:lastModifiedBy>
  <cp:revision>8</cp:revision>
  <dcterms:created xsi:type="dcterms:W3CDTF">2018-11-07T11:46:00Z</dcterms:created>
  <dcterms:modified xsi:type="dcterms:W3CDTF">2018-12-10T10:28:00Z</dcterms:modified>
</cp:coreProperties>
</file>