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9A88F" w14:textId="411FBAAE" w:rsidR="000D2FB5" w:rsidRPr="00C85F5F" w:rsidRDefault="00F71078" w:rsidP="004A42A6">
      <w:pPr>
        <w:shd w:val="clear" w:color="auto" w:fill="FFFFFF"/>
        <w:spacing w:line="300" w:lineRule="atLeast"/>
        <w:jc w:val="center"/>
        <w:outlineLvl w:val="1"/>
        <w:rPr>
          <w:rFonts w:cs="Times New Roman"/>
          <w:b/>
          <w:kern w:val="36"/>
          <w:sz w:val="24"/>
          <w:szCs w:val="22"/>
        </w:rPr>
      </w:pPr>
      <w:r>
        <w:rPr>
          <w:rFonts w:cs="Times New Roman"/>
          <w:b/>
          <w:kern w:val="36"/>
          <w:sz w:val="24"/>
          <w:szCs w:val="22"/>
        </w:rPr>
        <w:t>Exercise 10</w:t>
      </w:r>
      <w:r w:rsidR="004A42A6">
        <w:rPr>
          <w:rFonts w:cs="Times New Roman"/>
          <w:b/>
          <w:kern w:val="36"/>
          <w:sz w:val="24"/>
          <w:szCs w:val="22"/>
        </w:rPr>
        <w:t xml:space="preserve"> - </w:t>
      </w:r>
      <w:bookmarkStart w:id="0" w:name="_GoBack"/>
      <w:bookmarkEnd w:id="0"/>
      <w:r w:rsidR="000D2FB5" w:rsidRPr="00C85F5F">
        <w:rPr>
          <w:rFonts w:cs="Times New Roman"/>
          <w:b/>
          <w:kern w:val="36"/>
          <w:sz w:val="24"/>
          <w:szCs w:val="22"/>
        </w:rPr>
        <w:t>Regression Analysis using SPSS</w:t>
      </w:r>
    </w:p>
    <w:p w14:paraId="44B46C69" w14:textId="77777777" w:rsidR="000D2FB5" w:rsidRPr="00C85F5F" w:rsidRDefault="00D90FDC" w:rsidP="000D2FB5">
      <w:pPr>
        <w:shd w:val="clear" w:color="auto" w:fill="FFFFFF"/>
        <w:spacing w:line="300" w:lineRule="atLeast"/>
        <w:rPr>
          <w:rFonts w:cs="Times New Roman"/>
          <w:sz w:val="22"/>
          <w:szCs w:val="22"/>
        </w:rPr>
      </w:pPr>
      <w:hyperlink r:id="rId7" w:tooltip="View more services" w:history="1"/>
      <w:r w:rsidR="000D2FB5" w:rsidRPr="00C85F5F">
        <w:rPr>
          <w:rFonts w:cs="Times New Roman"/>
          <w:sz w:val="22"/>
          <w:szCs w:val="22"/>
        </w:rPr>
        <w:t xml:space="preserve"> </w:t>
      </w:r>
    </w:p>
    <w:p w14:paraId="58AFD8A7" w14:textId="77777777" w:rsidR="000D2FB5" w:rsidRPr="00C85F5F" w:rsidRDefault="000D2FB5" w:rsidP="003269FC">
      <w:pPr>
        <w:spacing w:after="75" w:line="300" w:lineRule="atLeast"/>
        <w:outlineLvl w:val="2"/>
        <w:rPr>
          <w:rFonts w:cs="Times New Roman"/>
          <w:sz w:val="22"/>
          <w:szCs w:val="22"/>
        </w:rPr>
      </w:pPr>
      <w:r w:rsidRPr="00C85F5F">
        <w:rPr>
          <w:rFonts w:cs="Times New Roman"/>
          <w:sz w:val="22"/>
          <w:szCs w:val="22"/>
        </w:rPr>
        <w:t>Objectives</w:t>
      </w:r>
      <w:r w:rsidR="003269FC" w:rsidRPr="00C85F5F">
        <w:rPr>
          <w:rFonts w:cs="Times New Roman"/>
          <w:sz w:val="22"/>
          <w:szCs w:val="22"/>
        </w:rPr>
        <w:t xml:space="preserve">: </w:t>
      </w:r>
      <w:r w:rsidRPr="00C85F5F">
        <w:rPr>
          <w:rFonts w:cs="Times New Roman"/>
          <w:sz w:val="22"/>
          <w:szCs w:val="22"/>
        </w:rPr>
        <w:t xml:space="preserve">Regression analysis is the next step up after </w:t>
      </w:r>
      <w:hyperlink r:id="rId8" w:history="1">
        <w:r w:rsidRPr="00C85F5F">
          <w:rPr>
            <w:rFonts w:cs="Times New Roman"/>
            <w:sz w:val="22"/>
            <w:szCs w:val="22"/>
          </w:rPr>
          <w:t>correlation</w:t>
        </w:r>
      </w:hyperlink>
      <w:r w:rsidRPr="00C85F5F">
        <w:rPr>
          <w:rFonts w:cs="Times New Roman"/>
          <w:sz w:val="22"/>
          <w:szCs w:val="22"/>
        </w:rPr>
        <w:t>; it is used when we want to predict the value of a variable based on the value of another variable. In this case, the variable we are using to predict the other variable's value is called the independent variable or sometimes the predictor variable. The variable we are wishing to predict is called the dependent variable or sometimes the outcome variable.</w:t>
      </w:r>
    </w:p>
    <w:p w14:paraId="6D1756B5" w14:textId="77777777" w:rsidR="000D2FB5" w:rsidRPr="00C85F5F" w:rsidRDefault="000D2FB5" w:rsidP="003269FC">
      <w:pPr>
        <w:spacing w:after="75" w:line="300" w:lineRule="atLeast"/>
        <w:outlineLvl w:val="2"/>
        <w:rPr>
          <w:rFonts w:cs="Times New Roman"/>
          <w:sz w:val="22"/>
          <w:szCs w:val="22"/>
        </w:rPr>
      </w:pPr>
      <w:r w:rsidRPr="00C85F5F">
        <w:rPr>
          <w:rFonts w:cs="Times New Roman"/>
          <w:sz w:val="22"/>
          <w:szCs w:val="22"/>
        </w:rPr>
        <w:t>Example</w:t>
      </w:r>
      <w:r w:rsidR="003269FC" w:rsidRPr="00C85F5F">
        <w:rPr>
          <w:rFonts w:cs="Times New Roman"/>
          <w:sz w:val="22"/>
          <w:szCs w:val="22"/>
        </w:rPr>
        <w:t>: You are</w:t>
      </w:r>
      <w:r w:rsidRPr="00C85F5F">
        <w:rPr>
          <w:rFonts w:cs="Times New Roman"/>
          <w:sz w:val="22"/>
          <w:szCs w:val="22"/>
        </w:rPr>
        <w:t xml:space="preserve"> interested in determining whether </w:t>
      </w:r>
      <w:r w:rsidR="003269FC" w:rsidRPr="00C85F5F">
        <w:rPr>
          <w:rFonts w:cs="Times New Roman"/>
          <w:sz w:val="22"/>
          <w:szCs w:val="22"/>
        </w:rPr>
        <w:t xml:space="preserve">job attitudes (job satisfaction, perceived fairness, intention to quit and number of sales calls) affect sales people’s performance. </w:t>
      </w:r>
    </w:p>
    <w:p w14:paraId="33664801" w14:textId="77777777" w:rsidR="000D2FB5" w:rsidRPr="00C85F5F" w:rsidRDefault="000D2FB5" w:rsidP="003269FC">
      <w:pPr>
        <w:spacing w:after="75" w:line="300" w:lineRule="atLeast"/>
        <w:outlineLvl w:val="2"/>
        <w:rPr>
          <w:rFonts w:cs="Times New Roman"/>
          <w:sz w:val="22"/>
          <w:szCs w:val="22"/>
        </w:rPr>
      </w:pPr>
      <w:r w:rsidRPr="00C85F5F">
        <w:rPr>
          <w:rFonts w:cs="Times New Roman"/>
          <w:sz w:val="22"/>
          <w:szCs w:val="22"/>
        </w:rPr>
        <w:t>Assumptions</w:t>
      </w:r>
      <w:r w:rsidR="003269FC" w:rsidRPr="00C85F5F">
        <w:rPr>
          <w:rFonts w:cs="Times New Roman"/>
          <w:sz w:val="22"/>
          <w:szCs w:val="22"/>
        </w:rPr>
        <w:t xml:space="preserve">: </w:t>
      </w:r>
      <w:r w:rsidRPr="00C85F5F">
        <w:rPr>
          <w:rFonts w:cs="Times New Roman"/>
          <w:sz w:val="22"/>
          <w:szCs w:val="22"/>
        </w:rPr>
        <w:t xml:space="preserve">Variables are measured </w:t>
      </w:r>
      <w:r w:rsidRPr="00C85F5F">
        <w:rPr>
          <w:rStyle w:val="Strong"/>
          <w:rFonts w:cs="Times New Roman"/>
          <w:sz w:val="22"/>
          <w:szCs w:val="22"/>
        </w:rPr>
        <w:t>at the interval or ratio level (continuous)</w:t>
      </w:r>
      <w:r w:rsidR="003269FC" w:rsidRPr="00C85F5F">
        <w:rPr>
          <w:rStyle w:val="Strong"/>
          <w:rFonts w:cs="Times New Roman"/>
          <w:sz w:val="22"/>
          <w:szCs w:val="22"/>
        </w:rPr>
        <w:t xml:space="preserve">; </w:t>
      </w:r>
      <w:r w:rsidRPr="00C85F5F">
        <w:rPr>
          <w:rFonts w:cs="Times New Roman"/>
          <w:sz w:val="22"/>
          <w:szCs w:val="22"/>
        </w:rPr>
        <w:t xml:space="preserve">Variables are </w:t>
      </w:r>
      <w:r w:rsidRPr="00C85F5F">
        <w:rPr>
          <w:rStyle w:val="Strong"/>
          <w:rFonts w:cs="Times New Roman"/>
          <w:sz w:val="22"/>
          <w:szCs w:val="22"/>
        </w:rPr>
        <w:t>approximately normally distributed</w:t>
      </w:r>
      <w:r w:rsidR="003269FC" w:rsidRPr="00C85F5F">
        <w:rPr>
          <w:rStyle w:val="Strong"/>
          <w:rFonts w:cs="Times New Roman"/>
          <w:sz w:val="22"/>
          <w:szCs w:val="22"/>
        </w:rPr>
        <w:t>; t</w:t>
      </w:r>
      <w:r w:rsidRPr="00C85F5F">
        <w:rPr>
          <w:rFonts w:cs="Times New Roman"/>
          <w:sz w:val="22"/>
          <w:szCs w:val="22"/>
        </w:rPr>
        <w:t xml:space="preserve">here is a </w:t>
      </w:r>
      <w:r w:rsidRPr="00C85F5F">
        <w:rPr>
          <w:rStyle w:val="Strong"/>
          <w:rFonts w:cs="Times New Roman"/>
          <w:sz w:val="22"/>
          <w:szCs w:val="22"/>
        </w:rPr>
        <w:t>linear relationship</w:t>
      </w:r>
      <w:r w:rsidRPr="00C85F5F">
        <w:rPr>
          <w:rFonts w:cs="Times New Roman"/>
          <w:sz w:val="22"/>
          <w:szCs w:val="22"/>
        </w:rPr>
        <w:t xml:space="preserve"> between the two variables.</w:t>
      </w:r>
    </w:p>
    <w:p w14:paraId="75E517B7" w14:textId="77777777" w:rsidR="003269FC" w:rsidRPr="00C85F5F" w:rsidRDefault="003269FC" w:rsidP="000D2FB5">
      <w:pPr>
        <w:spacing w:after="75" w:line="300" w:lineRule="atLeast"/>
        <w:outlineLvl w:val="2"/>
        <w:rPr>
          <w:rFonts w:cs="Times New Roman"/>
          <w:sz w:val="22"/>
          <w:szCs w:val="22"/>
        </w:rPr>
      </w:pPr>
    </w:p>
    <w:p w14:paraId="70CBC103" w14:textId="77777777" w:rsidR="000D2FB5" w:rsidRPr="00C85F5F" w:rsidRDefault="000D2FB5" w:rsidP="000D2FB5">
      <w:pPr>
        <w:spacing w:after="75" w:line="300" w:lineRule="atLeast"/>
        <w:outlineLvl w:val="2"/>
        <w:rPr>
          <w:rFonts w:cs="Times New Roman"/>
          <w:sz w:val="22"/>
          <w:szCs w:val="22"/>
        </w:rPr>
      </w:pPr>
      <w:r w:rsidRPr="00C85F5F">
        <w:rPr>
          <w:rFonts w:cs="Times New Roman"/>
          <w:sz w:val="22"/>
          <w:szCs w:val="22"/>
        </w:rPr>
        <w:t>Procedure</w:t>
      </w:r>
    </w:p>
    <w:p w14:paraId="53B881E8" w14:textId="77777777" w:rsidR="000D2FB5"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Click </w:t>
      </w:r>
      <w:r w:rsidRPr="00C85F5F">
        <w:rPr>
          <w:rStyle w:val="Strong"/>
          <w:rFonts w:cs="Times New Roman"/>
          <w:sz w:val="22"/>
          <w:szCs w:val="22"/>
          <w:u w:val="single"/>
        </w:rPr>
        <w:t>A</w:t>
      </w:r>
      <w:r w:rsidRPr="00C85F5F">
        <w:rPr>
          <w:rStyle w:val="Strong"/>
          <w:rFonts w:cs="Times New Roman"/>
          <w:sz w:val="22"/>
          <w:szCs w:val="22"/>
        </w:rPr>
        <w:t xml:space="preserve">nalyze &gt; </w:t>
      </w:r>
      <w:r w:rsidRPr="00C85F5F">
        <w:rPr>
          <w:rStyle w:val="Strong"/>
          <w:rFonts w:cs="Times New Roman"/>
          <w:sz w:val="22"/>
          <w:szCs w:val="22"/>
          <w:u w:val="single"/>
        </w:rPr>
        <w:t>R</w:t>
      </w:r>
      <w:r w:rsidRPr="00C85F5F">
        <w:rPr>
          <w:rStyle w:val="Strong"/>
          <w:rFonts w:cs="Times New Roman"/>
          <w:sz w:val="22"/>
          <w:szCs w:val="22"/>
        </w:rPr>
        <w:t xml:space="preserve">egression &gt; </w:t>
      </w:r>
      <w:r w:rsidRPr="00C85F5F">
        <w:rPr>
          <w:rStyle w:val="Strong"/>
          <w:rFonts w:cs="Times New Roman"/>
          <w:sz w:val="22"/>
          <w:szCs w:val="22"/>
          <w:u w:val="single"/>
        </w:rPr>
        <w:t>L</w:t>
      </w:r>
      <w:r w:rsidRPr="00C85F5F">
        <w:rPr>
          <w:rStyle w:val="Strong"/>
          <w:rFonts w:cs="Times New Roman"/>
          <w:sz w:val="22"/>
          <w:szCs w:val="22"/>
        </w:rPr>
        <w:t>inear...</w:t>
      </w:r>
      <w:r w:rsidRPr="00C85F5F">
        <w:rPr>
          <w:rFonts w:cs="Times New Roman"/>
          <w:sz w:val="22"/>
          <w:szCs w:val="22"/>
        </w:rPr>
        <w:t xml:space="preserve"> on the top menu. </w:t>
      </w:r>
    </w:p>
    <w:p w14:paraId="685C77D2" w14:textId="77777777" w:rsidR="003269FC"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You will be presented with </w:t>
      </w:r>
      <w:r w:rsidR="003269FC" w:rsidRPr="00C85F5F">
        <w:rPr>
          <w:rFonts w:cs="Times New Roman"/>
          <w:sz w:val="22"/>
          <w:szCs w:val="22"/>
        </w:rPr>
        <w:t xml:space="preserve">a </w:t>
      </w:r>
      <w:r w:rsidRPr="00C85F5F">
        <w:rPr>
          <w:rFonts w:cs="Times New Roman"/>
          <w:sz w:val="22"/>
          <w:szCs w:val="22"/>
        </w:rPr>
        <w:t>dialog box</w:t>
      </w:r>
      <w:r w:rsidR="003269FC" w:rsidRPr="00C85F5F">
        <w:rPr>
          <w:rFonts w:cs="Times New Roman"/>
          <w:sz w:val="22"/>
          <w:szCs w:val="22"/>
        </w:rPr>
        <w:t>.</w:t>
      </w:r>
    </w:p>
    <w:p w14:paraId="3E6DABA0" w14:textId="77777777" w:rsidR="000D2FB5"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Transfer the independent (predictor) variable, Income, into the "Independent(s):" box and the dependent (outcome) variable, Price, into the "Dependent:" box. You can do this by either drag-and-dropping or by using the </w:t>
      </w:r>
      <w:r w:rsidR="00A233CA" w:rsidRPr="00C85F5F">
        <w:rPr>
          <w:rFonts w:cs="Times New Roman"/>
          <w:sz w:val="22"/>
          <w:szCs w:val="22"/>
        </w:rPr>
        <w:fldChar w:fldCharType="begin"/>
      </w:r>
      <w:r w:rsidR="00A233CA" w:rsidRPr="00C85F5F">
        <w:rPr>
          <w:rFonts w:cs="Times New Roman"/>
          <w:sz w:val="22"/>
          <w:szCs w:val="22"/>
        </w:rPr>
        <w:instrText xml:space="preserve"> INCLUDEPICTURE  "https://statistics.laerd.com/spss-tutorials/img/arrow-right-button.gif" \* MERGEFORMATINET </w:instrText>
      </w:r>
      <w:r w:rsidR="00A233CA" w:rsidRPr="00C85F5F">
        <w:rPr>
          <w:rFonts w:cs="Times New Roman"/>
          <w:sz w:val="22"/>
          <w:szCs w:val="22"/>
        </w:rPr>
        <w:fldChar w:fldCharType="separate"/>
      </w:r>
      <w:r w:rsidR="001E5ACC">
        <w:rPr>
          <w:rFonts w:cs="Times New Roman"/>
          <w:sz w:val="22"/>
          <w:szCs w:val="22"/>
        </w:rPr>
        <w:fldChar w:fldCharType="begin"/>
      </w:r>
      <w:r w:rsidR="001E5ACC">
        <w:rPr>
          <w:rFonts w:cs="Times New Roman"/>
          <w:sz w:val="22"/>
          <w:szCs w:val="22"/>
        </w:rPr>
        <w:instrText xml:space="preserve"> INCLUDEPICTURE  "https://statistics.laerd.com/spss-tutorials/img/arrow-right-button.gif" \* MERGEFORMATINET </w:instrText>
      </w:r>
      <w:r w:rsidR="001E5ACC">
        <w:rPr>
          <w:rFonts w:cs="Times New Roman"/>
          <w:sz w:val="22"/>
          <w:szCs w:val="22"/>
        </w:rPr>
        <w:fldChar w:fldCharType="separate"/>
      </w:r>
      <w:r w:rsidR="003C1D9D">
        <w:rPr>
          <w:rFonts w:cs="Times New Roman"/>
          <w:sz w:val="22"/>
          <w:szCs w:val="22"/>
        </w:rPr>
        <w:fldChar w:fldCharType="begin"/>
      </w:r>
      <w:r w:rsidR="003C1D9D">
        <w:rPr>
          <w:rFonts w:cs="Times New Roman"/>
          <w:sz w:val="22"/>
          <w:szCs w:val="22"/>
        </w:rPr>
        <w:instrText xml:space="preserve"> INCLUDEPICTURE  "https://statistics.laerd.com/spss-tutorials/img/arrow-right-button.gif" \* MERGEFORMATINET </w:instrText>
      </w:r>
      <w:r w:rsidR="003C1D9D">
        <w:rPr>
          <w:rFonts w:cs="Times New Roman"/>
          <w:sz w:val="22"/>
          <w:szCs w:val="22"/>
        </w:rPr>
        <w:fldChar w:fldCharType="separate"/>
      </w:r>
      <w:r w:rsidR="00D90FDC">
        <w:rPr>
          <w:rFonts w:cs="Times New Roman"/>
          <w:sz w:val="22"/>
          <w:szCs w:val="22"/>
        </w:rPr>
        <w:fldChar w:fldCharType="begin"/>
      </w:r>
      <w:r w:rsidR="00D90FDC">
        <w:rPr>
          <w:rFonts w:cs="Times New Roman"/>
          <w:sz w:val="22"/>
          <w:szCs w:val="22"/>
        </w:rPr>
        <w:instrText xml:space="preserve"> </w:instrText>
      </w:r>
      <w:r w:rsidR="00D90FDC">
        <w:rPr>
          <w:rFonts w:cs="Times New Roman"/>
          <w:sz w:val="22"/>
          <w:szCs w:val="22"/>
        </w:rPr>
        <w:instrText>INCLUDEPICTURE  "https://statistics.laerd.com/spss-tutorials/img/arrow-right-button.gif" \* MERGEFORMATINET</w:instrText>
      </w:r>
      <w:r w:rsidR="00D90FDC">
        <w:rPr>
          <w:rFonts w:cs="Times New Roman"/>
          <w:sz w:val="22"/>
          <w:szCs w:val="22"/>
        </w:rPr>
        <w:instrText xml:space="preserve"> </w:instrText>
      </w:r>
      <w:r w:rsidR="00D90FDC">
        <w:rPr>
          <w:rFonts w:cs="Times New Roman"/>
          <w:sz w:val="22"/>
          <w:szCs w:val="22"/>
        </w:rPr>
        <w:fldChar w:fldCharType="separate"/>
      </w:r>
      <w:r w:rsidR="00F05606">
        <w:rPr>
          <w:rFonts w:cs="Times New Roman"/>
          <w:sz w:val="22"/>
          <w:szCs w:val="22"/>
        </w:rPr>
        <w:pict w14:anchorId="022A2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PSS Right Arrow Button" style="width:16pt;height:15pt">
            <v:imagedata r:id="rId9" r:href="rId10"/>
          </v:shape>
        </w:pict>
      </w:r>
      <w:r w:rsidR="00D90FDC">
        <w:rPr>
          <w:rFonts w:cs="Times New Roman"/>
          <w:sz w:val="22"/>
          <w:szCs w:val="22"/>
        </w:rPr>
        <w:fldChar w:fldCharType="end"/>
      </w:r>
      <w:r w:rsidR="003C1D9D">
        <w:rPr>
          <w:rFonts w:cs="Times New Roman"/>
          <w:sz w:val="22"/>
          <w:szCs w:val="22"/>
        </w:rPr>
        <w:fldChar w:fldCharType="end"/>
      </w:r>
      <w:r w:rsidR="001E5ACC">
        <w:rPr>
          <w:rFonts w:cs="Times New Roman"/>
          <w:sz w:val="22"/>
          <w:szCs w:val="22"/>
        </w:rPr>
        <w:fldChar w:fldCharType="end"/>
      </w:r>
      <w:r w:rsidR="00A233CA" w:rsidRPr="00C85F5F">
        <w:rPr>
          <w:rFonts w:cs="Times New Roman"/>
          <w:sz w:val="22"/>
          <w:szCs w:val="22"/>
        </w:rPr>
        <w:fldChar w:fldCharType="end"/>
      </w:r>
      <w:r w:rsidRPr="00C85F5F">
        <w:rPr>
          <w:rFonts w:cs="Times New Roman"/>
          <w:sz w:val="22"/>
          <w:szCs w:val="22"/>
        </w:rPr>
        <w:t xml:space="preserve">buttons. </w:t>
      </w:r>
    </w:p>
    <w:p w14:paraId="105DE807" w14:textId="77777777" w:rsidR="000D2FB5" w:rsidRPr="00C85F5F" w:rsidRDefault="00F05606" w:rsidP="000D2FB5">
      <w:pPr>
        <w:shd w:val="clear" w:color="auto" w:fill="FFFFFF"/>
        <w:spacing w:before="100" w:beforeAutospacing="1" w:after="100" w:afterAutospacing="1" w:line="300" w:lineRule="atLeast"/>
        <w:ind w:left="720"/>
        <w:jc w:val="center"/>
        <w:rPr>
          <w:rFonts w:cs="Times New Roman"/>
          <w:sz w:val="22"/>
          <w:szCs w:val="22"/>
        </w:rPr>
      </w:pPr>
      <w:r>
        <w:rPr>
          <w:rFonts w:cs="Times New Roman"/>
          <w:sz w:val="22"/>
          <w:szCs w:val="22"/>
        </w:rPr>
        <w:pict w14:anchorId="260EC3D5">
          <v:shape id="_x0000_i1026" type="#_x0000_t75" style="width:384.5pt;height:210pt">
            <v:imagedata r:id="rId11" o:title=""/>
          </v:shape>
        </w:pict>
      </w:r>
    </w:p>
    <w:p w14:paraId="7D9B1248" w14:textId="77777777" w:rsidR="000D2FB5" w:rsidRPr="00C85F5F" w:rsidRDefault="000D2FB5" w:rsidP="000D2FB5">
      <w:pPr>
        <w:numPr>
          <w:ilvl w:val="0"/>
          <w:numId w:val="2"/>
        </w:numPr>
        <w:spacing w:before="100" w:beforeAutospacing="1" w:after="100" w:afterAutospacing="1" w:line="300" w:lineRule="atLeast"/>
        <w:rPr>
          <w:rFonts w:cs="Times New Roman"/>
          <w:sz w:val="22"/>
          <w:szCs w:val="22"/>
        </w:rPr>
      </w:pPr>
      <w:r w:rsidRPr="00C85F5F">
        <w:rPr>
          <w:rFonts w:cs="Times New Roman"/>
          <w:sz w:val="22"/>
          <w:szCs w:val="22"/>
        </w:rPr>
        <w:t xml:space="preserve">Click the </w:t>
      </w:r>
      <w:r w:rsidR="00A233CA" w:rsidRPr="00C85F5F">
        <w:rPr>
          <w:rFonts w:cs="Times New Roman"/>
          <w:sz w:val="22"/>
          <w:szCs w:val="22"/>
        </w:rPr>
        <w:fldChar w:fldCharType="begin"/>
      </w:r>
      <w:r w:rsidR="00A233CA" w:rsidRPr="00C85F5F">
        <w:rPr>
          <w:rFonts w:cs="Times New Roman"/>
          <w:sz w:val="22"/>
          <w:szCs w:val="22"/>
        </w:rPr>
        <w:instrText xml:space="preserve"> INCLUDEPICTURE  "https://statistics.laerd.com/spss-tutorials/img/ok-button.gif" \* MERGEFORMATINET </w:instrText>
      </w:r>
      <w:r w:rsidR="00A233CA" w:rsidRPr="00C85F5F">
        <w:rPr>
          <w:rFonts w:cs="Times New Roman"/>
          <w:sz w:val="22"/>
          <w:szCs w:val="22"/>
        </w:rPr>
        <w:fldChar w:fldCharType="separate"/>
      </w:r>
      <w:r w:rsidR="001E5ACC">
        <w:rPr>
          <w:rFonts w:cs="Times New Roman"/>
          <w:sz w:val="22"/>
          <w:szCs w:val="22"/>
        </w:rPr>
        <w:fldChar w:fldCharType="begin"/>
      </w:r>
      <w:r w:rsidR="001E5ACC">
        <w:rPr>
          <w:rFonts w:cs="Times New Roman"/>
          <w:sz w:val="22"/>
          <w:szCs w:val="22"/>
        </w:rPr>
        <w:instrText xml:space="preserve"> INCLUDEPICTURE  "https://statistics.laerd.com/spss-tutorials/img/ok-button.gif" \* MERGEFORMATINET </w:instrText>
      </w:r>
      <w:r w:rsidR="001E5ACC">
        <w:rPr>
          <w:rFonts w:cs="Times New Roman"/>
          <w:sz w:val="22"/>
          <w:szCs w:val="22"/>
        </w:rPr>
        <w:fldChar w:fldCharType="separate"/>
      </w:r>
      <w:r w:rsidR="003C1D9D">
        <w:rPr>
          <w:rFonts w:cs="Times New Roman"/>
          <w:sz w:val="22"/>
          <w:szCs w:val="22"/>
        </w:rPr>
        <w:fldChar w:fldCharType="begin"/>
      </w:r>
      <w:r w:rsidR="003C1D9D">
        <w:rPr>
          <w:rFonts w:cs="Times New Roman"/>
          <w:sz w:val="22"/>
          <w:szCs w:val="22"/>
        </w:rPr>
        <w:instrText xml:space="preserve"> INCLUDEPICTURE  "https://statistics.laerd.com/spss-tutorials/img/ok-button.gif" \* MERGEFORMATINET </w:instrText>
      </w:r>
      <w:r w:rsidR="003C1D9D">
        <w:rPr>
          <w:rFonts w:cs="Times New Roman"/>
          <w:sz w:val="22"/>
          <w:szCs w:val="22"/>
        </w:rPr>
        <w:fldChar w:fldCharType="separate"/>
      </w:r>
      <w:r w:rsidR="00D90FDC">
        <w:rPr>
          <w:rFonts w:cs="Times New Roman"/>
          <w:sz w:val="22"/>
          <w:szCs w:val="22"/>
        </w:rPr>
        <w:fldChar w:fldCharType="begin"/>
      </w:r>
      <w:r w:rsidR="00D90FDC">
        <w:rPr>
          <w:rFonts w:cs="Times New Roman"/>
          <w:sz w:val="22"/>
          <w:szCs w:val="22"/>
        </w:rPr>
        <w:instrText xml:space="preserve"> </w:instrText>
      </w:r>
      <w:r w:rsidR="00D90FDC">
        <w:rPr>
          <w:rFonts w:cs="Times New Roman"/>
          <w:sz w:val="22"/>
          <w:szCs w:val="22"/>
        </w:rPr>
        <w:instrText>INCLUDEPICTURE  "https://statistics.laerd.com/spss-tutorials/img/ok-button.gif" \* MERGEFORMATINET</w:instrText>
      </w:r>
      <w:r w:rsidR="00D90FDC">
        <w:rPr>
          <w:rFonts w:cs="Times New Roman"/>
          <w:sz w:val="22"/>
          <w:szCs w:val="22"/>
        </w:rPr>
        <w:instrText xml:space="preserve"> </w:instrText>
      </w:r>
      <w:r w:rsidR="00D90FDC">
        <w:rPr>
          <w:rFonts w:cs="Times New Roman"/>
          <w:sz w:val="22"/>
          <w:szCs w:val="22"/>
        </w:rPr>
        <w:fldChar w:fldCharType="separate"/>
      </w:r>
      <w:r w:rsidR="00F05606">
        <w:rPr>
          <w:rFonts w:cs="Times New Roman"/>
          <w:sz w:val="22"/>
          <w:szCs w:val="22"/>
        </w:rPr>
        <w:pict w14:anchorId="1F7B9A80">
          <v:shape id="_x0000_i1027" type="#_x0000_t75" alt="SPSS OK Button" style="width:34pt;height:17.5pt">
            <v:imagedata r:id="rId12" r:href="rId13"/>
          </v:shape>
        </w:pict>
      </w:r>
      <w:r w:rsidR="00D90FDC">
        <w:rPr>
          <w:rFonts w:cs="Times New Roman"/>
          <w:sz w:val="22"/>
          <w:szCs w:val="22"/>
        </w:rPr>
        <w:fldChar w:fldCharType="end"/>
      </w:r>
      <w:r w:rsidR="003C1D9D">
        <w:rPr>
          <w:rFonts w:cs="Times New Roman"/>
          <w:sz w:val="22"/>
          <w:szCs w:val="22"/>
        </w:rPr>
        <w:fldChar w:fldCharType="end"/>
      </w:r>
      <w:r w:rsidR="001E5ACC">
        <w:rPr>
          <w:rFonts w:cs="Times New Roman"/>
          <w:sz w:val="22"/>
          <w:szCs w:val="22"/>
        </w:rPr>
        <w:fldChar w:fldCharType="end"/>
      </w:r>
      <w:r w:rsidR="00A233CA" w:rsidRPr="00C85F5F">
        <w:rPr>
          <w:rFonts w:cs="Times New Roman"/>
          <w:sz w:val="22"/>
          <w:szCs w:val="22"/>
        </w:rPr>
        <w:fldChar w:fldCharType="end"/>
      </w:r>
      <w:r w:rsidRPr="00C85F5F">
        <w:rPr>
          <w:rFonts w:cs="Times New Roman"/>
          <w:sz w:val="22"/>
          <w:szCs w:val="22"/>
        </w:rPr>
        <w:t xml:space="preserve">button. </w:t>
      </w:r>
    </w:p>
    <w:p w14:paraId="411947C5" w14:textId="77777777" w:rsidR="000D2FB5" w:rsidRPr="00C85F5F" w:rsidRDefault="000D2FB5" w:rsidP="000D2FB5">
      <w:pPr>
        <w:spacing w:after="75" w:line="300" w:lineRule="atLeast"/>
        <w:outlineLvl w:val="2"/>
        <w:rPr>
          <w:rFonts w:cs="Times New Roman"/>
          <w:sz w:val="22"/>
          <w:szCs w:val="22"/>
        </w:rPr>
      </w:pPr>
      <w:r w:rsidRPr="00C85F5F">
        <w:rPr>
          <w:rFonts w:cs="Times New Roman"/>
          <w:sz w:val="22"/>
          <w:szCs w:val="22"/>
        </w:rPr>
        <w:t>Output of Linear Regression Analysis</w:t>
      </w:r>
    </w:p>
    <w:p w14:paraId="01E334E6" w14:textId="77777777" w:rsidR="000D2FB5" w:rsidRPr="00C85F5F" w:rsidRDefault="000D2FB5" w:rsidP="000D2FB5">
      <w:pPr>
        <w:spacing w:before="150" w:after="75" w:line="300" w:lineRule="atLeast"/>
        <w:rPr>
          <w:rFonts w:cs="Times New Roman"/>
          <w:sz w:val="22"/>
          <w:szCs w:val="22"/>
        </w:rPr>
      </w:pPr>
      <w:r w:rsidRPr="00C85F5F">
        <w:rPr>
          <w:rFonts w:cs="Times New Roman"/>
          <w:sz w:val="22"/>
          <w:szCs w:val="22"/>
        </w:rPr>
        <w:t xml:space="preserve">SPSS will generate quite a few tables in its results section for a linear regression. In this session, we are going to look at the important tables. The first table of interest is the </w:t>
      </w:r>
      <w:r w:rsidRPr="00C85F5F">
        <w:rPr>
          <w:rStyle w:val="Strong"/>
          <w:rFonts w:cs="Times New Roman"/>
          <w:sz w:val="22"/>
          <w:szCs w:val="22"/>
        </w:rPr>
        <w:t>Model Summary</w:t>
      </w:r>
      <w:r w:rsidRPr="00C85F5F">
        <w:rPr>
          <w:rFonts w:cs="Times New Roman"/>
          <w:sz w:val="22"/>
          <w:szCs w:val="22"/>
        </w:rPr>
        <w:t xml:space="preserve"> table. This table provides the R and R</w:t>
      </w:r>
      <w:r w:rsidRPr="00C85F5F">
        <w:rPr>
          <w:rFonts w:cs="Times New Roman"/>
          <w:sz w:val="22"/>
          <w:szCs w:val="22"/>
          <w:vertAlign w:val="superscript"/>
        </w:rPr>
        <w:t>2</w:t>
      </w:r>
      <w:r w:rsidRPr="00C85F5F">
        <w:rPr>
          <w:rFonts w:cs="Times New Roman"/>
          <w:sz w:val="22"/>
          <w:szCs w:val="22"/>
        </w:rPr>
        <w:t xml:space="preserve"> value. The R value is 0.</w:t>
      </w:r>
      <w:r w:rsidR="00F27150" w:rsidRPr="00C85F5F">
        <w:rPr>
          <w:rFonts w:cs="Times New Roman"/>
          <w:sz w:val="22"/>
          <w:szCs w:val="22"/>
        </w:rPr>
        <w:t>734</w:t>
      </w:r>
      <w:r w:rsidRPr="00C85F5F">
        <w:rPr>
          <w:rFonts w:cs="Times New Roman"/>
          <w:sz w:val="22"/>
          <w:szCs w:val="22"/>
        </w:rPr>
        <w:t xml:space="preserve">, which represents the simple </w:t>
      </w:r>
      <w:r w:rsidRPr="00C85F5F">
        <w:rPr>
          <w:rFonts w:cs="Times New Roman"/>
          <w:sz w:val="22"/>
          <w:szCs w:val="22"/>
        </w:rPr>
        <w:lastRenderedPageBreak/>
        <w:t>correlation and, therefore, indicates a high degree of correlation. The R</w:t>
      </w:r>
      <w:r w:rsidRPr="00C85F5F">
        <w:rPr>
          <w:rFonts w:cs="Times New Roman"/>
          <w:sz w:val="22"/>
          <w:szCs w:val="22"/>
          <w:vertAlign w:val="superscript"/>
        </w:rPr>
        <w:t>2</w:t>
      </w:r>
      <w:r w:rsidRPr="00C85F5F">
        <w:rPr>
          <w:rFonts w:cs="Times New Roman"/>
          <w:sz w:val="22"/>
          <w:szCs w:val="22"/>
        </w:rPr>
        <w:t xml:space="preserve"> value indicates how much of the dependent variable, </w:t>
      </w:r>
      <w:r w:rsidR="00F27150" w:rsidRPr="00C85F5F">
        <w:rPr>
          <w:rFonts w:cs="Times New Roman"/>
          <w:sz w:val="22"/>
          <w:szCs w:val="22"/>
        </w:rPr>
        <w:t>sales_1</w:t>
      </w:r>
      <w:r w:rsidRPr="00C85F5F">
        <w:rPr>
          <w:rFonts w:cs="Times New Roman"/>
          <w:sz w:val="22"/>
          <w:szCs w:val="22"/>
        </w:rPr>
        <w:t>, can be explained by the independent variable</w:t>
      </w:r>
      <w:r w:rsidR="00F27150" w:rsidRPr="00C85F5F">
        <w:rPr>
          <w:rFonts w:cs="Times New Roman"/>
          <w:sz w:val="22"/>
          <w:szCs w:val="22"/>
        </w:rPr>
        <w:t>s</w:t>
      </w:r>
      <w:r w:rsidRPr="00C85F5F">
        <w:rPr>
          <w:rFonts w:cs="Times New Roman"/>
          <w:sz w:val="22"/>
          <w:szCs w:val="22"/>
        </w:rPr>
        <w:t xml:space="preserve">, </w:t>
      </w:r>
      <w:r w:rsidR="00F27150" w:rsidRPr="00C85F5F">
        <w:rPr>
          <w:rFonts w:cs="Times New Roman"/>
          <w:sz w:val="22"/>
          <w:szCs w:val="22"/>
        </w:rPr>
        <w:t>job attitudes and number of sales calls</w:t>
      </w:r>
      <w:r w:rsidRPr="00C85F5F">
        <w:rPr>
          <w:rFonts w:cs="Times New Roman"/>
          <w:sz w:val="22"/>
          <w:szCs w:val="22"/>
        </w:rPr>
        <w:t xml:space="preserve">. In this case, </w:t>
      </w:r>
      <w:r w:rsidR="003269FC" w:rsidRPr="00C85F5F">
        <w:rPr>
          <w:rFonts w:cs="Times New Roman"/>
          <w:sz w:val="22"/>
          <w:szCs w:val="22"/>
        </w:rPr>
        <w:t>53.8</w:t>
      </w:r>
      <w:r w:rsidRPr="00C85F5F">
        <w:rPr>
          <w:rFonts w:cs="Times New Roman"/>
          <w:sz w:val="22"/>
          <w:szCs w:val="22"/>
        </w:rPr>
        <w:t xml:space="preserve">% can be explained, which is </w:t>
      </w:r>
      <w:r w:rsidR="003269FC" w:rsidRPr="00C85F5F">
        <w:rPr>
          <w:rFonts w:cs="Times New Roman"/>
          <w:sz w:val="22"/>
          <w:szCs w:val="22"/>
        </w:rPr>
        <w:t>acceptable.</w:t>
      </w:r>
    </w:p>
    <w:p w14:paraId="0471175A" w14:textId="77777777" w:rsidR="003269FC" w:rsidRPr="00C85F5F" w:rsidRDefault="003269FC" w:rsidP="003269FC">
      <w:pPr>
        <w:autoSpaceDE w:val="0"/>
        <w:autoSpaceDN w:val="0"/>
        <w:adjustRightInd w:val="0"/>
        <w:rPr>
          <w:rFonts w:cs="Times New Roman"/>
          <w:sz w:val="22"/>
          <w:szCs w:val="22"/>
          <w:lang w:eastAsia="zh-CN"/>
        </w:rPr>
      </w:pPr>
    </w:p>
    <w:tbl>
      <w:tblPr>
        <w:tblW w:w="5726"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7"/>
        <w:gridCol w:w="1010"/>
        <w:gridCol w:w="1077"/>
        <w:gridCol w:w="1456"/>
        <w:gridCol w:w="1456"/>
      </w:tblGrid>
      <w:tr w:rsidR="00C85F5F" w:rsidRPr="00C85F5F" w14:paraId="7A324302" w14:textId="77777777">
        <w:trPr>
          <w:cantSplit/>
          <w:tblHeader/>
        </w:trPr>
        <w:tc>
          <w:tcPr>
            <w:tcW w:w="5724" w:type="dxa"/>
            <w:gridSpan w:val="5"/>
            <w:tcBorders>
              <w:top w:val="nil"/>
              <w:left w:val="nil"/>
              <w:bottom w:val="nil"/>
              <w:right w:val="nil"/>
            </w:tcBorders>
            <w:shd w:val="clear" w:color="auto" w:fill="FFFFFF"/>
            <w:tcMar>
              <w:top w:w="30" w:type="dxa"/>
              <w:left w:w="30" w:type="dxa"/>
              <w:bottom w:w="30" w:type="dxa"/>
              <w:right w:w="30" w:type="dxa"/>
            </w:tcMar>
            <w:vAlign w:val="center"/>
          </w:tcPr>
          <w:p w14:paraId="0199893B"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b/>
                <w:bCs/>
                <w:sz w:val="22"/>
                <w:szCs w:val="22"/>
                <w:lang w:eastAsia="zh-CN"/>
              </w:rPr>
              <w:t>Model Summary</w:t>
            </w:r>
          </w:p>
        </w:tc>
      </w:tr>
      <w:tr w:rsidR="00C85F5F" w:rsidRPr="00C85F5F" w14:paraId="002CAEA0" w14:textId="77777777">
        <w:trPr>
          <w:cantSplit/>
          <w:tblHeader/>
        </w:trPr>
        <w:tc>
          <w:tcPr>
            <w:tcW w:w="72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7541A993"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Model</w:t>
            </w:r>
          </w:p>
        </w:tc>
        <w:tc>
          <w:tcPr>
            <w:tcW w:w="10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14:paraId="73136901"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R</w:t>
            </w:r>
          </w:p>
        </w:tc>
        <w:tc>
          <w:tcPr>
            <w:tcW w:w="107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4AB04E43"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R Square</w:t>
            </w:r>
          </w:p>
        </w:tc>
        <w:tc>
          <w:tcPr>
            <w:tcW w:w="1455"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68B746C4"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Adjusted R Square</w:t>
            </w:r>
          </w:p>
        </w:tc>
        <w:tc>
          <w:tcPr>
            <w:tcW w:w="145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5A22B2A8"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Std. Error of the Estimate</w:t>
            </w:r>
          </w:p>
        </w:tc>
      </w:tr>
      <w:tr w:rsidR="00C85F5F" w:rsidRPr="00C85F5F" w14:paraId="248E2053" w14:textId="77777777">
        <w:trPr>
          <w:cantSplit/>
          <w:tblHeader/>
        </w:trPr>
        <w:tc>
          <w:tcPr>
            <w:tcW w:w="72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14:paraId="4D33F090"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1</w:t>
            </w:r>
          </w:p>
        </w:tc>
        <w:tc>
          <w:tcPr>
            <w:tcW w:w="101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tcPr>
          <w:p w14:paraId="5CA0A63E"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.734</w:t>
            </w:r>
            <w:r w:rsidRPr="00C85F5F">
              <w:rPr>
                <w:rFonts w:cs="Times New Roman"/>
                <w:sz w:val="22"/>
                <w:szCs w:val="22"/>
                <w:vertAlign w:val="superscript"/>
                <w:lang w:eastAsia="zh-CN"/>
              </w:rPr>
              <w:t>a</w:t>
            </w:r>
          </w:p>
        </w:tc>
        <w:tc>
          <w:tcPr>
            <w:tcW w:w="1077" w:type="dxa"/>
            <w:tcBorders>
              <w:top w:val="single" w:sz="16" w:space="0" w:color="000000"/>
              <w:bottom w:val="single" w:sz="16" w:space="0" w:color="000000"/>
            </w:tcBorders>
            <w:shd w:val="clear" w:color="auto" w:fill="FFFFFF"/>
            <w:tcMar>
              <w:top w:w="30" w:type="dxa"/>
              <w:left w:w="30" w:type="dxa"/>
              <w:bottom w:w="30" w:type="dxa"/>
              <w:right w:w="30" w:type="dxa"/>
            </w:tcMar>
          </w:tcPr>
          <w:p w14:paraId="1A169043"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.538</w:t>
            </w:r>
          </w:p>
        </w:tc>
        <w:tc>
          <w:tcPr>
            <w:tcW w:w="1455" w:type="dxa"/>
            <w:tcBorders>
              <w:top w:val="single" w:sz="16" w:space="0" w:color="000000"/>
              <w:bottom w:val="single" w:sz="16" w:space="0" w:color="000000"/>
            </w:tcBorders>
            <w:shd w:val="clear" w:color="auto" w:fill="FFFFFF"/>
            <w:tcMar>
              <w:top w:w="30" w:type="dxa"/>
              <w:left w:w="30" w:type="dxa"/>
              <w:bottom w:w="30" w:type="dxa"/>
              <w:right w:w="30" w:type="dxa"/>
            </w:tcMar>
          </w:tcPr>
          <w:p w14:paraId="6EA917DA"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.430</w:t>
            </w:r>
          </w:p>
        </w:tc>
        <w:tc>
          <w:tcPr>
            <w:tcW w:w="145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14:paraId="68050B44"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1755.50691</w:t>
            </w:r>
          </w:p>
        </w:tc>
      </w:tr>
      <w:tr w:rsidR="00C85F5F" w:rsidRPr="00C85F5F" w14:paraId="2FB868C6" w14:textId="77777777">
        <w:trPr>
          <w:cantSplit/>
        </w:trPr>
        <w:tc>
          <w:tcPr>
            <w:tcW w:w="5724" w:type="dxa"/>
            <w:gridSpan w:val="5"/>
            <w:tcBorders>
              <w:top w:val="nil"/>
              <w:left w:val="nil"/>
              <w:bottom w:val="nil"/>
              <w:right w:val="nil"/>
            </w:tcBorders>
            <w:shd w:val="clear" w:color="auto" w:fill="FFFFFF"/>
            <w:tcMar>
              <w:top w:w="30" w:type="dxa"/>
              <w:left w:w="30" w:type="dxa"/>
              <w:bottom w:w="30" w:type="dxa"/>
              <w:right w:w="30" w:type="dxa"/>
            </w:tcMar>
          </w:tcPr>
          <w:p w14:paraId="7B7AC3D9"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a. Predictors: (Constant), Number customer visited, Intention to Quit, Equity, Job Satisfaction</w:t>
            </w:r>
          </w:p>
        </w:tc>
      </w:tr>
    </w:tbl>
    <w:p w14:paraId="50984108" w14:textId="77777777" w:rsidR="000D2FB5" w:rsidRPr="00C85F5F" w:rsidRDefault="000D2FB5" w:rsidP="000D2FB5">
      <w:pPr>
        <w:spacing w:before="150" w:after="75" w:line="300" w:lineRule="atLeast"/>
        <w:rPr>
          <w:rFonts w:cs="Times New Roman"/>
          <w:sz w:val="22"/>
          <w:szCs w:val="22"/>
        </w:rPr>
      </w:pPr>
      <w:r w:rsidRPr="00C85F5F">
        <w:rPr>
          <w:rFonts w:cs="Times New Roman"/>
          <w:sz w:val="22"/>
          <w:szCs w:val="22"/>
        </w:rPr>
        <w:t xml:space="preserve">The next table is the </w:t>
      </w:r>
      <w:r w:rsidRPr="00C85F5F">
        <w:rPr>
          <w:rStyle w:val="Strong"/>
          <w:rFonts w:cs="Times New Roman"/>
          <w:sz w:val="22"/>
          <w:szCs w:val="22"/>
        </w:rPr>
        <w:t>ANOVA</w:t>
      </w:r>
      <w:r w:rsidRPr="00C85F5F">
        <w:rPr>
          <w:rFonts w:cs="Times New Roman"/>
          <w:sz w:val="22"/>
          <w:szCs w:val="22"/>
        </w:rPr>
        <w:t xml:space="preserve"> table. This table indicates that the regression model predicts the outcome variable significantly well. How do we know this? Look at the "Regression" row and go to the </w:t>
      </w:r>
      <w:r w:rsidRPr="00C85F5F">
        <w:rPr>
          <w:rStyle w:val="Strong"/>
          <w:rFonts w:cs="Times New Roman"/>
          <w:sz w:val="22"/>
          <w:szCs w:val="22"/>
        </w:rPr>
        <w:t>Sig.</w:t>
      </w:r>
      <w:r w:rsidRPr="00C85F5F">
        <w:rPr>
          <w:rFonts w:cs="Times New Roman"/>
          <w:sz w:val="22"/>
          <w:szCs w:val="22"/>
        </w:rPr>
        <w:t xml:space="preserve"> column. This indicates the statistical significance of the regression model that was applied. Here, </w:t>
      </w:r>
      <w:r w:rsidRPr="00C85F5F">
        <w:rPr>
          <w:rStyle w:val="Emphasis"/>
          <w:rFonts w:cs="Times New Roman"/>
          <w:sz w:val="22"/>
          <w:szCs w:val="22"/>
        </w:rPr>
        <w:t>P</w:t>
      </w:r>
      <w:r w:rsidRPr="00C85F5F">
        <w:rPr>
          <w:rFonts w:cs="Times New Roman"/>
          <w:sz w:val="22"/>
          <w:szCs w:val="22"/>
        </w:rPr>
        <w:t xml:space="preserve"> &lt; 0.00</w:t>
      </w:r>
      <w:r w:rsidR="003269FC" w:rsidRPr="00C85F5F">
        <w:rPr>
          <w:rFonts w:cs="Times New Roman"/>
          <w:sz w:val="22"/>
          <w:szCs w:val="22"/>
        </w:rPr>
        <w:t>8</w:t>
      </w:r>
      <w:r w:rsidRPr="00C85F5F">
        <w:rPr>
          <w:rFonts w:cs="Times New Roman"/>
          <w:sz w:val="22"/>
          <w:szCs w:val="22"/>
        </w:rPr>
        <w:t xml:space="preserve"> which is less than 0.05 and indicates that, overall, the model applied is significantly good enough in predicting the outcome variable.</w:t>
      </w:r>
    </w:p>
    <w:p w14:paraId="7C03A638" w14:textId="77777777" w:rsidR="003269FC" w:rsidRPr="00C85F5F" w:rsidRDefault="003269FC" w:rsidP="003269FC">
      <w:pPr>
        <w:autoSpaceDE w:val="0"/>
        <w:autoSpaceDN w:val="0"/>
        <w:adjustRightInd w:val="0"/>
        <w:rPr>
          <w:rFonts w:cs="Times New Roman"/>
          <w:sz w:val="22"/>
          <w:szCs w:val="22"/>
          <w:lang w:eastAsia="zh-CN"/>
        </w:rPr>
      </w:pPr>
    </w:p>
    <w:tbl>
      <w:tblPr>
        <w:tblW w:w="7883"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8"/>
        <w:gridCol w:w="1272"/>
        <w:gridCol w:w="1456"/>
        <w:gridCol w:w="1009"/>
        <w:gridCol w:w="1398"/>
        <w:gridCol w:w="1010"/>
        <w:gridCol w:w="1010"/>
      </w:tblGrid>
      <w:tr w:rsidR="00C85F5F" w:rsidRPr="00C85F5F" w14:paraId="0A9A660E" w14:textId="77777777">
        <w:trPr>
          <w:cantSplit/>
          <w:tblHeader/>
        </w:trPr>
        <w:tc>
          <w:tcPr>
            <w:tcW w:w="7880" w:type="dxa"/>
            <w:gridSpan w:val="7"/>
            <w:tcBorders>
              <w:top w:val="nil"/>
              <w:left w:val="nil"/>
              <w:bottom w:val="nil"/>
              <w:right w:val="nil"/>
            </w:tcBorders>
            <w:shd w:val="clear" w:color="auto" w:fill="FFFFFF"/>
            <w:tcMar>
              <w:top w:w="30" w:type="dxa"/>
              <w:left w:w="30" w:type="dxa"/>
              <w:bottom w:w="30" w:type="dxa"/>
              <w:right w:w="30" w:type="dxa"/>
            </w:tcMar>
            <w:vAlign w:val="center"/>
          </w:tcPr>
          <w:p w14:paraId="330CBC23"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proofErr w:type="spellStart"/>
            <w:r w:rsidRPr="00C85F5F">
              <w:rPr>
                <w:rFonts w:cs="Times New Roman"/>
                <w:b/>
                <w:bCs/>
                <w:sz w:val="22"/>
                <w:szCs w:val="22"/>
                <w:lang w:eastAsia="zh-CN"/>
              </w:rPr>
              <w:t>ANOVA</w:t>
            </w:r>
            <w:r w:rsidRPr="00C85F5F">
              <w:rPr>
                <w:rFonts w:cs="Times New Roman"/>
                <w:b/>
                <w:bCs/>
                <w:sz w:val="22"/>
                <w:szCs w:val="22"/>
                <w:vertAlign w:val="superscript"/>
                <w:lang w:eastAsia="zh-CN"/>
              </w:rPr>
              <w:t>b</w:t>
            </w:r>
            <w:proofErr w:type="spellEnd"/>
          </w:p>
        </w:tc>
      </w:tr>
      <w:tr w:rsidR="00C85F5F" w:rsidRPr="00C85F5F" w14:paraId="2E222B69" w14:textId="77777777">
        <w:trPr>
          <w:cantSplit/>
          <w:tblHeader/>
        </w:trPr>
        <w:tc>
          <w:tcPr>
            <w:tcW w:w="1999" w:type="dxa"/>
            <w:gridSpan w:val="2"/>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6049EAAB"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Model</w:t>
            </w:r>
          </w:p>
        </w:tc>
        <w:tc>
          <w:tcPr>
            <w:tcW w:w="1455"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14:paraId="0EBC9C2F"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Sum of Squares</w:t>
            </w:r>
          </w:p>
        </w:tc>
        <w:tc>
          <w:tcPr>
            <w:tcW w:w="1009"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74C0666D"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df</w:t>
            </w:r>
          </w:p>
        </w:tc>
        <w:tc>
          <w:tcPr>
            <w:tcW w:w="1397"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14265C03"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Mean Square</w:t>
            </w:r>
          </w:p>
        </w:tc>
        <w:tc>
          <w:tcPr>
            <w:tcW w:w="1010" w:type="dxa"/>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1EA48EAC"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F</w:t>
            </w:r>
          </w:p>
        </w:tc>
        <w:tc>
          <w:tcPr>
            <w:tcW w:w="1010"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2A021D13"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r w:rsidRPr="00C85F5F">
              <w:rPr>
                <w:rFonts w:cs="Times New Roman"/>
                <w:sz w:val="22"/>
                <w:szCs w:val="22"/>
                <w:lang w:eastAsia="zh-CN"/>
              </w:rPr>
              <w:t>Sig.</w:t>
            </w:r>
          </w:p>
        </w:tc>
      </w:tr>
      <w:tr w:rsidR="00C85F5F" w:rsidRPr="00C85F5F" w14:paraId="245339E6" w14:textId="77777777">
        <w:trPr>
          <w:cantSplit/>
          <w:tblHeader/>
        </w:trPr>
        <w:tc>
          <w:tcPr>
            <w:tcW w:w="727"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6FE815E3"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1</w:t>
            </w:r>
          </w:p>
        </w:tc>
        <w:tc>
          <w:tcPr>
            <w:tcW w:w="1272"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14:paraId="359C8EE4"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Regression</w:t>
            </w:r>
          </w:p>
        </w:tc>
        <w:tc>
          <w:tcPr>
            <w:tcW w:w="1455" w:type="dxa"/>
            <w:tcBorders>
              <w:top w:val="single" w:sz="16" w:space="0" w:color="000000"/>
              <w:left w:val="single" w:sz="16" w:space="0" w:color="000000"/>
              <w:bottom w:val="nil"/>
            </w:tcBorders>
            <w:shd w:val="clear" w:color="auto" w:fill="FFFFFF"/>
            <w:tcMar>
              <w:top w:w="30" w:type="dxa"/>
              <w:left w:w="30" w:type="dxa"/>
              <w:bottom w:w="30" w:type="dxa"/>
              <w:right w:w="30" w:type="dxa"/>
            </w:tcMar>
          </w:tcPr>
          <w:p w14:paraId="52228A2F"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6.106E7</w:t>
            </w:r>
          </w:p>
        </w:tc>
        <w:tc>
          <w:tcPr>
            <w:tcW w:w="1009" w:type="dxa"/>
            <w:tcBorders>
              <w:top w:val="single" w:sz="16" w:space="0" w:color="000000"/>
              <w:bottom w:val="nil"/>
            </w:tcBorders>
            <w:shd w:val="clear" w:color="auto" w:fill="FFFFFF"/>
            <w:tcMar>
              <w:top w:w="30" w:type="dxa"/>
              <w:left w:w="30" w:type="dxa"/>
              <w:bottom w:w="30" w:type="dxa"/>
              <w:right w:w="30" w:type="dxa"/>
            </w:tcMar>
          </w:tcPr>
          <w:p w14:paraId="121C003F"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4</w:t>
            </w:r>
          </w:p>
        </w:tc>
        <w:tc>
          <w:tcPr>
            <w:tcW w:w="1397" w:type="dxa"/>
            <w:tcBorders>
              <w:top w:val="single" w:sz="16" w:space="0" w:color="000000"/>
              <w:bottom w:val="nil"/>
            </w:tcBorders>
            <w:shd w:val="clear" w:color="auto" w:fill="FFFFFF"/>
            <w:tcMar>
              <w:top w:w="30" w:type="dxa"/>
              <w:left w:w="30" w:type="dxa"/>
              <w:bottom w:w="30" w:type="dxa"/>
              <w:right w:w="30" w:type="dxa"/>
            </w:tcMar>
          </w:tcPr>
          <w:p w14:paraId="57423C30"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1.526E7</w:t>
            </w:r>
          </w:p>
        </w:tc>
        <w:tc>
          <w:tcPr>
            <w:tcW w:w="1010" w:type="dxa"/>
            <w:tcBorders>
              <w:top w:val="single" w:sz="16" w:space="0" w:color="000000"/>
              <w:bottom w:val="nil"/>
            </w:tcBorders>
            <w:shd w:val="clear" w:color="auto" w:fill="FFFFFF"/>
            <w:tcMar>
              <w:top w:w="30" w:type="dxa"/>
              <w:left w:w="30" w:type="dxa"/>
              <w:bottom w:w="30" w:type="dxa"/>
              <w:right w:w="30" w:type="dxa"/>
            </w:tcMar>
          </w:tcPr>
          <w:p w14:paraId="230BEC55"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4.953</w:t>
            </w:r>
          </w:p>
        </w:tc>
        <w:tc>
          <w:tcPr>
            <w:tcW w:w="1010"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14:paraId="1B764C20"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.008</w:t>
            </w:r>
            <w:r w:rsidRPr="00C85F5F">
              <w:rPr>
                <w:rFonts w:cs="Times New Roman"/>
                <w:sz w:val="22"/>
                <w:szCs w:val="22"/>
                <w:vertAlign w:val="superscript"/>
                <w:lang w:eastAsia="zh-CN"/>
              </w:rPr>
              <w:t>a</w:t>
            </w:r>
          </w:p>
        </w:tc>
      </w:tr>
      <w:tr w:rsidR="00C85F5F" w:rsidRPr="00C85F5F" w14:paraId="1AFC860E" w14:textId="77777777">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27E0F0F7" w14:textId="77777777" w:rsidR="003269FC" w:rsidRPr="00C85F5F" w:rsidRDefault="003269FC" w:rsidP="003269FC">
            <w:pPr>
              <w:autoSpaceDE w:val="0"/>
              <w:autoSpaceDN w:val="0"/>
              <w:adjustRightInd w:val="0"/>
              <w:rPr>
                <w:rFonts w:cs="Times New Roman"/>
                <w:sz w:val="22"/>
                <w:szCs w:val="22"/>
                <w:lang w:eastAsia="zh-CN"/>
              </w:rPr>
            </w:pPr>
          </w:p>
        </w:tc>
        <w:tc>
          <w:tcPr>
            <w:tcW w:w="1272" w:type="dxa"/>
            <w:tcBorders>
              <w:top w:val="nil"/>
              <w:left w:val="nil"/>
              <w:bottom w:val="nil"/>
              <w:right w:val="single" w:sz="16" w:space="0" w:color="000000"/>
            </w:tcBorders>
            <w:shd w:val="clear" w:color="auto" w:fill="FFFFFF"/>
            <w:tcMar>
              <w:top w:w="30" w:type="dxa"/>
              <w:left w:w="30" w:type="dxa"/>
              <w:bottom w:w="30" w:type="dxa"/>
              <w:right w:w="30" w:type="dxa"/>
            </w:tcMar>
          </w:tcPr>
          <w:p w14:paraId="7B890759"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Residual</w:t>
            </w:r>
          </w:p>
        </w:tc>
        <w:tc>
          <w:tcPr>
            <w:tcW w:w="1455" w:type="dxa"/>
            <w:tcBorders>
              <w:top w:val="nil"/>
              <w:left w:val="single" w:sz="16" w:space="0" w:color="000000"/>
              <w:bottom w:val="nil"/>
            </w:tcBorders>
            <w:shd w:val="clear" w:color="auto" w:fill="FFFFFF"/>
            <w:tcMar>
              <w:top w:w="30" w:type="dxa"/>
              <w:left w:w="30" w:type="dxa"/>
              <w:bottom w:w="30" w:type="dxa"/>
              <w:right w:w="30" w:type="dxa"/>
            </w:tcMar>
          </w:tcPr>
          <w:p w14:paraId="52EBD672"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5.239E7</w:t>
            </w:r>
          </w:p>
        </w:tc>
        <w:tc>
          <w:tcPr>
            <w:tcW w:w="1009" w:type="dxa"/>
            <w:tcBorders>
              <w:top w:val="nil"/>
              <w:bottom w:val="nil"/>
            </w:tcBorders>
            <w:shd w:val="clear" w:color="auto" w:fill="FFFFFF"/>
            <w:tcMar>
              <w:top w:w="30" w:type="dxa"/>
              <w:left w:w="30" w:type="dxa"/>
              <w:bottom w:w="30" w:type="dxa"/>
              <w:right w:w="30" w:type="dxa"/>
            </w:tcMar>
          </w:tcPr>
          <w:p w14:paraId="3C8EA9A8"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17</w:t>
            </w:r>
          </w:p>
        </w:tc>
        <w:tc>
          <w:tcPr>
            <w:tcW w:w="1397" w:type="dxa"/>
            <w:tcBorders>
              <w:top w:val="nil"/>
              <w:bottom w:val="nil"/>
            </w:tcBorders>
            <w:shd w:val="clear" w:color="auto" w:fill="FFFFFF"/>
            <w:tcMar>
              <w:top w:w="30" w:type="dxa"/>
              <w:left w:w="30" w:type="dxa"/>
              <w:bottom w:w="30" w:type="dxa"/>
              <w:right w:w="30" w:type="dxa"/>
            </w:tcMar>
          </w:tcPr>
          <w:p w14:paraId="480F6E7E"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3081804.497</w:t>
            </w:r>
          </w:p>
        </w:tc>
        <w:tc>
          <w:tcPr>
            <w:tcW w:w="1010" w:type="dxa"/>
            <w:tcBorders>
              <w:top w:val="nil"/>
              <w:bottom w:val="nil"/>
            </w:tcBorders>
            <w:shd w:val="clear" w:color="auto" w:fill="FFFFFF"/>
            <w:tcMar>
              <w:top w:w="30" w:type="dxa"/>
              <w:left w:w="30" w:type="dxa"/>
              <w:bottom w:w="30" w:type="dxa"/>
              <w:right w:w="30" w:type="dxa"/>
            </w:tcMar>
            <w:vAlign w:val="center"/>
          </w:tcPr>
          <w:p w14:paraId="130EB729" w14:textId="77777777" w:rsidR="003269FC" w:rsidRPr="00C85F5F" w:rsidRDefault="003269FC" w:rsidP="003269FC">
            <w:pPr>
              <w:autoSpaceDE w:val="0"/>
              <w:autoSpaceDN w:val="0"/>
              <w:adjustRightInd w:val="0"/>
              <w:jc w:val="center"/>
              <w:rPr>
                <w:rFonts w:cs="Times New Roman"/>
                <w:sz w:val="22"/>
                <w:szCs w:val="22"/>
                <w:lang w:eastAsia="zh-CN"/>
              </w:rPr>
            </w:pPr>
          </w:p>
        </w:tc>
        <w:tc>
          <w:tcPr>
            <w:tcW w:w="1010" w:type="dxa"/>
            <w:tcBorders>
              <w:top w:val="nil"/>
              <w:bottom w:val="nil"/>
              <w:right w:val="single" w:sz="16" w:space="0" w:color="000000"/>
            </w:tcBorders>
            <w:shd w:val="clear" w:color="auto" w:fill="FFFFFF"/>
            <w:tcMar>
              <w:top w:w="30" w:type="dxa"/>
              <w:left w:w="30" w:type="dxa"/>
              <w:bottom w:w="30" w:type="dxa"/>
              <w:right w:w="30" w:type="dxa"/>
            </w:tcMar>
            <w:vAlign w:val="center"/>
          </w:tcPr>
          <w:p w14:paraId="36955C23" w14:textId="77777777" w:rsidR="003269FC" w:rsidRPr="00C85F5F" w:rsidRDefault="003269FC" w:rsidP="003269FC">
            <w:pPr>
              <w:autoSpaceDE w:val="0"/>
              <w:autoSpaceDN w:val="0"/>
              <w:adjustRightInd w:val="0"/>
              <w:jc w:val="center"/>
              <w:rPr>
                <w:rFonts w:cs="Times New Roman"/>
                <w:sz w:val="22"/>
                <w:szCs w:val="22"/>
                <w:lang w:eastAsia="zh-CN"/>
              </w:rPr>
            </w:pPr>
          </w:p>
        </w:tc>
      </w:tr>
      <w:tr w:rsidR="00C85F5F" w:rsidRPr="00C85F5F" w14:paraId="01DEB979" w14:textId="77777777">
        <w:trPr>
          <w:cantSplit/>
          <w:tblHeader/>
        </w:trPr>
        <w:tc>
          <w:tcPr>
            <w:tcW w:w="727"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64AF8AAB" w14:textId="77777777" w:rsidR="003269FC" w:rsidRPr="00C85F5F" w:rsidRDefault="003269FC" w:rsidP="003269FC">
            <w:pPr>
              <w:autoSpaceDE w:val="0"/>
              <w:autoSpaceDN w:val="0"/>
              <w:adjustRightInd w:val="0"/>
              <w:rPr>
                <w:rFonts w:cs="Times New Roman"/>
                <w:sz w:val="22"/>
                <w:szCs w:val="22"/>
                <w:lang w:eastAsia="zh-CN"/>
              </w:rPr>
            </w:pPr>
          </w:p>
        </w:tc>
        <w:tc>
          <w:tcPr>
            <w:tcW w:w="1272"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14:paraId="3D67BC2E"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Total</w:t>
            </w:r>
          </w:p>
        </w:tc>
        <w:tc>
          <w:tcPr>
            <w:tcW w:w="1455" w:type="dxa"/>
            <w:tcBorders>
              <w:top w:val="nil"/>
              <w:left w:val="single" w:sz="16" w:space="0" w:color="000000"/>
              <w:bottom w:val="single" w:sz="16" w:space="0" w:color="000000"/>
            </w:tcBorders>
            <w:shd w:val="clear" w:color="auto" w:fill="FFFFFF"/>
            <w:tcMar>
              <w:top w:w="30" w:type="dxa"/>
              <w:left w:w="30" w:type="dxa"/>
              <w:bottom w:w="30" w:type="dxa"/>
              <w:right w:w="30" w:type="dxa"/>
            </w:tcMar>
          </w:tcPr>
          <w:p w14:paraId="4FAB066E"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1.134E8</w:t>
            </w:r>
          </w:p>
        </w:tc>
        <w:tc>
          <w:tcPr>
            <w:tcW w:w="1009" w:type="dxa"/>
            <w:tcBorders>
              <w:top w:val="nil"/>
              <w:bottom w:val="single" w:sz="16" w:space="0" w:color="000000"/>
            </w:tcBorders>
            <w:shd w:val="clear" w:color="auto" w:fill="FFFFFF"/>
            <w:tcMar>
              <w:top w:w="30" w:type="dxa"/>
              <w:left w:w="30" w:type="dxa"/>
              <w:bottom w:w="30" w:type="dxa"/>
              <w:right w:w="30" w:type="dxa"/>
            </w:tcMar>
          </w:tcPr>
          <w:p w14:paraId="6F227C01" w14:textId="77777777" w:rsidR="003269FC" w:rsidRPr="00C85F5F" w:rsidRDefault="003269FC" w:rsidP="003269FC">
            <w:pPr>
              <w:autoSpaceDE w:val="0"/>
              <w:autoSpaceDN w:val="0"/>
              <w:adjustRightInd w:val="0"/>
              <w:spacing w:line="320" w:lineRule="atLeast"/>
              <w:jc w:val="right"/>
              <w:rPr>
                <w:rFonts w:cs="Times New Roman"/>
                <w:sz w:val="22"/>
                <w:szCs w:val="22"/>
                <w:lang w:eastAsia="zh-CN"/>
              </w:rPr>
            </w:pPr>
            <w:r w:rsidRPr="00C85F5F">
              <w:rPr>
                <w:rFonts w:cs="Times New Roman"/>
                <w:sz w:val="22"/>
                <w:szCs w:val="22"/>
                <w:lang w:eastAsia="zh-CN"/>
              </w:rPr>
              <w:t>21</w:t>
            </w:r>
          </w:p>
        </w:tc>
        <w:tc>
          <w:tcPr>
            <w:tcW w:w="1397" w:type="dxa"/>
            <w:tcBorders>
              <w:top w:val="nil"/>
              <w:bottom w:val="single" w:sz="16" w:space="0" w:color="000000"/>
            </w:tcBorders>
            <w:shd w:val="clear" w:color="auto" w:fill="FFFFFF"/>
            <w:tcMar>
              <w:top w:w="30" w:type="dxa"/>
              <w:left w:w="30" w:type="dxa"/>
              <w:bottom w:w="30" w:type="dxa"/>
              <w:right w:w="30" w:type="dxa"/>
            </w:tcMar>
            <w:vAlign w:val="center"/>
          </w:tcPr>
          <w:p w14:paraId="18FC2E99" w14:textId="77777777" w:rsidR="003269FC" w:rsidRPr="00C85F5F" w:rsidRDefault="003269FC" w:rsidP="003269FC">
            <w:pPr>
              <w:autoSpaceDE w:val="0"/>
              <w:autoSpaceDN w:val="0"/>
              <w:adjustRightInd w:val="0"/>
              <w:jc w:val="center"/>
              <w:rPr>
                <w:rFonts w:cs="Times New Roman"/>
                <w:sz w:val="22"/>
                <w:szCs w:val="22"/>
                <w:lang w:eastAsia="zh-CN"/>
              </w:rPr>
            </w:pPr>
          </w:p>
        </w:tc>
        <w:tc>
          <w:tcPr>
            <w:tcW w:w="1010" w:type="dxa"/>
            <w:tcBorders>
              <w:top w:val="nil"/>
              <w:bottom w:val="single" w:sz="16" w:space="0" w:color="000000"/>
            </w:tcBorders>
            <w:shd w:val="clear" w:color="auto" w:fill="FFFFFF"/>
            <w:tcMar>
              <w:top w:w="30" w:type="dxa"/>
              <w:left w:w="30" w:type="dxa"/>
              <w:bottom w:w="30" w:type="dxa"/>
              <w:right w:w="30" w:type="dxa"/>
            </w:tcMar>
            <w:vAlign w:val="center"/>
          </w:tcPr>
          <w:p w14:paraId="1D945D5B" w14:textId="77777777" w:rsidR="003269FC" w:rsidRPr="00C85F5F" w:rsidRDefault="003269FC" w:rsidP="003269FC">
            <w:pPr>
              <w:autoSpaceDE w:val="0"/>
              <w:autoSpaceDN w:val="0"/>
              <w:adjustRightInd w:val="0"/>
              <w:jc w:val="center"/>
              <w:rPr>
                <w:rFonts w:cs="Times New Roman"/>
                <w:sz w:val="22"/>
                <w:szCs w:val="22"/>
                <w:lang w:eastAsia="zh-CN"/>
              </w:rPr>
            </w:pPr>
          </w:p>
        </w:tc>
        <w:tc>
          <w:tcPr>
            <w:tcW w:w="101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14:paraId="5FCE2142" w14:textId="77777777" w:rsidR="003269FC" w:rsidRPr="00C85F5F" w:rsidRDefault="003269FC" w:rsidP="003269FC">
            <w:pPr>
              <w:autoSpaceDE w:val="0"/>
              <w:autoSpaceDN w:val="0"/>
              <w:adjustRightInd w:val="0"/>
              <w:jc w:val="center"/>
              <w:rPr>
                <w:rFonts w:cs="Times New Roman"/>
                <w:sz w:val="22"/>
                <w:szCs w:val="22"/>
                <w:lang w:eastAsia="zh-CN"/>
              </w:rPr>
            </w:pPr>
          </w:p>
        </w:tc>
      </w:tr>
      <w:tr w:rsidR="00C85F5F" w:rsidRPr="00C85F5F" w14:paraId="739D15F0" w14:textId="77777777">
        <w:trPr>
          <w:cantSplit/>
          <w:tblHeader/>
        </w:trPr>
        <w:tc>
          <w:tcPr>
            <w:tcW w:w="7880" w:type="dxa"/>
            <w:gridSpan w:val="7"/>
            <w:tcBorders>
              <w:top w:val="nil"/>
              <w:left w:val="nil"/>
              <w:bottom w:val="nil"/>
              <w:right w:val="nil"/>
            </w:tcBorders>
            <w:shd w:val="clear" w:color="auto" w:fill="FFFFFF"/>
            <w:tcMar>
              <w:top w:w="30" w:type="dxa"/>
              <w:left w:w="30" w:type="dxa"/>
              <w:bottom w:w="30" w:type="dxa"/>
              <w:right w:w="30" w:type="dxa"/>
            </w:tcMar>
          </w:tcPr>
          <w:p w14:paraId="587DF7ED"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a. Predictors: (Constant), Number customer visited, Intention to Quit, Equity, Job Satisfaction</w:t>
            </w:r>
          </w:p>
        </w:tc>
      </w:tr>
      <w:tr w:rsidR="00C85F5F" w:rsidRPr="00C85F5F" w14:paraId="2B183E0F" w14:textId="77777777">
        <w:trPr>
          <w:cantSplit/>
        </w:trPr>
        <w:tc>
          <w:tcPr>
            <w:tcW w:w="7880" w:type="dxa"/>
            <w:gridSpan w:val="7"/>
            <w:tcBorders>
              <w:top w:val="nil"/>
              <w:left w:val="nil"/>
              <w:bottom w:val="nil"/>
              <w:right w:val="nil"/>
            </w:tcBorders>
            <w:shd w:val="clear" w:color="auto" w:fill="FFFFFF"/>
            <w:tcMar>
              <w:top w:w="30" w:type="dxa"/>
              <w:left w:w="30" w:type="dxa"/>
              <w:bottom w:w="30" w:type="dxa"/>
              <w:right w:w="30" w:type="dxa"/>
            </w:tcMar>
          </w:tcPr>
          <w:p w14:paraId="6C5F9D08"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b. Dependent Variable: Last month sales</w:t>
            </w:r>
          </w:p>
        </w:tc>
      </w:tr>
    </w:tbl>
    <w:p w14:paraId="5C118C8E" w14:textId="77777777" w:rsidR="00103F26" w:rsidRPr="00C85F5F" w:rsidRDefault="000D2FB5" w:rsidP="000D2FB5">
      <w:pPr>
        <w:spacing w:before="150" w:after="75" w:line="300" w:lineRule="atLeast"/>
        <w:rPr>
          <w:rFonts w:cs="Times New Roman"/>
          <w:sz w:val="22"/>
          <w:szCs w:val="22"/>
        </w:rPr>
      </w:pPr>
      <w:r w:rsidRPr="00C85F5F">
        <w:rPr>
          <w:rFonts w:cs="Times New Roman"/>
          <w:sz w:val="22"/>
          <w:szCs w:val="22"/>
        </w:rPr>
        <w:t xml:space="preserve">The table below, </w:t>
      </w:r>
      <w:r w:rsidRPr="00C85F5F">
        <w:rPr>
          <w:rStyle w:val="Strong"/>
          <w:rFonts w:cs="Times New Roman"/>
          <w:sz w:val="22"/>
          <w:szCs w:val="22"/>
        </w:rPr>
        <w:t>Coefficients</w:t>
      </w:r>
      <w:r w:rsidRPr="00C85F5F">
        <w:rPr>
          <w:rFonts w:cs="Times New Roman"/>
          <w:sz w:val="22"/>
          <w:szCs w:val="22"/>
        </w:rPr>
        <w:t xml:space="preserve">, provides us with information on each predictor variable. This provides us with the information necessary to predict </w:t>
      </w:r>
      <w:r w:rsidR="003269FC" w:rsidRPr="00C85F5F">
        <w:rPr>
          <w:rFonts w:cs="Times New Roman"/>
          <w:sz w:val="22"/>
          <w:szCs w:val="22"/>
        </w:rPr>
        <w:t xml:space="preserve">dependent variable from independent variables. </w:t>
      </w:r>
    </w:p>
    <w:p w14:paraId="284A0BE3" w14:textId="77777777" w:rsidR="00103F26" w:rsidRPr="00C85F5F" w:rsidRDefault="00103F26" w:rsidP="000D2FB5">
      <w:pPr>
        <w:spacing w:before="150" w:after="75" w:line="300" w:lineRule="atLeast"/>
        <w:rPr>
          <w:rFonts w:cs="Times New Roman"/>
          <w:sz w:val="22"/>
          <w:szCs w:val="22"/>
        </w:rPr>
      </w:pPr>
      <w:r w:rsidRPr="00C85F5F">
        <w:rPr>
          <w:rFonts w:cs="Times New Roman"/>
          <w:sz w:val="22"/>
          <w:szCs w:val="22"/>
        </w:rPr>
        <w:t xml:space="preserve">The unstandardized coefficients are the coefficients of the estimated regression model. Thus, the </w:t>
      </w:r>
      <w:r w:rsidR="00FB365F" w:rsidRPr="00C85F5F">
        <w:rPr>
          <w:rFonts w:cs="Times New Roman"/>
          <w:sz w:val="22"/>
          <w:szCs w:val="22"/>
        </w:rPr>
        <w:t xml:space="preserve">regression model </w:t>
      </w:r>
      <w:r w:rsidR="009D7AB2" w:rsidRPr="00C85F5F">
        <w:rPr>
          <w:rFonts w:cs="Times New Roman"/>
          <w:sz w:val="22"/>
          <w:szCs w:val="22"/>
        </w:rPr>
        <w:t>i</w:t>
      </w:r>
      <w:r w:rsidRPr="00C85F5F">
        <w:rPr>
          <w:rFonts w:cs="Times New Roman"/>
          <w:sz w:val="22"/>
          <w:szCs w:val="22"/>
        </w:rPr>
        <w:t>s given by:</w:t>
      </w:r>
    </w:p>
    <w:p w14:paraId="3BB6D74F" w14:textId="77777777" w:rsidR="009D7AB2" w:rsidRPr="00C85F5F" w:rsidRDefault="009D7AB2" w:rsidP="00103F26">
      <w:pPr>
        <w:pStyle w:val="NormalWeb"/>
        <w:spacing w:before="0" w:beforeAutospacing="0" w:after="0" w:afterAutospacing="0"/>
        <w:ind w:left="720"/>
        <w:rPr>
          <w:rFonts w:eastAsia="SimSun"/>
          <w:b/>
          <w:bCs/>
          <w:kern w:val="24"/>
          <w:sz w:val="22"/>
          <w:szCs w:val="22"/>
          <w:lang w:val="en-US"/>
        </w:rPr>
      </w:pPr>
    </w:p>
    <w:p w14:paraId="706ED55A" w14:textId="77777777" w:rsidR="00103F26" w:rsidRPr="00C85F5F" w:rsidRDefault="00103F26" w:rsidP="00103F26">
      <w:pPr>
        <w:pStyle w:val="NormalWeb"/>
        <w:spacing w:before="0" w:beforeAutospacing="0" w:after="0" w:afterAutospacing="0"/>
        <w:ind w:left="720"/>
        <w:rPr>
          <w:sz w:val="22"/>
          <w:szCs w:val="22"/>
        </w:rPr>
      </w:pPr>
      <w:r w:rsidRPr="00C85F5F">
        <w:rPr>
          <w:rFonts w:eastAsia="SimSun"/>
          <w:b/>
          <w:bCs/>
          <w:kern w:val="24"/>
          <w:sz w:val="22"/>
          <w:szCs w:val="22"/>
          <w:lang w:val="en-US"/>
        </w:rPr>
        <w:t xml:space="preserve">Y= 444.19 + (188.65) </w:t>
      </w:r>
      <w:proofErr w:type="spellStart"/>
      <w:r w:rsidRPr="00C85F5F">
        <w:rPr>
          <w:rFonts w:eastAsia="SimSun"/>
          <w:b/>
          <w:bCs/>
          <w:kern w:val="24"/>
          <w:sz w:val="22"/>
          <w:szCs w:val="22"/>
          <w:lang w:val="en-US"/>
        </w:rPr>
        <w:t>Xjb</w:t>
      </w:r>
      <w:proofErr w:type="spellEnd"/>
      <w:r w:rsidRPr="00C85F5F">
        <w:rPr>
          <w:rFonts w:eastAsia="SimSun"/>
          <w:b/>
          <w:bCs/>
          <w:kern w:val="24"/>
          <w:sz w:val="22"/>
          <w:szCs w:val="22"/>
          <w:lang w:val="en-US"/>
        </w:rPr>
        <w:t xml:space="preserve"> + (-186.74) </w:t>
      </w:r>
      <w:proofErr w:type="spellStart"/>
      <w:r w:rsidRPr="00C85F5F">
        <w:rPr>
          <w:rFonts w:eastAsia="SimSun"/>
          <w:b/>
          <w:bCs/>
          <w:kern w:val="24"/>
          <w:sz w:val="22"/>
          <w:szCs w:val="22"/>
          <w:lang w:val="en-US"/>
        </w:rPr>
        <w:t>Xeq</w:t>
      </w:r>
      <w:proofErr w:type="spellEnd"/>
      <w:r w:rsidRPr="00C85F5F">
        <w:rPr>
          <w:rFonts w:eastAsia="SimSun"/>
          <w:b/>
          <w:bCs/>
          <w:kern w:val="24"/>
          <w:sz w:val="22"/>
          <w:szCs w:val="22"/>
          <w:lang w:val="en-US"/>
        </w:rPr>
        <w:t xml:space="preserve"> + (</w:t>
      </w:r>
      <w:proofErr w:type="gramStart"/>
      <w:r w:rsidRPr="00C85F5F">
        <w:rPr>
          <w:rFonts w:eastAsia="SimSun"/>
          <w:b/>
          <w:bCs/>
          <w:kern w:val="24"/>
          <w:sz w:val="22"/>
          <w:szCs w:val="22"/>
          <w:lang w:val="en-US"/>
        </w:rPr>
        <w:t>214.42)</w:t>
      </w:r>
      <w:proofErr w:type="spellStart"/>
      <w:r w:rsidRPr="00C85F5F">
        <w:rPr>
          <w:rFonts w:eastAsia="SimSun"/>
          <w:b/>
          <w:bCs/>
          <w:kern w:val="24"/>
          <w:sz w:val="22"/>
          <w:szCs w:val="22"/>
          <w:lang w:val="en-US"/>
        </w:rPr>
        <w:t>Xiq</w:t>
      </w:r>
      <w:proofErr w:type="spellEnd"/>
      <w:proofErr w:type="gramEnd"/>
      <w:r w:rsidRPr="00C85F5F">
        <w:rPr>
          <w:rFonts w:eastAsia="SimSun"/>
          <w:b/>
          <w:bCs/>
          <w:kern w:val="24"/>
          <w:sz w:val="22"/>
          <w:szCs w:val="22"/>
          <w:lang w:val="en-US"/>
        </w:rPr>
        <w:t xml:space="preserve"> + (94.09)</w:t>
      </w:r>
      <w:proofErr w:type="spellStart"/>
      <w:r w:rsidRPr="00C85F5F">
        <w:rPr>
          <w:rFonts w:eastAsia="SimSun"/>
          <w:b/>
          <w:bCs/>
          <w:kern w:val="24"/>
          <w:sz w:val="22"/>
          <w:szCs w:val="22"/>
          <w:lang w:val="en-US"/>
        </w:rPr>
        <w:t>Xsc</w:t>
      </w:r>
      <w:proofErr w:type="spellEnd"/>
      <w:r w:rsidRPr="00C85F5F">
        <w:rPr>
          <w:rFonts w:eastAsia="SimSun"/>
          <w:kern w:val="24"/>
          <w:sz w:val="22"/>
          <w:szCs w:val="22"/>
          <w:lang w:val="en-US"/>
        </w:rPr>
        <w:t xml:space="preserve"> </w:t>
      </w:r>
    </w:p>
    <w:p w14:paraId="66FBCDDC" w14:textId="77777777" w:rsidR="00FB365F" w:rsidRPr="00C85F5F" w:rsidRDefault="00FB365F" w:rsidP="00103F26">
      <w:pPr>
        <w:spacing w:before="150" w:after="75" w:line="300" w:lineRule="atLeast"/>
        <w:rPr>
          <w:rFonts w:cs="Times New Roman"/>
          <w:sz w:val="22"/>
          <w:szCs w:val="22"/>
          <w:lang w:val="en-GB"/>
        </w:rPr>
      </w:pPr>
      <w:r w:rsidRPr="00C85F5F">
        <w:rPr>
          <w:rFonts w:cs="Times New Roman"/>
          <w:sz w:val="22"/>
          <w:szCs w:val="22"/>
          <w:lang w:val="en-GB"/>
        </w:rPr>
        <w:t>The unstandardized coefficients indicate how much the dependent variable (sales volume) varies with an independent variable, when all other independent variables are held constant.</w:t>
      </w:r>
    </w:p>
    <w:p w14:paraId="65156DFA" w14:textId="77777777" w:rsidR="00FB365F" w:rsidRPr="00C85F5F" w:rsidRDefault="00FB365F" w:rsidP="009D7AB2">
      <w:pPr>
        <w:pStyle w:val="NormalWeb"/>
        <w:spacing w:before="0" w:beforeAutospacing="0" w:after="0" w:afterAutospacing="0"/>
        <w:rPr>
          <w:rFonts w:eastAsia="SimSun"/>
          <w:kern w:val="24"/>
          <w:sz w:val="22"/>
          <w:szCs w:val="22"/>
          <w:lang w:val="en-US"/>
        </w:rPr>
      </w:pPr>
    </w:p>
    <w:p w14:paraId="0228EFBC" w14:textId="77777777" w:rsidR="009D7AB2" w:rsidRPr="00C85F5F" w:rsidRDefault="009D7AB2" w:rsidP="009D7AB2">
      <w:pPr>
        <w:pStyle w:val="NormalWeb"/>
        <w:spacing w:before="0" w:beforeAutospacing="0" w:after="0" w:afterAutospacing="0"/>
        <w:rPr>
          <w:sz w:val="22"/>
          <w:szCs w:val="22"/>
        </w:rPr>
      </w:pPr>
      <w:r w:rsidRPr="00C85F5F">
        <w:rPr>
          <w:rFonts w:eastAsia="SimSun"/>
          <w:kern w:val="24"/>
          <w:sz w:val="22"/>
          <w:szCs w:val="22"/>
          <w:lang w:val="en-US"/>
        </w:rPr>
        <w:t xml:space="preserve">If all bi are significant (p &lt;0.05), the predicted sales volume for </w:t>
      </w:r>
      <w:r w:rsidR="00C85F5F" w:rsidRPr="00C85F5F">
        <w:rPr>
          <w:rFonts w:eastAsia="SimSun"/>
          <w:kern w:val="24"/>
          <w:sz w:val="22"/>
          <w:szCs w:val="22"/>
          <w:lang w:val="en-US"/>
        </w:rPr>
        <w:t xml:space="preserve">a </w:t>
      </w:r>
      <w:r w:rsidRPr="00C85F5F">
        <w:rPr>
          <w:rFonts w:eastAsia="SimSun"/>
          <w:kern w:val="24"/>
          <w:sz w:val="22"/>
          <w:szCs w:val="22"/>
          <w:lang w:val="en-US"/>
        </w:rPr>
        <w:t>person with job satisfaction of 4, equity of 3, intention to quit of 4 and number of sales calls of 50 will be</w:t>
      </w:r>
    </w:p>
    <w:p w14:paraId="77819F97" w14:textId="77777777" w:rsidR="009D7AB2" w:rsidRPr="00C85F5F" w:rsidRDefault="009D7AB2" w:rsidP="009D7AB2">
      <w:pPr>
        <w:pStyle w:val="NormalWeb"/>
        <w:spacing w:before="0" w:beforeAutospacing="0" w:after="0" w:afterAutospacing="0"/>
        <w:ind w:left="720"/>
        <w:rPr>
          <w:rFonts w:eastAsia="SimSun"/>
          <w:b/>
          <w:bCs/>
          <w:kern w:val="24"/>
          <w:sz w:val="22"/>
          <w:szCs w:val="22"/>
          <w:lang w:val="en-US"/>
        </w:rPr>
      </w:pPr>
    </w:p>
    <w:p w14:paraId="42D448B6" w14:textId="77777777" w:rsidR="009D7AB2" w:rsidRPr="00C85F5F" w:rsidRDefault="009D7AB2" w:rsidP="009D7AB2">
      <w:pPr>
        <w:pStyle w:val="NormalWeb"/>
        <w:spacing w:before="0" w:beforeAutospacing="0" w:after="0" w:afterAutospacing="0"/>
        <w:ind w:left="720"/>
        <w:rPr>
          <w:sz w:val="22"/>
          <w:szCs w:val="22"/>
        </w:rPr>
      </w:pPr>
      <w:r w:rsidRPr="00C85F5F">
        <w:rPr>
          <w:rFonts w:eastAsia="SimSun"/>
          <w:b/>
          <w:bCs/>
          <w:kern w:val="24"/>
          <w:sz w:val="22"/>
          <w:szCs w:val="22"/>
          <w:lang w:val="en-US"/>
        </w:rPr>
        <w:lastRenderedPageBreak/>
        <w:t>Y= 444.19 + (188.65) 4 + (-186.74) 3 + (214.42)4 + (94.09)50 = 6,200.75</w:t>
      </w:r>
    </w:p>
    <w:p w14:paraId="64F64B67" w14:textId="77777777" w:rsidR="009D7AB2" w:rsidRPr="00C85F5F" w:rsidRDefault="009D7AB2" w:rsidP="009D7AB2">
      <w:pPr>
        <w:pStyle w:val="NormalWeb"/>
        <w:spacing w:before="0" w:beforeAutospacing="0" w:after="0" w:afterAutospacing="0"/>
        <w:rPr>
          <w:rFonts w:eastAsia="SimSun"/>
          <w:kern w:val="24"/>
          <w:sz w:val="22"/>
          <w:szCs w:val="22"/>
          <w:lang w:val="en-US"/>
        </w:rPr>
      </w:pPr>
    </w:p>
    <w:p w14:paraId="57B78DBA" w14:textId="77777777" w:rsidR="009D7AB2" w:rsidRPr="00C85F5F" w:rsidRDefault="009D7AB2" w:rsidP="009D7AB2">
      <w:pPr>
        <w:pStyle w:val="NormalWeb"/>
        <w:spacing w:before="0" w:beforeAutospacing="0" w:after="0" w:afterAutospacing="0"/>
        <w:rPr>
          <w:sz w:val="22"/>
          <w:szCs w:val="22"/>
        </w:rPr>
      </w:pPr>
      <w:r w:rsidRPr="00C85F5F">
        <w:rPr>
          <w:rFonts w:eastAsia="SimSun"/>
          <w:kern w:val="24"/>
          <w:sz w:val="22"/>
          <w:szCs w:val="22"/>
          <w:lang w:val="en-US"/>
        </w:rPr>
        <w:t>Since all bi except number of sales calls are not significant, the predicted sales volume for person with job satisfaction of 4, equity of 3, intention to quit of 4 and number of sales calls of 50 will be</w:t>
      </w:r>
    </w:p>
    <w:p w14:paraId="37C4F435" w14:textId="77777777" w:rsidR="009D7AB2" w:rsidRPr="00C85F5F" w:rsidRDefault="009D7AB2" w:rsidP="009D7AB2">
      <w:pPr>
        <w:pStyle w:val="NormalWeb"/>
        <w:spacing w:before="0" w:beforeAutospacing="0" w:after="0" w:afterAutospacing="0"/>
        <w:ind w:left="720"/>
        <w:rPr>
          <w:rFonts w:eastAsia="SimSun"/>
          <w:b/>
          <w:bCs/>
          <w:kern w:val="24"/>
          <w:sz w:val="22"/>
          <w:szCs w:val="22"/>
          <w:lang w:val="en-US"/>
        </w:rPr>
      </w:pPr>
    </w:p>
    <w:p w14:paraId="19D974B7" w14:textId="77777777" w:rsidR="009D7AB2" w:rsidRPr="00C85F5F" w:rsidRDefault="009D7AB2" w:rsidP="009D7AB2">
      <w:pPr>
        <w:pStyle w:val="NormalWeb"/>
        <w:spacing w:before="0" w:beforeAutospacing="0" w:after="0" w:afterAutospacing="0"/>
        <w:ind w:left="720"/>
        <w:rPr>
          <w:sz w:val="22"/>
          <w:szCs w:val="22"/>
          <w:u w:val="single"/>
        </w:rPr>
      </w:pPr>
      <w:r w:rsidRPr="00C85F5F">
        <w:rPr>
          <w:rFonts w:eastAsia="SimSun"/>
          <w:b/>
          <w:bCs/>
          <w:kern w:val="24"/>
          <w:sz w:val="22"/>
          <w:szCs w:val="22"/>
          <w:u w:val="single"/>
          <w:lang w:val="en-US"/>
        </w:rPr>
        <w:t>Y= 444.19 + (0) 4 + (0) 3 + (0)4 + (94.09)50 = 5148.69</w:t>
      </w:r>
    </w:p>
    <w:p w14:paraId="465F53B1" w14:textId="77777777" w:rsidR="00FB365F" w:rsidRDefault="00FB365F" w:rsidP="00103F26">
      <w:pPr>
        <w:spacing w:before="150" w:after="75" w:line="300" w:lineRule="atLeast"/>
        <w:rPr>
          <w:rFonts w:cs="Times New Roman"/>
          <w:sz w:val="22"/>
          <w:szCs w:val="22"/>
          <w:lang w:val="en-GB"/>
        </w:rPr>
      </w:pPr>
      <w:r w:rsidRPr="00C85F5F">
        <w:rPr>
          <w:rFonts w:cs="Times New Roman"/>
          <w:sz w:val="22"/>
          <w:szCs w:val="22"/>
          <w:lang w:val="en-GB"/>
        </w:rPr>
        <w:t xml:space="preserve">Note that the intercept here gives the predicted sales volume of $444.19 for what would be a person with no sales calls. It is debateable whether this makes any sense and can be dismissed by the fact that these values of the </w:t>
      </w:r>
      <w:r w:rsidR="00C85F5F" w:rsidRPr="00C85F5F">
        <w:rPr>
          <w:rFonts w:cs="Times New Roman"/>
          <w:sz w:val="22"/>
          <w:szCs w:val="22"/>
          <w:lang w:val="en-GB"/>
        </w:rPr>
        <w:t xml:space="preserve">independent </w:t>
      </w:r>
      <w:r w:rsidRPr="00C85F5F">
        <w:rPr>
          <w:rFonts w:cs="Times New Roman"/>
          <w:sz w:val="22"/>
          <w:szCs w:val="22"/>
          <w:lang w:val="en-GB"/>
        </w:rPr>
        <w:t>variables are an extrapolation from what we have observed.</w:t>
      </w:r>
    </w:p>
    <w:p w14:paraId="521A8484" w14:textId="77777777" w:rsidR="00C85F5F" w:rsidRPr="00C85F5F" w:rsidRDefault="00C85F5F" w:rsidP="00103F26">
      <w:pPr>
        <w:spacing w:before="150" w:after="75" w:line="300" w:lineRule="atLeast"/>
        <w:rPr>
          <w:rFonts w:cs="Times New Roman"/>
          <w:sz w:val="22"/>
          <w:szCs w:val="22"/>
          <w:lang w:val="en-GB"/>
        </w:rPr>
      </w:pPr>
    </w:p>
    <w:p w14:paraId="5E5AA646" w14:textId="77777777" w:rsidR="00FB365F" w:rsidRPr="00C85F5F" w:rsidRDefault="00FB365F" w:rsidP="00103F26">
      <w:pPr>
        <w:spacing w:before="150" w:after="75" w:line="300" w:lineRule="atLeast"/>
        <w:rPr>
          <w:rFonts w:cs="Times New Roman"/>
          <w:b/>
          <w:sz w:val="22"/>
          <w:szCs w:val="22"/>
          <w:lang w:val="en-GB"/>
        </w:rPr>
      </w:pPr>
      <w:r w:rsidRPr="00C85F5F">
        <w:rPr>
          <w:rFonts w:cs="Times New Roman"/>
          <w:b/>
          <w:sz w:val="22"/>
          <w:szCs w:val="22"/>
          <w:lang w:val="en-GB"/>
        </w:rPr>
        <w:t>Comparing standardized regression coefficients</w:t>
      </w:r>
    </w:p>
    <w:p w14:paraId="56A9C1F7" w14:textId="77777777" w:rsidR="009D7AB2" w:rsidRPr="00C85F5F" w:rsidRDefault="00FB365F" w:rsidP="00103F26">
      <w:pPr>
        <w:spacing w:before="150" w:after="75" w:line="300" w:lineRule="atLeast"/>
        <w:rPr>
          <w:rFonts w:cs="Times New Roman"/>
          <w:sz w:val="22"/>
          <w:szCs w:val="22"/>
          <w:lang w:val="en-GB"/>
        </w:rPr>
      </w:pPr>
      <w:r w:rsidRPr="00C85F5F">
        <w:rPr>
          <w:rFonts w:cs="Times New Roman"/>
          <w:sz w:val="22"/>
          <w:szCs w:val="22"/>
          <w:lang w:val="en-GB"/>
        </w:rPr>
        <w:t>We</w:t>
      </w:r>
      <w:r w:rsidR="009D7AB2" w:rsidRPr="00C85F5F">
        <w:rPr>
          <w:rFonts w:cs="Times New Roman"/>
          <w:sz w:val="22"/>
          <w:szCs w:val="22"/>
          <w:lang w:val="en-GB"/>
        </w:rPr>
        <w:t xml:space="preserve"> cannot compare the unstandardized coefficients as they are measured in different units. Instead, </w:t>
      </w:r>
      <w:r w:rsidRPr="00C85F5F">
        <w:rPr>
          <w:rFonts w:cs="Times New Roman"/>
          <w:sz w:val="22"/>
          <w:szCs w:val="22"/>
          <w:lang w:val="en-GB"/>
        </w:rPr>
        <w:t>we</w:t>
      </w:r>
      <w:r w:rsidR="009D7AB2" w:rsidRPr="00C85F5F">
        <w:rPr>
          <w:rFonts w:cs="Times New Roman"/>
          <w:sz w:val="22"/>
          <w:szCs w:val="22"/>
          <w:lang w:val="en-GB"/>
        </w:rPr>
        <w:t xml:space="preserve"> can compare the standardized values. The </w:t>
      </w:r>
      <w:r w:rsidRPr="00C85F5F">
        <w:rPr>
          <w:rFonts w:cs="Times New Roman"/>
          <w:sz w:val="22"/>
          <w:szCs w:val="22"/>
          <w:lang w:val="en-GB"/>
        </w:rPr>
        <w:t>b</w:t>
      </w:r>
      <w:r w:rsidR="009D7AB2" w:rsidRPr="00C85F5F">
        <w:rPr>
          <w:rFonts w:cs="Times New Roman"/>
          <w:sz w:val="22"/>
          <w:szCs w:val="22"/>
          <w:lang w:val="en-GB"/>
        </w:rPr>
        <w:t xml:space="preserve">eta value in the </w:t>
      </w:r>
      <w:r w:rsidRPr="00C85F5F">
        <w:rPr>
          <w:rFonts w:cs="Times New Roman"/>
          <w:sz w:val="22"/>
          <w:szCs w:val="22"/>
          <w:lang w:val="en-GB"/>
        </w:rPr>
        <w:t>c</w:t>
      </w:r>
      <w:r w:rsidR="009D7AB2" w:rsidRPr="00C85F5F">
        <w:rPr>
          <w:rFonts w:cs="Times New Roman"/>
          <w:sz w:val="22"/>
          <w:szCs w:val="22"/>
          <w:lang w:val="en-GB"/>
        </w:rPr>
        <w:t xml:space="preserve">oefficients output gives the partial effect of each </w:t>
      </w:r>
      <w:r w:rsidRPr="00C85F5F">
        <w:rPr>
          <w:rFonts w:cs="Times New Roman"/>
          <w:sz w:val="22"/>
          <w:szCs w:val="22"/>
          <w:lang w:val="en-GB"/>
        </w:rPr>
        <w:t xml:space="preserve">independent </w:t>
      </w:r>
      <w:r w:rsidR="009D7AB2" w:rsidRPr="00C85F5F">
        <w:rPr>
          <w:rFonts w:cs="Times New Roman"/>
          <w:sz w:val="22"/>
          <w:szCs w:val="22"/>
          <w:lang w:val="en-GB"/>
        </w:rPr>
        <w:t>variable in standard units. As they are standardized in this way you can compare the</w:t>
      </w:r>
      <w:r w:rsidRPr="00C85F5F">
        <w:rPr>
          <w:rFonts w:cs="Times New Roman"/>
          <w:sz w:val="22"/>
          <w:szCs w:val="22"/>
          <w:lang w:val="en-GB"/>
        </w:rPr>
        <w:t>ir impacts on the dependent variable</w:t>
      </w:r>
      <w:r w:rsidR="009D7AB2" w:rsidRPr="00C85F5F">
        <w:rPr>
          <w:rFonts w:cs="Times New Roman"/>
          <w:sz w:val="22"/>
          <w:szCs w:val="22"/>
          <w:lang w:val="en-GB"/>
        </w:rPr>
        <w:t>.</w:t>
      </w:r>
    </w:p>
    <w:p w14:paraId="49830835" w14:textId="77777777" w:rsidR="003269FC" w:rsidRPr="00C85F5F" w:rsidRDefault="000D2FB5" w:rsidP="001D1300">
      <w:pPr>
        <w:spacing w:before="150" w:after="75" w:line="300" w:lineRule="atLeast"/>
        <w:ind w:firstLine="720"/>
        <w:rPr>
          <w:rFonts w:cs="Times New Roman"/>
          <w:sz w:val="22"/>
          <w:szCs w:val="22"/>
        </w:rPr>
      </w:pPr>
      <w:r w:rsidRPr="00C85F5F">
        <w:rPr>
          <w:rFonts w:cs="Times New Roman"/>
          <w:sz w:val="22"/>
          <w:szCs w:val="22"/>
        </w:rPr>
        <w:t xml:space="preserve">We can see that </w:t>
      </w:r>
      <w:r w:rsidR="00D71C02" w:rsidRPr="00C85F5F">
        <w:rPr>
          <w:rFonts w:cs="Times New Roman"/>
          <w:sz w:val="22"/>
          <w:szCs w:val="22"/>
        </w:rPr>
        <w:t xml:space="preserve">the number of sales calls is the best predictor of sales volume (p = 0.002) </w:t>
      </w:r>
      <w:r w:rsidR="00F27150" w:rsidRPr="00C85F5F">
        <w:rPr>
          <w:rFonts w:cs="Times New Roman"/>
          <w:sz w:val="22"/>
          <w:szCs w:val="22"/>
        </w:rPr>
        <w:t xml:space="preserve">whereas job attitudes (job satisfaction, perceived fairness and intention to quit </w:t>
      </w:r>
      <w:r w:rsidR="00D71C02" w:rsidRPr="00C85F5F">
        <w:rPr>
          <w:rFonts w:cs="Times New Roman"/>
          <w:sz w:val="22"/>
          <w:szCs w:val="22"/>
        </w:rPr>
        <w:t xml:space="preserve">do not have any impact </w:t>
      </w:r>
      <w:r w:rsidRPr="00C85F5F">
        <w:rPr>
          <w:rFonts w:cs="Times New Roman"/>
          <w:sz w:val="22"/>
          <w:szCs w:val="22"/>
        </w:rPr>
        <w:t>(</w:t>
      </w:r>
      <w:r w:rsidR="00D71C02" w:rsidRPr="00C85F5F">
        <w:rPr>
          <w:rFonts w:cs="Times New Roman"/>
          <w:sz w:val="22"/>
          <w:szCs w:val="22"/>
        </w:rPr>
        <w:t>p &gt; 0.05).</w:t>
      </w:r>
    </w:p>
    <w:tbl>
      <w:tblPr>
        <w:tblW w:w="9195"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723"/>
        <w:gridCol w:w="2370"/>
        <w:gridCol w:w="1320"/>
        <w:gridCol w:w="1318"/>
        <w:gridCol w:w="1450"/>
        <w:gridCol w:w="1007"/>
        <w:gridCol w:w="1007"/>
      </w:tblGrid>
      <w:tr w:rsidR="00C85F5F" w:rsidRPr="00C85F5F" w14:paraId="73A65B9B" w14:textId="77777777" w:rsidTr="003269FC">
        <w:trPr>
          <w:cantSplit/>
          <w:tblHeader/>
        </w:trPr>
        <w:tc>
          <w:tcPr>
            <w:tcW w:w="9195" w:type="dxa"/>
            <w:gridSpan w:val="7"/>
            <w:tcBorders>
              <w:top w:val="nil"/>
              <w:left w:val="nil"/>
              <w:bottom w:val="nil"/>
              <w:right w:val="nil"/>
            </w:tcBorders>
            <w:shd w:val="clear" w:color="auto" w:fill="FFFFFF"/>
            <w:tcMar>
              <w:top w:w="30" w:type="dxa"/>
              <w:left w:w="30" w:type="dxa"/>
              <w:bottom w:w="30" w:type="dxa"/>
              <w:right w:w="30" w:type="dxa"/>
            </w:tcMar>
            <w:vAlign w:val="center"/>
          </w:tcPr>
          <w:p w14:paraId="42DEAD2C" w14:textId="77777777" w:rsidR="003269FC" w:rsidRPr="00C85F5F" w:rsidRDefault="003269FC" w:rsidP="003269FC">
            <w:pPr>
              <w:autoSpaceDE w:val="0"/>
              <w:autoSpaceDN w:val="0"/>
              <w:adjustRightInd w:val="0"/>
              <w:spacing w:line="320" w:lineRule="atLeast"/>
              <w:jc w:val="center"/>
              <w:rPr>
                <w:rFonts w:cs="Times New Roman"/>
                <w:sz w:val="22"/>
                <w:szCs w:val="22"/>
                <w:lang w:eastAsia="zh-CN"/>
              </w:rPr>
            </w:pPr>
            <w:proofErr w:type="spellStart"/>
            <w:r w:rsidRPr="00C85F5F">
              <w:rPr>
                <w:rFonts w:cs="Times New Roman"/>
                <w:b/>
                <w:bCs/>
                <w:sz w:val="22"/>
                <w:szCs w:val="22"/>
                <w:lang w:eastAsia="zh-CN"/>
              </w:rPr>
              <w:t>Coefficients</w:t>
            </w:r>
            <w:r w:rsidRPr="00C85F5F">
              <w:rPr>
                <w:rFonts w:cs="Times New Roman"/>
                <w:b/>
                <w:bCs/>
                <w:sz w:val="22"/>
                <w:szCs w:val="22"/>
                <w:vertAlign w:val="superscript"/>
                <w:lang w:eastAsia="zh-CN"/>
              </w:rPr>
              <w:t>a</w:t>
            </w:r>
            <w:proofErr w:type="spellEnd"/>
          </w:p>
        </w:tc>
      </w:tr>
      <w:tr w:rsidR="00C85F5F" w:rsidRPr="00C85F5F" w14:paraId="56E7780F" w14:textId="77777777" w:rsidTr="003269FC">
        <w:trPr>
          <w:cantSplit/>
          <w:tblHeader/>
        </w:trPr>
        <w:tc>
          <w:tcPr>
            <w:tcW w:w="3093"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5015355B" w14:textId="77777777"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Model</w:t>
            </w:r>
          </w:p>
        </w:tc>
        <w:tc>
          <w:tcPr>
            <w:tcW w:w="2638" w:type="dxa"/>
            <w:gridSpan w:val="2"/>
            <w:tcBorders>
              <w:top w:val="single" w:sz="16" w:space="0" w:color="000000"/>
              <w:left w:val="single" w:sz="16" w:space="0" w:color="000000"/>
            </w:tcBorders>
            <w:shd w:val="clear" w:color="auto" w:fill="FFFFFF"/>
            <w:tcMar>
              <w:top w:w="30" w:type="dxa"/>
              <w:left w:w="30" w:type="dxa"/>
              <w:bottom w:w="30" w:type="dxa"/>
              <w:right w:w="30" w:type="dxa"/>
            </w:tcMar>
            <w:vAlign w:val="bottom"/>
          </w:tcPr>
          <w:p w14:paraId="58ACBB33" w14:textId="77777777"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Unstandardized Coefficients</w:t>
            </w:r>
          </w:p>
        </w:tc>
        <w:tc>
          <w:tcPr>
            <w:tcW w:w="1450" w:type="dxa"/>
            <w:tcBorders>
              <w:top w:val="single" w:sz="16" w:space="0" w:color="000000"/>
            </w:tcBorders>
            <w:shd w:val="clear" w:color="auto" w:fill="FFFFFF"/>
            <w:tcMar>
              <w:top w:w="30" w:type="dxa"/>
              <w:left w:w="30" w:type="dxa"/>
              <w:bottom w:w="30" w:type="dxa"/>
              <w:right w:w="30" w:type="dxa"/>
            </w:tcMar>
            <w:vAlign w:val="bottom"/>
          </w:tcPr>
          <w:p w14:paraId="759676E1" w14:textId="77777777"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Standardized Coefficients</w:t>
            </w:r>
          </w:p>
        </w:tc>
        <w:tc>
          <w:tcPr>
            <w:tcW w:w="1007" w:type="dxa"/>
            <w:vMerge w:val="restart"/>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285B9066" w14:textId="77777777"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t</w:t>
            </w:r>
          </w:p>
        </w:tc>
        <w:tc>
          <w:tcPr>
            <w:tcW w:w="1007"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5BBF59DE" w14:textId="77777777"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Sig.</w:t>
            </w:r>
          </w:p>
        </w:tc>
      </w:tr>
      <w:tr w:rsidR="00C85F5F" w:rsidRPr="00C85F5F" w14:paraId="0DCC6DF9" w14:textId="77777777" w:rsidTr="003269FC">
        <w:trPr>
          <w:cantSplit/>
          <w:tblHeader/>
        </w:trPr>
        <w:tc>
          <w:tcPr>
            <w:tcW w:w="3093" w:type="dxa"/>
            <w:gridSpan w:val="2"/>
            <w:vMerge/>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08F5AC32" w14:textId="77777777" w:rsidR="003269FC" w:rsidRPr="00C85F5F" w:rsidRDefault="003269FC" w:rsidP="00C85F5F">
            <w:pPr>
              <w:autoSpaceDE w:val="0"/>
              <w:autoSpaceDN w:val="0"/>
              <w:adjustRightInd w:val="0"/>
              <w:rPr>
                <w:rFonts w:cs="Times New Roman"/>
                <w:sz w:val="22"/>
                <w:szCs w:val="22"/>
                <w:lang w:eastAsia="zh-CN"/>
              </w:rPr>
            </w:pPr>
          </w:p>
        </w:tc>
        <w:tc>
          <w:tcPr>
            <w:tcW w:w="1320" w:type="dxa"/>
            <w:tcBorders>
              <w:left w:val="single" w:sz="16" w:space="0" w:color="000000"/>
              <w:bottom w:val="single" w:sz="16" w:space="0" w:color="000000"/>
            </w:tcBorders>
            <w:shd w:val="clear" w:color="auto" w:fill="FFFFFF"/>
            <w:tcMar>
              <w:top w:w="30" w:type="dxa"/>
              <w:left w:w="30" w:type="dxa"/>
              <w:bottom w:w="30" w:type="dxa"/>
              <w:right w:w="30" w:type="dxa"/>
            </w:tcMar>
            <w:vAlign w:val="bottom"/>
          </w:tcPr>
          <w:p w14:paraId="53DBBE59" w14:textId="77777777"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B</w:t>
            </w:r>
          </w:p>
        </w:tc>
        <w:tc>
          <w:tcPr>
            <w:tcW w:w="1318" w:type="dxa"/>
            <w:tcBorders>
              <w:bottom w:val="single" w:sz="16" w:space="0" w:color="000000"/>
            </w:tcBorders>
            <w:shd w:val="clear" w:color="auto" w:fill="FFFFFF"/>
            <w:tcMar>
              <w:top w:w="30" w:type="dxa"/>
              <w:left w:w="30" w:type="dxa"/>
              <w:bottom w:w="30" w:type="dxa"/>
              <w:right w:w="30" w:type="dxa"/>
            </w:tcMar>
            <w:vAlign w:val="bottom"/>
          </w:tcPr>
          <w:p w14:paraId="30224169" w14:textId="77777777"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Std. Error</w:t>
            </w:r>
          </w:p>
        </w:tc>
        <w:tc>
          <w:tcPr>
            <w:tcW w:w="1450" w:type="dxa"/>
            <w:tcBorders>
              <w:bottom w:val="single" w:sz="16" w:space="0" w:color="000000"/>
            </w:tcBorders>
            <w:shd w:val="clear" w:color="auto" w:fill="FFFFFF"/>
            <w:tcMar>
              <w:top w:w="30" w:type="dxa"/>
              <w:left w:w="30" w:type="dxa"/>
              <w:bottom w:w="30" w:type="dxa"/>
              <w:right w:w="30" w:type="dxa"/>
            </w:tcMar>
            <w:vAlign w:val="bottom"/>
          </w:tcPr>
          <w:p w14:paraId="2D343442" w14:textId="77777777" w:rsidR="003269FC" w:rsidRPr="00C85F5F" w:rsidRDefault="003269FC" w:rsidP="00C85F5F">
            <w:pPr>
              <w:autoSpaceDE w:val="0"/>
              <w:autoSpaceDN w:val="0"/>
              <w:adjustRightInd w:val="0"/>
              <w:jc w:val="center"/>
              <w:rPr>
                <w:rFonts w:cs="Times New Roman"/>
                <w:sz w:val="22"/>
                <w:szCs w:val="22"/>
                <w:lang w:eastAsia="zh-CN"/>
              </w:rPr>
            </w:pPr>
            <w:r w:rsidRPr="00C85F5F">
              <w:rPr>
                <w:rFonts w:cs="Times New Roman"/>
                <w:sz w:val="22"/>
                <w:szCs w:val="22"/>
                <w:lang w:eastAsia="zh-CN"/>
              </w:rPr>
              <w:t>Beta</w:t>
            </w:r>
          </w:p>
        </w:tc>
        <w:tc>
          <w:tcPr>
            <w:tcW w:w="1007" w:type="dxa"/>
            <w:vMerge/>
            <w:tcBorders>
              <w:top w:val="single" w:sz="16" w:space="0" w:color="000000"/>
              <w:bottom w:val="single" w:sz="16" w:space="0" w:color="000000"/>
            </w:tcBorders>
            <w:shd w:val="clear" w:color="auto" w:fill="FFFFFF"/>
            <w:tcMar>
              <w:top w:w="30" w:type="dxa"/>
              <w:left w:w="30" w:type="dxa"/>
              <w:bottom w:w="30" w:type="dxa"/>
              <w:right w:w="30" w:type="dxa"/>
            </w:tcMar>
            <w:vAlign w:val="bottom"/>
          </w:tcPr>
          <w:p w14:paraId="46C59D05" w14:textId="77777777" w:rsidR="003269FC" w:rsidRPr="00C85F5F" w:rsidRDefault="003269FC" w:rsidP="00C85F5F">
            <w:pPr>
              <w:autoSpaceDE w:val="0"/>
              <w:autoSpaceDN w:val="0"/>
              <w:adjustRightInd w:val="0"/>
              <w:rPr>
                <w:rFonts w:cs="Times New Roman"/>
                <w:sz w:val="22"/>
                <w:szCs w:val="22"/>
                <w:lang w:eastAsia="zh-CN"/>
              </w:rPr>
            </w:pPr>
          </w:p>
        </w:tc>
        <w:tc>
          <w:tcPr>
            <w:tcW w:w="1007"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14:paraId="2625A8E0" w14:textId="77777777" w:rsidR="003269FC" w:rsidRPr="00C85F5F" w:rsidRDefault="003269FC" w:rsidP="00C85F5F">
            <w:pPr>
              <w:autoSpaceDE w:val="0"/>
              <w:autoSpaceDN w:val="0"/>
              <w:adjustRightInd w:val="0"/>
              <w:rPr>
                <w:rFonts w:cs="Times New Roman"/>
                <w:sz w:val="22"/>
                <w:szCs w:val="22"/>
                <w:lang w:eastAsia="zh-CN"/>
              </w:rPr>
            </w:pPr>
          </w:p>
        </w:tc>
      </w:tr>
      <w:tr w:rsidR="00C85F5F" w:rsidRPr="00C85F5F" w14:paraId="7E9A72CA" w14:textId="77777777" w:rsidTr="003269FC">
        <w:trPr>
          <w:cantSplit/>
          <w:tblHeader/>
        </w:trPr>
        <w:tc>
          <w:tcPr>
            <w:tcW w:w="723" w:type="dxa"/>
            <w:vMerge w:val="restart"/>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76A39FB4"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1</w:t>
            </w:r>
          </w:p>
        </w:tc>
        <w:tc>
          <w:tcPr>
            <w:tcW w:w="2370" w:type="dxa"/>
            <w:tcBorders>
              <w:top w:val="single" w:sz="16" w:space="0" w:color="000000"/>
              <w:left w:val="nil"/>
              <w:bottom w:val="nil"/>
              <w:right w:val="single" w:sz="16" w:space="0" w:color="000000"/>
            </w:tcBorders>
            <w:shd w:val="clear" w:color="auto" w:fill="FFFFFF"/>
            <w:tcMar>
              <w:top w:w="30" w:type="dxa"/>
              <w:left w:w="30" w:type="dxa"/>
              <w:bottom w:w="30" w:type="dxa"/>
              <w:right w:w="30" w:type="dxa"/>
            </w:tcMar>
          </w:tcPr>
          <w:p w14:paraId="7E32A9B5" w14:textId="77777777"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(Constant)</w:t>
            </w:r>
          </w:p>
        </w:tc>
        <w:tc>
          <w:tcPr>
            <w:tcW w:w="1320" w:type="dxa"/>
            <w:tcBorders>
              <w:top w:val="single" w:sz="16" w:space="0" w:color="000000"/>
              <w:left w:val="single" w:sz="16" w:space="0" w:color="000000"/>
              <w:bottom w:val="nil"/>
            </w:tcBorders>
            <w:shd w:val="clear" w:color="auto" w:fill="FFFFFF"/>
            <w:tcMar>
              <w:top w:w="30" w:type="dxa"/>
              <w:left w:w="30" w:type="dxa"/>
              <w:bottom w:w="30" w:type="dxa"/>
              <w:right w:w="30" w:type="dxa"/>
            </w:tcMar>
          </w:tcPr>
          <w:p w14:paraId="78A5858D"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444.191</w:t>
            </w:r>
          </w:p>
        </w:tc>
        <w:tc>
          <w:tcPr>
            <w:tcW w:w="1318" w:type="dxa"/>
            <w:tcBorders>
              <w:top w:val="single" w:sz="16" w:space="0" w:color="000000"/>
              <w:bottom w:val="nil"/>
            </w:tcBorders>
            <w:shd w:val="clear" w:color="auto" w:fill="FFFFFF"/>
            <w:tcMar>
              <w:top w:w="30" w:type="dxa"/>
              <w:left w:w="30" w:type="dxa"/>
              <w:bottom w:w="30" w:type="dxa"/>
              <w:right w:w="30" w:type="dxa"/>
            </w:tcMar>
          </w:tcPr>
          <w:p w14:paraId="01017BB8"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4131.189</w:t>
            </w:r>
          </w:p>
        </w:tc>
        <w:tc>
          <w:tcPr>
            <w:tcW w:w="1450" w:type="dxa"/>
            <w:tcBorders>
              <w:top w:val="single" w:sz="16" w:space="0" w:color="000000"/>
              <w:bottom w:val="nil"/>
            </w:tcBorders>
            <w:shd w:val="clear" w:color="auto" w:fill="FFFFFF"/>
            <w:tcMar>
              <w:top w:w="30" w:type="dxa"/>
              <w:left w:w="30" w:type="dxa"/>
              <w:bottom w:w="30" w:type="dxa"/>
              <w:right w:w="30" w:type="dxa"/>
            </w:tcMar>
            <w:vAlign w:val="center"/>
          </w:tcPr>
          <w:p w14:paraId="30F4014F" w14:textId="77777777" w:rsidR="003269FC" w:rsidRPr="00C85F5F" w:rsidRDefault="003269FC" w:rsidP="00C85F5F">
            <w:pPr>
              <w:autoSpaceDE w:val="0"/>
              <w:autoSpaceDN w:val="0"/>
              <w:adjustRightInd w:val="0"/>
              <w:jc w:val="center"/>
              <w:rPr>
                <w:rFonts w:cs="Times New Roman"/>
                <w:sz w:val="22"/>
                <w:szCs w:val="22"/>
                <w:lang w:eastAsia="zh-CN"/>
              </w:rPr>
            </w:pPr>
          </w:p>
        </w:tc>
        <w:tc>
          <w:tcPr>
            <w:tcW w:w="1007" w:type="dxa"/>
            <w:tcBorders>
              <w:top w:val="single" w:sz="16" w:space="0" w:color="000000"/>
              <w:bottom w:val="nil"/>
            </w:tcBorders>
            <w:shd w:val="clear" w:color="auto" w:fill="FFFFFF"/>
            <w:tcMar>
              <w:top w:w="30" w:type="dxa"/>
              <w:left w:w="30" w:type="dxa"/>
              <w:bottom w:w="30" w:type="dxa"/>
              <w:right w:w="30" w:type="dxa"/>
            </w:tcMar>
          </w:tcPr>
          <w:p w14:paraId="1BE307C6"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.108</w:t>
            </w:r>
          </w:p>
        </w:tc>
        <w:tc>
          <w:tcPr>
            <w:tcW w:w="1007" w:type="dxa"/>
            <w:tcBorders>
              <w:top w:val="single" w:sz="16" w:space="0" w:color="000000"/>
              <w:bottom w:val="nil"/>
              <w:right w:val="single" w:sz="16" w:space="0" w:color="000000"/>
            </w:tcBorders>
            <w:shd w:val="clear" w:color="auto" w:fill="FFFFFF"/>
            <w:tcMar>
              <w:top w:w="30" w:type="dxa"/>
              <w:left w:w="30" w:type="dxa"/>
              <w:bottom w:w="30" w:type="dxa"/>
              <w:right w:w="30" w:type="dxa"/>
            </w:tcMar>
          </w:tcPr>
          <w:p w14:paraId="6FADEE43"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.916</w:t>
            </w:r>
          </w:p>
        </w:tc>
      </w:tr>
      <w:tr w:rsidR="00C85F5F" w:rsidRPr="00C85F5F" w14:paraId="35909657" w14:textId="77777777"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0632ADF1" w14:textId="77777777"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nil"/>
              <w:right w:val="single" w:sz="16" w:space="0" w:color="000000"/>
            </w:tcBorders>
            <w:shd w:val="clear" w:color="auto" w:fill="FFFFFF"/>
            <w:tcMar>
              <w:top w:w="30" w:type="dxa"/>
              <w:left w:w="30" w:type="dxa"/>
              <w:bottom w:w="30" w:type="dxa"/>
              <w:right w:w="30" w:type="dxa"/>
            </w:tcMar>
          </w:tcPr>
          <w:p w14:paraId="6147A215" w14:textId="77777777"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Job Satisfaction</w:t>
            </w:r>
          </w:p>
        </w:tc>
        <w:tc>
          <w:tcPr>
            <w:tcW w:w="1320" w:type="dxa"/>
            <w:tcBorders>
              <w:top w:val="nil"/>
              <w:left w:val="single" w:sz="16" w:space="0" w:color="000000"/>
              <w:bottom w:val="nil"/>
            </w:tcBorders>
            <w:shd w:val="clear" w:color="auto" w:fill="FFFFFF"/>
            <w:tcMar>
              <w:top w:w="30" w:type="dxa"/>
              <w:left w:w="30" w:type="dxa"/>
              <w:bottom w:w="30" w:type="dxa"/>
              <w:right w:w="30" w:type="dxa"/>
            </w:tcMar>
          </w:tcPr>
          <w:p w14:paraId="1421EDED"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188.652</w:t>
            </w:r>
          </w:p>
        </w:tc>
        <w:tc>
          <w:tcPr>
            <w:tcW w:w="1318" w:type="dxa"/>
            <w:tcBorders>
              <w:top w:val="nil"/>
              <w:bottom w:val="nil"/>
            </w:tcBorders>
            <w:shd w:val="clear" w:color="auto" w:fill="FFFFFF"/>
            <w:tcMar>
              <w:top w:w="30" w:type="dxa"/>
              <w:left w:w="30" w:type="dxa"/>
              <w:bottom w:w="30" w:type="dxa"/>
              <w:right w:w="30" w:type="dxa"/>
            </w:tcMar>
          </w:tcPr>
          <w:p w14:paraId="74B15EF5"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594.575</w:t>
            </w:r>
          </w:p>
        </w:tc>
        <w:tc>
          <w:tcPr>
            <w:tcW w:w="1450" w:type="dxa"/>
            <w:tcBorders>
              <w:top w:val="nil"/>
              <w:bottom w:val="nil"/>
            </w:tcBorders>
            <w:shd w:val="clear" w:color="auto" w:fill="FFFFFF"/>
            <w:tcMar>
              <w:top w:w="30" w:type="dxa"/>
              <w:left w:w="30" w:type="dxa"/>
              <w:bottom w:w="30" w:type="dxa"/>
              <w:right w:w="30" w:type="dxa"/>
            </w:tcMar>
          </w:tcPr>
          <w:p w14:paraId="5394D03E"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.089</w:t>
            </w:r>
          </w:p>
        </w:tc>
        <w:tc>
          <w:tcPr>
            <w:tcW w:w="1007" w:type="dxa"/>
            <w:tcBorders>
              <w:top w:val="nil"/>
              <w:bottom w:val="nil"/>
            </w:tcBorders>
            <w:shd w:val="clear" w:color="auto" w:fill="FFFFFF"/>
            <w:tcMar>
              <w:top w:w="30" w:type="dxa"/>
              <w:left w:w="30" w:type="dxa"/>
              <w:bottom w:w="30" w:type="dxa"/>
              <w:right w:w="30" w:type="dxa"/>
            </w:tcMar>
          </w:tcPr>
          <w:p w14:paraId="0F05C274"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.317</w:t>
            </w:r>
          </w:p>
        </w:tc>
        <w:tc>
          <w:tcPr>
            <w:tcW w:w="1007" w:type="dxa"/>
            <w:tcBorders>
              <w:top w:val="nil"/>
              <w:bottom w:val="nil"/>
              <w:right w:val="single" w:sz="16" w:space="0" w:color="000000"/>
            </w:tcBorders>
            <w:shd w:val="clear" w:color="auto" w:fill="FFFFFF"/>
            <w:tcMar>
              <w:top w:w="30" w:type="dxa"/>
              <w:left w:w="30" w:type="dxa"/>
              <w:bottom w:w="30" w:type="dxa"/>
              <w:right w:w="30" w:type="dxa"/>
            </w:tcMar>
          </w:tcPr>
          <w:p w14:paraId="6B018D24"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.755</w:t>
            </w:r>
          </w:p>
        </w:tc>
      </w:tr>
      <w:tr w:rsidR="00C85F5F" w:rsidRPr="00C85F5F" w14:paraId="7A594135" w14:textId="77777777"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06E44F9E" w14:textId="77777777"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nil"/>
              <w:right w:val="single" w:sz="16" w:space="0" w:color="000000"/>
            </w:tcBorders>
            <w:shd w:val="clear" w:color="auto" w:fill="FFFFFF"/>
            <w:tcMar>
              <w:top w:w="30" w:type="dxa"/>
              <w:left w:w="30" w:type="dxa"/>
              <w:bottom w:w="30" w:type="dxa"/>
              <w:right w:w="30" w:type="dxa"/>
            </w:tcMar>
          </w:tcPr>
          <w:p w14:paraId="7FCF02DD" w14:textId="77777777"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Equity</w:t>
            </w:r>
          </w:p>
        </w:tc>
        <w:tc>
          <w:tcPr>
            <w:tcW w:w="1320" w:type="dxa"/>
            <w:tcBorders>
              <w:top w:val="nil"/>
              <w:left w:val="single" w:sz="16" w:space="0" w:color="000000"/>
              <w:bottom w:val="nil"/>
            </w:tcBorders>
            <w:shd w:val="clear" w:color="auto" w:fill="FFFFFF"/>
            <w:tcMar>
              <w:top w:w="30" w:type="dxa"/>
              <w:left w:w="30" w:type="dxa"/>
              <w:bottom w:w="30" w:type="dxa"/>
              <w:right w:w="30" w:type="dxa"/>
            </w:tcMar>
          </w:tcPr>
          <w:p w14:paraId="43ADC767"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-186.743</w:t>
            </w:r>
          </w:p>
        </w:tc>
        <w:tc>
          <w:tcPr>
            <w:tcW w:w="1318" w:type="dxa"/>
            <w:tcBorders>
              <w:top w:val="nil"/>
              <w:bottom w:val="nil"/>
            </w:tcBorders>
            <w:shd w:val="clear" w:color="auto" w:fill="FFFFFF"/>
            <w:tcMar>
              <w:top w:w="30" w:type="dxa"/>
              <w:left w:w="30" w:type="dxa"/>
              <w:bottom w:w="30" w:type="dxa"/>
              <w:right w:w="30" w:type="dxa"/>
            </w:tcMar>
          </w:tcPr>
          <w:p w14:paraId="7CC7A2A4"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664.803</w:t>
            </w:r>
          </w:p>
        </w:tc>
        <w:tc>
          <w:tcPr>
            <w:tcW w:w="1450" w:type="dxa"/>
            <w:tcBorders>
              <w:top w:val="nil"/>
              <w:bottom w:val="nil"/>
            </w:tcBorders>
            <w:shd w:val="clear" w:color="auto" w:fill="FFFFFF"/>
            <w:tcMar>
              <w:top w:w="30" w:type="dxa"/>
              <w:left w:w="30" w:type="dxa"/>
              <w:bottom w:w="30" w:type="dxa"/>
              <w:right w:w="30" w:type="dxa"/>
            </w:tcMar>
          </w:tcPr>
          <w:p w14:paraId="11B760D2"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-.074</w:t>
            </w:r>
          </w:p>
        </w:tc>
        <w:tc>
          <w:tcPr>
            <w:tcW w:w="1007" w:type="dxa"/>
            <w:tcBorders>
              <w:top w:val="nil"/>
              <w:bottom w:val="nil"/>
            </w:tcBorders>
            <w:shd w:val="clear" w:color="auto" w:fill="FFFFFF"/>
            <w:tcMar>
              <w:top w:w="30" w:type="dxa"/>
              <w:left w:w="30" w:type="dxa"/>
              <w:bottom w:w="30" w:type="dxa"/>
              <w:right w:w="30" w:type="dxa"/>
            </w:tcMar>
          </w:tcPr>
          <w:p w14:paraId="430A19DA"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-.281</w:t>
            </w:r>
          </w:p>
        </w:tc>
        <w:tc>
          <w:tcPr>
            <w:tcW w:w="1007" w:type="dxa"/>
            <w:tcBorders>
              <w:top w:val="nil"/>
              <w:bottom w:val="nil"/>
              <w:right w:val="single" w:sz="16" w:space="0" w:color="000000"/>
            </w:tcBorders>
            <w:shd w:val="clear" w:color="auto" w:fill="FFFFFF"/>
            <w:tcMar>
              <w:top w:w="30" w:type="dxa"/>
              <w:left w:w="30" w:type="dxa"/>
              <w:bottom w:w="30" w:type="dxa"/>
              <w:right w:w="30" w:type="dxa"/>
            </w:tcMar>
          </w:tcPr>
          <w:p w14:paraId="758E978F"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.782</w:t>
            </w:r>
          </w:p>
        </w:tc>
      </w:tr>
      <w:tr w:rsidR="00C85F5F" w:rsidRPr="00C85F5F" w14:paraId="10996CC2" w14:textId="77777777"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4D277C9F" w14:textId="77777777"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nil"/>
              <w:right w:val="single" w:sz="16" w:space="0" w:color="000000"/>
            </w:tcBorders>
            <w:shd w:val="clear" w:color="auto" w:fill="FFFFFF"/>
            <w:tcMar>
              <w:top w:w="30" w:type="dxa"/>
              <w:left w:w="30" w:type="dxa"/>
              <w:bottom w:w="30" w:type="dxa"/>
              <w:right w:w="30" w:type="dxa"/>
            </w:tcMar>
          </w:tcPr>
          <w:p w14:paraId="7EE4CF07" w14:textId="77777777"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Intention to Quit</w:t>
            </w:r>
          </w:p>
        </w:tc>
        <w:tc>
          <w:tcPr>
            <w:tcW w:w="1320" w:type="dxa"/>
            <w:tcBorders>
              <w:top w:val="nil"/>
              <w:left w:val="single" w:sz="16" w:space="0" w:color="000000"/>
              <w:bottom w:val="nil"/>
            </w:tcBorders>
            <w:shd w:val="clear" w:color="auto" w:fill="FFFFFF"/>
            <w:tcMar>
              <w:top w:w="30" w:type="dxa"/>
              <w:left w:w="30" w:type="dxa"/>
              <w:bottom w:w="30" w:type="dxa"/>
              <w:right w:w="30" w:type="dxa"/>
            </w:tcMar>
          </w:tcPr>
          <w:p w14:paraId="2AE735A2"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214.419</w:t>
            </w:r>
          </w:p>
        </w:tc>
        <w:tc>
          <w:tcPr>
            <w:tcW w:w="1318" w:type="dxa"/>
            <w:tcBorders>
              <w:top w:val="nil"/>
              <w:bottom w:val="nil"/>
            </w:tcBorders>
            <w:shd w:val="clear" w:color="auto" w:fill="FFFFFF"/>
            <w:tcMar>
              <w:top w:w="30" w:type="dxa"/>
              <w:left w:w="30" w:type="dxa"/>
              <w:bottom w:w="30" w:type="dxa"/>
              <w:right w:w="30" w:type="dxa"/>
            </w:tcMar>
          </w:tcPr>
          <w:p w14:paraId="03014586"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521.546</w:t>
            </w:r>
          </w:p>
        </w:tc>
        <w:tc>
          <w:tcPr>
            <w:tcW w:w="1450" w:type="dxa"/>
            <w:tcBorders>
              <w:top w:val="nil"/>
              <w:bottom w:val="nil"/>
            </w:tcBorders>
            <w:shd w:val="clear" w:color="auto" w:fill="FFFFFF"/>
            <w:tcMar>
              <w:top w:w="30" w:type="dxa"/>
              <w:left w:w="30" w:type="dxa"/>
              <w:bottom w:w="30" w:type="dxa"/>
              <w:right w:w="30" w:type="dxa"/>
            </w:tcMar>
          </w:tcPr>
          <w:p w14:paraId="62D4C599"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.109</w:t>
            </w:r>
          </w:p>
        </w:tc>
        <w:tc>
          <w:tcPr>
            <w:tcW w:w="1007" w:type="dxa"/>
            <w:tcBorders>
              <w:top w:val="nil"/>
              <w:bottom w:val="nil"/>
            </w:tcBorders>
            <w:shd w:val="clear" w:color="auto" w:fill="FFFFFF"/>
            <w:tcMar>
              <w:top w:w="30" w:type="dxa"/>
              <w:left w:w="30" w:type="dxa"/>
              <w:bottom w:w="30" w:type="dxa"/>
              <w:right w:w="30" w:type="dxa"/>
            </w:tcMar>
          </w:tcPr>
          <w:p w14:paraId="17AD66F6"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.411</w:t>
            </w:r>
          </w:p>
        </w:tc>
        <w:tc>
          <w:tcPr>
            <w:tcW w:w="1007" w:type="dxa"/>
            <w:tcBorders>
              <w:top w:val="nil"/>
              <w:bottom w:val="nil"/>
              <w:right w:val="single" w:sz="16" w:space="0" w:color="000000"/>
            </w:tcBorders>
            <w:shd w:val="clear" w:color="auto" w:fill="FFFFFF"/>
            <w:tcMar>
              <w:top w:w="30" w:type="dxa"/>
              <w:left w:w="30" w:type="dxa"/>
              <w:bottom w:w="30" w:type="dxa"/>
              <w:right w:w="30" w:type="dxa"/>
            </w:tcMar>
          </w:tcPr>
          <w:p w14:paraId="7253B6D1"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.686</w:t>
            </w:r>
          </w:p>
        </w:tc>
      </w:tr>
      <w:tr w:rsidR="00C85F5F" w:rsidRPr="00C85F5F" w14:paraId="0BB0802B" w14:textId="77777777" w:rsidTr="003269FC">
        <w:trPr>
          <w:cantSplit/>
          <w:tblHeader/>
        </w:trPr>
        <w:tc>
          <w:tcPr>
            <w:tcW w:w="723" w:type="dxa"/>
            <w:vMerge/>
            <w:tcBorders>
              <w:top w:val="single" w:sz="16" w:space="0" w:color="000000"/>
              <w:left w:val="single" w:sz="16" w:space="0" w:color="000000"/>
              <w:bottom w:val="single" w:sz="16" w:space="0" w:color="000000"/>
              <w:right w:val="nil"/>
            </w:tcBorders>
            <w:shd w:val="clear" w:color="auto" w:fill="FFFFFF"/>
            <w:tcMar>
              <w:top w:w="30" w:type="dxa"/>
              <w:left w:w="30" w:type="dxa"/>
              <w:bottom w:w="30" w:type="dxa"/>
              <w:right w:w="30" w:type="dxa"/>
            </w:tcMar>
          </w:tcPr>
          <w:p w14:paraId="68EE19A1" w14:textId="77777777" w:rsidR="003269FC" w:rsidRPr="00C85F5F" w:rsidRDefault="003269FC" w:rsidP="003269FC">
            <w:pPr>
              <w:autoSpaceDE w:val="0"/>
              <w:autoSpaceDN w:val="0"/>
              <w:adjustRightInd w:val="0"/>
              <w:rPr>
                <w:rFonts w:cs="Times New Roman"/>
                <w:sz w:val="22"/>
                <w:szCs w:val="22"/>
                <w:lang w:eastAsia="zh-CN"/>
              </w:rPr>
            </w:pPr>
          </w:p>
        </w:tc>
        <w:tc>
          <w:tcPr>
            <w:tcW w:w="2370" w:type="dxa"/>
            <w:tcBorders>
              <w:top w:val="nil"/>
              <w:left w:val="nil"/>
              <w:bottom w:val="single" w:sz="16" w:space="0" w:color="000000"/>
              <w:right w:val="single" w:sz="16" w:space="0" w:color="000000"/>
            </w:tcBorders>
            <w:shd w:val="clear" w:color="auto" w:fill="FFFFFF"/>
            <w:tcMar>
              <w:top w:w="30" w:type="dxa"/>
              <w:left w:w="30" w:type="dxa"/>
              <w:bottom w:w="30" w:type="dxa"/>
              <w:right w:w="30" w:type="dxa"/>
            </w:tcMar>
          </w:tcPr>
          <w:p w14:paraId="115A1673" w14:textId="77777777" w:rsidR="003269FC" w:rsidRPr="00C85F5F" w:rsidRDefault="003269FC" w:rsidP="00C85F5F">
            <w:pPr>
              <w:autoSpaceDE w:val="0"/>
              <w:autoSpaceDN w:val="0"/>
              <w:adjustRightInd w:val="0"/>
              <w:rPr>
                <w:rFonts w:cs="Times New Roman"/>
                <w:sz w:val="22"/>
                <w:szCs w:val="22"/>
                <w:lang w:eastAsia="zh-CN"/>
              </w:rPr>
            </w:pPr>
            <w:r w:rsidRPr="00C85F5F">
              <w:rPr>
                <w:rFonts w:cs="Times New Roman"/>
                <w:sz w:val="22"/>
                <w:szCs w:val="22"/>
                <w:lang w:eastAsia="zh-CN"/>
              </w:rPr>
              <w:t>Number customer visited</w:t>
            </w:r>
          </w:p>
        </w:tc>
        <w:tc>
          <w:tcPr>
            <w:tcW w:w="1320" w:type="dxa"/>
            <w:tcBorders>
              <w:top w:val="nil"/>
              <w:left w:val="single" w:sz="16" w:space="0" w:color="000000"/>
              <w:bottom w:val="single" w:sz="16" w:space="0" w:color="000000"/>
            </w:tcBorders>
            <w:shd w:val="clear" w:color="auto" w:fill="FFFFFF"/>
            <w:tcMar>
              <w:top w:w="30" w:type="dxa"/>
              <w:left w:w="30" w:type="dxa"/>
              <w:bottom w:w="30" w:type="dxa"/>
              <w:right w:w="30" w:type="dxa"/>
            </w:tcMar>
          </w:tcPr>
          <w:p w14:paraId="481BEEE7"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94.090</w:t>
            </w:r>
          </w:p>
        </w:tc>
        <w:tc>
          <w:tcPr>
            <w:tcW w:w="1318" w:type="dxa"/>
            <w:tcBorders>
              <w:top w:val="nil"/>
              <w:bottom w:val="single" w:sz="16" w:space="0" w:color="000000"/>
            </w:tcBorders>
            <w:shd w:val="clear" w:color="auto" w:fill="FFFFFF"/>
            <w:tcMar>
              <w:top w:w="30" w:type="dxa"/>
              <w:left w:w="30" w:type="dxa"/>
              <w:bottom w:w="30" w:type="dxa"/>
              <w:right w:w="30" w:type="dxa"/>
            </w:tcMar>
          </w:tcPr>
          <w:p w14:paraId="72A8E570"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26.412</w:t>
            </w:r>
          </w:p>
        </w:tc>
        <w:tc>
          <w:tcPr>
            <w:tcW w:w="1450" w:type="dxa"/>
            <w:tcBorders>
              <w:top w:val="nil"/>
              <w:bottom w:val="single" w:sz="16" w:space="0" w:color="000000"/>
            </w:tcBorders>
            <w:shd w:val="clear" w:color="auto" w:fill="FFFFFF"/>
            <w:tcMar>
              <w:top w:w="30" w:type="dxa"/>
              <w:left w:w="30" w:type="dxa"/>
              <w:bottom w:w="30" w:type="dxa"/>
              <w:right w:w="30" w:type="dxa"/>
            </w:tcMar>
          </w:tcPr>
          <w:p w14:paraId="5476EB81"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.689</w:t>
            </w:r>
          </w:p>
        </w:tc>
        <w:tc>
          <w:tcPr>
            <w:tcW w:w="1007" w:type="dxa"/>
            <w:tcBorders>
              <w:top w:val="nil"/>
              <w:bottom w:val="single" w:sz="16" w:space="0" w:color="000000"/>
            </w:tcBorders>
            <w:shd w:val="clear" w:color="auto" w:fill="FFFFFF"/>
            <w:tcMar>
              <w:top w:w="30" w:type="dxa"/>
              <w:left w:w="30" w:type="dxa"/>
              <w:bottom w:w="30" w:type="dxa"/>
              <w:right w:w="30" w:type="dxa"/>
            </w:tcMar>
          </w:tcPr>
          <w:p w14:paraId="71358A67"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3.562</w:t>
            </w:r>
          </w:p>
        </w:tc>
        <w:tc>
          <w:tcPr>
            <w:tcW w:w="1007" w:type="dxa"/>
            <w:tcBorders>
              <w:top w:val="nil"/>
              <w:bottom w:val="single" w:sz="16" w:space="0" w:color="000000"/>
              <w:right w:val="single" w:sz="16" w:space="0" w:color="000000"/>
            </w:tcBorders>
            <w:shd w:val="clear" w:color="auto" w:fill="FFFFFF"/>
            <w:tcMar>
              <w:top w:w="30" w:type="dxa"/>
              <w:left w:w="30" w:type="dxa"/>
              <w:bottom w:w="30" w:type="dxa"/>
              <w:right w:w="30" w:type="dxa"/>
            </w:tcMar>
          </w:tcPr>
          <w:p w14:paraId="2E0B89C1" w14:textId="77777777" w:rsidR="003269FC" w:rsidRPr="00C85F5F" w:rsidRDefault="003269FC" w:rsidP="00C85F5F">
            <w:pPr>
              <w:autoSpaceDE w:val="0"/>
              <w:autoSpaceDN w:val="0"/>
              <w:adjustRightInd w:val="0"/>
              <w:jc w:val="right"/>
              <w:rPr>
                <w:rFonts w:cs="Times New Roman"/>
                <w:sz w:val="22"/>
                <w:szCs w:val="22"/>
                <w:lang w:eastAsia="zh-CN"/>
              </w:rPr>
            </w:pPr>
            <w:r w:rsidRPr="00C85F5F">
              <w:rPr>
                <w:rFonts w:cs="Times New Roman"/>
                <w:sz w:val="22"/>
                <w:szCs w:val="22"/>
                <w:lang w:eastAsia="zh-CN"/>
              </w:rPr>
              <w:t>.002</w:t>
            </w:r>
          </w:p>
        </w:tc>
      </w:tr>
      <w:tr w:rsidR="00C85F5F" w:rsidRPr="00C85F5F" w14:paraId="42783A32" w14:textId="77777777" w:rsidTr="003269FC">
        <w:trPr>
          <w:cantSplit/>
        </w:trPr>
        <w:tc>
          <w:tcPr>
            <w:tcW w:w="9195" w:type="dxa"/>
            <w:gridSpan w:val="7"/>
            <w:tcBorders>
              <w:top w:val="nil"/>
              <w:left w:val="nil"/>
              <w:bottom w:val="nil"/>
              <w:right w:val="nil"/>
            </w:tcBorders>
            <w:shd w:val="clear" w:color="auto" w:fill="FFFFFF"/>
            <w:tcMar>
              <w:top w:w="30" w:type="dxa"/>
              <w:left w:w="30" w:type="dxa"/>
              <w:bottom w:w="30" w:type="dxa"/>
              <w:right w:w="30" w:type="dxa"/>
            </w:tcMar>
          </w:tcPr>
          <w:p w14:paraId="0D3196F0" w14:textId="77777777" w:rsidR="003269FC" w:rsidRPr="00C85F5F" w:rsidRDefault="003269FC" w:rsidP="003269FC">
            <w:pPr>
              <w:autoSpaceDE w:val="0"/>
              <w:autoSpaceDN w:val="0"/>
              <w:adjustRightInd w:val="0"/>
              <w:spacing w:line="320" w:lineRule="atLeast"/>
              <w:rPr>
                <w:rFonts w:cs="Times New Roman"/>
                <w:sz w:val="22"/>
                <w:szCs w:val="22"/>
                <w:lang w:eastAsia="zh-CN"/>
              </w:rPr>
            </w:pPr>
            <w:r w:rsidRPr="00C85F5F">
              <w:rPr>
                <w:rFonts w:cs="Times New Roman"/>
                <w:sz w:val="22"/>
                <w:szCs w:val="22"/>
                <w:lang w:eastAsia="zh-CN"/>
              </w:rPr>
              <w:t>a. Dependent Variable: Last month sales</w:t>
            </w:r>
          </w:p>
        </w:tc>
      </w:tr>
    </w:tbl>
    <w:p w14:paraId="195D752C" w14:textId="77777777" w:rsidR="000D2FB5" w:rsidRPr="00C85F5F" w:rsidRDefault="000D2FB5" w:rsidP="000D2FB5">
      <w:pPr>
        <w:pStyle w:val="image-border-text3"/>
        <w:shd w:val="clear" w:color="auto" w:fill="FFFFFF"/>
        <w:rPr>
          <w:rFonts w:ascii="Times New Roman" w:hAnsi="Times New Roman"/>
          <w:color w:val="auto"/>
          <w:sz w:val="22"/>
          <w:szCs w:val="22"/>
        </w:rPr>
      </w:pPr>
    </w:p>
    <w:p w14:paraId="3164C6C4" w14:textId="77777777" w:rsidR="000D2FB5" w:rsidRPr="00C85F5F" w:rsidRDefault="000D2FB5" w:rsidP="004E7998">
      <w:pPr>
        <w:rPr>
          <w:rFonts w:cs="Times New Roman"/>
          <w:sz w:val="22"/>
          <w:szCs w:val="22"/>
        </w:rPr>
      </w:pPr>
    </w:p>
    <w:sectPr w:rsidR="000D2FB5" w:rsidRPr="00C85F5F" w:rsidSect="00C92DB6">
      <w:foot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05C43" w14:textId="77777777" w:rsidR="00D90FDC" w:rsidRDefault="00D90FDC" w:rsidP="004E7998">
      <w:r>
        <w:separator/>
      </w:r>
    </w:p>
  </w:endnote>
  <w:endnote w:type="continuationSeparator" w:id="0">
    <w:p w14:paraId="41F9BD04" w14:textId="77777777" w:rsidR="00D90FDC" w:rsidRDefault="00D90FDC" w:rsidP="004E7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B1105" w14:textId="77777777" w:rsidR="007918D2" w:rsidRDefault="00A233CA">
    <w:pPr>
      <w:pStyle w:val="Footer"/>
      <w:jc w:val="right"/>
    </w:pPr>
    <w:r>
      <w:fldChar w:fldCharType="begin"/>
    </w:r>
    <w:r>
      <w:instrText xml:space="preserve"> PAGE   \* MERGEFORMAT </w:instrText>
    </w:r>
    <w:r>
      <w:fldChar w:fldCharType="separate"/>
    </w:r>
    <w:r w:rsidR="004A42A6">
      <w:rPr>
        <w:noProof/>
      </w:rPr>
      <w:t>3</w:t>
    </w:r>
    <w:r>
      <w:rPr>
        <w:noProof/>
      </w:rPr>
      <w:fldChar w:fldCharType="end"/>
    </w:r>
  </w:p>
  <w:p w14:paraId="5FD8BCC3" w14:textId="77777777" w:rsidR="007918D2" w:rsidRDefault="00791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C8ACD" w14:textId="77777777" w:rsidR="00D90FDC" w:rsidRDefault="00D90FDC" w:rsidP="004E7998">
      <w:r>
        <w:separator/>
      </w:r>
    </w:p>
  </w:footnote>
  <w:footnote w:type="continuationSeparator" w:id="0">
    <w:p w14:paraId="77814B9E" w14:textId="77777777" w:rsidR="00D90FDC" w:rsidRDefault="00D90FDC" w:rsidP="004E79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41324"/>
    <w:multiLevelType w:val="multilevel"/>
    <w:tmpl w:val="25B4E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975B6D"/>
    <w:multiLevelType w:val="multilevel"/>
    <w:tmpl w:val="70608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FB5"/>
    <w:rsid w:val="00081B7B"/>
    <w:rsid w:val="000B471A"/>
    <w:rsid w:val="000D2FB5"/>
    <w:rsid w:val="00103F26"/>
    <w:rsid w:val="001D1300"/>
    <w:rsid w:val="001E5ACC"/>
    <w:rsid w:val="003269FC"/>
    <w:rsid w:val="003C1D9D"/>
    <w:rsid w:val="004A42A6"/>
    <w:rsid w:val="004E7998"/>
    <w:rsid w:val="00514BD7"/>
    <w:rsid w:val="00687CC1"/>
    <w:rsid w:val="006F18E2"/>
    <w:rsid w:val="007918D2"/>
    <w:rsid w:val="00964625"/>
    <w:rsid w:val="00973B5C"/>
    <w:rsid w:val="009D7AB2"/>
    <w:rsid w:val="00A233CA"/>
    <w:rsid w:val="00C85F5F"/>
    <w:rsid w:val="00C92DB6"/>
    <w:rsid w:val="00D46E3D"/>
    <w:rsid w:val="00D71C02"/>
    <w:rsid w:val="00D90FDC"/>
    <w:rsid w:val="00DC041F"/>
    <w:rsid w:val="00DF5746"/>
    <w:rsid w:val="00EA3A18"/>
    <w:rsid w:val="00F05606"/>
    <w:rsid w:val="00F27150"/>
    <w:rsid w:val="00F71078"/>
    <w:rsid w:val="00FB36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D0926"/>
  <w15:docId w15:val="{3D0BABE7-08A1-41D0-8C86-0F02EF42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PMingLiU" w:hAnsi="Calibri" w:cs="Times New Roman"/>
        <w:lang w:val="en-GB"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B7B"/>
    <w:rPr>
      <w:rFonts w:ascii="Times New Roman" w:hAnsi="Times New Roman" w:cs="Arial"/>
      <w:lang w:val="en-US" w:eastAsia="en-US"/>
    </w:rPr>
  </w:style>
  <w:style w:type="paragraph" w:styleId="Heading2">
    <w:name w:val="heading 2"/>
    <w:basedOn w:val="Normal"/>
    <w:next w:val="Normal"/>
    <w:link w:val="Heading2Char"/>
    <w:qFormat/>
    <w:rsid w:val="00081B7B"/>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081B7B"/>
    <w:pPr>
      <w:keepNext/>
      <w:spacing w:before="240" w:after="60"/>
      <w:outlineLvl w:val="2"/>
    </w:pPr>
    <w:rPr>
      <w:rFonts w:ascii="Arial" w:hAnsi="Arial"/>
      <w:b/>
      <w:bCs/>
      <w:sz w:val="26"/>
      <w:szCs w:val="26"/>
    </w:rPr>
  </w:style>
  <w:style w:type="paragraph" w:styleId="Heading5">
    <w:name w:val="heading 5"/>
    <w:basedOn w:val="Normal"/>
    <w:next w:val="Normal"/>
    <w:link w:val="Heading5Char"/>
    <w:qFormat/>
    <w:rsid w:val="00081B7B"/>
    <w:pPr>
      <w:keepNext/>
      <w:outlineLvl w:val="4"/>
    </w:pPr>
    <w:rPr>
      <w:rFonts w:cs="Times New Roman"/>
      <w:i/>
      <w:sz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81B7B"/>
    <w:pPr>
      <w:tabs>
        <w:tab w:val="center" w:pos="4320"/>
        <w:tab w:val="right" w:pos="8640"/>
      </w:tabs>
    </w:pPr>
    <w:rPr>
      <w:rFonts w:eastAsia="Times New Roman" w:cs="Times New Roman"/>
      <w:sz w:val="24"/>
      <w:lang w:val="en-GB"/>
    </w:rPr>
  </w:style>
  <w:style w:type="character" w:customStyle="1" w:styleId="HeaderChar">
    <w:name w:val="Header Char"/>
    <w:link w:val="Header"/>
    <w:rsid w:val="004E7998"/>
    <w:rPr>
      <w:rFonts w:ascii="Times New Roman" w:eastAsia="Times New Roman" w:hAnsi="Times New Roman" w:cs="Times New Roman"/>
      <w:sz w:val="24"/>
      <w:szCs w:val="20"/>
      <w:lang w:val="en-GB" w:eastAsia="en-US"/>
    </w:rPr>
  </w:style>
  <w:style w:type="paragraph" w:styleId="Footer">
    <w:name w:val="footer"/>
    <w:basedOn w:val="Normal"/>
    <w:link w:val="FooterChar"/>
    <w:uiPriority w:val="99"/>
    <w:rsid w:val="00081B7B"/>
    <w:pPr>
      <w:tabs>
        <w:tab w:val="center" w:pos="4320"/>
        <w:tab w:val="right" w:pos="8640"/>
      </w:tabs>
    </w:pPr>
  </w:style>
  <w:style w:type="character" w:customStyle="1" w:styleId="FooterChar">
    <w:name w:val="Footer Char"/>
    <w:link w:val="Footer"/>
    <w:uiPriority w:val="99"/>
    <w:rsid w:val="004E7998"/>
    <w:rPr>
      <w:rFonts w:ascii="Times New Roman" w:eastAsia="PMingLiU" w:hAnsi="Times New Roman" w:cs="Arial"/>
      <w:sz w:val="20"/>
      <w:szCs w:val="20"/>
      <w:lang w:eastAsia="en-US"/>
    </w:rPr>
  </w:style>
  <w:style w:type="paragraph" w:styleId="BodyText">
    <w:name w:val="Body Text"/>
    <w:basedOn w:val="Normal"/>
    <w:link w:val="BodyTextChar"/>
    <w:rsid w:val="00081B7B"/>
    <w:rPr>
      <w:sz w:val="24"/>
    </w:rPr>
  </w:style>
  <w:style w:type="character" w:customStyle="1" w:styleId="BodyTextChar">
    <w:name w:val="Body Text Char"/>
    <w:link w:val="BodyText"/>
    <w:rsid w:val="00081B7B"/>
    <w:rPr>
      <w:rFonts w:ascii="Times New Roman" w:eastAsia="PMingLiU" w:hAnsi="Times New Roman" w:cs="Arial"/>
      <w:sz w:val="24"/>
      <w:szCs w:val="20"/>
      <w:lang w:eastAsia="en-US"/>
    </w:rPr>
  </w:style>
  <w:style w:type="paragraph" w:customStyle="1" w:styleId="Author">
    <w:name w:val="Author"/>
    <w:basedOn w:val="BodyText"/>
    <w:rsid w:val="00081B7B"/>
    <w:pPr>
      <w:widowControl w:val="0"/>
      <w:spacing w:line="480" w:lineRule="auto"/>
      <w:jc w:val="center"/>
    </w:pPr>
    <w:rPr>
      <w:rFonts w:eastAsia="Times New Roman" w:cs="Times New Roman"/>
      <w:snapToGrid w:val="0"/>
      <w:lang w:val="en-GB"/>
    </w:rPr>
  </w:style>
  <w:style w:type="paragraph" w:styleId="BodyText2">
    <w:name w:val="Body Text 2"/>
    <w:basedOn w:val="Normal"/>
    <w:link w:val="BodyText2Char"/>
    <w:rsid w:val="00081B7B"/>
    <w:pPr>
      <w:jc w:val="both"/>
    </w:pPr>
    <w:rPr>
      <w:rFonts w:ascii="Arial" w:hAnsi="Arial"/>
      <w:sz w:val="24"/>
    </w:rPr>
  </w:style>
  <w:style w:type="character" w:customStyle="1" w:styleId="BodyText2Char">
    <w:name w:val="Body Text 2 Char"/>
    <w:link w:val="BodyText2"/>
    <w:rsid w:val="00081B7B"/>
    <w:rPr>
      <w:rFonts w:ascii="Arial" w:eastAsia="PMingLiU" w:hAnsi="Arial" w:cs="Arial"/>
      <w:sz w:val="24"/>
      <w:szCs w:val="20"/>
      <w:lang w:eastAsia="en-US"/>
    </w:rPr>
  </w:style>
  <w:style w:type="paragraph" w:styleId="BodyText3">
    <w:name w:val="Body Text 3"/>
    <w:basedOn w:val="Normal"/>
    <w:link w:val="BodyText3Char"/>
    <w:rsid w:val="00081B7B"/>
    <w:rPr>
      <w:rFonts w:ascii="Arial" w:hAnsi="Arial"/>
      <w:sz w:val="22"/>
    </w:rPr>
  </w:style>
  <w:style w:type="character" w:customStyle="1" w:styleId="BodyText3Char">
    <w:name w:val="Body Text 3 Char"/>
    <w:link w:val="BodyText3"/>
    <w:rsid w:val="00081B7B"/>
    <w:rPr>
      <w:rFonts w:ascii="Arial" w:eastAsia="PMingLiU" w:hAnsi="Arial" w:cs="Arial"/>
      <w:szCs w:val="20"/>
      <w:lang w:eastAsia="en-US"/>
    </w:rPr>
  </w:style>
  <w:style w:type="paragraph" w:styleId="Caption">
    <w:name w:val="caption"/>
    <w:basedOn w:val="Normal"/>
    <w:next w:val="Normal"/>
    <w:qFormat/>
    <w:rsid w:val="00081B7B"/>
    <w:pPr>
      <w:spacing w:before="120" w:after="120"/>
    </w:pPr>
    <w:rPr>
      <w:rFonts w:cs="Times New Roman"/>
      <w:b/>
      <w:bCs/>
      <w:sz w:val="24"/>
      <w:lang w:val="en-GB"/>
    </w:rPr>
  </w:style>
  <w:style w:type="character" w:customStyle="1" w:styleId="Heading2Char">
    <w:name w:val="Heading 2 Char"/>
    <w:link w:val="Heading2"/>
    <w:rsid w:val="00081B7B"/>
    <w:rPr>
      <w:rFonts w:ascii="Arial" w:eastAsia="PMingLiU" w:hAnsi="Arial" w:cs="Arial"/>
      <w:b/>
      <w:bCs/>
      <w:i/>
      <w:iCs/>
      <w:sz w:val="28"/>
      <w:szCs w:val="28"/>
      <w:lang w:eastAsia="en-US"/>
    </w:rPr>
  </w:style>
  <w:style w:type="character" w:customStyle="1" w:styleId="Heading3Char">
    <w:name w:val="Heading 3 Char"/>
    <w:link w:val="Heading3"/>
    <w:rsid w:val="00081B7B"/>
    <w:rPr>
      <w:rFonts w:ascii="Arial" w:eastAsia="PMingLiU" w:hAnsi="Arial" w:cs="Arial"/>
      <w:b/>
      <w:bCs/>
      <w:sz w:val="26"/>
      <w:szCs w:val="26"/>
      <w:lang w:eastAsia="en-US"/>
    </w:rPr>
  </w:style>
  <w:style w:type="character" w:customStyle="1" w:styleId="Heading5Char">
    <w:name w:val="Heading 5 Char"/>
    <w:link w:val="Heading5"/>
    <w:rsid w:val="00081B7B"/>
    <w:rPr>
      <w:rFonts w:ascii="Times New Roman" w:eastAsia="PMingLiU" w:hAnsi="Times New Roman" w:cs="Times New Roman"/>
      <w:i/>
      <w:sz w:val="24"/>
      <w:szCs w:val="20"/>
      <w:u w:val="single"/>
      <w:lang w:val="en-GB" w:eastAsia="en-US"/>
    </w:rPr>
  </w:style>
  <w:style w:type="paragraph" w:styleId="Index1">
    <w:name w:val="index 1"/>
    <w:basedOn w:val="Normal"/>
    <w:next w:val="Normal"/>
    <w:autoRedefine/>
    <w:semiHidden/>
    <w:rsid w:val="00081B7B"/>
    <w:pPr>
      <w:ind w:left="200" w:hanging="200"/>
    </w:pPr>
  </w:style>
  <w:style w:type="paragraph" w:styleId="IndexHeading">
    <w:name w:val="index heading"/>
    <w:basedOn w:val="Normal"/>
    <w:next w:val="Index1"/>
    <w:semiHidden/>
    <w:rsid w:val="00081B7B"/>
    <w:rPr>
      <w:rFonts w:eastAsia="Times New Roman" w:cs="Times New Roman"/>
      <w:sz w:val="24"/>
      <w:lang w:val="en-GB"/>
    </w:rPr>
  </w:style>
  <w:style w:type="character" w:styleId="PageNumber">
    <w:name w:val="page number"/>
    <w:basedOn w:val="DefaultParagraphFont"/>
    <w:rsid w:val="00081B7B"/>
  </w:style>
  <w:style w:type="table" w:styleId="TableClassic1">
    <w:name w:val="Table Classic 1"/>
    <w:basedOn w:val="TableNormal"/>
    <w:rsid w:val="00081B7B"/>
    <w:rPr>
      <w:rFonts w:ascii="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081B7B"/>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semiHidden/>
    <w:rsid w:val="00081B7B"/>
    <w:pPr>
      <w:ind w:left="480" w:hanging="480"/>
    </w:pPr>
    <w:rPr>
      <w:rFonts w:cs="Times New Roman"/>
      <w:smallCaps/>
      <w:sz w:val="24"/>
      <w:szCs w:val="24"/>
      <w:lang w:val="en-GB"/>
    </w:rPr>
  </w:style>
  <w:style w:type="character" w:styleId="Hyperlink">
    <w:name w:val="Hyperlink"/>
    <w:uiPriority w:val="99"/>
    <w:unhideWhenUsed/>
    <w:rsid w:val="00687CC1"/>
    <w:rPr>
      <w:color w:val="0000FF"/>
      <w:u w:val="single"/>
    </w:rPr>
  </w:style>
  <w:style w:type="character" w:styleId="Strong">
    <w:name w:val="Strong"/>
    <w:uiPriority w:val="22"/>
    <w:qFormat/>
    <w:rsid w:val="000D2FB5"/>
    <w:rPr>
      <w:b/>
      <w:bCs/>
    </w:rPr>
  </w:style>
  <w:style w:type="paragraph" w:customStyle="1" w:styleId="image-border-text2">
    <w:name w:val="image-border-text2"/>
    <w:basedOn w:val="Normal"/>
    <w:rsid w:val="000D2FB5"/>
    <w:pPr>
      <w:spacing w:after="75" w:line="255" w:lineRule="atLeast"/>
      <w:ind w:left="75"/>
    </w:pPr>
    <w:rPr>
      <w:rFonts w:ascii="Verdana" w:eastAsia="Times New Roman" w:hAnsi="Verdana" w:cs="Times New Roman"/>
      <w:color w:val="000000"/>
      <w:sz w:val="15"/>
      <w:szCs w:val="15"/>
      <w:lang w:eastAsia="zh-CN"/>
    </w:rPr>
  </w:style>
  <w:style w:type="paragraph" w:customStyle="1" w:styleId="image-border-text3">
    <w:name w:val="image-border-text3"/>
    <w:basedOn w:val="Normal"/>
    <w:rsid w:val="000D2FB5"/>
    <w:pPr>
      <w:spacing w:after="75" w:line="255" w:lineRule="atLeast"/>
      <w:ind w:left="75"/>
    </w:pPr>
    <w:rPr>
      <w:rFonts w:ascii="Verdana" w:eastAsia="Times New Roman" w:hAnsi="Verdana" w:cs="Times New Roman"/>
      <w:color w:val="CCCCCC"/>
      <w:sz w:val="15"/>
      <w:szCs w:val="15"/>
      <w:lang w:eastAsia="zh-CN"/>
    </w:rPr>
  </w:style>
  <w:style w:type="character" w:styleId="Emphasis">
    <w:name w:val="Emphasis"/>
    <w:uiPriority w:val="20"/>
    <w:qFormat/>
    <w:rsid w:val="000D2FB5"/>
    <w:rPr>
      <w:i/>
      <w:iCs/>
    </w:rPr>
  </w:style>
  <w:style w:type="paragraph" w:styleId="NormalWeb">
    <w:name w:val="Normal (Web)"/>
    <w:basedOn w:val="Normal"/>
    <w:uiPriority w:val="99"/>
    <w:semiHidden/>
    <w:unhideWhenUsed/>
    <w:rsid w:val="00103F26"/>
    <w:pPr>
      <w:spacing w:before="100" w:beforeAutospacing="1" w:after="100" w:afterAutospacing="1"/>
    </w:pPr>
    <w:rPr>
      <w:rFonts w:eastAsia="Times New Roman" w:cs="Times New Roman"/>
      <w:sz w:val="24"/>
      <w:szCs w:val="24"/>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527466">
      <w:bodyDiv w:val="1"/>
      <w:marLeft w:val="0"/>
      <w:marRight w:val="0"/>
      <w:marTop w:val="0"/>
      <w:marBottom w:val="0"/>
      <w:divBdr>
        <w:top w:val="none" w:sz="0" w:space="0" w:color="auto"/>
        <w:left w:val="none" w:sz="0" w:space="0" w:color="auto"/>
        <w:bottom w:val="none" w:sz="0" w:space="0" w:color="auto"/>
        <w:right w:val="none" w:sz="0" w:space="0" w:color="auto"/>
      </w:divBdr>
      <w:divsChild>
        <w:div w:id="2002812265">
          <w:marLeft w:val="0"/>
          <w:marRight w:val="0"/>
          <w:marTop w:val="0"/>
          <w:marBottom w:val="0"/>
          <w:divBdr>
            <w:top w:val="none" w:sz="0" w:space="0" w:color="auto"/>
            <w:left w:val="none" w:sz="0" w:space="0" w:color="auto"/>
            <w:bottom w:val="none" w:sz="0" w:space="0" w:color="auto"/>
            <w:right w:val="none" w:sz="0" w:space="0" w:color="auto"/>
          </w:divBdr>
          <w:divsChild>
            <w:div w:id="525100449">
              <w:marLeft w:val="0"/>
              <w:marRight w:val="0"/>
              <w:marTop w:val="0"/>
              <w:marBottom w:val="0"/>
              <w:divBdr>
                <w:top w:val="none" w:sz="0" w:space="0" w:color="auto"/>
                <w:left w:val="none" w:sz="0" w:space="0" w:color="auto"/>
                <w:bottom w:val="none" w:sz="0" w:space="0" w:color="auto"/>
                <w:right w:val="none" w:sz="0" w:space="0" w:color="auto"/>
              </w:divBdr>
              <w:divsChild>
                <w:div w:id="1826362340">
                  <w:marLeft w:val="0"/>
                  <w:marRight w:val="0"/>
                  <w:marTop w:val="0"/>
                  <w:marBottom w:val="0"/>
                  <w:divBdr>
                    <w:top w:val="none" w:sz="0" w:space="0" w:color="auto"/>
                    <w:left w:val="none" w:sz="0" w:space="0" w:color="auto"/>
                    <w:bottom w:val="none" w:sz="0" w:space="0" w:color="auto"/>
                    <w:right w:val="none" w:sz="0" w:space="0" w:color="auto"/>
                  </w:divBdr>
                </w:div>
                <w:div w:id="1743522767">
                  <w:marLeft w:val="-30"/>
                  <w:marRight w:val="0"/>
                  <w:marTop w:val="0"/>
                  <w:marBottom w:val="0"/>
                  <w:divBdr>
                    <w:top w:val="none" w:sz="0" w:space="0" w:color="auto"/>
                    <w:left w:val="none" w:sz="0" w:space="0" w:color="auto"/>
                    <w:bottom w:val="none" w:sz="0" w:space="0" w:color="auto"/>
                    <w:right w:val="none" w:sz="0" w:space="0" w:color="auto"/>
                  </w:divBdr>
                  <w:divsChild>
                    <w:div w:id="1280140931">
                      <w:marLeft w:val="0"/>
                      <w:marRight w:val="0"/>
                      <w:marTop w:val="0"/>
                      <w:marBottom w:val="0"/>
                      <w:divBdr>
                        <w:top w:val="none" w:sz="0" w:space="0" w:color="auto"/>
                        <w:left w:val="none" w:sz="0" w:space="0" w:color="auto"/>
                        <w:bottom w:val="none" w:sz="0" w:space="0" w:color="auto"/>
                        <w:right w:val="none" w:sz="0" w:space="0" w:color="auto"/>
                      </w:divBdr>
                      <w:divsChild>
                        <w:div w:id="1406495502">
                          <w:marLeft w:val="-150"/>
                          <w:marRight w:val="150"/>
                          <w:marTop w:val="150"/>
                          <w:marBottom w:val="150"/>
                          <w:divBdr>
                            <w:top w:val="single" w:sz="6" w:space="3" w:color="DDDDDD"/>
                            <w:left w:val="single" w:sz="6" w:space="0" w:color="DDDDDD"/>
                            <w:bottom w:val="single" w:sz="6" w:space="0" w:color="DDDDDD"/>
                            <w:right w:val="single" w:sz="6" w:space="0" w:color="DDDDDD"/>
                          </w:divBdr>
                        </w:div>
                        <w:div w:id="859128571">
                          <w:marLeft w:val="-150"/>
                          <w:marRight w:val="150"/>
                          <w:marTop w:val="150"/>
                          <w:marBottom w:val="150"/>
                          <w:divBdr>
                            <w:top w:val="single" w:sz="6" w:space="3" w:color="DDDDDD"/>
                            <w:left w:val="single" w:sz="6" w:space="0" w:color="DDDDDD"/>
                            <w:bottom w:val="single" w:sz="6" w:space="0" w:color="DDDDDD"/>
                            <w:right w:val="single" w:sz="6" w:space="0" w:color="DDDDDD"/>
                          </w:divBdr>
                        </w:div>
                        <w:div w:id="551039333">
                          <w:marLeft w:val="-150"/>
                          <w:marRight w:val="150"/>
                          <w:marTop w:val="150"/>
                          <w:marBottom w:val="150"/>
                          <w:divBdr>
                            <w:top w:val="single" w:sz="6" w:space="3" w:color="DDDDDD"/>
                            <w:left w:val="single" w:sz="6" w:space="0" w:color="DDDDDD"/>
                            <w:bottom w:val="single" w:sz="6" w:space="0" w:color="DDDDDD"/>
                            <w:right w:val="single" w:sz="6" w:space="0" w:color="DDDDDD"/>
                          </w:divBdr>
                        </w:div>
                        <w:div w:id="369959338">
                          <w:marLeft w:val="-150"/>
                          <w:marRight w:val="150"/>
                          <w:marTop w:val="150"/>
                          <w:marBottom w:val="150"/>
                          <w:divBdr>
                            <w:top w:val="single" w:sz="6" w:space="3" w:color="DDDDDD"/>
                            <w:left w:val="single" w:sz="6" w:space="0" w:color="DDDDDD"/>
                            <w:bottom w:val="single" w:sz="6" w:space="0" w:color="DDDDDD"/>
                            <w:right w:val="single" w:sz="6" w:space="0" w:color="DDDDDD"/>
                          </w:divBdr>
                        </w:div>
                        <w:div w:id="457384652">
                          <w:marLeft w:val="-150"/>
                          <w:marRight w:val="150"/>
                          <w:marTop w:val="150"/>
                          <w:marBottom w:val="150"/>
                          <w:divBdr>
                            <w:top w:val="single" w:sz="6" w:space="3" w:color="DDDDDD"/>
                            <w:left w:val="single" w:sz="6" w:space="0" w:color="DDDDDD"/>
                            <w:bottom w:val="single" w:sz="6" w:space="0" w:color="DDDDDD"/>
                            <w:right w:val="single" w:sz="6" w:space="0" w:color="DDDDDD"/>
                          </w:divBdr>
                        </w:div>
                        <w:div w:id="2101099216">
                          <w:marLeft w:val="-150"/>
                          <w:marRight w:val="150"/>
                          <w:marTop w:val="150"/>
                          <w:marBottom w:val="150"/>
                          <w:divBdr>
                            <w:top w:val="single" w:sz="6" w:space="3" w:color="DDDDDD"/>
                            <w:left w:val="single" w:sz="6" w:space="0" w:color="DDDDDD"/>
                            <w:bottom w:val="single" w:sz="6" w:space="0" w:color="DDDDDD"/>
                            <w:right w:val="single" w:sz="6" w:space="0" w:color="DDDDDD"/>
                          </w:divBdr>
                        </w:div>
                      </w:divsChild>
                    </w:div>
                  </w:divsChild>
                </w:div>
              </w:divsChild>
            </w:div>
          </w:divsChild>
        </w:div>
      </w:divsChild>
    </w:div>
    <w:div w:id="2026514801">
      <w:bodyDiv w:val="1"/>
      <w:marLeft w:val="0"/>
      <w:marRight w:val="0"/>
      <w:marTop w:val="0"/>
      <w:marBottom w:val="0"/>
      <w:divBdr>
        <w:top w:val="none" w:sz="0" w:space="0" w:color="auto"/>
        <w:left w:val="none" w:sz="0" w:space="0" w:color="auto"/>
        <w:bottom w:val="none" w:sz="0" w:space="0" w:color="auto"/>
        <w:right w:val="none" w:sz="0" w:space="0" w:color="auto"/>
      </w:divBdr>
    </w:div>
    <w:div w:id="206532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stics.laerd.com/spss-tutorials/pearsons-product-moment-correlation-using-spss-statistics.php" TargetMode="External"/><Relationship Id="rId13" Type="http://schemas.openxmlformats.org/officeDocument/2006/relationships/image" Target="https://statistics.laerd.com/spss-tutorials/img/ok-button.gif" TargetMode="External"/><Relationship Id="rId3" Type="http://schemas.openxmlformats.org/officeDocument/2006/relationships/settings" Target="settings.xml"/><Relationship Id="rId7" Type="http://schemas.openxmlformats.org/officeDocument/2006/relationships/hyperlink" Target="https://statistics.laerd.com/spss-tutorials/linear-regression-using-spss-statistics.php" TargetMode="External"/><Relationship Id="rId12" Type="http://schemas.openxmlformats.org/officeDocument/2006/relationships/image" Target="media/image3.gi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https://statistics.laerd.com/spss-tutorials/img/arrow-right-button.gif" TargetMode="Externa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Pages>
  <Words>934</Words>
  <Characters>5328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 Chan</cp:lastModifiedBy>
  <cp:revision>9</cp:revision>
  <cp:lastPrinted>2012-03-19T09:20:00Z</cp:lastPrinted>
  <dcterms:created xsi:type="dcterms:W3CDTF">2012-03-16T09:00:00Z</dcterms:created>
  <dcterms:modified xsi:type="dcterms:W3CDTF">2019-02-12T06:34:00Z</dcterms:modified>
</cp:coreProperties>
</file>