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Times New Roman" w:cs="Times New Roman" w:eastAsia="Times New Roman" w:hAnsi="Times New Roman"/>
          <w:b w:val="1"/>
          <w:bCs w:val="1"/>
          <w:sz w:val="28"/>
          <w:szCs w:val="28"/>
        </w:rPr>
      </w:pPr>
      <w:r w:rsidDel="00000000" w:rsidR="00000000" w:rsidRPr="00000000">
        <w:rPr/>
        <w:drawing>
          <wp:inline distB="114300" distT="114300" distL="114300" distR="114300">
            <wp:extent cx="5731200" cy="23876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731200" cy="2387600"/>
                    </a:xfrm>
                    <a:prstGeom prst="rect"/>
                    <a:ln/>
                  </pic:spPr>
                </pic:pic>
              </a:graphicData>
            </a:graphic>
          </wp:inline>
        </w:drawing>
      </w:r>
      <w:r w:rsidDel="00000000" w:rsidR="00000000" w:rsidRPr="00000000">
        <w:rPr>
          <w:rFonts w:ascii="Times New Roman" w:cs="Times New Roman" w:eastAsia="Times New Roman" w:hAnsi="Times New Roman"/>
          <w:b w:val="1"/>
          <w:bCs w:val="1"/>
          <w:sz w:val="28"/>
          <w:szCs w:val="28"/>
          <w:rtl w:val="0"/>
        </w:rPr>
        <w:t xml:space="preserve">MODULE NAME:</w:t>
      </w:r>
    </w:p>
    <w:p w:rsidR="00000000" w:rsidDel="00000000" w:rsidP="00000000" w:rsidRDefault="00000000" w:rsidRPr="00000000" w14:paraId="00000002">
      <w:pPr>
        <w:spacing w:after="16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CHANGEMAKERS: BUILDING YOUR PERSONAL BRAND FOR SUSTAINABLE EMPLOYMENT</w:t>
      </w:r>
    </w:p>
    <w:p w:rsidR="00000000" w:rsidDel="00000000" w:rsidP="00000000" w:rsidRDefault="00000000" w:rsidRPr="00000000" w14:paraId="00000003">
      <w:pPr>
        <w:spacing w:after="160" w:line="360"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14:paraId="00000004">
      <w:pPr>
        <w:spacing w:after="160" w:line="360"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MODULE CODE:</w:t>
      </w:r>
    </w:p>
    <w:p w:rsidR="00000000" w:rsidDel="00000000" w:rsidP="00000000" w:rsidRDefault="00000000" w:rsidRPr="00000000" w14:paraId="00000005">
      <w:pPr>
        <w:spacing w:after="16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BMBM5021</w:t>
      </w:r>
    </w:p>
    <w:p w:rsidR="00000000" w:rsidDel="00000000" w:rsidP="00000000" w:rsidRDefault="00000000" w:rsidRPr="00000000" w14:paraId="00000006">
      <w:pPr>
        <w:spacing w:after="160" w:line="360"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14:paraId="00000007">
      <w:pPr>
        <w:spacing w:after="160" w:line="360"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MODULE LECTURER:</w:t>
      </w:r>
    </w:p>
    <w:p w:rsidR="00000000" w:rsidDel="00000000" w:rsidP="00000000" w:rsidRDefault="00000000" w:rsidRPr="00000000" w14:paraId="00000008">
      <w:pPr>
        <w:spacing w:after="16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ROBYN GRIFFITHS</w:t>
      </w:r>
    </w:p>
    <w:p w:rsidR="00000000" w:rsidDel="00000000" w:rsidP="00000000" w:rsidRDefault="00000000" w:rsidRPr="00000000" w14:paraId="00000009">
      <w:pPr>
        <w:spacing w:after="160" w:line="360"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14:paraId="0000000A">
      <w:pPr>
        <w:spacing w:after="160" w:line="360"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ASSIGNMENT TITLE:</w:t>
      </w:r>
    </w:p>
    <w:p w:rsidR="00000000" w:rsidDel="00000000" w:rsidP="00000000" w:rsidRDefault="00000000" w:rsidRPr="00000000" w14:paraId="0000000B">
      <w:pPr>
        <w:spacing w:after="16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ASSIGNMENT 2</w:t>
      </w:r>
    </w:p>
    <w:p w:rsidR="00000000" w:rsidDel="00000000" w:rsidP="00000000" w:rsidRDefault="00000000" w:rsidRPr="00000000" w14:paraId="0000000C">
      <w:pPr>
        <w:spacing w:after="160" w:line="360"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14:paraId="0000000D">
      <w:pPr>
        <w:spacing w:after="160" w:line="360"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STUDENT NAME/ID:</w:t>
      </w:r>
    </w:p>
    <w:p w:rsidR="00000000" w:rsidDel="00000000" w:rsidP="00000000" w:rsidRDefault="00000000" w:rsidRPr="00000000" w14:paraId="0000000E">
      <w:pPr>
        <w:spacing w:after="160" w:line="36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NAMIRA IHSANIA SUDARMAWAN/2423917</w:t>
      </w:r>
    </w:p>
    <w:p w:rsidR="00000000" w:rsidDel="00000000" w:rsidP="00000000" w:rsidRDefault="00000000" w:rsidRPr="00000000" w14:paraId="0000000F">
      <w:pPr>
        <w:spacing w:after="160" w:line="360" w:lineRule="auto"/>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0">
      <w:pPr>
        <w:spacing w:after="160" w:line="360" w:lineRule="auto"/>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1">
      <w:pPr>
        <w:spacing w:after="160" w:line="360" w:lineRule="auto"/>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2">
      <w:pPr>
        <w:spacing w:after="16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8"/>
          <w:szCs w:val="28"/>
          <w:rtl w:val="0"/>
        </w:rPr>
        <w:t xml:space="preserve">TABLE OF CONTENTS</w:t>
      </w:r>
      <w:r w:rsidDel="00000000" w:rsidR="00000000" w:rsidRPr="00000000">
        <w:rPr>
          <w:rtl w:val="0"/>
        </w:rPr>
      </w:r>
    </w:p>
    <w:tbl>
      <w:tblPr>
        <w:tblStyle w:val="Table1"/>
        <w:tblW w:w="900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275"/>
        <w:gridCol w:w="6045"/>
        <w:gridCol w:w="1680"/>
        <w:tblGridChange w:id="0">
          <w:tblGrid>
            <w:gridCol w:w="1275"/>
            <w:gridCol w:w="6045"/>
            <w:gridCol w:w="168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3">
            <w:pPr>
              <w:widowControl w:val="0"/>
              <w:spacing w:line="24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NO</w:t>
            </w:r>
          </w:p>
        </w:tc>
        <w:tc>
          <w:tcPr>
            <w:shd w:fill="auto" w:val="clear"/>
            <w:tcMar>
              <w:top w:w="100.0" w:type="dxa"/>
              <w:left w:w="100.0" w:type="dxa"/>
              <w:bottom w:w="100.0" w:type="dxa"/>
              <w:right w:w="100.0" w:type="dxa"/>
            </w:tcMar>
            <w:vAlign w:val="top"/>
          </w:tcPr>
          <w:p w:rsidR="00000000" w:rsidDel="00000000" w:rsidP="00000000" w:rsidRDefault="00000000" w:rsidRPr="00000000" w14:paraId="00000014">
            <w:pPr>
              <w:widowControl w:val="0"/>
              <w:spacing w:line="24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CONTENTS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15">
            <w:pPr>
              <w:widowControl w:val="0"/>
              <w:spacing w:line="24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PAGE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6">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017">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Part 1: Evaluation of Employability Skills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18">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9">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1.1</w:t>
            </w:r>
          </w:p>
        </w:tc>
        <w:tc>
          <w:tcPr>
            <w:shd w:fill="auto" w:val="clear"/>
            <w:tcMar>
              <w:top w:w="100.0" w:type="dxa"/>
              <w:left w:w="100.0" w:type="dxa"/>
              <w:bottom w:w="100.0" w:type="dxa"/>
              <w:right w:w="100.0" w:type="dxa"/>
            </w:tcMar>
            <w:vAlign w:val="top"/>
          </w:tcPr>
          <w:p w:rsidR="00000000" w:rsidDel="00000000" w:rsidP="00000000" w:rsidRDefault="00000000" w:rsidRPr="00000000" w14:paraId="0000001A">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Introduction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1B">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C">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1D">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Industry and Employer Research </w:t>
            </w:r>
          </w:p>
        </w:tc>
        <w:tc>
          <w:tcPr>
            <w:shd w:fill="auto" w:val="clear"/>
            <w:tcMar>
              <w:top w:w="100.0" w:type="dxa"/>
              <w:left w:w="100.0" w:type="dxa"/>
              <w:bottom w:w="100.0" w:type="dxa"/>
              <w:right w:w="100.0" w:type="dxa"/>
            </w:tcMar>
            <w:vAlign w:val="top"/>
          </w:tcPr>
          <w:p w:rsidR="00000000" w:rsidDel="00000000" w:rsidP="00000000" w:rsidRDefault="00000000" w:rsidRPr="00000000" w14:paraId="0000001E">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F">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1.3</w:t>
            </w:r>
          </w:p>
        </w:tc>
        <w:tc>
          <w:tcPr>
            <w:shd w:fill="auto" w:val="clear"/>
            <w:tcMar>
              <w:top w:w="100.0" w:type="dxa"/>
              <w:left w:w="100.0" w:type="dxa"/>
              <w:bottom w:w="100.0" w:type="dxa"/>
              <w:right w:w="100.0" w:type="dxa"/>
            </w:tcMar>
            <w:vAlign w:val="top"/>
          </w:tcPr>
          <w:p w:rsidR="00000000" w:rsidDel="00000000" w:rsidP="00000000" w:rsidRDefault="00000000" w:rsidRPr="00000000" w14:paraId="00000020">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Skills Evaluation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1">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2">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1.4</w:t>
            </w:r>
          </w:p>
        </w:tc>
        <w:tc>
          <w:tcPr>
            <w:shd w:fill="auto" w:val="clear"/>
            <w:tcMar>
              <w:top w:w="100.0" w:type="dxa"/>
              <w:left w:w="100.0" w:type="dxa"/>
              <w:bottom w:w="100.0" w:type="dxa"/>
              <w:right w:w="100.0" w:type="dxa"/>
            </w:tcMar>
            <w:vAlign w:val="top"/>
          </w:tcPr>
          <w:p w:rsidR="00000000" w:rsidDel="00000000" w:rsidP="00000000" w:rsidRDefault="00000000" w:rsidRPr="00000000" w14:paraId="00000023">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Conclusion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4">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5">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26">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Part 2 : Reflective Essay on Skill Development in International Business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7">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8">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2.1</w:t>
            </w:r>
          </w:p>
        </w:tc>
        <w:tc>
          <w:tcPr>
            <w:shd w:fill="auto" w:val="clear"/>
            <w:tcMar>
              <w:top w:w="100.0" w:type="dxa"/>
              <w:left w:w="100.0" w:type="dxa"/>
              <w:bottom w:w="100.0" w:type="dxa"/>
              <w:right w:w="100.0" w:type="dxa"/>
            </w:tcMar>
            <w:vAlign w:val="top"/>
          </w:tcPr>
          <w:p w:rsidR="00000000" w:rsidDel="00000000" w:rsidP="00000000" w:rsidRDefault="00000000" w:rsidRPr="00000000" w14:paraId="00000029">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Introduction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A">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B">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2C">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Reflective Analysis of Skills and Knowledge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D">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E">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2.2.1</w:t>
            </w:r>
          </w:p>
        </w:tc>
        <w:tc>
          <w:tcPr>
            <w:shd w:fill="auto" w:val="clear"/>
            <w:tcMar>
              <w:top w:w="100.0" w:type="dxa"/>
              <w:left w:w="100.0" w:type="dxa"/>
              <w:bottom w:w="100.0" w:type="dxa"/>
              <w:right w:w="100.0" w:type="dxa"/>
            </w:tcMar>
            <w:vAlign w:val="top"/>
          </w:tcPr>
          <w:p w:rsidR="00000000" w:rsidDel="00000000" w:rsidP="00000000" w:rsidRDefault="00000000" w:rsidRPr="00000000" w14:paraId="0000002F">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Teamwork</w:t>
            </w:r>
          </w:p>
        </w:tc>
        <w:tc>
          <w:tcPr>
            <w:shd w:fill="auto" w:val="clear"/>
            <w:tcMar>
              <w:top w:w="100.0" w:type="dxa"/>
              <w:left w:w="100.0" w:type="dxa"/>
              <w:bottom w:w="100.0" w:type="dxa"/>
              <w:right w:w="100.0" w:type="dxa"/>
            </w:tcMar>
            <w:vAlign w:val="top"/>
          </w:tcPr>
          <w:p w:rsidR="00000000" w:rsidDel="00000000" w:rsidP="00000000" w:rsidRDefault="00000000" w:rsidRPr="00000000" w14:paraId="00000030">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1">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32">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Communication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3">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4">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2.2.3</w:t>
            </w:r>
          </w:p>
        </w:tc>
        <w:tc>
          <w:tcPr>
            <w:shd w:fill="auto" w:val="clear"/>
            <w:tcMar>
              <w:top w:w="100.0" w:type="dxa"/>
              <w:left w:w="100.0" w:type="dxa"/>
              <w:bottom w:w="100.0" w:type="dxa"/>
              <w:right w:w="100.0" w:type="dxa"/>
            </w:tcMar>
            <w:vAlign w:val="top"/>
          </w:tcPr>
          <w:p w:rsidR="00000000" w:rsidDel="00000000" w:rsidP="00000000" w:rsidRDefault="00000000" w:rsidRPr="00000000" w14:paraId="00000035">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Leadership</w:t>
            </w:r>
          </w:p>
        </w:tc>
        <w:tc>
          <w:tcPr>
            <w:shd w:fill="auto" w:val="clear"/>
            <w:tcMar>
              <w:top w:w="100.0" w:type="dxa"/>
              <w:left w:w="100.0" w:type="dxa"/>
              <w:bottom w:w="100.0" w:type="dxa"/>
              <w:right w:w="100.0" w:type="dxa"/>
            </w:tcMar>
            <w:vAlign w:val="top"/>
          </w:tcPr>
          <w:p w:rsidR="00000000" w:rsidDel="00000000" w:rsidP="00000000" w:rsidRDefault="00000000" w:rsidRPr="00000000" w14:paraId="00000036">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7">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2.3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8">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Admiral Office Visit Reflection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9">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A">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w:t>
            </w:r>
          </w:p>
        </w:tc>
        <w:tc>
          <w:tcPr>
            <w:shd w:fill="auto" w:val="clear"/>
            <w:tcMar>
              <w:top w:w="100.0" w:type="dxa"/>
              <w:left w:w="100.0" w:type="dxa"/>
              <w:bottom w:w="100.0" w:type="dxa"/>
              <w:right w:w="100.0" w:type="dxa"/>
            </w:tcMar>
            <w:vAlign w:val="top"/>
          </w:tcPr>
          <w:p w:rsidR="00000000" w:rsidDel="00000000" w:rsidP="00000000" w:rsidRDefault="00000000" w:rsidRPr="00000000" w14:paraId="0000003B">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Employability skills and Industry Analysis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D">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2.4.1</w:t>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Industry Comparison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0">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Skills Evaluation and Personal Development Plan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3">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2.6</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Conclusion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6">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3.0</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widowControl w:val="0"/>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Refferences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widowControl w:val="0"/>
              <w:spacing w:line="24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10</w:t>
            </w:r>
          </w:p>
        </w:tc>
      </w:tr>
    </w:tbl>
    <w:p w:rsidR="00000000" w:rsidDel="00000000" w:rsidP="00000000" w:rsidRDefault="00000000" w:rsidRPr="00000000" w14:paraId="00000049">
      <w:pPr>
        <w:spacing w:after="160" w:line="360" w:lineRule="auto"/>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A">
      <w:pPr>
        <w:spacing w:after="160" w:line="360" w:lineRule="auto"/>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B">
      <w:pPr>
        <w:spacing w:after="160" w:line="360" w:lineRule="auto"/>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C">
      <w:pPr>
        <w:spacing w:after="160" w:line="360" w:lineRule="auto"/>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D">
      <w:pPr>
        <w:spacing w:after="160" w:line="360" w:lineRule="auto"/>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E">
      <w:pPr>
        <w:spacing w:after="160" w:line="360" w:lineRule="auto"/>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F">
      <w:pPr>
        <w:spacing w:after="160" w:line="36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0">
      <w:pPr>
        <w:spacing w:after="160"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1.0 Part 1: Evaluation of Employability Skills</w:t>
      </w:r>
    </w:p>
    <w:p w:rsidR="00000000" w:rsidDel="00000000" w:rsidP="00000000" w:rsidRDefault="00000000" w:rsidRPr="00000000" w14:paraId="00000051">
      <w:pPr>
        <w:spacing w:after="160"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1.1 Introduction</w:t>
      </w:r>
    </w:p>
    <w:p w:rsidR="00000000" w:rsidDel="00000000" w:rsidP="00000000" w:rsidRDefault="00000000" w:rsidRPr="00000000" w14:paraId="00000052">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Employability skills or usually called “soft skills” are the essential skills that help the employee gain individual </w:t>
      </w:r>
      <w:r w:rsidDel="00000000" w:rsidR="00000000" w:rsidRPr="00000000">
        <w:rPr>
          <w:rFonts w:ascii="Times New Roman" w:cs="Times New Roman" w:eastAsia="Times New Roman" w:hAnsi="Times New Roman"/>
          <w:sz w:val="24"/>
          <w:szCs w:val="24"/>
          <w:rtl w:val="0"/>
        </w:rPr>
        <w:t xml:space="preserve">employement</w:t>
      </w:r>
      <w:r w:rsidDel="00000000" w:rsidR="00000000" w:rsidRPr="00000000">
        <w:rPr>
          <w:rFonts w:ascii="Times New Roman" w:cs="Times New Roman" w:eastAsia="Times New Roman" w:hAnsi="Times New Roman"/>
          <w:sz w:val="24"/>
          <w:szCs w:val="24"/>
          <w:rtl w:val="0"/>
        </w:rPr>
        <w:t xml:space="preserve">, have good performance, and succeed in the workplace (The University of Sydney, 2023). This skill is  essential for all industries including communication, teamwork, problem-solving, digital literacy, organisation, and adaptability (Yorke and Knight, 2006). This skill is not like technological knowledge, it is highly valued by employers in the United Kingdom because this skill is applicable for all job roles and sectors.</w:t>
      </w:r>
    </w:p>
    <w:p w:rsidR="00000000" w:rsidDel="00000000" w:rsidP="00000000" w:rsidRDefault="00000000" w:rsidRPr="00000000" w14:paraId="00000053">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Most employers prioritise more in employability skills than academic qualifications in today's competitive labour market because employability skills reflect how individuals can operate in a real working environment (CBI, 2022). Because of globalization and digitalization, companies are continuing to change following the change trend in the world and undustry, so these skills are important for long-term career development (Harvey, 2005). It is important to understand and develop the employability skills, because they need to meet employer expectations and develop career opportunities across different fields.</w:t>
      </w:r>
    </w:p>
    <w:p w:rsidR="00000000" w:rsidDel="00000000" w:rsidP="00000000" w:rsidRDefault="00000000" w:rsidRPr="00000000" w14:paraId="00000054">
      <w:pPr>
        <w:spacing w:after="16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spacing w:after="160"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1.2 Industry and Employer Research</w:t>
      </w:r>
    </w:p>
    <w:p w:rsidR="00000000" w:rsidDel="00000000" w:rsidP="00000000" w:rsidRDefault="00000000" w:rsidRPr="00000000" w14:paraId="00000056">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most well known industries that are having strong employment employement in the United Kingdom are the financial service sector and the retail or e-commerce sector. The financial services in the United Kingdom such as HSBC, Barclays, Lloyds, Banking group, NatWest (HSBC, 2026; Barclays, 2026). The offered job opportunities in this industry are customer service advisors, finance analysts, banking assistants, and entry-level business roles. These organisations are structured and need the employees to handle numerical analytical tasks, work accurately, and communicate effectively.</w:t>
      </w:r>
    </w:p>
    <w:p w:rsidR="00000000" w:rsidDel="00000000" w:rsidP="00000000" w:rsidRDefault="00000000" w:rsidRPr="00000000" w14:paraId="00000057">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example, Barclays makes clear that problem-solving skills, digital literacy skills, teamwork skills, and the ability to use the financial technology system for the early career roles. Compared to HSBC, this company emphasises the important skills employers need for entry-level positions are customer service, communication, and attention to small details  (HSBC, 2026). Therefore, the financial sector such as  HSBC, Barclays, Lloyds, Banking group, NatWest are more valued individuals who are detail-oriented, analytical, good in problem-solving, communication,and teamwork skills, also able to work in professional and fast-paced environments.</w:t>
      </w:r>
    </w:p>
    <w:p w:rsidR="00000000" w:rsidDel="00000000" w:rsidP="00000000" w:rsidRDefault="00000000" w:rsidRPr="00000000" w14:paraId="00000058">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other hand, another major employement industry sector with large employers in the United Kingdom is the retail and e-commerce industry. For instance Tesco, Lidl, Mark &amp; Spencer, ASOS, and Sainsbury’s. Tesco, a British multinational groceries and multinational retailer headquartered in the United Kingdom, this company highlights the requirement for the employees are customer-focused and have good teamwork skills which is being able to work effectively as part of the team in a fast-moving environment (Tesco, 2026). ASOS is a British online-only fashion and cosmetic retailer, this company requires adaptability and digital skills because this company is an online-only operations and fast changing fashion industry (ASOS, 2026). Overall, the retail sector such as Tesco, Lidl, Mark &amp; Spencer, ASOS, and Sainsbury’s value more individuals who are customer oriented, practical, and flexible.</w:t>
      </w:r>
    </w:p>
    <w:p w:rsidR="00000000" w:rsidDel="00000000" w:rsidP="00000000" w:rsidRDefault="00000000" w:rsidRPr="00000000" w14:paraId="00000059">
      <w:pPr>
        <w:spacing w:after="16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sum up, Although these two contrast industries are having different focuses, both sectors are having strong demand for employability skills in the employee to help succeed in modern professional environments.</w:t>
      </w:r>
    </w:p>
    <w:p w:rsidR="00000000" w:rsidDel="00000000" w:rsidP="00000000" w:rsidRDefault="00000000" w:rsidRPr="00000000" w14:paraId="0000005A">
      <w:pPr>
        <w:widowControl w:val="0"/>
        <w:spacing w:line="24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1.3 Skills Evaluation</w:t>
      </w:r>
    </w:p>
    <w:p w:rsidR="00000000" w:rsidDel="00000000" w:rsidP="00000000" w:rsidRDefault="00000000" w:rsidRPr="00000000" w14:paraId="0000005B">
      <w:pPr>
        <w:widowControl w:val="0"/>
        <w:spacing w:line="240" w:lineRule="auto"/>
        <w:jc w:val="both"/>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5C">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current employability skills include communication, teamwork, adaptability, customer service, organisation, problem solving, professionalism, and digital literacy. All these skills have been developed through both academic and non academic achievements and experiences during high school and university. According to the Belbin’s Team  Role Theory, an effective teamwork depends on the individuals contributing diverse strengths and beaviours in the group (Belbin, 2010). Based on my Belbin results, teamwork is one of my strongest abilities such as effective communication with the team members, great collaboration work as a team, and supporting team performance.</w:t>
      </w:r>
    </w:p>
    <w:p w:rsidR="00000000" w:rsidDel="00000000" w:rsidP="00000000" w:rsidRDefault="00000000" w:rsidRPr="00000000" w14:paraId="0000005D">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E">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my important experiences was my role as the part of the parents and guests administration team member during the university Graduation Convication Ceremony. In this role, I assisted VIP guests and parents by organizing and guiding administrative support with ensuring smooth event operations. This experience required strong communication, professionalism, adaptability, and teamwork because I had to respond to guest enquiries and manage unexpected situations in the busy environment. These skills from my experience are strongly aligned with employers such as Barclays and HSBC, which is that these companies place more value into employees that have communication, teamwork, professionalism, and customer service in customer-facing and addministartive roles (Barclays, 2026;HSBC, 2026). </w:t>
      </w:r>
    </w:p>
    <w:p w:rsidR="00000000" w:rsidDel="00000000" w:rsidP="00000000" w:rsidRDefault="00000000" w:rsidRPr="00000000" w14:paraId="0000005F">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0">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addition, I participated in a university event called the graduation festival. My role involved product organisations and selling operations which is a sales and merchandise team. Through this role, I improved my teamwork, communication, and problem-solving while also gaining understanding about responsibility and customer satisfaction. These abilities closely match with the requirements of e-commerce and retail industry employers which is Tesco and ASOS, these companies are more prioritise teamwork, customer service, adaptability and communication skills in fast-paced working environments (Tesco, 2026; ASOS, 2026).</w:t>
      </w:r>
    </w:p>
    <w:p w:rsidR="00000000" w:rsidDel="00000000" w:rsidP="00000000" w:rsidRDefault="00000000" w:rsidRPr="00000000" w14:paraId="00000061">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2">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there are still some gaps between my current skills and employers expectations. For example, banking employers are required to advance in financial knowledge and expertise in technological skills due to technological advancement within the industry (Barclays, 2026). Moreover, although my interpersonal and teamwork skills are still aligned well in both industries, I still need to improve my technical specific knowledge to strengthen my employability in the future.</w:t>
      </w:r>
    </w:p>
    <w:p w:rsidR="00000000" w:rsidDel="00000000" w:rsidP="00000000" w:rsidRDefault="00000000" w:rsidRPr="00000000" w14:paraId="00000063">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widowControl w:val="0"/>
        <w:spacing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1.4 Conclusion</w:t>
      </w:r>
    </w:p>
    <w:p w:rsidR="00000000" w:rsidDel="00000000" w:rsidP="00000000" w:rsidRDefault="00000000" w:rsidRPr="00000000" w14:paraId="00000065">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after analysing both well known industries that are having strong employment employement which is the financial service sector and the retail or e-commerce sector aligns closely with my existing skills, experiences, and professional interest. My teamwork, communication, customer service, adaptability, and digital literacy skills are suitable with the key requirements needed by the financial service companies such as HSBC and Barclays (HSBC, 2026; Barclays, 2026). Additionally, my academic achievements and experience in the university events demosntarted professionalism, organisation, ability to work under pressure, which is highly valued with the financial service company.</w:t>
      </w:r>
    </w:p>
    <w:p w:rsidR="00000000" w:rsidDel="00000000" w:rsidP="00000000" w:rsidRDefault="00000000" w:rsidRPr="00000000" w14:paraId="00000066">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7">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personal brand can be described as professional, communicative, team-work oriented, adaptable through my experience in event coordinations, administration, and presnetations. I have developed my confidence and the ability to interact with different people in formal environments. Although I still need to improve my technical financial knowledge, I believe my current employability skills are a good start to build a strong foundation for my successful career within the financial services sector.</w:t>
      </w:r>
    </w:p>
    <w:p w:rsidR="00000000" w:rsidDel="00000000" w:rsidP="00000000" w:rsidRDefault="00000000" w:rsidRPr="00000000" w14:paraId="00000068">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9">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A">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B">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C">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D">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E">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F">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0">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1">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2">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3">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4">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5">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6">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7">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8">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9">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A">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B">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C">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D">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E">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F">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0">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1">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2">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3">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4">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5">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6">
      <w:pPr>
        <w:widowControl w:val="0"/>
        <w:spacing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2.0 Part 2 : Reflective Essay on Skill Development in International Business</w:t>
      </w:r>
    </w:p>
    <w:p w:rsidR="00000000" w:rsidDel="00000000" w:rsidP="00000000" w:rsidRDefault="00000000" w:rsidRPr="00000000" w14:paraId="00000087">
      <w:pPr>
        <w:widowControl w:val="0"/>
        <w:spacing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2.1 Introduction</w:t>
      </w:r>
    </w:p>
    <w:p w:rsidR="00000000" w:rsidDel="00000000" w:rsidP="00000000" w:rsidRDefault="00000000" w:rsidRPr="00000000" w14:paraId="00000088">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reflective essay describes the skills and knowledge gained from academic learning and experiences also and industry visit to Admiral in Cardiff. This essay also explains how all these experiences supported my development in International Business. It is focusing on the employability skills such as communication, teamwork, leadership also supported by Belbin Team Roles theory and Kolb’s learning cycle theory. This essay also describes my strengths and weaknesses and how they will affect my future career. Finally, this essay presents a Personal Development Plan in purpose to improve my professional skills and prepare for working in a global business environment. </w:t>
      </w:r>
    </w:p>
    <w:p w:rsidR="00000000" w:rsidDel="00000000" w:rsidP="00000000" w:rsidRDefault="00000000" w:rsidRPr="00000000" w14:paraId="00000089">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A">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B">
      <w:pPr>
        <w:widowControl w:val="0"/>
        <w:spacing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2.2 Reflective Analysis of Skills and Knowledge</w:t>
      </w:r>
    </w:p>
    <w:p w:rsidR="00000000" w:rsidDel="00000000" w:rsidP="00000000" w:rsidRDefault="00000000" w:rsidRPr="00000000" w14:paraId="0000008C">
      <w:pPr>
        <w:widowControl w:val="0"/>
        <w:spacing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2.2.1 Teamwork</w:t>
      </w:r>
    </w:p>
    <w:p w:rsidR="00000000" w:rsidDel="00000000" w:rsidP="00000000" w:rsidRDefault="00000000" w:rsidRPr="00000000" w14:paraId="0000008D">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Teamwork is important in International Business because companies will work in different cultures and departments in the workplace. According to Belbin (2010), an effective team needs different roles to work in an effective way. My Belbin result shows that I am a supportive team member who helps cooperation and group balance. This theory was shown when I was part of a committee in university events which was the Graduation Festival and Ceremony as sales and guests support teams. In that event, I was improving my team efficiency bygood communication and task coordination. However, I often avoid conflict situations. Based on Fisher and Ury (2011), conflict can improve decission-making if managed in the right way. In the real world global workplace, I need to improve my confidence to handle clashing in different opinions.</w:t>
      </w:r>
    </w:p>
    <w:p w:rsidR="00000000" w:rsidDel="00000000" w:rsidP="00000000" w:rsidRDefault="00000000" w:rsidRPr="00000000" w14:paraId="0000008E">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F">
      <w:pPr>
        <w:widowControl w:val="0"/>
        <w:spacing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2.2.2 Communication</w:t>
      </w:r>
    </w:p>
    <w:p w:rsidR="00000000" w:rsidDel="00000000" w:rsidP="00000000" w:rsidRDefault="00000000" w:rsidRPr="00000000" w14:paraId="00000090">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Adler and Gundersen (2008), in global communications, communication is not just about language, but is about cultural understanding. Communnication is one of the most impotant skills in International Business. I have developed my communication skills through my experiences like group work, but I still lack confidence in formal settings like professional discussion. To improve, I will become more active to search and join new opportunities like to be part of more presentations and workshops as Bandura (1997), confidence improves through practice and repeated exposure. </w:t>
      </w:r>
    </w:p>
    <w:p w:rsidR="00000000" w:rsidDel="00000000" w:rsidP="00000000" w:rsidRDefault="00000000" w:rsidRPr="00000000" w14:paraId="00000091">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2">
      <w:pPr>
        <w:widowControl w:val="0"/>
        <w:spacing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2.2.3 Leeadership</w:t>
      </w:r>
    </w:p>
    <w:p w:rsidR="00000000" w:rsidDel="00000000" w:rsidP="00000000" w:rsidRDefault="00000000" w:rsidRPr="00000000" w14:paraId="00000093">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Northouse (2021) defines that leadership as guiding toward shared goals, meaning leadership is important for career growth. My Beelbin theory results I rarely take initiative, I am more following the others to avoid conflict. This is a weakness for future management roles. Based on Mintzberg (1973), leadership develops through experience. To improve, I will take leadership roles in group projects to strengthen my confidence. responsibility, and decision-making.</w:t>
      </w:r>
    </w:p>
    <w:p w:rsidR="00000000" w:rsidDel="00000000" w:rsidP="00000000" w:rsidRDefault="00000000" w:rsidRPr="00000000" w14:paraId="00000094">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5">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6">
      <w:pPr>
        <w:widowControl w:val="0"/>
        <w:spacing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2.3 Admiral Office Visit Reflection</w:t>
      </w:r>
    </w:p>
    <w:p w:rsidR="00000000" w:rsidDel="00000000" w:rsidP="00000000" w:rsidRDefault="00000000" w:rsidRPr="00000000" w14:paraId="00000097">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Admiral office visit in Cardiff showed me how a real insurance company operates in the United Kingdom. Admiral is an insurance company that provides services like car and home insurance (Admiral Group Plc, 2023). According to Robbins and Judge (2019) states that teamwork between departments improves organisational operation, in Admiral also employees were grouped as different departments with different functions to run the business smoothly like IT, customer service, data analysts, and any other than that. We also completed group activities like problem-solving tests and working as a team under pressure of having competition with other teams. Tuckman (1965) explains that teams develop stages to improve by performance over time. Comparing thiis insurance companies in Indonesia and Malysia are having simmiliar structured eventhough having different market, it shows that global companies are using similar operational system. learning cycle by Kolbs (1984) help me to understand experience by connecting observation with reflection and application.</w:t>
      </w:r>
    </w:p>
    <w:p w:rsidR="00000000" w:rsidDel="00000000" w:rsidP="00000000" w:rsidRDefault="00000000" w:rsidRPr="00000000" w14:paraId="00000098">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9">
      <w:pPr>
        <w:widowControl w:val="0"/>
        <w:spacing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2.4 Employability Skills and Industry Analysis</w:t>
      </w:r>
    </w:p>
    <w:p w:rsidR="00000000" w:rsidDel="00000000" w:rsidP="00000000" w:rsidRDefault="00000000" w:rsidRPr="00000000" w14:paraId="0000009A">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Employability skills are the skills employees need for work and meet expectations of the employer. The university of Sydney (2023) defines employability as teamwork, communication, and problem-solving. Yorke and Kight (2006) states that their importance of employability skills is important forr graduate success. Employers now value employability skills because these skills will be applied in real workplace performance (CBI, 2022). Also according to Harvey (2005) these skills are impotant for a global changing market.</w:t>
      </w:r>
    </w:p>
    <w:p w:rsidR="00000000" w:rsidDel="00000000" w:rsidP="00000000" w:rsidRDefault="00000000" w:rsidRPr="00000000" w14:paraId="0000009B">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C">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D">
      <w:pPr>
        <w:widowControl w:val="0"/>
        <w:spacing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2.4.1 Industry Comparison</w:t>
      </w:r>
    </w:p>
    <w:p w:rsidR="00000000" w:rsidDel="00000000" w:rsidP="00000000" w:rsidRDefault="00000000" w:rsidRPr="00000000" w14:paraId="0000009E">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United Kingdom financial services companies like HSBC and Barclays highlighted need analytical, communication, and digital skills (HSBC, 2026; Barclays, 2026). HSBC focuses more on customer service and accuracy, while Barclays focuses more in problem-solving and teamwork. In contrast, retail companies like Tesco and ASOS focus more on customer service, flexibility, and teamwork in a fast workplace and industry environment(Tesco, 2026), while ASOS requires more in digital adaptability since this company is only-online company (ASOS, 2026). Both sectors are requiring similar core skills like communication, teamwork, and adaptability.</w:t>
      </w:r>
    </w:p>
    <w:p w:rsidR="00000000" w:rsidDel="00000000" w:rsidP="00000000" w:rsidRDefault="00000000" w:rsidRPr="00000000" w14:paraId="0000009F">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0">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1">
      <w:pPr>
        <w:widowControl w:val="0"/>
        <w:spacing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2.5 Skills Evaluation and Personal Development Plan</w:t>
      </w:r>
    </w:p>
    <w:p w:rsidR="00000000" w:rsidDel="00000000" w:rsidP="00000000" w:rsidRDefault="00000000" w:rsidRPr="00000000" w14:paraId="000000A2">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main current skills are communication, adaptability, teamwork, and organisation. All these skills were developed through group work and my university journey. I developed communication, professionalism, and problem-solving skills in a fast environment through the Graduation Convocation Ceremony and Graduation Festival . However, I still need to improve my leadership, conflict maagement, and gaining morning knowledge in technical business. These gaps may limit my career growth. To improve I will take leadership in group projects, joining publick speaking activities and internships, also attending workshops and seminars.</w:t>
      </w:r>
    </w:p>
    <w:p w:rsidR="00000000" w:rsidDel="00000000" w:rsidP="00000000" w:rsidRDefault="00000000" w:rsidRPr="00000000" w14:paraId="000000A3">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4">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5">
      <w:pPr>
        <w:widowControl w:val="0"/>
        <w:spacing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2.6 Conclusion</w:t>
      </w:r>
    </w:p>
    <w:p w:rsidR="00000000" w:rsidDel="00000000" w:rsidP="00000000" w:rsidRDefault="00000000" w:rsidRPr="00000000" w14:paraId="000000A6">
      <w:pPr>
        <w:widowControl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my strengths in teamworks and communication match the International Business requirements. My Belbin theory results confirm that I work well in teams supported through my university journey. The Admiral visit helped me to understand how the real workplace operates as teamwork and structured. However, I still need to improve my leadership skills and conflict management. Finnally, now I have an understanding of my skills and career path for my career in the future. I will continue to develop my skills through gaining more knowledge, experience, and seeking more opportunities to prepare for myself in the real world </w:t>
      </w:r>
      <w:r w:rsidDel="00000000" w:rsidR="00000000" w:rsidRPr="00000000">
        <w:rPr>
          <w:rFonts w:ascii="Times New Roman" w:cs="Times New Roman" w:eastAsia="Times New Roman" w:hAnsi="Times New Roman"/>
          <w:sz w:val="24"/>
          <w:szCs w:val="24"/>
          <w:rtl w:val="0"/>
        </w:rPr>
        <w:t xml:space="preserve">wokrplace</w:t>
      </w:r>
      <w:r w:rsidDel="00000000" w:rsidR="00000000" w:rsidRPr="00000000">
        <w:rPr>
          <w:rFonts w:ascii="Times New Roman" w:cs="Times New Roman" w:eastAsia="Times New Roman" w:hAnsi="Times New Roman"/>
          <w:sz w:val="24"/>
          <w:szCs w:val="24"/>
          <w:rtl w:val="0"/>
        </w:rPr>
        <w:t xml:space="preserve"> future career in International Business.</w:t>
      </w:r>
    </w:p>
    <w:p w:rsidR="00000000" w:rsidDel="00000000" w:rsidP="00000000" w:rsidRDefault="00000000" w:rsidRPr="00000000" w14:paraId="000000A7">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8">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9">
      <w:pPr>
        <w:widowControl w:val="0"/>
        <w:spacing w:line="360" w:lineRule="auto"/>
        <w:jc w:val="both"/>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3.0 Refferences</w:t>
      </w:r>
    </w:p>
    <w:p w:rsidR="00000000" w:rsidDel="00000000" w:rsidP="00000000" w:rsidRDefault="00000000" w:rsidRPr="00000000" w14:paraId="000000AA">
      <w:pPr>
        <w:widowControl w:val="0"/>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University of Sydney (2023). Employability skills. [online] The University of Sydney. Available at: https://www.sydney.edu.au/careers/students/career-advice-and-development/employability-skills.html.</w:t>
      </w:r>
    </w:p>
    <w:p w:rsidR="00000000" w:rsidDel="00000000" w:rsidP="00000000" w:rsidRDefault="00000000" w:rsidRPr="00000000" w14:paraId="000000AB">
      <w:pPr>
        <w:widowControl w:val="0"/>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Yorke, M. and Knight, P.T. (2006) Embedding Employability into the Curriculum. York: Higher Education Academy.</w:t>
      </w:r>
    </w:p>
    <w:p w:rsidR="00000000" w:rsidDel="00000000" w:rsidP="00000000" w:rsidRDefault="00000000" w:rsidRPr="00000000" w14:paraId="000000AC">
      <w:pPr>
        <w:widowControl w:val="0"/>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CBI (2022) Skills: Creating the conditions for investment: CBI Education and Skills Survey 2022. Available at: </w:t>
      </w:r>
      <w:hyperlink r:id="rId7">
        <w:r w:rsidDel="00000000" w:rsidR="00000000" w:rsidRPr="00000000">
          <w:rPr>
            <w:rFonts w:ascii="Times New Roman" w:cs="Times New Roman" w:eastAsia="Times New Roman" w:hAnsi="Times New Roman"/>
            <w:color w:val="1155cc"/>
            <w:sz w:val="24"/>
            <w:szCs w:val="24"/>
            <w:u w:val="single"/>
            <w:rtl w:val="0"/>
          </w:rPr>
          <w:t xml:space="preserve">https://www.cbi.org.uk/media/skznxy0q/education-and-skills-survey-2022.pdf</w:t>
        </w:r>
      </w:hyperlink>
      <w:r w:rsidDel="00000000" w:rsidR="00000000" w:rsidRPr="00000000">
        <w:rPr>
          <w:rtl w:val="0"/>
        </w:rPr>
      </w:r>
    </w:p>
    <w:p w:rsidR="00000000" w:rsidDel="00000000" w:rsidP="00000000" w:rsidRDefault="00000000" w:rsidRPr="00000000" w14:paraId="000000AD">
      <w:pPr>
        <w:widowControl w:val="0"/>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Harvey, L. (2005) Embedding and Integrating Employability. New Directions for Institutional Research, 128, pp.13–28.</w:t>
      </w:r>
    </w:p>
    <w:p w:rsidR="00000000" w:rsidDel="00000000" w:rsidP="00000000" w:rsidRDefault="00000000" w:rsidRPr="00000000" w14:paraId="000000AE">
      <w:pPr>
        <w:widowControl w:val="0"/>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HSBC (2026) Students and Graduates. Available at: https://www.hsbc.com/careers/students-and-graduates.</w:t>
      </w:r>
    </w:p>
    <w:p w:rsidR="00000000" w:rsidDel="00000000" w:rsidP="00000000" w:rsidRDefault="00000000" w:rsidRPr="00000000" w14:paraId="000000AF">
      <w:pPr>
        <w:widowControl w:val="0"/>
        <w:numPr>
          <w:ilvl w:val="0"/>
          <w:numId w:val="1"/>
        </w:numPr>
        <w:spacing w:after="0" w:after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Barclays (2026) Early Careers at Barclays. Available at: https://search.jobs.barclays/early-careers.</w:t>
      </w:r>
    </w:p>
    <w:p w:rsidR="00000000" w:rsidDel="00000000" w:rsidP="00000000" w:rsidRDefault="00000000" w:rsidRPr="00000000" w14:paraId="000000B0">
      <w:pPr>
        <w:widowControl w:val="0"/>
        <w:numPr>
          <w:ilvl w:val="0"/>
          <w:numId w:val="1"/>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Belbin, R. M. (2010) </w:t>
      </w:r>
      <w:r w:rsidDel="00000000" w:rsidR="00000000" w:rsidRPr="00000000">
        <w:rPr>
          <w:rFonts w:ascii="Times New Roman" w:cs="Times New Roman" w:eastAsia="Times New Roman" w:hAnsi="Times New Roman"/>
          <w:i w:val="1"/>
          <w:iCs w:val="1"/>
          <w:sz w:val="24"/>
          <w:szCs w:val="24"/>
          <w:rtl w:val="0"/>
        </w:rPr>
        <w:t xml:space="preserve">Team Roles at Work</w:t>
      </w:r>
      <w:r w:rsidDel="00000000" w:rsidR="00000000" w:rsidRPr="00000000">
        <w:rPr>
          <w:rFonts w:ascii="Times New Roman" w:cs="Times New Roman" w:eastAsia="Times New Roman" w:hAnsi="Times New Roman"/>
          <w:sz w:val="24"/>
          <w:szCs w:val="24"/>
          <w:rtl w:val="0"/>
        </w:rPr>
        <w:t xml:space="preserve">. 2nd edn. Oxford: Butterworth-Heinemann.</w:t>
      </w:r>
    </w:p>
    <w:p w:rsidR="00000000" w:rsidDel="00000000" w:rsidP="00000000" w:rsidRDefault="00000000" w:rsidRPr="00000000" w14:paraId="000000B1">
      <w:pPr>
        <w:widowControl w:val="0"/>
        <w:numPr>
          <w:ilvl w:val="0"/>
          <w:numId w:val="1"/>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Fisher, R. and Ury, W. (2011) </w:t>
      </w:r>
      <w:r w:rsidDel="00000000" w:rsidR="00000000" w:rsidRPr="00000000">
        <w:rPr>
          <w:rFonts w:ascii="Times New Roman" w:cs="Times New Roman" w:eastAsia="Times New Roman" w:hAnsi="Times New Roman"/>
          <w:i w:val="1"/>
          <w:iCs w:val="1"/>
          <w:sz w:val="24"/>
          <w:szCs w:val="24"/>
          <w:rtl w:val="0"/>
        </w:rPr>
        <w:t xml:space="preserve">Getting to Yes: Negotiating Agreement Without Giving In</w:t>
      </w:r>
      <w:r w:rsidDel="00000000" w:rsidR="00000000" w:rsidRPr="00000000">
        <w:rPr>
          <w:rFonts w:ascii="Times New Roman" w:cs="Times New Roman" w:eastAsia="Times New Roman" w:hAnsi="Times New Roman"/>
          <w:sz w:val="24"/>
          <w:szCs w:val="24"/>
          <w:rtl w:val="0"/>
        </w:rPr>
        <w:t xml:space="preserve">. London: Random House.</w:t>
      </w:r>
    </w:p>
    <w:p w:rsidR="00000000" w:rsidDel="00000000" w:rsidP="00000000" w:rsidRDefault="00000000" w:rsidRPr="00000000" w14:paraId="000000B2">
      <w:pPr>
        <w:widowControl w:val="0"/>
        <w:numPr>
          <w:ilvl w:val="0"/>
          <w:numId w:val="1"/>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Adler, N. J. and Gundersen, A. (2008) </w:t>
      </w:r>
      <w:r w:rsidDel="00000000" w:rsidR="00000000" w:rsidRPr="00000000">
        <w:rPr>
          <w:rFonts w:ascii="Times New Roman" w:cs="Times New Roman" w:eastAsia="Times New Roman" w:hAnsi="Times New Roman"/>
          <w:i w:val="1"/>
          <w:iCs w:val="1"/>
          <w:sz w:val="24"/>
          <w:szCs w:val="24"/>
          <w:rtl w:val="0"/>
        </w:rPr>
        <w:t xml:space="preserve">International Dimensions of Organizational Behavior</w:t>
      </w:r>
      <w:r w:rsidDel="00000000" w:rsidR="00000000" w:rsidRPr="00000000">
        <w:rPr>
          <w:rFonts w:ascii="Times New Roman" w:cs="Times New Roman" w:eastAsia="Times New Roman" w:hAnsi="Times New Roman"/>
          <w:sz w:val="24"/>
          <w:szCs w:val="24"/>
          <w:rtl w:val="0"/>
        </w:rPr>
        <w:t xml:space="preserve">. 5th edn. Mason, OH: Thomson.</w:t>
      </w:r>
    </w:p>
    <w:p w:rsidR="00000000" w:rsidDel="00000000" w:rsidP="00000000" w:rsidRDefault="00000000" w:rsidRPr="00000000" w14:paraId="000000B3">
      <w:pPr>
        <w:widowControl w:val="0"/>
        <w:numPr>
          <w:ilvl w:val="0"/>
          <w:numId w:val="1"/>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Bandura, A. (1997) </w:t>
      </w:r>
      <w:r w:rsidDel="00000000" w:rsidR="00000000" w:rsidRPr="00000000">
        <w:rPr>
          <w:rFonts w:ascii="Times New Roman" w:cs="Times New Roman" w:eastAsia="Times New Roman" w:hAnsi="Times New Roman"/>
          <w:i w:val="1"/>
          <w:iCs w:val="1"/>
          <w:sz w:val="24"/>
          <w:szCs w:val="24"/>
          <w:rtl w:val="0"/>
        </w:rPr>
        <w:t xml:space="preserve">Self-Efficacy: The Exercise of Control</w:t>
      </w:r>
      <w:r w:rsidDel="00000000" w:rsidR="00000000" w:rsidRPr="00000000">
        <w:rPr>
          <w:rFonts w:ascii="Times New Roman" w:cs="Times New Roman" w:eastAsia="Times New Roman" w:hAnsi="Times New Roman"/>
          <w:sz w:val="24"/>
          <w:szCs w:val="24"/>
          <w:rtl w:val="0"/>
        </w:rPr>
        <w:t xml:space="preserve">. New York: Freeman.</w:t>
      </w:r>
    </w:p>
    <w:p w:rsidR="00000000" w:rsidDel="00000000" w:rsidP="00000000" w:rsidRDefault="00000000" w:rsidRPr="00000000" w14:paraId="000000B4">
      <w:pPr>
        <w:widowControl w:val="0"/>
        <w:numPr>
          <w:ilvl w:val="0"/>
          <w:numId w:val="1"/>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Northouse, P. G. (2021) </w:t>
      </w:r>
      <w:r w:rsidDel="00000000" w:rsidR="00000000" w:rsidRPr="00000000">
        <w:rPr>
          <w:rFonts w:ascii="Times New Roman" w:cs="Times New Roman" w:eastAsia="Times New Roman" w:hAnsi="Times New Roman"/>
          <w:i w:val="1"/>
          <w:iCs w:val="1"/>
          <w:sz w:val="24"/>
          <w:szCs w:val="24"/>
          <w:rtl w:val="0"/>
        </w:rPr>
        <w:t xml:space="preserve">Leadership: Theory and Practice</w:t>
      </w:r>
      <w:r w:rsidDel="00000000" w:rsidR="00000000" w:rsidRPr="00000000">
        <w:rPr>
          <w:rFonts w:ascii="Times New Roman" w:cs="Times New Roman" w:eastAsia="Times New Roman" w:hAnsi="Times New Roman"/>
          <w:sz w:val="24"/>
          <w:szCs w:val="24"/>
          <w:rtl w:val="0"/>
        </w:rPr>
        <w:t xml:space="preserve">. 9th edn. Thousand Oaks, CA: Sage.</w:t>
      </w:r>
    </w:p>
    <w:p w:rsidR="00000000" w:rsidDel="00000000" w:rsidP="00000000" w:rsidRDefault="00000000" w:rsidRPr="00000000" w14:paraId="000000B5">
      <w:pPr>
        <w:widowControl w:val="0"/>
        <w:numPr>
          <w:ilvl w:val="0"/>
          <w:numId w:val="1"/>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Mintzberg, H. (1973) </w:t>
      </w:r>
      <w:r w:rsidDel="00000000" w:rsidR="00000000" w:rsidRPr="00000000">
        <w:rPr>
          <w:rFonts w:ascii="Times New Roman" w:cs="Times New Roman" w:eastAsia="Times New Roman" w:hAnsi="Times New Roman"/>
          <w:i w:val="1"/>
          <w:iCs w:val="1"/>
          <w:sz w:val="24"/>
          <w:szCs w:val="24"/>
          <w:rtl w:val="0"/>
        </w:rPr>
        <w:t xml:space="preserve">The Nature of Managerial Work</w:t>
      </w:r>
      <w:r w:rsidDel="00000000" w:rsidR="00000000" w:rsidRPr="00000000">
        <w:rPr>
          <w:rFonts w:ascii="Times New Roman" w:cs="Times New Roman" w:eastAsia="Times New Roman" w:hAnsi="Times New Roman"/>
          <w:sz w:val="24"/>
          <w:szCs w:val="24"/>
          <w:rtl w:val="0"/>
        </w:rPr>
        <w:t xml:space="preserve">. New York: Harper &amp; Row.</w:t>
      </w:r>
    </w:p>
    <w:p w:rsidR="00000000" w:rsidDel="00000000" w:rsidP="00000000" w:rsidRDefault="00000000" w:rsidRPr="00000000" w14:paraId="000000B6">
      <w:pPr>
        <w:widowControl w:val="0"/>
        <w:numPr>
          <w:ilvl w:val="0"/>
          <w:numId w:val="1"/>
        </w:numPr>
        <w:spacing w:after="0" w:after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Admiral Group Plc (2023). About us | Admiral Group Plc. [online] Admiral Group Plc. Available at: https://www.admiralgroup.co.uk/who-we-are/about-us.</w:t>
      </w:r>
    </w:p>
    <w:p w:rsidR="00000000" w:rsidDel="00000000" w:rsidP="00000000" w:rsidRDefault="00000000" w:rsidRPr="00000000" w14:paraId="000000B7">
      <w:pPr>
        <w:widowControl w:val="0"/>
        <w:numPr>
          <w:ilvl w:val="0"/>
          <w:numId w:val="1"/>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Robbins, S. P. and Judge, T. A. (2019) </w:t>
      </w:r>
      <w:r w:rsidDel="00000000" w:rsidR="00000000" w:rsidRPr="00000000">
        <w:rPr>
          <w:rFonts w:ascii="Times New Roman" w:cs="Times New Roman" w:eastAsia="Times New Roman" w:hAnsi="Times New Roman"/>
          <w:i w:val="1"/>
          <w:iCs w:val="1"/>
          <w:sz w:val="24"/>
          <w:szCs w:val="24"/>
          <w:rtl w:val="0"/>
        </w:rPr>
        <w:t xml:space="preserve">Organizational Behavior</w:t>
      </w:r>
      <w:r w:rsidDel="00000000" w:rsidR="00000000" w:rsidRPr="00000000">
        <w:rPr>
          <w:rFonts w:ascii="Times New Roman" w:cs="Times New Roman" w:eastAsia="Times New Roman" w:hAnsi="Times New Roman"/>
          <w:sz w:val="24"/>
          <w:szCs w:val="24"/>
          <w:rtl w:val="0"/>
        </w:rPr>
        <w:t xml:space="preserve">. 18th edn. Harlow: Pearson.</w:t>
      </w:r>
    </w:p>
    <w:p w:rsidR="00000000" w:rsidDel="00000000" w:rsidP="00000000" w:rsidRDefault="00000000" w:rsidRPr="00000000" w14:paraId="000000B8">
      <w:pPr>
        <w:widowControl w:val="0"/>
        <w:numPr>
          <w:ilvl w:val="0"/>
          <w:numId w:val="1"/>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Tuckman, B. W. (1965) ‘Developmental sequence in small groups’, </w:t>
      </w:r>
      <w:r w:rsidDel="00000000" w:rsidR="00000000" w:rsidRPr="00000000">
        <w:rPr>
          <w:rFonts w:ascii="Times New Roman" w:cs="Times New Roman" w:eastAsia="Times New Roman" w:hAnsi="Times New Roman"/>
          <w:i w:val="1"/>
          <w:iCs w:val="1"/>
          <w:sz w:val="24"/>
          <w:szCs w:val="24"/>
          <w:rtl w:val="0"/>
        </w:rPr>
        <w:t xml:space="preserve">Psychological Bulletin</w:t>
      </w:r>
      <w:r w:rsidDel="00000000" w:rsidR="00000000" w:rsidRPr="00000000">
        <w:rPr>
          <w:rFonts w:ascii="Times New Roman" w:cs="Times New Roman" w:eastAsia="Times New Roman" w:hAnsi="Times New Roman"/>
          <w:sz w:val="24"/>
          <w:szCs w:val="24"/>
          <w:rtl w:val="0"/>
        </w:rPr>
        <w:t xml:space="preserve">, 63(6), pp. 384–399.</w:t>
      </w:r>
    </w:p>
    <w:p w:rsidR="00000000" w:rsidDel="00000000" w:rsidP="00000000" w:rsidRDefault="00000000" w:rsidRPr="00000000" w14:paraId="000000B9">
      <w:pPr>
        <w:widowControl w:val="0"/>
        <w:numPr>
          <w:ilvl w:val="0"/>
          <w:numId w:val="1"/>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Kolb, D. A. (1984) </w:t>
      </w:r>
      <w:r w:rsidDel="00000000" w:rsidR="00000000" w:rsidRPr="00000000">
        <w:rPr>
          <w:rFonts w:ascii="Times New Roman" w:cs="Times New Roman" w:eastAsia="Times New Roman" w:hAnsi="Times New Roman"/>
          <w:i w:val="1"/>
          <w:iCs w:val="1"/>
          <w:sz w:val="24"/>
          <w:szCs w:val="24"/>
          <w:rtl w:val="0"/>
        </w:rPr>
        <w:t xml:space="preserve">Experiential Learning: Experience as the Source of Learning and Development</w:t>
      </w:r>
      <w:r w:rsidDel="00000000" w:rsidR="00000000" w:rsidRPr="00000000">
        <w:rPr>
          <w:rFonts w:ascii="Times New Roman" w:cs="Times New Roman" w:eastAsia="Times New Roman" w:hAnsi="Times New Roman"/>
          <w:sz w:val="24"/>
          <w:szCs w:val="24"/>
          <w:rtl w:val="0"/>
        </w:rPr>
        <w:t xml:space="preserve">. New Jersey: Prentice Hall.</w:t>
      </w:r>
    </w:p>
    <w:p w:rsidR="00000000" w:rsidDel="00000000" w:rsidP="00000000" w:rsidRDefault="00000000" w:rsidRPr="00000000" w14:paraId="000000BA">
      <w:pPr>
        <w:widowControl w:val="0"/>
        <w:numPr>
          <w:ilvl w:val="0"/>
          <w:numId w:val="1"/>
        </w:numPr>
        <w:spacing w:after="0" w:afterAutospacing="0"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Yorke, M. and Knight, P. (2006) </w:t>
      </w:r>
      <w:r w:rsidDel="00000000" w:rsidR="00000000" w:rsidRPr="00000000">
        <w:rPr>
          <w:rFonts w:ascii="Times New Roman" w:cs="Times New Roman" w:eastAsia="Times New Roman" w:hAnsi="Times New Roman"/>
          <w:i w:val="1"/>
          <w:iCs w:val="1"/>
          <w:sz w:val="24"/>
          <w:szCs w:val="24"/>
          <w:rtl w:val="0"/>
        </w:rPr>
        <w:t xml:space="preserve">Embedding Employability into the Curriculum</w:t>
      </w:r>
      <w:r w:rsidDel="00000000" w:rsidR="00000000" w:rsidRPr="00000000">
        <w:rPr>
          <w:rFonts w:ascii="Times New Roman" w:cs="Times New Roman" w:eastAsia="Times New Roman" w:hAnsi="Times New Roman"/>
          <w:sz w:val="24"/>
          <w:szCs w:val="24"/>
          <w:rtl w:val="0"/>
        </w:rPr>
        <w:t xml:space="preserve">. York: Higher Education Academy.</w:t>
      </w:r>
    </w:p>
    <w:p w:rsidR="00000000" w:rsidDel="00000000" w:rsidP="00000000" w:rsidRDefault="00000000" w:rsidRPr="00000000" w14:paraId="000000BB">
      <w:pPr>
        <w:widowControl w:val="0"/>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Tesco (2026) </w:t>
      </w:r>
      <w:r w:rsidDel="00000000" w:rsidR="00000000" w:rsidRPr="00000000">
        <w:rPr>
          <w:rFonts w:ascii="Times New Roman" w:cs="Times New Roman" w:eastAsia="Times New Roman" w:hAnsi="Times New Roman"/>
          <w:i w:val="1"/>
          <w:iCs w:val="1"/>
          <w:sz w:val="24"/>
          <w:szCs w:val="24"/>
          <w:rtl w:val="0"/>
        </w:rPr>
        <w:t xml:space="preserve">Careers</w:t>
      </w:r>
      <w:r w:rsidDel="00000000" w:rsidR="00000000" w:rsidRPr="00000000">
        <w:rPr>
          <w:rFonts w:ascii="Times New Roman" w:cs="Times New Roman" w:eastAsia="Times New Roman" w:hAnsi="Times New Roman"/>
          <w:sz w:val="24"/>
          <w:szCs w:val="24"/>
          <w:rtl w:val="0"/>
        </w:rPr>
        <w:t xml:space="preserve">. Available at:</w:t>
      </w:r>
      <w:hyperlink r:id="rId8">
        <w:r w:rsidDel="00000000" w:rsidR="00000000" w:rsidRPr="00000000">
          <w:rPr>
            <w:rFonts w:ascii="Times New Roman" w:cs="Times New Roman" w:eastAsia="Times New Roman" w:hAnsi="Times New Roman"/>
            <w:sz w:val="24"/>
            <w:szCs w:val="24"/>
            <w:rtl w:val="0"/>
          </w:rPr>
          <w:t xml:space="preserve"> </w:t>
        </w:r>
      </w:hyperlink>
      <w:hyperlink r:id="rId9">
        <w:r w:rsidDel="00000000" w:rsidR="00000000" w:rsidRPr="00000000">
          <w:rPr>
            <w:rFonts w:ascii="Times New Roman" w:cs="Times New Roman" w:eastAsia="Times New Roman" w:hAnsi="Times New Roman"/>
            <w:color w:val="1155cc"/>
            <w:sz w:val="24"/>
            <w:szCs w:val="24"/>
            <w:u w:val="single"/>
            <w:rtl w:val="0"/>
          </w:rPr>
          <w:t xml:space="preserve">https://www.tesco.com</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C">
      <w:pPr>
        <w:widowControl w:val="0"/>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ASOS (2026) </w:t>
      </w:r>
      <w:r w:rsidDel="00000000" w:rsidR="00000000" w:rsidRPr="00000000">
        <w:rPr>
          <w:rFonts w:ascii="Times New Roman" w:cs="Times New Roman" w:eastAsia="Times New Roman" w:hAnsi="Times New Roman"/>
          <w:i w:val="1"/>
          <w:iCs w:val="1"/>
          <w:sz w:val="24"/>
          <w:szCs w:val="24"/>
          <w:rtl w:val="0"/>
        </w:rPr>
        <w:t xml:space="preserve">Careers</w:t>
      </w:r>
      <w:r w:rsidDel="00000000" w:rsidR="00000000" w:rsidRPr="00000000">
        <w:rPr>
          <w:rFonts w:ascii="Times New Roman" w:cs="Times New Roman" w:eastAsia="Times New Roman" w:hAnsi="Times New Roman"/>
          <w:sz w:val="24"/>
          <w:szCs w:val="24"/>
          <w:rtl w:val="0"/>
        </w:rPr>
        <w:t xml:space="preserve">. Available at:</w:t>
      </w:r>
      <w:hyperlink r:id="rId10">
        <w:r w:rsidDel="00000000" w:rsidR="00000000" w:rsidRPr="00000000">
          <w:rPr>
            <w:rFonts w:ascii="Times New Roman" w:cs="Times New Roman" w:eastAsia="Times New Roman" w:hAnsi="Times New Roman"/>
            <w:sz w:val="24"/>
            <w:szCs w:val="24"/>
            <w:rtl w:val="0"/>
          </w:rPr>
          <w:t xml:space="preserve"> </w:t>
        </w:r>
      </w:hyperlink>
      <w:hyperlink r:id="rId11">
        <w:r w:rsidDel="00000000" w:rsidR="00000000" w:rsidRPr="00000000">
          <w:rPr>
            <w:rFonts w:ascii="Times New Roman" w:cs="Times New Roman" w:eastAsia="Times New Roman" w:hAnsi="Times New Roman"/>
            <w:color w:val="1155cc"/>
            <w:sz w:val="24"/>
            <w:szCs w:val="24"/>
            <w:u w:val="single"/>
            <w:rtl w:val="0"/>
          </w:rPr>
          <w:t xml:space="preserve">https://www.asos.com</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D">
      <w:pPr>
        <w:widowControl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E">
      <w:pPr>
        <w:widowControl w:val="0"/>
        <w:spacing w:line="240" w:lineRule="auto"/>
        <w:jc w:val="both"/>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BF">
      <w:pPr>
        <w:widowControl w:val="0"/>
        <w:spacing w:line="240" w:lineRule="auto"/>
        <w:rPr>
          <w:rFonts w:ascii="Times New Roman" w:cs="Times New Roman" w:eastAsia="Times New Roman" w:hAnsi="Times New Roman"/>
          <w:sz w:val="24"/>
          <w:szCs w:val="24"/>
        </w:rPr>
      </w:pPr>
      <w:r w:rsidDel="00000000" w:rsidR="00000000" w:rsidRPr="00000000">
        <w:rPr>
          <w:rtl w:val="0"/>
        </w:rPr>
      </w:r>
    </w:p>
    <w:sectPr>
      <w:footerReference r:id="rId12"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0">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i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asos.com" TargetMode="External"/><Relationship Id="rId10" Type="http://schemas.openxmlformats.org/officeDocument/2006/relationships/hyperlink" Target="https://www.asos.com" TargetMode="External"/><Relationship Id="rId12" Type="http://schemas.openxmlformats.org/officeDocument/2006/relationships/footer" Target="footer1.xml"/><Relationship Id="rId9" Type="http://schemas.openxmlformats.org/officeDocument/2006/relationships/hyperlink" Target="https://www.tesco.com"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cbi.org.uk/media/skznxy0q/education-and-skills-survey-2022.pdf" TargetMode="External"/><Relationship Id="rId8" Type="http://schemas.openxmlformats.org/officeDocument/2006/relationships/hyperlink" Target="https://www.tesc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