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642A96FC" w:rsidR="007D1947" w:rsidRDefault="00FC3E8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Theme="majorHAnsi" w:eastAsiaTheme="majorEastAsia" w:hAnsiTheme="majorHAnsi" w:cstheme="majorBidi"/>
                  <w:caps/>
                  <w:color w:val="5B9BD5" w:themeColor="accent1"/>
                  <w:sz w:val="72"/>
                  <w:szCs w:val="72"/>
                </w:rPr>
                <w:t>App</w:t>
              </w:r>
              <w:r w:rsidR="005A6B28">
                <w:rPr>
                  <w:rFonts w:asciiTheme="majorHAnsi" w:eastAsiaTheme="majorEastAsia" w:hAnsiTheme="majorHAnsi" w:cstheme="majorBidi"/>
                  <w:caps/>
                  <w:color w:val="5B9BD5" w:themeColor="accent1"/>
                  <w:sz w:val="72"/>
                  <w:szCs w:val="72"/>
                </w:rPr>
                <w:t>roaches to Innovation and Organistional Change (ACMA</w:t>
              </w:r>
              <w:r w:rsidR="00EE7199">
                <w:rPr>
                  <w:rFonts w:asciiTheme="majorHAnsi" w:eastAsiaTheme="majorEastAsia" w:hAnsiTheme="majorHAnsi" w:cstheme="majorBidi"/>
                  <w:caps/>
                  <w:color w:val="5B9BD5" w:themeColor="accent1"/>
                  <w:sz w:val="72"/>
                  <w:szCs w:val="72"/>
                </w:rPr>
                <w:t>5007)</w:t>
              </w:r>
            </w:sdtContent>
          </w:sdt>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2BEEA7CA" w:rsidR="007D1947" w:rsidRDefault="00EE7199">
              <w:pPr>
                <w:pStyle w:val="NoSpacing"/>
                <w:jc w:val="center"/>
                <w:rPr>
                  <w:color w:val="5B9BD5" w:themeColor="accent1"/>
                  <w:sz w:val="28"/>
                  <w:szCs w:val="28"/>
                </w:rPr>
              </w:pPr>
              <w:r>
                <w:rPr>
                  <w:color w:val="5B9BD5" w:themeColor="accent1"/>
                  <w:sz w:val="28"/>
                  <w:szCs w:val="28"/>
                </w:rPr>
                <w:t>Owen Bell - 2316885</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0F4B49D9" w:rsidR="007D1947" w:rsidRDefault="008F5819">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E31A8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E31A8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EndPr/>
                          <w:sdtContent>
                            <w:p w14:paraId="52BAF8D9" w14:textId="0F4B49D9" w:rsidR="007D1947" w:rsidRDefault="008F5819">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E31A8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E31A8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6167769"/>
          <w:r>
            <w:lastRenderedPageBreak/>
            <w:t>Executive Summary</w:t>
          </w:r>
          <w:bookmarkEnd w:id="0"/>
        </w:p>
        <w:p w14:paraId="6367AB39" w14:textId="77777777" w:rsidR="001E6EC8" w:rsidRDefault="001E6EC8"/>
        <w:p w14:paraId="0FEE9A8B" w14:textId="5B408082" w:rsidR="003F114F" w:rsidRDefault="007D1947">
          <w:r>
            <w:t>The purpose of this report is to analys</w:t>
          </w:r>
          <w:r w:rsidR="00A51107">
            <w:t xml:space="preserve">e </w:t>
          </w:r>
          <w:r w:rsidR="00FA4A9D">
            <w:t>the process for introducing change within an organisation</w:t>
          </w:r>
          <w:r w:rsidR="00615582">
            <w:t xml:space="preserve"> and the effectiveness of</w:t>
          </w:r>
          <w:r w:rsidR="00594A49">
            <w:t xml:space="preserve"> Lewin’s unfreeze</w:t>
          </w:r>
          <w:r w:rsidR="00232509">
            <w:t>,</w:t>
          </w:r>
          <w:r w:rsidR="00594A49">
            <w:t xml:space="preserve"> change and refreeze model and Kotter’s </w:t>
          </w:r>
          <w:r w:rsidR="00232509">
            <w:t>8-step</w:t>
          </w:r>
          <w:r w:rsidR="00594A49">
            <w:t xml:space="preserve"> </w:t>
          </w:r>
          <w:r w:rsidR="00D20627">
            <w:t>model</w:t>
          </w:r>
          <w:r w:rsidR="00594A49">
            <w:t xml:space="preserve"> for change</w:t>
          </w:r>
          <w:r w:rsidR="00B42CFB">
            <w:t>,</w:t>
          </w:r>
          <w:r w:rsidR="00BB4AA2">
            <w:t xml:space="preserve"> reviewin</w:t>
          </w:r>
          <w:r w:rsidR="00B42CFB">
            <w:t xml:space="preserve">g </w:t>
          </w:r>
          <w:r w:rsidR="00E720CB">
            <w:t>how</w:t>
          </w:r>
          <w:r w:rsidR="00B42CFB">
            <w:t xml:space="preserve"> success</w:t>
          </w:r>
          <w:r w:rsidR="00E720CB">
            <w:t>fully</w:t>
          </w:r>
          <w:r w:rsidR="006A78EE">
            <w:t xml:space="preserve"> Aston Martin</w:t>
          </w:r>
          <w:r w:rsidR="00B06DC9">
            <w:t xml:space="preserve"> </w:t>
          </w:r>
          <w:r w:rsidR="00A67901">
            <w:t xml:space="preserve">was </w:t>
          </w:r>
          <w:r w:rsidR="00B06DC9">
            <w:t xml:space="preserve">when following the </w:t>
          </w:r>
          <w:r w:rsidR="00A67901">
            <w:t>change model</w:t>
          </w:r>
          <w:r w:rsidR="00B06DC9">
            <w:t>s highlighted</w:t>
          </w:r>
          <w:r w:rsidR="00CB1FFA">
            <w:t>.</w:t>
          </w:r>
          <w:r w:rsidR="00AE4CAF">
            <w:t xml:space="preserve"> </w:t>
          </w:r>
        </w:p>
        <w:p w14:paraId="7D5A2B11" w14:textId="757417AF" w:rsidR="00940B1D" w:rsidRDefault="00663354">
          <w:r>
            <w:t xml:space="preserve">The </w:t>
          </w:r>
          <w:r w:rsidR="00AE4CAF">
            <w:t>change will be around the introduction of the “Ferrari Style Trolleys”</w:t>
          </w:r>
          <w:r w:rsidR="009A22D4">
            <w:t xml:space="preserve"> at </w:t>
          </w:r>
          <w:r w:rsidR="008809C3">
            <w:t xml:space="preserve">Aston </w:t>
          </w:r>
          <w:r w:rsidR="000763B1">
            <w:t>Martin's</w:t>
          </w:r>
          <w:r w:rsidR="008809C3">
            <w:t xml:space="preserve"> St Athan manufacturing site</w:t>
          </w:r>
          <w:r w:rsidR="00232509">
            <w:t>,</w:t>
          </w:r>
          <w:r w:rsidR="00422A69">
            <w:t xml:space="preserve"> investigating the </w:t>
          </w:r>
          <w:r w:rsidR="00C40ECB">
            <w:t xml:space="preserve">reason for </w:t>
          </w:r>
          <w:r w:rsidR="00944A28">
            <w:t xml:space="preserve">the </w:t>
          </w:r>
          <w:r w:rsidR="00C40ECB">
            <w:t xml:space="preserve">change and the conceptualisation of the </w:t>
          </w:r>
          <w:r w:rsidR="00750431">
            <w:t>trolleys</w:t>
          </w:r>
          <w:r w:rsidR="00B9450C">
            <w:t xml:space="preserve">. Overcoming the </w:t>
          </w:r>
          <w:r w:rsidR="008809C3">
            <w:t>resistive force</w:t>
          </w:r>
          <w:r w:rsidR="00B9450C">
            <w:t xml:space="preserve"> against the trolley</w:t>
          </w:r>
          <w:r w:rsidR="00944A28">
            <w:t>s</w:t>
          </w:r>
          <w:r w:rsidR="00B9450C">
            <w:t xml:space="preserve"> and how appl</w:t>
          </w:r>
          <w:r w:rsidR="00944A28">
            <w:t>ying</w:t>
          </w:r>
          <w:r w:rsidR="00B9450C">
            <w:t xml:space="preserve"> the change models</w:t>
          </w:r>
          <w:r w:rsidR="00477DFD">
            <w:t xml:space="preserve"> from Lewin and Kotter</w:t>
          </w:r>
          <w:r w:rsidR="00944A28">
            <w:t xml:space="preserve"> </w:t>
          </w:r>
          <w:r w:rsidR="00200427">
            <w:t>helped</w:t>
          </w:r>
          <w:r w:rsidR="00944A28">
            <w:t xml:space="preserve"> </w:t>
          </w:r>
          <w:r w:rsidR="00773756">
            <w:t>progress</w:t>
          </w:r>
          <w:r w:rsidR="00D5562A">
            <w:t xml:space="preserve"> </w:t>
          </w:r>
          <w:r w:rsidR="006A3A1C">
            <w:t xml:space="preserve">in </w:t>
          </w:r>
          <w:r w:rsidR="00D5562A">
            <w:t>implementing</w:t>
          </w:r>
          <w:r w:rsidR="00773756">
            <w:t xml:space="preserve"> the change</w:t>
          </w:r>
          <w:r w:rsidR="00944A28">
            <w:t xml:space="preserve">. </w:t>
          </w:r>
          <w:r w:rsidR="00FB1BDF">
            <w:t xml:space="preserve">Reviewing the benefits </w:t>
          </w:r>
          <w:r w:rsidR="006179CD">
            <w:t xml:space="preserve">of following </w:t>
          </w:r>
          <w:r w:rsidR="004E364C">
            <w:t xml:space="preserve">Lewin’s and Kotter’s </w:t>
          </w:r>
          <w:r w:rsidR="006179CD">
            <w:t>process</w:t>
          </w:r>
          <w:r w:rsidR="004E364C">
            <w:t>es</w:t>
          </w:r>
          <w:r w:rsidR="006179CD">
            <w:t xml:space="preserve"> </w:t>
          </w:r>
          <w:r w:rsidR="00940B1D">
            <w:t xml:space="preserve">and the </w:t>
          </w:r>
          <w:r w:rsidR="00EB2950">
            <w:t xml:space="preserve">positive </w:t>
          </w:r>
          <w:r w:rsidR="00940B1D">
            <w:t xml:space="preserve">impact </w:t>
          </w:r>
          <w:r w:rsidR="00232509">
            <w:t>they</w:t>
          </w:r>
          <w:r w:rsidR="00940B1D">
            <w:t xml:space="preserve"> can have on the culture within the organisation</w:t>
          </w:r>
          <w:r w:rsidR="00FB6845">
            <w:t>,</w:t>
          </w:r>
          <w:r w:rsidR="006A072B">
            <w:t xml:space="preserve"> making the organisation a place which encourages collaboration and </w:t>
          </w:r>
          <w:r w:rsidR="0082775A">
            <w:t>problem solving</w:t>
          </w:r>
          <w:r w:rsidR="00940B1D">
            <w:t>.</w:t>
          </w:r>
          <w:r w:rsidR="00FB6845">
            <w:t xml:space="preserve"> </w:t>
          </w:r>
          <w:r w:rsidR="00940B1D">
            <w:t xml:space="preserve">Moreover, this report will </w:t>
          </w:r>
          <w:r w:rsidR="00E233FD">
            <w:t>review the benefits of the change to the organisation</w:t>
          </w:r>
          <w:r w:rsidR="005D4429">
            <w:t xml:space="preserve"> </w:t>
          </w:r>
          <w:r w:rsidR="00BC6A95">
            <w:t xml:space="preserve">regarding </w:t>
          </w:r>
          <w:r w:rsidR="006A659A">
            <w:t xml:space="preserve">the cost to the business </w:t>
          </w:r>
          <w:r w:rsidR="007F13E8">
            <w:t xml:space="preserve">in terms of time </w:t>
          </w:r>
          <w:r w:rsidR="00A7552D">
            <w:t xml:space="preserve">and hours per car (HPC) </w:t>
          </w:r>
          <w:r w:rsidR="006A659A">
            <w:t>and potential improvements in lean manufacturing.</w:t>
          </w:r>
        </w:p>
        <w:p w14:paraId="024C3CF0" w14:textId="172B372D" w:rsidR="00FE3164" w:rsidRDefault="00FE3164">
          <w:r>
            <w:t xml:space="preserve">However, this report will also analyse the </w:t>
          </w:r>
          <w:r w:rsidR="001C22F3">
            <w:t>risks and damage that can be caused</w:t>
          </w:r>
          <w:r w:rsidR="003F114F">
            <w:t xml:space="preserve"> to the culture of the organisation and how change </w:t>
          </w:r>
          <w:r w:rsidR="00DF575F">
            <w:t>can be negatively</w:t>
          </w:r>
          <w:r w:rsidR="003F114F">
            <w:t xml:space="preserve"> viewed</w:t>
          </w:r>
          <w:r w:rsidR="001C22F3">
            <w:t xml:space="preserve"> </w:t>
          </w:r>
          <w:r w:rsidR="00D02D15">
            <w:t>by</w:t>
          </w:r>
          <w:r w:rsidR="00B1252B">
            <w:t xml:space="preserve"> deviating from the change models</w:t>
          </w:r>
          <w:r w:rsidR="002B4B65">
            <w:t xml:space="preserve"> established by Lewin and Kotter</w:t>
          </w:r>
          <w:r w:rsidR="00B1252B">
            <w:t xml:space="preserve"> or poor execution </w:t>
          </w:r>
          <w:r w:rsidR="00D02D15">
            <w:t>of the</w:t>
          </w:r>
          <w:r w:rsidR="002B4B65">
            <w:t>se</w:t>
          </w:r>
          <w:r w:rsidR="00D02D15">
            <w:t xml:space="preserve"> model</w:t>
          </w:r>
          <w:r w:rsidR="00232509">
            <w:t>s</w:t>
          </w:r>
          <w:r w:rsidR="000763B1">
            <w:t>,</w:t>
          </w:r>
          <w:r w:rsidR="00B224FB">
            <w:t xml:space="preserve"> </w:t>
          </w:r>
          <w:r w:rsidR="002B4B65">
            <w:t xml:space="preserve">alongside </w:t>
          </w:r>
          <w:r w:rsidR="001B3FBA">
            <w:t>reviewing</w:t>
          </w:r>
          <w:r w:rsidR="000763B1">
            <w:t xml:space="preserve"> the impact the new CEO</w:t>
          </w:r>
          <w:r w:rsidR="00085208">
            <w:t xml:space="preserve"> has had on the “Ferrari Style Trolleys”</w:t>
          </w:r>
          <w:r w:rsidR="00D4486F">
            <w:t xml:space="preserve"> through a change on the resources available </w:t>
          </w:r>
          <w:r w:rsidR="0021209A">
            <w:t>and the new challenge faced to s</w:t>
          </w:r>
          <w:r w:rsidR="004401F6">
            <w:t>uccessfully implement the “Ferrari Style Trolleys”</w:t>
          </w:r>
          <w:r w:rsidR="009E6684">
            <w:t>.</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66DDECEB" w14:textId="77777777" w:rsidR="007D1947" w:rsidRDefault="007D1947"/>
        <w:p w14:paraId="0EAD00A7" w14:textId="07152BB5" w:rsidR="00DF7F26" w:rsidRDefault="00DF7F26">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30C16A3B" w:rsidR="007D1947" w:rsidRDefault="007D1947">
              <w:pPr>
                <w:pStyle w:val="TOCHeading"/>
              </w:pPr>
              <w:r>
                <w:t>Table of Contents</w:t>
              </w:r>
            </w:p>
            <w:p w14:paraId="2CC3E3D3" w14:textId="5A0E0AAA" w:rsidR="00E31A83"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167769" w:history="1">
                <w:r w:rsidR="00E31A83" w:rsidRPr="00C02916">
                  <w:rPr>
                    <w:rStyle w:val="Hyperlink"/>
                    <w:noProof/>
                  </w:rPr>
                  <w:t>Executive Summary</w:t>
                </w:r>
                <w:r w:rsidR="00E31A83">
                  <w:rPr>
                    <w:noProof/>
                    <w:webHidden/>
                  </w:rPr>
                  <w:tab/>
                </w:r>
                <w:r w:rsidR="00E31A83">
                  <w:rPr>
                    <w:noProof/>
                    <w:webHidden/>
                  </w:rPr>
                  <w:fldChar w:fldCharType="begin"/>
                </w:r>
                <w:r w:rsidR="00E31A83">
                  <w:rPr>
                    <w:noProof/>
                    <w:webHidden/>
                  </w:rPr>
                  <w:instrText xml:space="preserve"> PAGEREF _Toc196167769 \h </w:instrText>
                </w:r>
                <w:r w:rsidR="00E31A83">
                  <w:rPr>
                    <w:noProof/>
                    <w:webHidden/>
                  </w:rPr>
                </w:r>
                <w:r w:rsidR="00E31A83">
                  <w:rPr>
                    <w:noProof/>
                    <w:webHidden/>
                  </w:rPr>
                  <w:fldChar w:fldCharType="separate"/>
                </w:r>
                <w:r w:rsidR="00E31A83">
                  <w:rPr>
                    <w:noProof/>
                    <w:webHidden/>
                  </w:rPr>
                  <w:t>1</w:t>
                </w:r>
                <w:r w:rsidR="00E31A83">
                  <w:rPr>
                    <w:noProof/>
                    <w:webHidden/>
                  </w:rPr>
                  <w:fldChar w:fldCharType="end"/>
                </w:r>
              </w:hyperlink>
            </w:p>
            <w:p w14:paraId="7207D7F6" w14:textId="71D0F65E" w:rsidR="00E31A83" w:rsidRDefault="00E31A83">
              <w:pPr>
                <w:pStyle w:val="TOC1"/>
                <w:tabs>
                  <w:tab w:val="right" w:leader="dot" w:pos="9016"/>
                </w:tabs>
                <w:rPr>
                  <w:rFonts w:eastAsiaTheme="minorEastAsia"/>
                  <w:noProof/>
                  <w:kern w:val="2"/>
                  <w:sz w:val="24"/>
                  <w:szCs w:val="24"/>
                  <w:lang w:eastAsia="en-GB"/>
                  <w14:ligatures w14:val="standardContextual"/>
                </w:rPr>
              </w:pPr>
              <w:hyperlink w:anchor="_Toc196167770" w:history="1">
                <w:r w:rsidRPr="00C02916">
                  <w:rPr>
                    <w:rStyle w:val="Hyperlink"/>
                    <w:noProof/>
                  </w:rPr>
                  <w:t>Introduction</w:t>
                </w:r>
                <w:r>
                  <w:rPr>
                    <w:noProof/>
                    <w:webHidden/>
                  </w:rPr>
                  <w:tab/>
                </w:r>
                <w:r>
                  <w:rPr>
                    <w:noProof/>
                    <w:webHidden/>
                  </w:rPr>
                  <w:fldChar w:fldCharType="begin"/>
                </w:r>
                <w:r>
                  <w:rPr>
                    <w:noProof/>
                    <w:webHidden/>
                  </w:rPr>
                  <w:instrText xml:space="preserve"> PAGEREF _Toc196167770 \h </w:instrText>
                </w:r>
                <w:r>
                  <w:rPr>
                    <w:noProof/>
                    <w:webHidden/>
                  </w:rPr>
                </w:r>
                <w:r>
                  <w:rPr>
                    <w:noProof/>
                    <w:webHidden/>
                  </w:rPr>
                  <w:fldChar w:fldCharType="separate"/>
                </w:r>
                <w:r>
                  <w:rPr>
                    <w:noProof/>
                    <w:webHidden/>
                  </w:rPr>
                  <w:t>3</w:t>
                </w:r>
                <w:r>
                  <w:rPr>
                    <w:noProof/>
                    <w:webHidden/>
                  </w:rPr>
                  <w:fldChar w:fldCharType="end"/>
                </w:r>
              </w:hyperlink>
            </w:p>
            <w:p w14:paraId="31F4EF0E" w14:textId="406BA93A" w:rsidR="00E31A83" w:rsidRDefault="00E31A83">
              <w:pPr>
                <w:pStyle w:val="TOC1"/>
                <w:tabs>
                  <w:tab w:val="right" w:leader="dot" w:pos="9016"/>
                </w:tabs>
                <w:rPr>
                  <w:rFonts w:eastAsiaTheme="minorEastAsia"/>
                  <w:noProof/>
                  <w:kern w:val="2"/>
                  <w:sz w:val="24"/>
                  <w:szCs w:val="24"/>
                  <w:lang w:eastAsia="en-GB"/>
                  <w14:ligatures w14:val="standardContextual"/>
                </w:rPr>
              </w:pPr>
              <w:hyperlink w:anchor="_Toc196167771" w:history="1">
                <w:r w:rsidRPr="00C02916">
                  <w:rPr>
                    <w:rStyle w:val="Hyperlink"/>
                    <w:noProof/>
                  </w:rPr>
                  <w:t>Main Findings</w:t>
                </w:r>
                <w:r>
                  <w:rPr>
                    <w:noProof/>
                    <w:webHidden/>
                  </w:rPr>
                  <w:tab/>
                </w:r>
                <w:r>
                  <w:rPr>
                    <w:noProof/>
                    <w:webHidden/>
                  </w:rPr>
                  <w:fldChar w:fldCharType="begin"/>
                </w:r>
                <w:r>
                  <w:rPr>
                    <w:noProof/>
                    <w:webHidden/>
                  </w:rPr>
                  <w:instrText xml:space="preserve"> PAGEREF _Toc196167771 \h </w:instrText>
                </w:r>
                <w:r>
                  <w:rPr>
                    <w:noProof/>
                    <w:webHidden/>
                  </w:rPr>
                </w:r>
                <w:r>
                  <w:rPr>
                    <w:noProof/>
                    <w:webHidden/>
                  </w:rPr>
                  <w:fldChar w:fldCharType="separate"/>
                </w:r>
                <w:r>
                  <w:rPr>
                    <w:noProof/>
                    <w:webHidden/>
                  </w:rPr>
                  <w:t>4</w:t>
                </w:r>
                <w:r>
                  <w:rPr>
                    <w:noProof/>
                    <w:webHidden/>
                  </w:rPr>
                  <w:fldChar w:fldCharType="end"/>
                </w:r>
              </w:hyperlink>
            </w:p>
            <w:p w14:paraId="1C83BB23" w14:textId="68B54971" w:rsidR="00E31A83" w:rsidRDefault="00E31A83">
              <w:pPr>
                <w:pStyle w:val="TOC2"/>
                <w:tabs>
                  <w:tab w:val="right" w:leader="dot" w:pos="9016"/>
                </w:tabs>
                <w:rPr>
                  <w:rFonts w:eastAsiaTheme="minorEastAsia"/>
                  <w:noProof/>
                  <w:kern w:val="2"/>
                  <w:sz w:val="24"/>
                  <w:szCs w:val="24"/>
                  <w:lang w:eastAsia="en-GB"/>
                  <w14:ligatures w14:val="standardContextual"/>
                </w:rPr>
              </w:pPr>
              <w:hyperlink w:anchor="_Toc196167772" w:history="1">
                <w:r w:rsidRPr="00C02916">
                  <w:rPr>
                    <w:rStyle w:val="Hyperlink"/>
                    <w:noProof/>
                  </w:rPr>
                  <w:t>Unfreeze</w:t>
                </w:r>
                <w:r>
                  <w:rPr>
                    <w:noProof/>
                    <w:webHidden/>
                  </w:rPr>
                  <w:tab/>
                </w:r>
                <w:r>
                  <w:rPr>
                    <w:noProof/>
                    <w:webHidden/>
                  </w:rPr>
                  <w:fldChar w:fldCharType="begin"/>
                </w:r>
                <w:r>
                  <w:rPr>
                    <w:noProof/>
                    <w:webHidden/>
                  </w:rPr>
                  <w:instrText xml:space="preserve"> PAGEREF _Toc196167772 \h </w:instrText>
                </w:r>
                <w:r>
                  <w:rPr>
                    <w:noProof/>
                    <w:webHidden/>
                  </w:rPr>
                </w:r>
                <w:r>
                  <w:rPr>
                    <w:noProof/>
                    <w:webHidden/>
                  </w:rPr>
                  <w:fldChar w:fldCharType="separate"/>
                </w:r>
                <w:r>
                  <w:rPr>
                    <w:noProof/>
                    <w:webHidden/>
                  </w:rPr>
                  <w:t>4</w:t>
                </w:r>
                <w:r>
                  <w:rPr>
                    <w:noProof/>
                    <w:webHidden/>
                  </w:rPr>
                  <w:fldChar w:fldCharType="end"/>
                </w:r>
              </w:hyperlink>
            </w:p>
            <w:p w14:paraId="04AEF965" w14:textId="4C815B6B" w:rsidR="00E31A83" w:rsidRDefault="00E31A83">
              <w:pPr>
                <w:pStyle w:val="TOC2"/>
                <w:tabs>
                  <w:tab w:val="right" w:leader="dot" w:pos="9016"/>
                </w:tabs>
                <w:rPr>
                  <w:rFonts w:eastAsiaTheme="minorEastAsia"/>
                  <w:noProof/>
                  <w:kern w:val="2"/>
                  <w:sz w:val="24"/>
                  <w:szCs w:val="24"/>
                  <w:lang w:eastAsia="en-GB"/>
                  <w14:ligatures w14:val="standardContextual"/>
                </w:rPr>
              </w:pPr>
              <w:hyperlink w:anchor="_Toc196167773" w:history="1">
                <w:r w:rsidRPr="00C02916">
                  <w:rPr>
                    <w:rStyle w:val="Hyperlink"/>
                    <w:noProof/>
                  </w:rPr>
                  <w:t>Changing/Moving</w:t>
                </w:r>
                <w:r>
                  <w:rPr>
                    <w:noProof/>
                    <w:webHidden/>
                  </w:rPr>
                  <w:tab/>
                </w:r>
                <w:r>
                  <w:rPr>
                    <w:noProof/>
                    <w:webHidden/>
                  </w:rPr>
                  <w:fldChar w:fldCharType="begin"/>
                </w:r>
                <w:r>
                  <w:rPr>
                    <w:noProof/>
                    <w:webHidden/>
                  </w:rPr>
                  <w:instrText xml:space="preserve"> PAGEREF _Toc196167773 \h </w:instrText>
                </w:r>
                <w:r>
                  <w:rPr>
                    <w:noProof/>
                    <w:webHidden/>
                  </w:rPr>
                </w:r>
                <w:r>
                  <w:rPr>
                    <w:noProof/>
                    <w:webHidden/>
                  </w:rPr>
                  <w:fldChar w:fldCharType="separate"/>
                </w:r>
                <w:r>
                  <w:rPr>
                    <w:noProof/>
                    <w:webHidden/>
                  </w:rPr>
                  <w:t>5</w:t>
                </w:r>
                <w:r>
                  <w:rPr>
                    <w:noProof/>
                    <w:webHidden/>
                  </w:rPr>
                  <w:fldChar w:fldCharType="end"/>
                </w:r>
              </w:hyperlink>
            </w:p>
            <w:p w14:paraId="47A25CB3" w14:textId="50A6DA4F" w:rsidR="00E31A83" w:rsidRDefault="00E31A83">
              <w:pPr>
                <w:pStyle w:val="TOC2"/>
                <w:tabs>
                  <w:tab w:val="right" w:leader="dot" w:pos="9016"/>
                </w:tabs>
                <w:rPr>
                  <w:rFonts w:eastAsiaTheme="minorEastAsia"/>
                  <w:noProof/>
                  <w:kern w:val="2"/>
                  <w:sz w:val="24"/>
                  <w:szCs w:val="24"/>
                  <w:lang w:eastAsia="en-GB"/>
                  <w14:ligatures w14:val="standardContextual"/>
                </w:rPr>
              </w:pPr>
              <w:hyperlink w:anchor="_Toc196167774" w:history="1">
                <w:r w:rsidRPr="00C02916">
                  <w:rPr>
                    <w:rStyle w:val="Hyperlink"/>
                    <w:noProof/>
                  </w:rPr>
                  <w:t>Refreeze</w:t>
                </w:r>
                <w:r>
                  <w:rPr>
                    <w:noProof/>
                    <w:webHidden/>
                  </w:rPr>
                  <w:tab/>
                </w:r>
                <w:r>
                  <w:rPr>
                    <w:noProof/>
                    <w:webHidden/>
                  </w:rPr>
                  <w:fldChar w:fldCharType="begin"/>
                </w:r>
                <w:r>
                  <w:rPr>
                    <w:noProof/>
                    <w:webHidden/>
                  </w:rPr>
                  <w:instrText xml:space="preserve"> PAGEREF _Toc196167774 \h </w:instrText>
                </w:r>
                <w:r>
                  <w:rPr>
                    <w:noProof/>
                    <w:webHidden/>
                  </w:rPr>
                </w:r>
                <w:r>
                  <w:rPr>
                    <w:noProof/>
                    <w:webHidden/>
                  </w:rPr>
                  <w:fldChar w:fldCharType="separate"/>
                </w:r>
                <w:r>
                  <w:rPr>
                    <w:noProof/>
                    <w:webHidden/>
                  </w:rPr>
                  <w:t>6</w:t>
                </w:r>
                <w:r>
                  <w:rPr>
                    <w:noProof/>
                    <w:webHidden/>
                  </w:rPr>
                  <w:fldChar w:fldCharType="end"/>
                </w:r>
              </w:hyperlink>
            </w:p>
            <w:p w14:paraId="3ACB2408" w14:textId="12672DD6" w:rsidR="00E31A83" w:rsidRDefault="00E31A83">
              <w:pPr>
                <w:pStyle w:val="TOC1"/>
                <w:tabs>
                  <w:tab w:val="right" w:leader="dot" w:pos="9016"/>
                </w:tabs>
                <w:rPr>
                  <w:rFonts w:eastAsiaTheme="minorEastAsia"/>
                  <w:noProof/>
                  <w:kern w:val="2"/>
                  <w:sz w:val="24"/>
                  <w:szCs w:val="24"/>
                  <w:lang w:eastAsia="en-GB"/>
                  <w14:ligatures w14:val="standardContextual"/>
                </w:rPr>
              </w:pPr>
              <w:hyperlink w:anchor="_Toc196167775" w:history="1">
                <w:r w:rsidRPr="00C02916">
                  <w:rPr>
                    <w:rStyle w:val="Hyperlink"/>
                    <w:noProof/>
                  </w:rPr>
                  <w:t>Conclusion</w:t>
                </w:r>
                <w:r>
                  <w:rPr>
                    <w:noProof/>
                    <w:webHidden/>
                  </w:rPr>
                  <w:tab/>
                </w:r>
                <w:r>
                  <w:rPr>
                    <w:noProof/>
                    <w:webHidden/>
                  </w:rPr>
                  <w:fldChar w:fldCharType="begin"/>
                </w:r>
                <w:r>
                  <w:rPr>
                    <w:noProof/>
                    <w:webHidden/>
                  </w:rPr>
                  <w:instrText xml:space="preserve"> PAGEREF _Toc196167775 \h </w:instrText>
                </w:r>
                <w:r>
                  <w:rPr>
                    <w:noProof/>
                    <w:webHidden/>
                  </w:rPr>
                </w:r>
                <w:r>
                  <w:rPr>
                    <w:noProof/>
                    <w:webHidden/>
                  </w:rPr>
                  <w:fldChar w:fldCharType="separate"/>
                </w:r>
                <w:r>
                  <w:rPr>
                    <w:noProof/>
                    <w:webHidden/>
                  </w:rPr>
                  <w:t>8</w:t>
                </w:r>
                <w:r>
                  <w:rPr>
                    <w:noProof/>
                    <w:webHidden/>
                  </w:rPr>
                  <w:fldChar w:fldCharType="end"/>
                </w:r>
              </w:hyperlink>
            </w:p>
            <w:p w14:paraId="1E321B0E" w14:textId="6154ACD6" w:rsidR="00E31A83" w:rsidRDefault="00E31A83">
              <w:pPr>
                <w:pStyle w:val="TOC1"/>
                <w:tabs>
                  <w:tab w:val="right" w:leader="dot" w:pos="9016"/>
                </w:tabs>
                <w:rPr>
                  <w:rFonts w:eastAsiaTheme="minorEastAsia"/>
                  <w:noProof/>
                  <w:kern w:val="2"/>
                  <w:sz w:val="24"/>
                  <w:szCs w:val="24"/>
                  <w:lang w:eastAsia="en-GB"/>
                  <w14:ligatures w14:val="standardContextual"/>
                </w:rPr>
              </w:pPr>
              <w:hyperlink w:anchor="_Toc196167776" w:history="1">
                <w:r w:rsidRPr="00C02916">
                  <w:rPr>
                    <w:rStyle w:val="Hyperlink"/>
                    <w:noProof/>
                  </w:rPr>
                  <w:t>Bibliography</w:t>
                </w:r>
                <w:r>
                  <w:rPr>
                    <w:noProof/>
                    <w:webHidden/>
                  </w:rPr>
                  <w:tab/>
                </w:r>
                <w:r>
                  <w:rPr>
                    <w:noProof/>
                    <w:webHidden/>
                  </w:rPr>
                  <w:fldChar w:fldCharType="begin"/>
                </w:r>
                <w:r>
                  <w:rPr>
                    <w:noProof/>
                    <w:webHidden/>
                  </w:rPr>
                  <w:instrText xml:space="preserve"> PAGEREF _Toc196167776 \h </w:instrText>
                </w:r>
                <w:r>
                  <w:rPr>
                    <w:noProof/>
                    <w:webHidden/>
                  </w:rPr>
                </w:r>
                <w:r>
                  <w:rPr>
                    <w:noProof/>
                    <w:webHidden/>
                  </w:rPr>
                  <w:fldChar w:fldCharType="separate"/>
                </w:r>
                <w:r>
                  <w:rPr>
                    <w:noProof/>
                    <w:webHidden/>
                  </w:rPr>
                  <w:t>9</w:t>
                </w:r>
                <w:r>
                  <w:rPr>
                    <w:noProof/>
                    <w:webHidden/>
                  </w:rPr>
                  <w:fldChar w:fldCharType="end"/>
                </w:r>
              </w:hyperlink>
            </w:p>
            <w:p w14:paraId="05194699" w14:textId="03449AE4"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787DC142" w14:textId="77777777" w:rsidR="007838B1" w:rsidRDefault="007838B1">
          <w:pPr>
            <w:rPr>
              <w:rFonts w:asciiTheme="majorHAnsi" w:eastAsiaTheme="majorEastAsia" w:hAnsiTheme="majorHAnsi" w:cstheme="majorBidi"/>
              <w:color w:val="2E74B5" w:themeColor="accent1" w:themeShade="BF"/>
              <w:sz w:val="32"/>
              <w:szCs w:val="32"/>
            </w:rPr>
          </w:pPr>
          <w:r>
            <w:br w:type="page"/>
          </w:r>
        </w:p>
        <w:p w14:paraId="5DBAD65B" w14:textId="77F60138" w:rsidR="004A11F6" w:rsidRDefault="007D1947" w:rsidP="00C62C5D">
          <w:pPr>
            <w:pStyle w:val="Heading1"/>
          </w:pPr>
          <w:bookmarkStart w:id="1" w:name="_Toc196167770"/>
          <w:r>
            <w:lastRenderedPageBreak/>
            <w:t>Introduction</w:t>
          </w:r>
          <w:bookmarkEnd w:id="1"/>
          <w:r w:rsidR="00480872">
            <w:t xml:space="preserve"> </w:t>
          </w:r>
          <w:r w:rsidR="00E91208">
            <w:t xml:space="preserve"> </w:t>
          </w:r>
        </w:p>
        <w:p w14:paraId="4D5CF5C0" w14:textId="77777777" w:rsidR="001E6EC8" w:rsidRDefault="001E6EC8" w:rsidP="007D1947">
          <w:pPr>
            <w:rPr>
              <w:i/>
              <w:iCs/>
            </w:rPr>
          </w:pPr>
        </w:p>
        <w:p w14:paraId="5B1C84A0" w14:textId="1B209E13" w:rsidR="00B0602F" w:rsidRDefault="00323DF1" w:rsidP="007D1947">
          <w:r>
            <w:rPr>
              <w:i/>
              <w:iCs/>
            </w:rPr>
            <w:t>“On 15</w:t>
          </w:r>
          <w:r w:rsidRPr="00323DF1">
            <w:rPr>
              <w:i/>
              <w:iCs/>
              <w:vertAlign w:val="superscript"/>
            </w:rPr>
            <w:t>th</w:t>
          </w:r>
          <w:r>
            <w:rPr>
              <w:i/>
              <w:iCs/>
            </w:rPr>
            <w:t xml:space="preserve"> January 1913 Lionel Martin and Robert Bamford established as ‘dealers in manufacturers and repairers of Motor cars’; this was the company that grew into Aston Martin Lagonda Ltd” </w:t>
          </w:r>
          <w:r w:rsidRPr="00323DF1">
            <w:t>(Loveys, 2015)</w:t>
          </w:r>
          <w:r>
            <w:t>, renowned for its luxury British vehicles</w:t>
          </w:r>
          <w:r>
            <w:rPr>
              <w:i/>
              <w:iCs/>
            </w:rPr>
            <w:t>.</w:t>
          </w:r>
          <w:r w:rsidR="00616CEB">
            <w:t xml:space="preserve"> </w:t>
          </w:r>
          <w:r w:rsidR="00616CEB" w:rsidRPr="00616CEB">
            <w:rPr>
              <w:i/>
              <w:iCs/>
            </w:rPr>
            <w:t xml:space="preserve">“On Monday afternoon of March 30, 2020, Aston Martin Lagonda (AML) </w:t>
          </w:r>
          <w:r w:rsidR="00A6196B">
            <w:rPr>
              <w:i/>
              <w:iCs/>
            </w:rPr>
            <w:t>organised</w:t>
          </w:r>
          <w:r w:rsidR="00616CEB" w:rsidRPr="00616CEB">
            <w:rPr>
              <w:i/>
              <w:iCs/>
            </w:rPr>
            <w:t xml:space="preserve"> a general meeting and approved a £536 million rescue deal composed of a placement of shares to a consortium led by Lawrence Stroll”</w:t>
          </w:r>
          <w:r w:rsidR="00F455DD">
            <w:t xml:space="preserve"> </w:t>
          </w:r>
          <w:r w:rsidR="00616CEB" w:rsidRPr="00616CEB">
            <w:t>(Ventura, 2021)</w:t>
          </w:r>
          <w:r w:rsidR="00616CEB">
            <w:t>. Making Lawrence Stoll and his</w:t>
          </w:r>
          <w:r w:rsidR="00F455DD">
            <w:t xml:space="preserve"> consortium </w:t>
          </w:r>
          <w:r w:rsidR="00616CEB">
            <w:t xml:space="preserve">the </w:t>
          </w:r>
          <w:r w:rsidR="00F455DD">
            <w:t>current own</w:t>
          </w:r>
          <w:r w:rsidR="00616CEB">
            <w:t>er</w:t>
          </w:r>
          <w:r w:rsidR="00F455DD">
            <w:t>s</w:t>
          </w:r>
          <w:r w:rsidR="00616CEB">
            <w:t xml:space="preserve"> of</w:t>
          </w:r>
          <w:r w:rsidR="00F455DD">
            <w:t xml:space="preserve"> A</w:t>
          </w:r>
          <w:r w:rsidR="00616CEB">
            <w:t xml:space="preserve">ML. </w:t>
          </w:r>
        </w:p>
        <w:p w14:paraId="29E09C69" w14:textId="2919BAB5" w:rsidR="00994BD2" w:rsidRDefault="006D55BF" w:rsidP="007D1947">
          <w:pPr>
            <w:rPr>
              <w:i/>
              <w:iCs/>
            </w:rPr>
          </w:pPr>
          <w:r>
            <w:t>They aim</w:t>
          </w:r>
          <w:r w:rsidR="00F455DD">
            <w:t xml:space="preserve"> to be</w:t>
          </w:r>
          <w:r w:rsidR="00994BD2">
            <w:t xml:space="preserve"> </w:t>
          </w:r>
          <w:r w:rsidR="00616CEB">
            <w:t>the best</w:t>
          </w:r>
          <w:r w:rsidR="00F455DD">
            <w:t xml:space="preserve"> in class</w:t>
          </w:r>
          <w:r w:rsidR="00616CEB">
            <w:t xml:space="preserve"> in the luxury car market</w:t>
          </w:r>
          <w:r w:rsidR="00F455DD">
            <w:t xml:space="preserve">. </w:t>
          </w:r>
          <w:r w:rsidR="00994BD2">
            <w:t>To achieve this</w:t>
          </w:r>
          <w:r w:rsidR="00616CEB">
            <w:t>,</w:t>
          </w:r>
          <w:r w:rsidR="00994BD2">
            <w:t xml:space="preserve"> the organisation is looking at opportunities to reduce costs or improve efficiency using Lean Six Sigma (LSS) across Aston Martin's Manufacturing sites. LSS </w:t>
          </w:r>
          <w:r w:rsidR="00AC3D8E">
            <w:rPr>
              <w:i/>
              <w:iCs/>
            </w:rPr>
            <w:t xml:space="preserve">“can be described as a methodology that focuses on the elimination of waste and variation, following the DMAIC structure to achieve customer satisfaction with regards to quality, delivery and costs” </w:t>
          </w:r>
          <w:r w:rsidR="00AC3D8E" w:rsidRPr="00AC3D8E">
            <w:rPr>
              <w:i/>
              <w:iCs/>
            </w:rPr>
            <w:t>(Salah, Rahim and Carretero, 2010)</w:t>
          </w:r>
          <w:r w:rsidR="00AC3D8E">
            <w:rPr>
              <w:i/>
              <w:iCs/>
            </w:rPr>
            <w:t>.</w:t>
          </w:r>
        </w:p>
        <w:p w14:paraId="0120E764" w14:textId="60663A5D" w:rsidR="00B0602F" w:rsidRPr="00B0602F" w:rsidRDefault="00AF521D" w:rsidP="007D1947">
          <w:r>
            <w:t>In September 2024</w:t>
          </w:r>
          <w:r w:rsidR="00DF0ECF">
            <w:t>,</w:t>
          </w:r>
          <w:r>
            <w:t xml:space="preserve"> </w:t>
          </w:r>
          <w:r w:rsidR="00B0602F">
            <w:t>A</w:t>
          </w:r>
          <w:r w:rsidR="00D925BD">
            <w:t xml:space="preserve">ston Martin appointed </w:t>
          </w:r>
          <w:r w:rsidR="006933C6">
            <w:t xml:space="preserve">new CEO Adrian Hallmark, </w:t>
          </w:r>
          <w:r w:rsidR="00DF0ECF">
            <w:t xml:space="preserve">previously of Bentley Motors, </w:t>
          </w:r>
          <w:r w:rsidR="0021469E">
            <w:t>intending to make</w:t>
          </w:r>
          <w:r w:rsidR="00DF0ECF">
            <w:t xml:space="preserve"> the business more profitable and </w:t>
          </w:r>
          <w:r w:rsidR="00CB71D5">
            <w:t>improve</w:t>
          </w:r>
          <w:r w:rsidR="00DF0ECF">
            <w:t xml:space="preserve"> </w:t>
          </w:r>
          <w:r w:rsidR="00CB71D5">
            <w:t xml:space="preserve">the </w:t>
          </w:r>
          <w:r w:rsidR="00DF0ECF">
            <w:t>quality</w:t>
          </w:r>
          <w:r w:rsidR="00CB71D5">
            <w:t xml:space="preserve"> of vehicles which are manufactured. </w:t>
          </w:r>
          <w:r w:rsidR="00C832EF">
            <w:t xml:space="preserve"> Since Adrian </w:t>
          </w:r>
          <w:r w:rsidR="005D3DE0">
            <w:t>Hallmark's</w:t>
          </w:r>
          <w:r w:rsidR="00C832EF">
            <w:t xml:space="preserve"> introduction to Aston Martin, </w:t>
          </w:r>
          <w:r w:rsidR="00445CB7">
            <w:t>the manufacturing sites have experience</w:t>
          </w:r>
          <w:r w:rsidR="005D3DE0">
            <w:t xml:space="preserve">d a period of transition with a greater emphasis </w:t>
          </w:r>
          <w:r w:rsidR="00404ED4">
            <w:t>on reducing current costs</w:t>
          </w:r>
          <w:r w:rsidR="00BA48A0">
            <w:t>,</w:t>
          </w:r>
          <w:r w:rsidR="00404ED4">
            <w:t xml:space="preserve"> le</w:t>
          </w:r>
          <w:r w:rsidR="00024EBA">
            <w:t>a</w:t>
          </w:r>
          <w:r w:rsidR="00404ED4">
            <w:t>d</w:t>
          </w:r>
          <w:r w:rsidR="00024EBA">
            <w:t>ing</w:t>
          </w:r>
          <w:r w:rsidR="00404ED4">
            <w:t xml:space="preserve"> to change</w:t>
          </w:r>
          <w:r w:rsidR="00024EBA">
            <w:t xml:space="preserve">s that were </w:t>
          </w:r>
          <w:r w:rsidR="00BA48A0">
            <w:t>in the process of being implemented being</w:t>
          </w:r>
          <w:r w:rsidR="00024EBA">
            <w:t xml:space="preserve"> halted</w:t>
          </w:r>
          <w:r w:rsidR="00BA48A0">
            <w:t>.</w:t>
          </w:r>
        </w:p>
        <w:p w14:paraId="3F0B69D9" w14:textId="1D33C2D5" w:rsidR="007838B1" w:rsidRDefault="007838B1">
          <w:pPr>
            <w:rPr>
              <w:rFonts w:asciiTheme="majorHAnsi" w:eastAsiaTheme="majorEastAsia" w:hAnsiTheme="majorHAnsi" w:cstheme="majorBidi"/>
              <w:color w:val="2E74B5" w:themeColor="accent1" w:themeShade="BF"/>
              <w:sz w:val="32"/>
              <w:szCs w:val="32"/>
            </w:rPr>
          </w:pPr>
        </w:p>
        <w:p w14:paraId="6BA81B9D" w14:textId="77777777" w:rsidR="0004111C" w:rsidRDefault="0004111C">
          <w:pPr>
            <w:rPr>
              <w:rFonts w:asciiTheme="majorHAnsi" w:eastAsiaTheme="majorEastAsia" w:hAnsiTheme="majorHAnsi" w:cstheme="majorBidi"/>
              <w:color w:val="2E74B5" w:themeColor="accent1" w:themeShade="BF"/>
              <w:sz w:val="32"/>
              <w:szCs w:val="32"/>
            </w:rPr>
          </w:pPr>
          <w:r>
            <w:br w:type="page"/>
          </w:r>
        </w:p>
        <w:p w14:paraId="556BE324" w14:textId="67F636FB" w:rsidR="00B12458" w:rsidRPr="00B12458" w:rsidRDefault="00480872" w:rsidP="00B12458">
          <w:pPr>
            <w:pStyle w:val="Heading1"/>
          </w:pPr>
          <w:bookmarkStart w:id="2" w:name="_Toc196167771"/>
          <w:r>
            <w:lastRenderedPageBreak/>
            <w:t xml:space="preserve">Main </w:t>
          </w:r>
          <w:r w:rsidRPr="008D4C45">
            <w:t>Findings</w:t>
          </w:r>
          <w:bookmarkEnd w:id="2"/>
        </w:p>
        <w:p w14:paraId="5080151D" w14:textId="77777777" w:rsidR="001E6EC8" w:rsidRDefault="001E6EC8" w:rsidP="00C96849"/>
        <w:p w14:paraId="5C443372" w14:textId="024C9F18" w:rsidR="00364435" w:rsidRDefault="00AC3D8E" w:rsidP="00C96849">
          <w:r>
            <w:t>The change this report will discuss is the introduction of “Ferrari Style Trolleys”</w:t>
          </w:r>
          <w:r w:rsidR="0088593E">
            <w:t xml:space="preserve"> </w:t>
          </w:r>
          <w:r>
            <w:t>that will be used at the St Athan manufacturing site</w:t>
          </w:r>
          <w:r w:rsidR="00451C1D">
            <w:t xml:space="preserve"> and their application to the centre console sub-assembly stations</w:t>
          </w:r>
          <w:r>
            <w:t>.</w:t>
          </w:r>
          <w:r w:rsidR="00451C1D">
            <w:t xml:space="preserve"> The introduction of these trolleys </w:t>
          </w:r>
          <w:r w:rsidR="009421AA">
            <w:t xml:space="preserve">began at the start of 2024 before </w:t>
          </w:r>
          <w:r w:rsidR="00163D15">
            <w:t xml:space="preserve">Adrian Hallmark was appointed as the new CEO. The </w:t>
          </w:r>
          <w:r w:rsidR="003F1368">
            <w:t xml:space="preserve">“Ferrari Style Trolleys” </w:t>
          </w:r>
          <w:r w:rsidR="005217F6">
            <w:t xml:space="preserve">were conceptualised </w:t>
          </w:r>
          <w:r w:rsidR="00451C1D">
            <w:t>to simplify the manufacturing process by removing packaging and the walking distance to obtain parts for technicians before they receive the parts to build by “kitting” the parts, and saving space by removing racking that previously stored</w:t>
          </w:r>
          <w:r w:rsidR="00D07C79">
            <w:t xml:space="preserve"> </w:t>
          </w:r>
          <w:r w:rsidR="00451C1D">
            <w:t xml:space="preserve">parts </w:t>
          </w:r>
          <w:r w:rsidR="00DC4121">
            <w:t>needed</w:t>
          </w:r>
          <w:r w:rsidR="00451C1D">
            <w:t xml:space="preserve"> to assemble the centre console</w:t>
          </w:r>
          <w:r w:rsidR="00E45D71">
            <w:t xml:space="preserve"> providing either a cost saving or improving the efficien</w:t>
          </w:r>
          <w:r w:rsidR="00010B0B">
            <w:t>cy of the centre console stations</w:t>
          </w:r>
          <w:r w:rsidR="00FF41BF">
            <w:t xml:space="preserve"> prev</w:t>
          </w:r>
          <w:r w:rsidR="00863959">
            <w:t>enting downtime resulting in the production line to be halted until a c</w:t>
          </w:r>
          <w:r w:rsidR="00726188">
            <w:t>ompleted centre console could be delivered to the main line</w:t>
          </w:r>
          <w:r w:rsidR="00451C1D">
            <w:t>.</w:t>
          </w:r>
        </w:p>
        <w:p w14:paraId="56749CCD" w14:textId="6BBD3EF1" w:rsidR="00B12458" w:rsidRDefault="00B12458" w:rsidP="00B12458">
          <w:pPr>
            <w:pStyle w:val="Heading2"/>
          </w:pPr>
          <w:bookmarkStart w:id="3" w:name="_Toc196167772"/>
          <w:r>
            <w:t>Unfreeze</w:t>
          </w:r>
          <w:bookmarkEnd w:id="3"/>
        </w:p>
        <w:p w14:paraId="5A35B616" w14:textId="5CB6D89F" w:rsidR="0029477B" w:rsidRDefault="00274ABA" w:rsidP="00C96849">
          <w:r>
            <w:t xml:space="preserve">During the process of </w:t>
          </w:r>
          <w:r w:rsidR="000B19CA">
            <w:t>implementing</w:t>
          </w:r>
          <w:r>
            <w:t xml:space="preserve"> the </w:t>
          </w:r>
          <w:r w:rsidR="003F1368">
            <w:t>“Ferrari Style Trolleys”</w:t>
          </w:r>
          <w:r>
            <w:t xml:space="preserve">, </w:t>
          </w:r>
          <w:r w:rsidR="0089180E">
            <w:t>Kotter’s</w:t>
          </w:r>
          <w:r w:rsidR="0029477B">
            <w:t xml:space="preserve"> 8 Step &amp; </w:t>
          </w:r>
          <w:r>
            <w:t>Lewin’s Three Step Model of Change w</w:t>
          </w:r>
          <w:r w:rsidR="0029477B">
            <w:t>ere</w:t>
          </w:r>
          <w:r>
            <w:t xml:space="preserve"> used</w:t>
          </w:r>
          <w:r w:rsidR="0029477B">
            <w:t>.</w:t>
          </w:r>
          <w:r w:rsidR="000B19CA">
            <w:t xml:space="preserve"> </w:t>
          </w:r>
          <w:r w:rsidR="000B19CA">
            <w:rPr>
              <w:i/>
              <w:iCs/>
            </w:rPr>
            <w:t>“</w:t>
          </w:r>
          <w:r w:rsidR="000B19CA" w:rsidRPr="000B19CA">
            <w:rPr>
              <w:i/>
              <w:iCs/>
            </w:rPr>
            <w:t>The first stage in Kotter’s eight stage process is to create a sense of urgency; an awareness of the need for the organisation to change.</w:t>
          </w:r>
          <w:r w:rsidR="000B19CA">
            <w:rPr>
              <w:i/>
              <w:iCs/>
            </w:rPr>
            <w:t xml:space="preserve">” </w:t>
          </w:r>
          <w:r w:rsidR="000B19CA" w:rsidRPr="000B19CA">
            <w:t>(Pollack and Pollack, 2014)</w:t>
          </w:r>
          <w:r w:rsidR="000B19CA">
            <w:t xml:space="preserve">, </w:t>
          </w:r>
          <w:r w:rsidR="0088593E">
            <w:t xml:space="preserve">the need that drove the change was the issues faced during the assembly of the centre console with new parts failing and additional time being required to complete the centre console with a cost to the business of </w:t>
          </w:r>
          <w:r w:rsidR="00722BA8">
            <w:t>£</w:t>
          </w:r>
          <w:r w:rsidR="00E34030">
            <w:t>0.03</w:t>
          </w:r>
          <w:r w:rsidR="0088593E">
            <w:t xml:space="preserve"> per second.</w:t>
          </w:r>
          <w:r w:rsidR="002C1EC3">
            <w:t xml:space="preserve"> Once the impact of the problem was understood a multifunctional team involving various departments was formed with all relevant parties that the change would impact could work collaboratively to think of a solution in line with Kotter’s second step being </w:t>
          </w:r>
          <w:r w:rsidR="002C1EC3" w:rsidRPr="002C1EC3">
            <w:rPr>
              <w:i/>
              <w:iCs/>
            </w:rPr>
            <w:t>“The second stage in Kotter’s process involves forming a group who have enough power to lead the change.”</w:t>
          </w:r>
          <w:r w:rsidR="002C1EC3">
            <w:rPr>
              <w:i/>
              <w:iCs/>
            </w:rPr>
            <w:t xml:space="preserve"> </w:t>
          </w:r>
          <w:r w:rsidR="002C1EC3" w:rsidRPr="000B19CA">
            <w:t>(Pollack and Pollack, 2014)</w:t>
          </w:r>
          <w:r w:rsidR="00E34030">
            <w:t xml:space="preserve">. Step 3 is noted by Pollack and Pollack as </w:t>
          </w:r>
          <w:r w:rsidR="00E34030" w:rsidRPr="00E34030">
            <w:rPr>
              <w:i/>
              <w:iCs/>
            </w:rPr>
            <w:t>“Develop a Vision and Strategy”</w:t>
          </w:r>
          <w:r w:rsidR="00E34030">
            <w:t xml:space="preserve"> </w:t>
          </w:r>
          <w:r w:rsidR="00911138">
            <w:t xml:space="preserve">The developed solution to the centre console build issues by the multifunctional team was the </w:t>
          </w:r>
          <w:r w:rsidR="00FA760A">
            <w:t>“Ferrari Style Trolleys”</w:t>
          </w:r>
          <w:r w:rsidR="00911138">
            <w:t xml:space="preserve">. A time study was conducted on the </w:t>
          </w:r>
          <w:r w:rsidR="009B10DF">
            <w:t>sub-assembly</w:t>
          </w:r>
          <w:r w:rsidR="00911138">
            <w:t xml:space="preserve"> station to better understand the </w:t>
          </w:r>
          <w:r w:rsidR="009B10DF">
            <w:t>technicians'</w:t>
          </w:r>
          <w:r w:rsidR="00911138">
            <w:t xml:space="preserve"> workloads to try and understand where portions of time were being lost. The timing study unearthed </w:t>
          </w:r>
          <w:r w:rsidR="00E360F8">
            <w:t>that 10.83 minutes</w:t>
          </w:r>
          <w:r w:rsidR="00911138">
            <w:t xml:space="preserve"> </w:t>
          </w:r>
          <w:r w:rsidR="0089180E">
            <w:t>w</w:t>
          </w:r>
          <w:r w:rsidR="00E360F8">
            <w:t>ere</w:t>
          </w:r>
          <w:r w:rsidR="009B10DF">
            <w:t xml:space="preserve"> </w:t>
          </w:r>
          <w:r w:rsidR="0089180E">
            <w:t>spent</w:t>
          </w:r>
          <w:r w:rsidR="00911138">
            <w:t xml:space="preserve"> obtaining</w:t>
          </w:r>
          <w:r w:rsidR="0089180E">
            <w:t xml:space="preserve"> parts alone </w:t>
          </w:r>
          <w:r w:rsidR="009B10DF">
            <w:t>across all the centre console stations</w:t>
          </w:r>
          <w:r w:rsidR="0089180E">
            <w:t xml:space="preserve"> from an available </w:t>
          </w:r>
          <w:r w:rsidR="00E360F8">
            <w:t>49.32</w:t>
          </w:r>
          <w:r w:rsidR="0089180E">
            <w:t xml:space="preserve"> build minutes between the stations</w:t>
          </w:r>
          <w:r w:rsidR="009B10DF">
            <w:t>.</w:t>
          </w:r>
          <w:r w:rsidR="0089180E">
            <w:t xml:space="preserve"> Prompting the multifunctional team to rethink the delivery of parts and how the technicians would obtain the </w:t>
          </w:r>
          <w:r w:rsidR="0069181A">
            <w:t>parts and</w:t>
          </w:r>
          <w:r w:rsidR="0075695D">
            <w:t xml:space="preserve"> settling on the </w:t>
          </w:r>
          <w:r w:rsidR="00FA760A">
            <w:t>“Ferrari Style Trolleys”</w:t>
          </w:r>
          <w:r w:rsidR="0089180E">
            <w:t>.</w:t>
          </w:r>
        </w:p>
        <w:p w14:paraId="2C5D5DBF" w14:textId="4A3878E6" w:rsidR="00FD103A" w:rsidRDefault="0089180E" w:rsidP="00C96849">
          <w:r>
            <w:t>Following the agreement on the potential solution across the multifunctional team</w:t>
          </w:r>
          <w:r w:rsidR="0075695D">
            <w:t xml:space="preserve">, the fourth step of Kotter’s model could now take place, being </w:t>
          </w:r>
          <w:r w:rsidR="0075695D" w:rsidRPr="0075695D">
            <w:rPr>
              <w:i/>
              <w:iCs/>
            </w:rPr>
            <w:t>“to communicate the vision for change.</w:t>
          </w:r>
          <w:r w:rsidR="0075695D">
            <w:rPr>
              <w:i/>
              <w:iCs/>
            </w:rPr>
            <w:t xml:space="preserve">” </w:t>
          </w:r>
          <w:r w:rsidR="0075695D" w:rsidRPr="000B19CA">
            <w:t>(Pollack and Pollack, 2014)</w:t>
          </w:r>
          <w:r w:rsidR="0075695D">
            <w:t xml:space="preserve">. Through communicating with the technicians about the planned change and its purpose, resistance to the change was met with concerns over the risk of damaging parts and sequencing and falling further behind the main production line. This is when the </w:t>
          </w:r>
          <w:r w:rsidR="00832564">
            <w:t xml:space="preserve">first step of </w:t>
          </w:r>
          <w:r w:rsidR="0029477B">
            <w:t xml:space="preserve">Lewin’s </w:t>
          </w:r>
          <w:r w:rsidR="00832564">
            <w:t>model unfreezing</w:t>
          </w:r>
          <w:r w:rsidR="0075695D">
            <w:t xml:space="preserve"> was implemented</w:t>
          </w:r>
          <w:r w:rsidR="00FD103A">
            <w:t>. It is noted that</w:t>
          </w:r>
          <w:r w:rsidR="00832564">
            <w:t xml:space="preserve"> </w:t>
          </w:r>
          <w:r w:rsidR="00832564" w:rsidRPr="00832564">
            <w:rPr>
              <w:i/>
              <w:iCs/>
            </w:rPr>
            <w:t>“Unfreezing is basically three processes, each of which has to be present to some degree for readiness and motivation to change to be generated.</w:t>
          </w:r>
          <w:r w:rsidR="00832564">
            <w:rPr>
              <w:i/>
              <w:iCs/>
            </w:rPr>
            <w:t>”</w:t>
          </w:r>
          <w:r w:rsidR="00832564" w:rsidRPr="00832564">
            <w:t xml:space="preserve"> (Schein, 1996)</w:t>
          </w:r>
          <w:r w:rsidR="007B4F91">
            <w:t>.</w:t>
          </w:r>
          <w:r w:rsidR="00847A48">
            <w:t xml:space="preserve"> </w:t>
          </w:r>
          <w:r w:rsidR="007B4F91">
            <w:t>As part of the unfreeze stage</w:t>
          </w:r>
          <w:r w:rsidR="00FD103A">
            <w:t>, a</w:t>
          </w:r>
          <w:r w:rsidR="007B4F91">
            <w:t xml:space="preserve"> </w:t>
          </w:r>
          <w:r w:rsidR="00847A48">
            <w:t xml:space="preserve">method commonly used is </w:t>
          </w:r>
          <w:r w:rsidR="00274ABA">
            <w:t>Lewin’s forcefield analysis</w:t>
          </w:r>
          <w:r w:rsidR="00CD7AFA">
            <w:t xml:space="preserve">, </w:t>
          </w:r>
          <w:r w:rsidR="00A471CF">
            <w:t>displayed in Fig</w:t>
          </w:r>
          <w:r w:rsidR="00C96849">
            <w:t>.</w:t>
          </w:r>
          <w:r w:rsidR="00A471CF">
            <w:t xml:space="preserve"> 1</w:t>
          </w:r>
          <w:r w:rsidR="00FD103A">
            <w:t>,</w:t>
          </w:r>
          <w:r w:rsidR="007B4F91">
            <w:t xml:space="preserve"> </w:t>
          </w:r>
          <w:r w:rsidR="00CD7AFA">
            <w:t xml:space="preserve">is the forcefield analysis that was used </w:t>
          </w:r>
          <w:r w:rsidR="007B4F91">
            <w:t>to better understand the resistive forces to the change</w:t>
          </w:r>
          <w:r w:rsidR="00FD103A">
            <w:t xml:space="preserve"> from the technicians.</w:t>
          </w:r>
          <w:r w:rsidR="007B4F91">
            <w:t xml:space="preserve"> </w:t>
          </w:r>
        </w:p>
        <w:p w14:paraId="6E87B572" w14:textId="32367FE4" w:rsidR="00A471CF" w:rsidRDefault="00C96849" w:rsidP="00C96849">
          <w:pPr>
            <w:jc w:val="center"/>
          </w:pPr>
          <w:r>
            <w:rPr>
              <w:noProof/>
            </w:rPr>
            <w:lastRenderedPageBreak/>
            <w:drawing>
              <wp:inline distT="0" distB="0" distL="0" distR="0" wp14:anchorId="76FE57B2" wp14:editId="072F1CAF">
                <wp:extent cx="4541520" cy="3310890"/>
                <wp:effectExtent l="0" t="0" r="0" b="3810"/>
                <wp:docPr id="1143643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43339" name="Picture 1" descr="A screenshot of a computer&#10;&#10;AI-generated content may be incorrect."/>
                        <pic:cNvPicPr/>
                      </pic:nvPicPr>
                      <pic:blipFill rotWithShape="1">
                        <a:blip r:embed="rId8"/>
                        <a:srcRect l="12431" t="3133" r="8331" b="11796"/>
                        <a:stretch/>
                      </pic:blipFill>
                      <pic:spPr bwMode="auto">
                        <a:xfrm>
                          <a:off x="0" y="0"/>
                          <a:ext cx="4541520" cy="3310890"/>
                        </a:xfrm>
                        <a:prstGeom prst="rect">
                          <a:avLst/>
                        </a:prstGeom>
                        <a:ln>
                          <a:noFill/>
                        </a:ln>
                        <a:extLst>
                          <a:ext uri="{53640926-AAD7-44D8-BBD7-CCE9431645EC}">
                            <a14:shadowObscured xmlns:a14="http://schemas.microsoft.com/office/drawing/2010/main"/>
                          </a:ext>
                        </a:extLst>
                      </pic:spPr>
                    </pic:pic>
                  </a:graphicData>
                </a:graphic>
              </wp:inline>
            </w:drawing>
          </w:r>
        </w:p>
        <w:p w14:paraId="1EBA9D19" w14:textId="05B4E71A" w:rsidR="00C96849" w:rsidRDefault="00C96849" w:rsidP="00C96849">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Lewin's Forcefield Analysis, Ferrari Style Trolleys</w:t>
          </w:r>
        </w:p>
        <w:p w14:paraId="67B9D5A1" w14:textId="437F3E00" w:rsidR="00B12458" w:rsidRDefault="00C96849" w:rsidP="00B12458">
          <w:r>
            <w:t>Analysing Fig. 1,</w:t>
          </w:r>
          <w:r w:rsidR="007B4F91">
            <w:t xml:space="preserve"> the main resistive force is the risk of damaging parts</w:t>
          </w:r>
          <w:r w:rsidR="00ED2112">
            <w:t xml:space="preserve"> due to most parts being classified as “A” surface parts, meaning they would be visible to the customer and damage to these parts would increase the Defects Per Vehicle (DPV) of the area</w:t>
          </w:r>
          <w:r w:rsidR="007B4F91">
            <w:t>, with a score of 10</w:t>
          </w:r>
          <w:r w:rsidR="00EE7ED1">
            <w:t>.</w:t>
          </w:r>
          <w:r w:rsidR="00CD7AFA">
            <w:t xml:space="preserve"> However, it shows that the introduction of the trolleys still had a benefit, with the driving force having a total of 22 compared to the resistive forces, 18.</w:t>
          </w:r>
          <w:r w:rsidR="00EE7ED1">
            <w:t xml:space="preserve"> </w:t>
          </w:r>
          <w:r w:rsidR="00CD7AFA">
            <w:t>Schein stated,</w:t>
          </w:r>
          <w:r w:rsidR="00ED2112">
            <w:t xml:space="preserve"> </w:t>
          </w:r>
          <w:r w:rsidR="00CD7AFA" w:rsidRPr="007B4F91">
            <w:rPr>
              <w:i/>
              <w:iCs/>
            </w:rPr>
            <w:t>“that the equilibrium could more easily be moved if one could remove restraining forces”.</w:t>
          </w:r>
          <w:r w:rsidR="00FE2835">
            <w:t xml:space="preserve"> This aligns with Kotter’s fifth step: </w:t>
          </w:r>
          <w:r w:rsidR="00FE2835" w:rsidRPr="00FE2835">
            <w:rPr>
              <w:i/>
              <w:iCs/>
            </w:rPr>
            <w:t>“removing obstacles to change, changing structures or systems that undermine the vision, and encouraging innovative ideas”</w:t>
          </w:r>
          <w:r w:rsidR="00CD7AFA">
            <w:rPr>
              <w:i/>
              <w:iCs/>
            </w:rPr>
            <w:t xml:space="preserve"> </w:t>
          </w:r>
          <w:r w:rsidR="00FE2835" w:rsidRPr="000B19CA">
            <w:t>(Pollack and Pollack, 2014)</w:t>
          </w:r>
          <w:r w:rsidR="00FE2835">
            <w:t xml:space="preserve">. </w:t>
          </w:r>
          <w:r w:rsidR="00ED2112">
            <w:t xml:space="preserve">Through communicating with the Parts Quality and involving the technicians, it was agreed that if the trolley incorporated foam inserts designed for each part, it would protect </w:t>
          </w:r>
          <w:r w:rsidR="00EE7ED1">
            <w:t>the parts wh</w:t>
          </w:r>
          <w:r w:rsidR="00ED2112">
            <w:t>ilst</w:t>
          </w:r>
          <w:r w:rsidR="00EE7ED1">
            <w:t xml:space="preserve"> the trolleys are being moved, acting as a replacement for the packaging</w:t>
          </w:r>
          <w:r w:rsidR="00ED2112">
            <w:t xml:space="preserve">. This resulted in the technicians becoming more receptive to the </w:t>
          </w:r>
          <w:r w:rsidR="00FA760A">
            <w:t>“Ferrari Style Trolleys”</w:t>
          </w:r>
          <w:r w:rsidR="00BC098D">
            <w:t>, enabling concerns</w:t>
          </w:r>
          <w:r w:rsidR="00ED2112">
            <w:t xml:space="preserve"> on </w:t>
          </w:r>
          <w:r w:rsidR="00BC098D">
            <w:t>the sequencing of the assembly to be clarified and resolved, and the technicians becoming “unfrozen”.</w:t>
          </w:r>
        </w:p>
        <w:p w14:paraId="5A69DC20" w14:textId="690FC5F3" w:rsidR="00B12458" w:rsidRDefault="00B12458" w:rsidP="00B12458">
          <w:pPr>
            <w:pStyle w:val="Heading2"/>
          </w:pPr>
          <w:bookmarkStart w:id="4" w:name="_Toc196167773"/>
          <w:r>
            <w:t>Changing</w:t>
          </w:r>
          <w:r w:rsidR="00524600">
            <w:t>/Moving</w:t>
          </w:r>
          <w:bookmarkEnd w:id="4"/>
        </w:p>
        <w:p w14:paraId="669CF06E" w14:textId="3A28147A" w:rsidR="007B3209" w:rsidRDefault="003809EE" w:rsidP="003809EE">
          <w:r>
            <w:t xml:space="preserve">It is noted that Lewin's second stage is “changing” or “moving” </w:t>
          </w:r>
          <w:r w:rsidR="00E52160">
            <w:t>t</w:t>
          </w:r>
          <w:r>
            <w:t>his stage</w:t>
          </w:r>
          <w:r w:rsidRPr="003809EE">
            <w:t xml:space="preserve"> </w:t>
          </w:r>
          <w:r w:rsidRPr="003809EE">
            <w:rPr>
              <w:i/>
              <w:iCs/>
            </w:rPr>
            <w:t>“entails putting in place the appropriate processes and training to carry out the desired change”</w:t>
          </w:r>
          <w:r>
            <w:rPr>
              <w:i/>
              <w:iCs/>
            </w:rPr>
            <w:t xml:space="preserve"> </w:t>
          </w:r>
          <w:r w:rsidRPr="003809EE">
            <w:t>(Ahmed, Kassem and Sleem, 2022)</w:t>
          </w:r>
          <w:r w:rsidR="00524600">
            <w:t xml:space="preserve">. Lewin’s moving stage corresponds with Kotter’s sixth step: </w:t>
          </w:r>
          <w:r w:rsidR="00524600">
            <w:rPr>
              <w:i/>
              <w:iCs/>
            </w:rPr>
            <w:t xml:space="preserve">“Short-term wins help </w:t>
          </w:r>
          <w:r w:rsidR="00524600" w:rsidRPr="00524600">
            <w:rPr>
              <w:i/>
              <w:iCs/>
            </w:rPr>
            <w:t>demonstrat</w:t>
          </w:r>
          <w:r w:rsidR="00524600">
            <w:rPr>
              <w:i/>
              <w:iCs/>
            </w:rPr>
            <w:t>e</w:t>
          </w:r>
          <w:r w:rsidR="00524600" w:rsidRPr="00524600">
            <w:rPr>
              <w:i/>
              <w:iCs/>
            </w:rPr>
            <w:t xml:space="preserve"> the viability of change and to build momentum.</w:t>
          </w:r>
          <w:r w:rsidR="00524600">
            <w:rPr>
              <w:i/>
              <w:iCs/>
            </w:rPr>
            <w:t>”</w:t>
          </w:r>
          <w:r w:rsidR="00524600">
            <w:t xml:space="preserve"> </w:t>
          </w:r>
          <w:r w:rsidR="00524600" w:rsidRPr="000B19CA">
            <w:t>(Pollack and Pollack, 2014)</w:t>
          </w:r>
          <w:r w:rsidR="00524600">
            <w:t>, T</w:t>
          </w:r>
          <w:r w:rsidR="00F4707F">
            <w:t>he viability of the change can be shown through</w:t>
          </w:r>
          <w:r w:rsidR="00524600">
            <w:t xml:space="preserve"> trialling two different </w:t>
          </w:r>
          <w:r w:rsidR="00FA760A">
            <w:t>“Ferrari Style Trolleys”</w:t>
          </w:r>
          <w:r w:rsidR="00524600">
            <w:t xml:space="preserve"> </w:t>
          </w:r>
          <w:r w:rsidR="00E52160">
            <w:t xml:space="preserve">with varying mechanisms for locking the shelves, operating the shelves and the integration to the delivery system. </w:t>
          </w:r>
          <w:r w:rsidR="00F4707F">
            <w:t>During the trials</w:t>
          </w:r>
          <w:r w:rsidR="00E52160">
            <w:t>, the technicians provide</w:t>
          </w:r>
          <w:r w:rsidR="00F4707F">
            <w:t>d</w:t>
          </w:r>
          <w:r w:rsidR="00E52160">
            <w:t xml:space="preserve"> feedback</w:t>
          </w:r>
          <w:r w:rsidR="00F4707F">
            <w:t>,</w:t>
          </w:r>
          <w:r w:rsidR="00E52160">
            <w:t xml:space="preserve"> making them more receptive to the changes as they had increased input on the design and helped them realise </w:t>
          </w:r>
          <w:r w:rsidR="00F4707F">
            <w:t xml:space="preserve">some of </w:t>
          </w:r>
          <w:r w:rsidR="00E52160">
            <w:t xml:space="preserve">the benefits of the </w:t>
          </w:r>
          <w:r w:rsidR="00FA760A">
            <w:t>“Ferrari Style Trolleys”</w:t>
          </w:r>
          <w:r w:rsidR="00E52160">
            <w:t xml:space="preserve"> </w:t>
          </w:r>
          <w:r w:rsidR="00F4707F">
            <w:t>compared to the previous method of building. The technicians noted the reduction in packaging made it easier to keep the area clean</w:t>
          </w:r>
          <w:r w:rsidR="00114A12">
            <w:t>,</w:t>
          </w:r>
          <w:r w:rsidR="00F4707F">
            <w:t xml:space="preserve"> aligning with 5S</w:t>
          </w:r>
          <w:r w:rsidR="00114A12">
            <w:t xml:space="preserve"> </w:t>
          </w:r>
          <w:r w:rsidR="0053214D">
            <w:t xml:space="preserve">which is </w:t>
          </w:r>
          <w:r w:rsidR="00114A12">
            <w:t xml:space="preserve">used across the production sites </w:t>
          </w:r>
          <w:r w:rsidR="00145C3D">
            <w:t xml:space="preserve">5S is a lean manufacturing tool that </w:t>
          </w:r>
          <w:r w:rsidR="00145C3D" w:rsidRPr="00145C3D">
            <w:rPr>
              <w:i/>
              <w:iCs/>
            </w:rPr>
            <w:t>“helps to reduce non-value adding time, increase productivity and improve quality</w:t>
          </w:r>
          <w:r w:rsidR="00145C3D">
            <w:rPr>
              <w:i/>
              <w:iCs/>
            </w:rPr>
            <w:t>”</w:t>
          </w:r>
          <w:r w:rsidR="00AD5CDB">
            <w:rPr>
              <w:i/>
              <w:iCs/>
            </w:rPr>
            <w:t xml:space="preserve"> </w:t>
          </w:r>
          <w:r w:rsidR="0053214D" w:rsidRPr="0053214D">
            <w:t>(Omogbai and Salonitis, 2017)</w:t>
          </w:r>
          <w:r w:rsidR="0053214D">
            <w:t xml:space="preserve"> furthered</w:t>
          </w:r>
          <w:r w:rsidR="00114A12">
            <w:t xml:space="preserve"> with the parts being “kitted” on the trolley,</w:t>
          </w:r>
          <w:r w:rsidR="0053214D">
            <w:t xml:space="preserve"> </w:t>
          </w:r>
          <w:r w:rsidR="00114A12">
            <w:t>remov</w:t>
          </w:r>
          <w:r w:rsidR="0053214D">
            <w:t>ing</w:t>
          </w:r>
          <w:r w:rsidR="00114A12">
            <w:t xml:space="preserve"> the possibility of forgetting a part</w:t>
          </w:r>
          <w:r w:rsidR="0053214D">
            <w:t>.</w:t>
          </w:r>
          <w:r w:rsidR="00A837B4">
            <w:t xml:space="preserve"> </w:t>
          </w:r>
          <w:r w:rsidR="002766F5">
            <w:t xml:space="preserve">Moving into Kotter’s </w:t>
          </w:r>
          <w:r w:rsidR="002766F5">
            <w:lastRenderedPageBreak/>
            <w:t>seventh step</w:t>
          </w:r>
          <w:r w:rsidR="00FA760A">
            <w:t>,</w:t>
          </w:r>
          <w:r w:rsidR="002766F5">
            <w:t xml:space="preserve"> this </w:t>
          </w:r>
          <w:r w:rsidR="002766F5">
            <w:rPr>
              <w:i/>
              <w:iCs/>
            </w:rPr>
            <w:t>“</w:t>
          </w:r>
          <w:r w:rsidR="002766F5" w:rsidRPr="002766F5">
            <w:rPr>
              <w:i/>
              <w:iCs/>
            </w:rPr>
            <w:t>is about maintaining and increasing the momentum of the change initiative after initial short-term wins have been achieved.</w:t>
          </w:r>
          <w:r w:rsidR="002766F5">
            <w:rPr>
              <w:i/>
              <w:iCs/>
            </w:rPr>
            <w:t xml:space="preserve">” </w:t>
          </w:r>
          <w:r w:rsidR="002766F5" w:rsidRPr="002766F5">
            <w:t>(Majka, 2024)</w:t>
          </w:r>
          <w:r w:rsidR="002766F5">
            <w:t xml:space="preserve"> As part of this stage a</w:t>
          </w:r>
          <w:r w:rsidR="00A837B4">
            <w:t xml:space="preserve">fter conducting the trial, a review of the mechanisms the trolley </w:t>
          </w:r>
          <w:r w:rsidR="002766F5">
            <w:t xml:space="preserve">required </w:t>
          </w:r>
          <w:r w:rsidR="00A837B4">
            <w:t xml:space="preserve">based on the technician feedback and consideration to integrate the </w:t>
          </w:r>
          <w:r w:rsidR="00FA760A">
            <w:t>“Ferrari Style Trolleys”</w:t>
          </w:r>
          <w:r w:rsidR="00A837B4">
            <w:t xml:space="preserve"> with other aspects of the production site, a refined version of the </w:t>
          </w:r>
          <w:r w:rsidR="00FA760A">
            <w:t>“Ferrari Style Trolleys”</w:t>
          </w:r>
          <w:r w:rsidR="00A837B4">
            <w:t xml:space="preserve"> was fabricated ensuring, where possible the </w:t>
          </w:r>
          <w:r w:rsidR="002766F5">
            <w:t>technician’s</w:t>
          </w:r>
          <w:r w:rsidR="00A837B4">
            <w:t xml:space="preserve"> preference was incorporated to further momentum to implement the change successfully.</w:t>
          </w:r>
          <w:r w:rsidR="002766F5">
            <w:t xml:space="preserve"> Moreover, this sparked further </w:t>
          </w:r>
          <w:r w:rsidR="0012109B">
            <w:t>suggestions</w:t>
          </w:r>
          <w:r w:rsidR="002766F5">
            <w:t xml:space="preserve"> for change</w:t>
          </w:r>
          <w:r w:rsidR="0012109B">
            <w:t xml:space="preserve"> with tooling racking to house the tooling out of the assembly area but in reach of the technicians to improve station tidiness and efficiency alongside, a sub assembly trolley for the end cap jig which would remain on station to simplify the sub assembly and create additional space on the workbenches and station.</w:t>
          </w:r>
          <w:r w:rsidR="007B3209">
            <w:t xml:space="preserve"> </w:t>
          </w:r>
        </w:p>
        <w:p w14:paraId="369ECB4F" w14:textId="59D7C781" w:rsidR="003809EE" w:rsidRDefault="007B3209" w:rsidP="003809EE">
          <w:r>
            <w:t xml:space="preserve">An additional trial was then carried out </w:t>
          </w:r>
          <w:r w:rsidR="00484C99">
            <w:t xml:space="preserve">using the modified </w:t>
          </w:r>
          <w:r w:rsidR="00FA760A">
            <w:t>“Ferrari Style Trolleys”</w:t>
          </w:r>
          <w:r w:rsidR="00484C99">
            <w:t xml:space="preserve"> </w:t>
          </w:r>
          <w:r w:rsidR="00AD5CDB">
            <w:t xml:space="preserve">with </w:t>
          </w:r>
          <w:r w:rsidR="00484C99">
            <w:t>the technician's preferences to capture the potential improvements to the assembly of the centre console</w:t>
          </w:r>
          <w:r w:rsidR="00AD5CDB">
            <w:t xml:space="preserve"> stations</w:t>
          </w:r>
          <w:r w:rsidR="004C7282">
            <w:t xml:space="preserve"> against the current build method. After studying the trial, it was noted </w:t>
          </w:r>
          <w:r w:rsidR="00670005">
            <w:t xml:space="preserve">that </w:t>
          </w:r>
          <w:r w:rsidR="004C7282">
            <w:t xml:space="preserve">the </w:t>
          </w:r>
          <w:r w:rsidR="00FA760A">
            <w:t>“Ferrari Style Trolleys”</w:t>
          </w:r>
          <w:r w:rsidR="004C7282">
            <w:t xml:space="preserve"> would save a total time of 3.08 minutes</w:t>
          </w:r>
          <w:r w:rsidR="00670005">
            <w:t>,</w:t>
          </w:r>
          <w:r w:rsidR="004C7282">
            <w:t xml:space="preserve"> with a reduction of 3.01 minutes for obtaining parts alone</w:t>
          </w:r>
          <w:r w:rsidR="00670005">
            <w:t>, which equated to roughly a £5 saving per car in terms of hours per car (HPC)</w:t>
          </w:r>
          <w:r w:rsidR="004C7282">
            <w:t>.</w:t>
          </w:r>
          <w:r w:rsidR="00670005">
            <w:t xml:space="preserve"> Moreover, there was a theoretical cost saving with the </w:t>
          </w:r>
          <w:r w:rsidR="00FA760A">
            <w:t>“Ferrari Style Trolleys”</w:t>
          </w:r>
          <w:r w:rsidR="00670005">
            <w:t xml:space="preserve"> as they resulted in the racking previously used to become obsolete, which took up a total of 21.17 square meters of space, with the operational cost per square meter being calculated to be £594, resulting in a theoretical cost saving of £12,587 of space. However, this space </w:t>
          </w:r>
          <w:r w:rsidR="00561EF2">
            <w:t>saving</w:t>
          </w:r>
          <w:r w:rsidR="00670005">
            <w:t xml:space="preserve"> could enable the centre console stations to be moved closer </w:t>
          </w:r>
          <w:r w:rsidR="00561EF2">
            <w:t>to the point of fit, reducing the time taken for inter ops</w:t>
          </w:r>
          <w:r w:rsidR="00670005">
            <w:t xml:space="preserve"> </w:t>
          </w:r>
          <w:r w:rsidR="00561EF2">
            <w:t>to deliver the parts from the centre console to the main production line, furthering the cost saving, provided this reduced the inter ops headcount.</w:t>
          </w:r>
          <w:r w:rsidR="00E7543C">
            <w:t xml:space="preserve"> </w:t>
          </w:r>
        </w:p>
        <w:p w14:paraId="11B1303D" w14:textId="32BB0A2B" w:rsidR="00E7543C" w:rsidRDefault="00E7543C" w:rsidP="00E7543C">
          <w:pPr>
            <w:pStyle w:val="Heading2"/>
          </w:pPr>
          <w:bookmarkStart w:id="5" w:name="_Toc196167774"/>
          <w:r>
            <w:t>Refreeze</w:t>
          </w:r>
          <w:bookmarkEnd w:id="5"/>
        </w:p>
        <w:p w14:paraId="62F39FD4" w14:textId="62D1DC5B" w:rsidR="00026A02" w:rsidRDefault="00DE36E2" w:rsidP="00026A02">
          <w:r>
            <w:t xml:space="preserve">The final stage of Lewin’s </w:t>
          </w:r>
          <w:r w:rsidR="009D45EF">
            <w:t>three-step model is referred to as refreezing. “This phase usually takes place immediately after change has been executed” (Deborah, 2018). Deborah</w:t>
          </w:r>
          <w:r w:rsidR="00811E5B">
            <w:t xml:space="preserve"> </w:t>
          </w:r>
          <w:r w:rsidR="009D45EF">
            <w:t>warns,</w:t>
          </w:r>
          <w:r w:rsidR="00695CB3">
            <w:t xml:space="preserve"> </w:t>
          </w:r>
          <w:r w:rsidR="00695CB3">
            <w:rPr>
              <w:i/>
              <w:iCs/>
            </w:rPr>
            <w:t>“</w:t>
          </w:r>
          <w:r w:rsidR="00695CB3" w:rsidRPr="00695CB3">
            <w:rPr>
              <w:i/>
              <w:iCs/>
            </w:rPr>
            <w:t xml:space="preserve">If this step is not correctly taken, there is a high likelihood that the change will </w:t>
          </w:r>
          <w:r w:rsidR="009D45EF" w:rsidRPr="00695CB3">
            <w:rPr>
              <w:i/>
              <w:iCs/>
            </w:rPr>
            <w:t>be short</w:t>
          </w:r>
          <w:r w:rsidR="00695CB3" w:rsidRPr="00695CB3">
            <w:rPr>
              <w:i/>
              <w:iCs/>
            </w:rPr>
            <w:t xml:space="preserve">-lived and </w:t>
          </w:r>
          <w:r w:rsidR="00695CB3">
            <w:rPr>
              <w:i/>
              <w:iCs/>
            </w:rPr>
            <w:t xml:space="preserve">workers will </w:t>
          </w:r>
          <w:r w:rsidR="00695CB3" w:rsidRPr="00695CB3">
            <w:rPr>
              <w:i/>
              <w:iCs/>
            </w:rPr>
            <w:t xml:space="preserve">quickly go back to </w:t>
          </w:r>
          <w:r w:rsidR="00F35A3E">
            <w:rPr>
              <w:i/>
              <w:iCs/>
            </w:rPr>
            <w:t>t</w:t>
          </w:r>
          <w:r w:rsidR="00695CB3" w:rsidRPr="00695CB3">
            <w:rPr>
              <w:i/>
              <w:iCs/>
            </w:rPr>
            <w:t xml:space="preserve">heir </w:t>
          </w:r>
          <w:r w:rsidR="00695CB3">
            <w:rPr>
              <w:i/>
              <w:iCs/>
            </w:rPr>
            <w:t>long-standing balance</w:t>
          </w:r>
          <w:r w:rsidR="00695CB3" w:rsidRPr="00695CB3">
            <w:rPr>
              <w:i/>
              <w:iCs/>
            </w:rPr>
            <w:t>.</w:t>
          </w:r>
          <w:r w:rsidR="00695CB3">
            <w:rPr>
              <w:i/>
              <w:iCs/>
            </w:rPr>
            <w:t xml:space="preserve">” </w:t>
          </w:r>
          <w:r w:rsidR="00951F29">
            <w:t xml:space="preserve">This once again corresponds to Kotter’s </w:t>
          </w:r>
          <w:r w:rsidR="00935AD9">
            <w:t>eight-step</w:t>
          </w:r>
          <w:r w:rsidR="00951F29">
            <w:t xml:space="preserve"> model</w:t>
          </w:r>
          <w:r w:rsidR="00935AD9">
            <w:t>,</w:t>
          </w:r>
          <w:r w:rsidR="00951F29">
            <w:t xml:space="preserve"> with the final s</w:t>
          </w:r>
          <w:r w:rsidR="00E74011">
            <w:t>tep being to institute change</w:t>
          </w:r>
          <w:r w:rsidR="00F826A2">
            <w:t>.</w:t>
          </w:r>
          <w:r w:rsidR="00C202B9">
            <w:t xml:space="preserve"> </w:t>
          </w:r>
          <w:r w:rsidR="00F826A2">
            <w:t>This</w:t>
          </w:r>
          <w:r w:rsidR="00C202B9">
            <w:t xml:space="preserve"> step</w:t>
          </w:r>
          <w:r w:rsidR="00F826A2">
            <w:t xml:space="preserve"> </w:t>
          </w:r>
          <w:r w:rsidR="00F826A2">
            <w:rPr>
              <w:i/>
              <w:iCs/>
            </w:rPr>
            <w:t>“</w:t>
          </w:r>
          <w:r w:rsidR="00F826A2" w:rsidRPr="00F826A2">
            <w:rPr>
              <w:i/>
              <w:iCs/>
            </w:rPr>
            <w:t xml:space="preserve">is about making sure that the new </w:t>
          </w:r>
          <w:r w:rsidR="00F826A2">
            <w:rPr>
              <w:i/>
              <w:iCs/>
            </w:rPr>
            <w:t>behaviours</w:t>
          </w:r>
          <w:r w:rsidR="00F826A2" w:rsidRPr="00F826A2">
            <w:rPr>
              <w:i/>
              <w:iCs/>
            </w:rPr>
            <w:t xml:space="preserve">, processes, and ways of thinking introduced during the change initiative become embedded within the </w:t>
          </w:r>
          <w:r w:rsidR="00F826A2">
            <w:rPr>
              <w:i/>
              <w:iCs/>
            </w:rPr>
            <w:t>organisation's</w:t>
          </w:r>
          <w:r w:rsidR="00F826A2" w:rsidRPr="00F826A2">
            <w:rPr>
              <w:i/>
              <w:iCs/>
            </w:rPr>
            <w:t xml:space="preserve"> culture.</w:t>
          </w:r>
          <w:r w:rsidR="00F826A2">
            <w:rPr>
              <w:i/>
              <w:iCs/>
            </w:rPr>
            <w:t xml:space="preserve">” </w:t>
          </w:r>
          <w:r w:rsidR="00026A02" w:rsidRPr="00026A02">
            <w:t>(Majka, 2024)</w:t>
          </w:r>
          <w:r w:rsidR="00026A02">
            <w:t xml:space="preserve">. </w:t>
          </w:r>
          <w:r w:rsidR="00405824">
            <w:t xml:space="preserve">Majka </w:t>
          </w:r>
          <w:r w:rsidR="00FC1BF4">
            <w:t>reiterates</w:t>
          </w:r>
          <w:r w:rsidR="00405824">
            <w:t xml:space="preserve"> </w:t>
          </w:r>
          <w:r w:rsidR="000172C5">
            <w:t>the importance of this step and the risk with poor execution</w:t>
          </w:r>
          <w:r w:rsidR="00FC1BF4">
            <w:t>,</w:t>
          </w:r>
          <w:r w:rsidR="00F8376C">
            <w:t xml:space="preserve"> stating</w:t>
          </w:r>
          <w:r w:rsidR="00586463">
            <w:t>,</w:t>
          </w:r>
          <w:r w:rsidR="00F8376C">
            <w:t xml:space="preserve"> </w:t>
          </w:r>
          <w:r w:rsidR="00F8376C">
            <w:rPr>
              <w:i/>
              <w:iCs/>
            </w:rPr>
            <w:t>“</w:t>
          </w:r>
          <w:r w:rsidR="00F8376C" w:rsidRPr="00F8376C">
            <w:rPr>
              <w:i/>
              <w:iCs/>
            </w:rPr>
            <w:t xml:space="preserve">This phase is critical because, without it, the risk of reverting to old habits remains high, potentially undoing the progress made. Instituting change ensures that the transformation is seen not as a temporary phase but as a new way of operating that defines the </w:t>
          </w:r>
          <w:r w:rsidR="00586463">
            <w:rPr>
              <w:i/>
              <w:iCs/>
            </w:rPr>
            <w:t>organisation</w:t>
          </w:r>
          <w:r w:rsidR="00C61FDC">
            <w:rPr>
              <w:i/>
              <w:iCs/>
            </w:rPr>
            <w:t>”</w:t>
          </w:r>
          <w:r w:rsidR="00586463">
            <w:rPr>
              <w:i/>
              <w:iCs/>
            </w:rPr>
            <w:t>.</w:t>
          </w:r>
          <w:r w:rsidR="00017DF1">
            <w:rPr>
              <w:i/>
              <w:iCs/>
            </w:rPr>
            <w:t xml:space="preserve"> </w:t>
          </w:r>
          <w:r w:rsidR="00A248BD">
            <w:t>Deborah and Majka both highlight that f</w:t>
          </w:r>
          <w:r w:rsidR="00A248BD">
            <w:t>ailure to correctly implement could result in the efforts to implement the change be</w:t>
          </w:r>
          <w:r w:rsidR="00F17FB0">
            <w:t>coming</w:t>
          </w:r>
          <w:r w:rsidR="00A248BD">
            <w:t xml:space="preserve"> redundant</w:t>
          </w:r>
          <w:r w:rsidR="00F17FB0">
            <w:t xml:space="preserve"> </w:t>
          </w:r>
          <w:r w:rsidR="00C61FDC">
            <w:t>and reverting to previous methods</w:t>
          </w:r>
          <w:r w:rsidR="00A248BD">
            <w:t xml:space="preserve">. </w:t>
          </w:r>
        </w:p>
        <w:p w14:paraId="6B436FBF" w14:textId="697966B4" w:rsidR="0053545D" w:rsidRDefault="00C656B4" w:rsidP="00026A02">
          <w:r>
            <w:t>As it stands</w:t>
          </w:r>
          <w:r w:rsidR="00CE5B20">
            <w:t>,</w:t>
          </w:r>
          <w:r>
            <w:t xml:space="preserve"> the implementation of the </w:t>
          </w:r>
          <w:r w:rsidR="00FA760A">
            <w:t>“Ferrari Style Trolleys”</w:t>
          </w:r>
          <w:r>
            <w:t xml:space="preserve"> </w:t>
          </w:r>
          <w:r w:rsidR="00CE5B20">
            <w:t xml:space="preserve">has been delayed </w:t>
          </w:r>
          <w:r w:rsidR="00514DE9">
            <w:t>due to the introduction of the new CEO</w:t>
          </w:r>
          <w:r w:rsidR="009C2080">
            <w:t>,</w:t>
          </w:r>
          <w:r w:rsidR="00514DE9">
            <w:t xml:space="preserve"> Adrian Hallmark and th</w:t>
          </w:r>
          <w:r w:rsidR="005362A8">
            <w:t xml:space="preserve">e change in priorities with a greater focus </w:t>
          </w:r>
          <w:r w:rsidR="009539E4">
            <w:t xml:space="preserve">on the current cost to operate </w:t>
          </w:r>
          <w:r w:rsidR="00D6277D">
            <w:t xml:space="preserve">as a business. An aspect of this is the pause in expenses </w:t>
          </w:r>
          <w:r w:rsidR="00145179">
            <w:t xml:space="preserve">for introducing production techniques </w:t>
          </w:r>
          <w:r w:rsidR="006477A0">
            <w:t>and</w:t>
          </w:r>
          <w:r w:rsidR="00145179">
            <w:t xml:space="preserve"> technology</w:t>
          </w:r>
          <w:r w:rsidR="00AC6CAA">
            <w:t>,</w:t>
          </w:r>
          <w:r w:rsidR="00F75F99">
            <w:t xml:space="preserve"> which the </w:t>
          </w:r>
          <w:r w:rsidR="00FA760A">
            <w:t>“Ferrari Style Trolleys”</w:t>
          </w:r>
          <w:r w:rsidR="00530B41">
            <w:t xml:space="preserve"> </w:t>
          </w:r>
          <w:r w:rsidR="00FA760A">
            <w:t>are</w:t>
          </w:r>
          <w:r w:rsidR="00530B41">
            <w:t xml:space="preserve"> classified</w:t>
          </w:r>
          <w:r w:rsidR="007C69B7">
            <w:t xml:space="preserve"> </w:t>
          </w:r>
          <w:r w:rsidR="00B10709">
            <w:t>within</w:t>
          </w:r>
          <w:r w:rsidR="00AC6CAA">
            <w:t xml:space="preserve">. </w:t>
          </w:r>
          <w:r w:rsidR="00B56571">
            <w:t xml:space="preserve">The result of this has caused </w:t>
          </w:r>
          <w:r w:rsidR="0004136B">
            <w:t xml:space="preserve">efforts </w:t>
          </w:r>
          <w:r w:rsidR="00A547BD">
            <w:t>to improve</w:t>
          </w:r>
          <w:r w:rsidR="0004136B">
            <w:t xml:space="preserve"> the production of the centre console stations </w:t>
          </w:r>
          <w:r w:rsidR="00BA33DA">
            <w:t xml:space="preserve">to </w:t>
          </w:r>
          <w:r w:rsidR="001B6A4E">
            <w:t xml:space="preserve">be hindered </w:t>
          </w:r>
          <w:r w:rsidR="00A547BD">
            <w:t>by</w:t>
          </w:r>
          <w:r w:rsidR="001B6A4E">
            <w:t xml:space="preserve"> the previous engagement and excitement the </w:t>
          </w:r>
          <w:r w:rsidR="00A547BD">
            <w:t>technicians</w:t>
          </w:r>
          <w:r w:rsidR="001B6A4E">
            <w:t xml:space="preserve"> and </w:t>
          </w:r>
          <w:r w:rsidR="00B371A4">
            <w:t xml:space="preserve">the </w:t>
          </w:r>
          <w:r w:rsidR="00A547BD">
            <w:t>cross-functional</w:t>
          </w:r>
          <w:r w:rsidR="00B371A4">
            <w:t xml:space="preserve"> team previously displayed during the unfreeze and change stages</w:t>
          </w:r>
          <w:r w:rsidR="00A547BD">
            <w:t>,</w:t>
          </w:r>
          <w:r w:rsidR="00B371A4">
            <w:t xml:space="preserve"> </w:t>
          </w:r>
          <w:r w:rsidR="00A547BD">
            <w:t>having</w:t>
          </w:r>
          <w:r w:rsidR="00B371A4">
            <w:t xml:space="preserve"> been lost</w:t>
          </w:r>
          <w:r w:rsidR="00790F3C">
            <w:t>,</w:t>
          </w:r>
          <w:r w:rsidR="00A547BD">
            <w:t xml:space="preserve"> </w:t>
          </w:r>
          <w:r w:rsidR="00D40937">
            <w:t>with the efforts being viewed by some as wasted</w:t>
          </w:r>
          <w:r w:rsidR="002D2440">
            <w:t xml:space="preserve"> which could </w:t>
          </w:r>
          <w:r w:rsidR="00D05DCD">
            <w:t>harm</w:t>
          </w:r>
          <w:r w:rsidR="002D2440">
            <w:t xml:space="preserve"> future changes and projects with </w:t>
          </w:r>
          <w:r w:rsidR="00A6716B">
            <w:t xml:space="preserve">greater resistance to change being </w:t>
          </w:r>
          <w:r w:rsidR="00B74525">
            <w:t>established</w:t>
          </w:r>
          <w:r w:rsidR="00A6716B">
            <w:t xml:space="preserve"> because of the current ineffective implementation</w:t>
          </w:r>
          <w:r w:rsidR="00B74525">
            <w:t xml:space="preserve"> and the uncertainty surrounding if the </w:t>
          </w:r>
          <w:r w:rsidR="00FA760A">
            <w:t>“Ferrari Style Trolleys”</w:t>
          </w:r>
          <w:r w:rsidR="00B74525">
            <w:t xml:space="preserve"> will </w:t>
          </w:r>
          <w:r w:rsidR="00A72F88">
            <w:t xml:space="preserve">become </w:t>
          </w:r>
          <w:r w:rsidR="00E24B1F">
            <w:t>a part of the production line.</w:t>
          </w:r>
        </w:p>
        <w:p w14:paraId="29F63170" w14:textId="25688891" w:rsidR="001F02A0" w:rsidRPr="00017DF1" w:rsidRDefault="00D40937" w:rsidP="00026A02">
          <w:r>
            <w:lastRenderedPageBreak/>
            <w:t>Despite this</w:t>
          </w:r>
          <w:r w:rsidR="00790F3C">
            <w:t>,</w:t>
          </w:r>
          <w:r>
            <w:t xml:space="preserve"> </w:t>
          </w:r>
          <w:r w:rsidR="00F51F87">
            <w:t xml:space="preserve">the </w:t>
          </w:r>
          <w:r w:rsidR="00FA760A">
            <w:t>“Ferrari Style Trolleys”</w:t>
          </w:r>
          <w:r w:rsidR="00F51F87">
            <w:t xml:space="preserve"> are still a change which some senior figures within the business would like to implement eventually</w:t>
          </w:r>
          <w:r w:rsidR="00790F3C">
            <w:t>,</w:t>
          </w:r>
          <w:r w:rsidR="00F51F87">
            <w:t xml:space="preserve"> with the Senior </w:t>
          </w:r>
          <w:r w:rsidR="00790F3C">
            <w:t>Manager</w:t>
          </w:r>
          <w:r w:rsidR="00F51F87">
            <w:t xml:space="preserve"> of </w:t>
          </w:r>
          <w:r w:rsidR="00790F3C">
            <w:t xml:space="preserve">Trim and Final production remaining keen on the change </w:t>
          </w:r>
          <w:r w:rsidR="00D9474E">
            <w:t>for its improvements in Lean manufacturing and its eventual cost saving</w:t>
          </w:r>
          <w:r w:rsidR="006B2EA0">
            <w:t>. However, although the trolleys could improve a vari</w:t>
          </w:r>
          <w:r w:rsidR="00AC4308">
            <w:t xml:space="preserve">ety of factors across the site and provide a saving of over 3 minutes per vehicle, equating to £5 in terms of HPC. The </w:t>
          </w:r>
          <w:r w:rsidR="00B952EE">
            <w:t xml:space="preserve">implementation cost of £17,500 for 7 </w:t>
          </w:r>
          <w:r w:rsidR="00FA760A">
            <w:t>“Ferrari Style Trolleys”</w:t>
          </w:r>
          <w:r w:rsidR="00B952EE">
            <w:t xml:space="preserve"> </w:t>
          </w:r>
          <w:r w:rsidR="009C2080">
            <w:t xml:space="preserve">is a cost that cannot currently be </w:t>
          </w:r>
          <w:r w:rsidR="008D6906">
            <w:t>sanctioned</w:t>
          </w:r>
          <w:r w:rsidR="00704BCE">
            <w:t xml:space="preserve"> under the situation the business finds itself</w:t>
          </w:r>
          <w:r w:rsidR="0081282C">
            <w:t xml:space="preserve"> </w:t>
          </w:r>
          <w:r w:rsidR="00ED2B46">
            <w:t xml:space="preserve">with the </w:t>
          </w:r>
          <w:r w:rsidR="00FC29B9">
            <w:t>CEO's</w:t>
          </w:r>
          <w:r w:rsidR="00ED2B46">
            <w:t xml:space="preserve"> ambition to generate further cost and focus on minimising </w:t>
          </w:r>
          <w:r w:rsidR="00FC29B9">
            <w:t>the cost with the resources currently in place</w:t>
          </w:r>
          <w:r w:rsidR="009C2080">
            <w:t>.</w:t>
          </w:r>
        </w:p>
        <w:p w14:paraId="7EBF2E4F" w14:textId="37476F58" w:rsidR="005C2AA5" w:rsidRPr="00F826A2" w:rsidRDefault="005C2AA5" w:rsidP="005C2AA5">
          <w:pPr>
            <w:rPr>
              <w:i/>
              <w:iCs/>
            </w:rPr>
          </w:pPr>
        </w:p>
        <w:p w14:paraId="2EED0023" w14:textId="076094EC" w:rsidR="00E7543C" w:rsidRPr="00745879" w:rsidRDefault="00E7543C" w:rsidP="00E7543C">
          <w:pPr>
            <w:rPr>
              <w:i/>
              <w:iCs/>
            </w:rPr>
          </w:pPr>
        </w:p>
        <w:p w14:paraId="41AD81FC" w14:textId="04EA7191" w:rsidR="00B12458" w:rsidRPr="003809EE" w:rsidRDefault="00B12458" w:rsidP="00B12458"/>
        <w:p w14:paraId="1F0392C6" w14:textId="77777777" w:rsidR="004243BE" w:rsidRDefault="004243BE">
          <w:pPr>
            <w:rPr>
              <w:rFonts w:asciiTheme="majorHAnsi" w:eastAsiaTheme="majorEastAsia" w:hAnsiTheme="majorHAnsi" w:cstheme="majorBidi"/>
              <w:color w:val="2E74B5" w:themeColor="accent1" w:themeShade="BF"/>
              <w:sz w:val="32"/>
              <w:szCs w:val="32"/>
            </w:rPr>
          </w:pPr>
          <w:r>
            <w:br w:type="page"/>
          </w:r>
        </w:p>
        <w:p w14:paraId="5C67928C" w14:textId="5AE0F6DB" w:rsidR="00AA2A91" w:rsidRDefault="00AA2A91" w:rsidP="00AA2A91">
          <w:pPr>
            <w:pStyle w:val="Heading1"/>
          </w:pPr>
          <w:bookmarkStart w:id="6" w:name="_Toc196167775"/>
          <w:r>
            <w:lastRenderedPageBreak/>
            <w:t>Conclusion</w:t>
          </w:r>
          <w:bookmarkEnd w:id="6"/>
        </w:p>
        <w:p w14:paraId="1C7D8A65" w14:textId="77777777" w:rsidR="001E6EC8" w:rsidRDefault="001E6EC8" w:rsidP="00AA2A91"/>
        <w:p w14:paraId="0C6DEB97" w14:textId="412751E5" w:rsidR="00AA2A91" w:rsidRDefault="0084091A" w:rsidP="00AA2A91">
          <w:r>
            <w:t xml:space="preserve">In conclusion, </w:t>
          </w:r>
          <w:r w:rsidR="00C22919">
            <w:t xml:space="preserve">the </w:t>
          </w:r>
          <w:r w:rsidR="008F0918">
            <w:t xml:space="preserve">introduction of the </w:t>
          </w:r>
          <w:r w:rsidR="00284C5B">
            <w:t xml:space="preserve">“Ferrari Style Trolleys” </w:t>
          </w:r>
          <w:r w:rsidR="00E95ACF">
            <w:t>can be viewed as both a suc</w:t>
          </w:r>
          <w:r w:rsidR="007D0237">
            <w:t xml:space="preserve">cess and a failure. This </w:t>
          </w:r>
          <w:r w:rsidR="00B2507B">
            <w:t xml:space="preserve">is because by following both Lewin’s and Kotter’s </w:t>
          </w:r>
          <w:r w:rsidR="00252D67">
            <w:t>models for change</w:t>
          </w:r>
          <w:r w:rsidR="00864C6E">
            <w:t>,</w:t>
          </w:r>
          <w:r w:rsidR="00252D67">
            <w:t xml:space="preserve"> it </w:t>
          </w:r>
          <w:r w:rsidR="000278F3">
            <w:t>c</w:t>
          </w:r>
          <w:r w:rsidR="00D45E16">
            <w:t>an</w:t>
          </w:r>
          <w:r w:rsidR="000278F3">
            <w:t xml:space="preserve"> be seen the </w:t>
          </w:r>
          <w:r w:rsidR="0068178F">
            <w:t>importance of removing resistive forces that are opposing change</w:t>
          </w:r>
          <w:r w:rsidR="00534E10">
            <w:t xml:space="preserve"> and how</w:t>
          </w:r>
          <w:r w:rsidR="00864C6E">
            <w:t>,</w:t>
          </w:r>
          <w:r w:rsidR="00534E10">
            <w:t xml:space="preserve"> through communicating and collaborating with those who will be impacted by the change </w:t>
          </w:r>
          <w:r w:rsidR="00BD1F84">
            <w:t xml:space="preserve">the most and understanding </w:t>
          </w:r>
          <w:r w:rsidR="002C7D96">
            <w:t>where the</w:t>
          </w:r>
          <w:r w:rsidR="00F067AE">
            <w:t>ir</w:t>
          </w:r>
          <w:r w:rsidR="002C7D96">
            <w:t xml:space="preserve"> resistance </w:t>
          </w:r>
          <w:r w:rsidR="00BB5532">
            <w:t>stems</w:t>
          </w:r>
          <w:r w:rsidR="002C7D96">
            <w:t xml:space="preserve"> from</w:t>
          </w:r>
          <w:r w:rsidR="00BB5532">
            <w:t>.</w:t>
          </w:r>
          <w:r w:rsidR="001D7F1F">
            <w:t xml:space="preserve"> </w:t>
          </w:r>
          <w:r w:rsidR="002A033A">
            <w:t>By</w:t>
          </w:r>
          <w:r w:rsidR="002C7D96">
            <w:t xml:space="preserve"> unders</w:t>
          </w:r>
          <w:r w:rsidR="002A033A">
            <w:t>tan</w:t>
          </w:r>
          <w:r w:rsidR="002C7D96">
            <w:t>d</w:t>
          </w:r>
          <w:r w:rsidR="002A033A">
            <w:t xml:space="preserve">ing </w:t>
          </w:r>
          <w:r w:rsidR="00F405FE">
            <w:t>the</w:t>
          </w:r>
          <w:r w:rsidR="003E079D">
            <w:t xml:space="preserve"> concerns</w:t>
          </w:r>
          <w:r w:rsidR="008340B7">
            <w:t>,</w:t>
          </w:r>
          <w:r w:rsidR="00F405FE">
            <w:t xml:space="preserve"> </w:t>
          </w:r>
          <w:r w:rsidR="008340B7">
            <w:t xml:space="preserve">actions to </w:t>
          </w:r>
          <w:r w:rsidR="003E079D">
            <w:t>ease</w:t>
          </w:r>
          <w:r w:rsidR="008340B7">
            <w:t xml:space="preserve"> the concerns can </w:t>
          </w:r>
          <w:r w:rsidR="000E40EA">
            <w:t>be taken through communication</w:t>
          </w:r>
          <w:r w:rsidR="001D7F1F">
            <w:t>,</w:t>
          </w:r>
          <w:r w:rsidR="000E40EA">
            <w:t xml:space="preserve"> addressing the resistance or involving </w:t>
          </w:r>
          <w:r w:rsidR="00B42A51">
            <w:t xml:space="preserve">those who are resisting change to display the </w:t>
          </w:r>
          <w:r w:rsidR="007F00FB">
            <w:t xml:space="preserve">purpose of the change and how the concept </w:t>
          </w:r>
          <w:r w:rsidR="00FC727A">
            <w:t>or solution has been reached.</w:t>
          </w:r>
          <w:r w:rsidR="002D6C65">
            <w:t xml:space="preserve"> </w:t>
          </w:r>
          <w:r w:rsidR="00FC727A">
            <w:t>G</w:t>
          </w:r>
          <w:r w:rsidR="002D6C65">
            <w:t>enerat</w:t>
          </w:r>
          <w:r w:rsidR="00FC727A">
            <w:t>ing</w:t>
          </w:r>
          <w:r w:rsidR="002D6C65">
            <w:t xml:space="preserve"> en</w:t>
          </w:r>
          <w:r w:rsidR="00847FB7">
            <w:t xml:space="preserve">gagement in the </w:t>
          </w:r>
          <w:r w:rsidR="001D7F1F">
            <w:t>change’s</w:t>
          </w:r>
          <w:r w:rsidR="00847FB7">
            <w:t xml:space="preserve"> introduction and potentially excitement </w:t>
          </w:r>
          <w:r w:rsidR="008C51BD">
            <w:t>with those who were initially resistant to the change</w:t>
          </w:r>
          <w:r w:rsidR="001D7F1F">
            <w:t>,</w:t>
          </w:r>
          <w:r w:rsidR="003E079D">
            <w:t xml:space="preserve"> </w:t>
          </w:r>
          <w:r w:rsidR="004907A2">
            <w:t>feeling involved</w:t>
          </w:r>
          <w:r w:rsidR="003203AB">
            <w:t xml:space="preserve"> and </w:t>
          </w:r>
          <w:r w:rsidR="001D7F1F">
            <w:t xml:space="preserve">opinions </w:t>
          </w:r>
          <w:r w:rsidR="003203AB">
            <w:t xml:space="preserve">valued. The success of the </w:t>
          </w:r>
          <w:r w:rsidR="00284C5B">
            <w:t>“Ferrari Style Trolleys”</w:t>
          </w:r>
          <w:r w:rsidR="003203AB">
            <w:t xml:space="preserve"> is furthered with the trollies </w:t>
          </w:r>
          <w:r w:rsidR="008B7114">
            <w:t xml:space="preserve">generating a saving of just over 3 minutes </w:t>
          </w:r>
          <w:r w:rsidR="003C0B34">
            <w:t>per vehicle and £5 in terms of HPC</w:t>
          </w:r>
          <w:r w:rsidR="00B345B5">
            <w:t xml:space="preserve"> based on the gathered trial data</w:t>
          </w:r>
          <w:r w:rsidR="00311B0D">
            <w:t>,</w:t>
          </w:r>
          <w:r w:rsidR="003C0B34">
            <w:t xml:space="preserve"> with possib</w:t>
          </w:r>
          <w:r w:rsidR="00311B0D">
            <w:t xml:space="preserve">le further savings through interops </w:t>
          </w:r>
          <w:r w:rsidR="00DE40A5">
            <w:t>and space saving.</w:t>
          </w:r>
          <w:r w:rsidR="00FB2F66">
            <w:t xml:space="preserve"> </w:t>
          </w:r>
          <w:r w:rsidR="00DE40A5">
            <w:t>However</w:t>
          </w:r>
          <w:r w:rsidR="00F30CE4">
            <w:t xml:space="preserve">, the implementation of the </w:t>
          </w:r>
          <w:r w:rsidR="00284C5B">
            <w:t>“Ferrari Style Trolleys”</w:t>
          </w:r>
          <w:r w:rsidR="00F30CE4">
            <w:t xml:space="preserve"> co</w:t>
          </w:r>
          <w:r w:rsidR="00834880">
            <w:t>uld</w:t>
          </w:r>
          <w:r w:rsidR="00F30CE4">
            <w:t xml:space="preserve"> be</w:t>
          </w:r>
          <w:r w:rsidR="00834880">
            <w:t>come</w:t>
          </w:r>
          <w:r w:rsidR="00F30CE4">
            <w:t xml:space="preserve"> </w:t>
          </w:r>
          <w:r w:rsidR="00BF13C6">
            <w:t>categorised as a</w:t>
          </w:r>
          <w:r w:rsidR="00F30CE4">
            <w:t xml:space="preserve"> failure</w:t>
          </w:r>
          <w:r w:rsidR="00C83A55">
            <w:t>,</w:t>
          </w:r>
          <w:r w:rsidR="00F30CE4">
            <w:t xml:space="preserve"> </w:t>
          </w:r>
          <w:r w:rsidR="00E11A60">
            <w:t>due to its</w:t>
          </w:r>
          <w:r w:rsidR="00C83A55">
            <w:t xml:space="preserve"> poor implementation</w:t>
          </w:r>
          <w:r w:rsidR="00284C5B">
            <w:t>,</w:t>
          </w:r>
          <w:r w:rsidR="00E11A60">
            <w:t xml:space="preserve"> with </w:t>
          </w:r>
          <w:r w:rsidR="00C83A55">
            <w:t xml:space="preserve">the new CEO </w:t>
          </w:r>
          <w:r w:rsidR="00E014FB">
            <w:t>halting</w:t>
          </w:r>
          <w:r w:rsidR="00B826A2">
            <w:t xml:space="preserve"> spending on </w:t>
          </w:r>
          <w:r w:rsidR="00E014FB">
            <w:t>the introduction</w:t>
          </w:r>
          <w:r w:rsidR="00460F03">
            <w:t xml:space="preserve"> of</w:t>
          </w:r>
          <w:r w:rsidR="00F17EFE">
            <w:t xml:space="preserve"> new</w:t>
          </w:r>
          <w:r w:rsidR="00F17EFE">
            <w:t xml:space="preserve"> production techniques and technology</w:t>
          </w:r>
          <w:r w:rsidR="00460F03">
            <w:t xml:space="preserve">. With a greater focus on </w:t>
          </w:r>
          <w:r w:rsidR="00BD2939">
            <w:t>reducing operational costs with the current resources</w:t>
          </w:r>
          <w:r w:rsidR="00E11A60">
            <w:t xml:space="preserve"> available</w:t>
          </w:r>
          <w:r w:rsidR="00485DA8">
            <w:t>,</w:t>
          </w:r>
          <w:r w:rsidR="00D537A5">
            <w:t xml:space="preserve"> this has impacted the </w:t>
          </w:r>
          <w:r w:rsidR="00103C92">
            <w:t xml:space="preserve">previous excitement to </w:t>
          </w:r>
          <w:r w:rsidR="004330DE">
            <w:t>introduce</w:t>
          </w:r>
          <w:r w:rsidR="00103C92">
            <w:t xml:space="preserve"> change</w:t>
          </w:r>
          <w:r w:rsidR="004330DE">
            <w:t xml:space="preserve"> </w:t>
          </w:r>
          <w:r w:rsidR="00EA5A99">
            <w:t>with</w:t>
          </w:r>
          <w:r w:rsidR="004330DE">
            <w:t xml:space="preserve"> the technician</w:t>
          </w:r>
          <w:r w:rsidR="00EA5A99">
            <w:t>s</w:t>
          </w:r>
          <w:r w:rsidR="004330DE">
            <w:t xml:space="preserve"> </w:t>
          </w:r>
          <w:r w:rsidR="00F157E8">
            <w:t xml:space="preserve">who </w:t>
          </w:r>
          <w:r w:rsidR="00485DA8">
            <w:t>were</w:t>
          </w:r>
          <w:r w:rsidR="00F157E8">
            <w:t xml:space="preserve"> involved in the process</w:t>
          </w:r>
          <w:r w:rsidR="00485DA8">
            <w:t>,</w:t>
          </w:r>
          <w:r w:rsidR="00B45AC6">
            <w:t xml:space="preserve"> becoming demoralised and viewing their efforts </w:t>
          </w:r>
          <w:r w:rsidR="00485DA8">
            <w:t>as wasted</w:t>
          </w:r>
          <w:r w:rsidR="00035BF4">
            <w:t>,</w:t>
          </w:r>
          <w:r w:rsidR="00485DA8">
            <w:t xml:space="preserve"> </w:t>
          </w:r>
          <w:r w:rsidR="00EA5A99">
            <w:t>this</w:t>
          </w:r>
          <w:r w:rsidR="00485DA8">
            <w:t xml:space="preserve"> could impact future changes </w:t>
          </w:r>
          <w:r w:rsidR="00F51939">
            <w:t>embedding a mentality</w:t>
          </w:r>
          <w:r w:rsidR="0059491B">
            <w:t xml:space="preserve"> and culture</w:t>
          </w:r>
          <w:r w:rsidR="00F51939">
            <w:t xml:space="preserve"> that the process to introduce change </w:t>
          </w:r>
          <w:r w:rsidR="00035BF4">
            <w:t>is</w:t>
          </w:r>
          <w:r w:rsidR="00F51939">
            <w:t xml:space="preserve"> </w:t>
          </w:r>
          <w:r w:rsidR="00035BF4">
            <w:t xml:space="preserve">lengthy and </w:t>
          </w:r>
          <w:r w:rsidR="00F51939">
            <w:t>pointless</w:t>
          </w:r>
          <w:r w:rsidR="002001E6">
            <w:t xml:space="preserve"> with the failure to properly implement changes and sticking or reve</w:t>
          </w:r>
          <w:r w:rsidR="00FB2F66">
            <w:t>rting to previous methods</w:t>
          </w:r>
          <w:r w:rsidR="00035BF4">
            <w:t>.</w:t>
          </w:r>
          <w:r w:rsidR="00F51939">
            <w:t xml:space="preserve"> </w:t>
          </w:r>
        </w:p>
        <w:p w14:paraId="6FF3B474" w14:textId="4D447505"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3F0C99F6" w14:textId="77777777" w:rsidR="00AA2A91" w:rsidRDefault="00AA2A91" w:rsidP="00AA2A91"/>
        <w:p w14:paraId="6FF759A2" w14:textId="77777777" w:rsidR="00E31A83" w:rsidRDefault="00E31A83">
          <w:pPr>
            <w:rPr>
              <w:rFonts w:asciiTheme="majorHAnsi" w:eastAsiaTheme="majorEastAsia" w:hAnsiTheme="majorHAnsi" w:cstheme="majorBidi"/>
              <w:color w:val="2E74B5" w:themeColor="accent1" w:themeShade="BF"/>
              <w:sz w:val="32"/>
              <w:szCs w:val="32"/>
            </w:rPr>
          </w:pPr>
          <w:r>
            <w:br w:type="page"/>
          </w:r>
        </w:p>
        <w:p w14:paraId="7202FDFC" w14:textId="56860EEC" w:rsidR="00AA2A91" w:rsidRPr="00AA2A91" w:rsidRDefault="00DF7F26" w:rsidP="00AA2A91">
          <w:pPr>
            <w:pStyle w:val="Heading1"/>
          </w:pPr>
          <w:bookmarkStart w:id="7" w:name="_Toc196167776"/>
          <w:r>
            <w:lastRenderedPageBreak/>
            <w:t>B</w:t>
          </w:r>
          <w:r w:rsidR="00AA2A91">
            <w:t>ibliography</w:t>
          </w:r>
          <w:bookmarkEnd w:id="7"/>
        </w:p>
        <w:p w14:paraId="6113F611" w14:textId="77777777" w:rsidR="00A549C1" w:rsidRPr="00A549C1" w:rsidRDefault="00A549C1" w:rsidP="00A549C1">
          <w:r w:rsidRPr="00A549C1">
            <w:t xml:space="preserve">Ahmed, A., Kassem, A. and Sleem, W. (2022). Applying Lewin’s Change Management Theory To Improve Patient’s Discharge Plan. </w:t>
          </w:r>
          <w:r w:rsidRPr="00A549C1">
            <w:rPr>
              <w:i/>
              <w:iCs/>
            </w:rPr>
            <w:t>Mansoura Nursing Journal (MNJ)</w:t>
          </w:r>
          <w:r w:rsidRPr="00A549C1">
            <w:t>, [online] 9(2), p.2022. Available at: https://journals.ekb.eg/article_295591_2e01c440a7769101b9fd53066f06f65c.pdf [Accessed 15 Apr. 2025].</w:t>
          </w:r>
        </w:p>
        <w:p w14:paraId="55D3D5B2" w14:textId="77777777" w:rsidR="00A549C1" w:rsidRPr="00A549C1" w:rsidRDefault="00A549C1" w:rsidP="00A549C1">
          <w:r w:rsidRPr="00A549C1">
            <w:t xml:space="preserve">Deborah, O.K. (2018). Lewin’s Theory of Change: Applicability of its Principles in a Contemporary Organization. </w:t>
          </w:r>
          <w:r w:rsidRPr="00A549C1">
            <w:rPr>
              <w:i/>
              <w:iCs/>
            </w:rPr>
            <w:t>Journal of Strategic Management</w:t>
          </w:r>
          <w:r w:rsidRPr="00A549C1">
            <w:t>, [online] 2(5), pp.1–11. Available at: https://www.stratfordjournals.com/journals/index.php/journal-of-strategic-management/article/view/229 [Accessed 21 Apr. 2025].</w:t>
          </w:r>
        </w:p>
        <w:p w14:paraId="3ABA009B" w14:textId="77777777" w:rsidR="00A549C1" w:rsidRPr="00A549C1" w:rsidRDefault="00A549C1" w:rsidP="00A549C1">
          <w:r w:rsidRPr="00A549C1">
            <w:t xml:space="preserve">Loveys, R. (2015). </w:t>
          </w:r>
          <w:r w:rsidRPr="00A549C1">
            <w:rPr>
              <w:i/>
              <w:iCs/>
            </w:rPr>
            <w:t>Aston Martin</w:t>
          </w:r>
          <w:r w:rsidRPr="00A549C1">
            <w:t>. [online] Google Books. Available at: https://books.google.co.uk/books?hl=en&amp;lr=&amp;id=dlHDCwAAQBAJ&amp;oi=fnd&amp;pg=PA5&amp;dq=aston+martin&amp;ots=8iBCn1TRi2&amp;sig=6Fig7z96TCVTSpSVi3S61ywPNf4&amp;redir_esc=y#v=onepage&amp;q=aston%20martin&amp;f=false [Accessed 14 Apr. 2025].</w:t>
          </w:r>
        </w:p>
        <w:p w14:paraId="0CB60637" w14:textId="77777777" w:rsidR="00A549C1" w:rsidRPr="00A549C1" w:rsidRDefault="00A549C1" w:rsidP="00A549C1">
          <w:r w:rsidRPr="00A549C1">
            <w:t xml:space="preserve">Majka, M. (2024). </w:t>
          </w:r>
          <w:r w:rsidRPr="00A549C1">
            <w:rPr>
              <w:i/>
              <w:iCs/>
            </w:rPr>
            <w:t>Leading Change Successfully: A Guide to Kotter’s 8-Step Process</w:t>
          </w:r>
          <w:r w:rsidRPr="00A549C1">
            <w:t>. [online] ResearchGate. Available at: https://www.researchgate.net/profile/Marcin-Majka-2/publication/381280928_Leading_Change_Successfully_A_Guide_to_Kotter [Accessed 15 Apr. 2025].</w:t>
          </w:r>
        </w:p>
        <w:p w14:paraId="3E191F88" w14:textId="77777777" w:rsidR="00A549C1" w:rsidRPr="00A549C1" w:rsidRDefault="00A549C1" w:rsidP="00A549C1">
          <w:r w:rsidRPr="00A549C1">
            <w:t xml:space="preserve">Omogbai, O. and Salonitis, K. (2017). The Implementation of 5S Lean Tool Using System Dynamics Approach. </w:t>
          </w:r>
          <w:r w:rsidRPr="00A549C1">
            <w:rPr>
              <w:i/>
              <w:iCs/>
            </w:rPr>
            <w:t>Procedia CIRP</w:t>
          </w:r>
          <w:r w:rsidRPr="00A549C1">
            <w:t>, [online] 60((2017)), pp.380–385. doi:https://doi.org/10.1016/j.procir.2017.01.057.</w:t>
          </w:r>
        </w:p>
        <w:p w14:paraId="64DB7D0B" w14:textId="77777777" w:rsidR="00A549C1" w:rsidRPr="00A549C1" w:rsidRDefault="00A549C1" w:rsidP="00A549C1">
          <w:r w:rsidRPr="00A549C1">
            <w:t xml:space="preserve">Pollack, J. and Pollack, R. (2014). Using Kotter’s Eight Stage Process to Manage an Organisational Change Program: Presentation and Practice. </w:t>
          </w:r>
          <w:r w:rsidRPr="00A549C1">
            <w:rPr>
              <w:i/>
              <w:iCs/>
            </w:rPr>
            <w:t>Systemic Practice and Action Research</w:t>
          </w:r>
          <w:r w:rsidRPr="00A549C1">
            <w:t>, [online] 28(1), pp.51–66. doi:https://doi.org/10.1007/s11213-014-9317-0.</w:t>
          </w:r>
        </w:p>
        <w:p w14:paraId="53590AA0" w14:textId="77777777" w:rsidR="00A549C1" w:rsidRPr="00A549C1" w:rsidRDefault="00A549C1" w:rsidP="00A549C1">
          <w:r w:rsidRPr="00A549C1">
            <w:t xml:space="preserve">Salah, S., Rahim, A. and Carretero, J.A. (2010). </w:t>
          </w:r>
          <w:r w:rsidRPr="00A549C1">
            <w:rPr>
              <w:i/>
              <w:iCs/>
            </w:rPr>
            <w:t>An Integrated Company-Wide Management System: Combining Lean Six Sigma with Process Improvement</w:t>
          </w:r>
          <w:r w:rsidRPr="00A549C1">
            <w:t xml:space="preserve">. [online] </w:t>
          </w:r>
          <w:r w:rsidRPr="00A549C1">
            <w:rPr>
              <w:i/>
              <w:iCs/>
            </w:rPr>
            <w:t>Research Gate</w:t>
          </w:r>
          <w:r w:rsidRPr="00A549C1">
            <w:t>, Emerald Group Publishing Limited, pp.249–274. Available at: https://www.researchgate.net/profile/Souraj-Salah/publication/330045301_An_Integrated_Company-Wide_Management_System_Combining_Lean_Six_Sigma_with_Process_Improvement/links/5c42ef7592851c22a3800339/An-Integrated-Company-Wide-Management-System-Combining-Lean-Six-Sigma-with-Process-Improvement.pdf [Accessed 14 Apr. 2025].</w:t>
          </w:r>
        </w:p>
        <w:p w14:paraId="19F99117" w14:textId="77777777" w:rsidR="00A549C1" w:rsidRPr="00A549C1" w:rsidRDefault="00A549C1" w:rsidP="00A549C1">
          <w:r w:rsidRPr="00A549C1">
            <w:t xml:space="preserve">Schein, E. (1996). From Systems Practice. </w:t>
          </w:r>
          <w:r w:rsidRPr="00A549C1">
            <w:rPr>
              <w:i/>
              <w:iCs/>
            </w:rPr>
            <w:t>Kurt Lewin’s Change Theory in the Field and in the Classroom: Notes Toward a Model of Managed Learning</w:t>
          </w:r>
          <w:r w:rsidRPr="00A549C1">
            <w:t>, [online] 9(1), pp.27–47. Available at: https://citeseerx.ist.psu.edu/document?repid=rep1&amp;type=pdf&amp;doi=f9f987dbf70fa5bd3c3e81ed75ba7b438078cd08 [Accessed 14 Apr. 2025].</w:t>
          </w:r>
        </w:p>
        <w:p w14:paraId="163FE797" w14:textId="77777777" w:rsidR="00A549C1" w:rsidRPr="00A549C1" w:rsidRDefault="00A549C1" w:rsidP="00A549C1">
          <w:r w:rsidRPr="00A549C1">
            <w:t xml:space="preserve">Ventura, C.A.B. (2021). </w:t>
          </w:r>
          <w:r w:rsidRPr="00A549C1">
            <w:rPr>
              <w:i/>
              <w:iCs/>
            </w:rPr>
            <w:t>Aston Martin Lagonda Case Study - ProQuest</w:t>
          </w:r>
          <w:r w:rsidRPr="00A549C1">
            <w:t>. [online] Proquest.com. Available at: https://www.proquest.com/openview/69042a8133e8f8f7f9895bfda99ca32f/1?cbl=2026366&amp;diss=y&amp;pq-origsite=gscholar [Accessed 14 Apr. 2025].</w:t>
          </w:r>
        </w:p>
        <w:p w14:paraId="77D69E6F" w14:textId="77777777" w:rsidR="004A11F6" w:rsidRPr="007D1947" w:rsidRDefault="004A11F6" w:rsidP="007D1947"/>
        <w:p w14:paraId="7F890C1F" w14:textId="77777777" w:rsidR="00CA09F3" w:rsidRDefault="00E31A83"/>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B0B"/>
    <w:rsid w:val="000172C5"/>
    <w:rsid w:val="00017DF1"/>
    <w:rsid w:val="000232C6"/>
    <w:rsid w:val="00024EBA"/>
    <w:rsid w:val="00026A02"/>
    <w:rsid w:val="000278F3"/>
    <w:rsid w:val="00035BF4"/>
    <w:rsid w:val="0004111C"/>
    <w:rsid w:val="0004136B"/>
    <w:rsid w:val="00044DD9"/>
    <w:rsid w:val="00061C08"/>
    <w:rsid w:val="000763B1"/>
    <w:rsid w:val="00085208"/>
    <w:rsid w:val="000B19CA"/>
    <w:rsid w:val="000E40EA"/>
    <w:rsid w:val="00103C92"/>
    <w:rsid w:val="00107936"/>
    <w:rsid w:val="00114A12"/>
    <w:rsid w:val="00115B96"/>
    <w:rsid w:val="0012109B"/>
    <w:rsid w:val="00145179"/>
    <w:rsid w:val="00145C3D"/>
    <w:rsid w:val="00163D15"/>
    <w:rsid w:val="00174098"/>
    <w:rsid w:val="00193185"/>
    <w:rsid w:val="001B3FBA"/>
    <w:rsid w:val="001B6A4E"/>
    <w:rsid w:val="001C22F3"/>
    <w:rsid w:val="001D7F1F"/>
    <w:rsid w:val="001E6EC8"/>
    <w:rsid w:val="001F02A0"/>
    <w:rsid w:val="002001E6"/>
    <w:rsid w:val="00200427"/>
    <w:rsid w:val="0021209A"/>
    <w:rsid w:val="0021469E"/>
    <w:rsid w:val="00232361"/>
    <w:rsid w:val="00232509"/>
    <w:rsid w:val="00252D67"/>
    <w:rsid w:val="00273B91"/>
    <w:rsid w:val="00274ABA"/>
    <w:rsid w:val="002766F5"/>
    <w:rsid w:val="00284C5B"/>
    <w:rsid w:val="00292977"/>
    <w:rsid w:val="0029477B"/>
    <w:rsid w:val="0029671C"/>
    <w:rsid w:val="002A033A"/>
    <w:rsid w:val="002A3F3C"/>
    <w:rsid w:val="002B4B65"/>
    <w:rsid w:val="002C1EC3"/>
    <w:rsid w:val="002C7D96"/>
    <w:rsid w:val="002D2440"/>
    <w:rsid w:val="002D6C65"/>
    <w:rsid w:val="002E594B"/>
    <w:rsid w:val="003033B4"/>
    <w:rsid w:val="00311B0D"/>
    <w:rsid w:val="003203AB"/>
    <w:rsid w:val="00323DF1"/>
    <w:rsid w:val="00324CCD"/>
    <w:rsid w:val="003255F1"/>
    <w:rsid w:val="00354FBE"/>
    <w:rsid w:val="00364435"/>
    <w:rsid w:val="003809EE"/>
    <w:rsid w:val="00385BF9"/>
    <w:rsid w:val="003C0B34"/>
    <w:rsid w:val="003C1DD1"/>
    <w:rsid w:val="003E079D"/>
    <w:rsid w:val="003E2D38"/>
    <w:rsid w:val="003F114F"/>
    <w:rsid w:val="003F1368"/>
    <w:rsid w:val="003F20DF"/>
    <w:rsid w:val="00404ED4"/>
    <w:rsid w:val="00405824"/>
    <w:rsid w:val="004065A0"/>
    <w:rsid w:val="00422A69"/>
    <w:rsid w:val="004243BE"/>
    <w:rsid w:val="004330DE"/>
    <w:rsid w:val="004401F6"/>
    <w:rsid w:val="00445CB7"/>
    <w:rsid w:val="00451C1D"/>
    <w:rsid w:val="00460F03"/>
    <w:rsid w:val="00477DFD"/>
    <w:rsid w:val="00480872"/>
    <w:rsid w:val="004814C4"/>
    <w:rsid w:val="00484C99"/>
    <w:rsid w:val="00485DA8"/>
    <w:rsid w:val="004907A2"/>
    <w:rsid w:val="004A11F6"/>
    <w:rsid w:val="004C7282"/>
    <w:rsid w:val="004D519C"/>
    <w:rsid w:val="004E364C"/>
    <w:rsid w:val="005014C5"/>
    <w:rsid w:val="00514DE9"/>
    <w:rsid w:val="005217F6"/>
    <w:rsid w:val="0052188A"/>
    <w:rsid w:val="00524600"/>
    <w:rsid w:val="00530B41"/>
    <w:rsid w:val="0053214D"/>
    <w:rsid w:val="00534E10"/>
    <w:rsid w:val="0053545D"/>
    <w:rsid w:val="005362A8"/>
    <w:rsid w:val="00561EF2"/>
    <w:rsid w:val="00586463"/>
    <w:rsid w:val="0059491B"/>
    <w:rsid w:val="00594A49"/>
    <w:rsid w:val="005A6B28"/>
    <w:rsid w:val="005C167B"/>
    <w:rsid w:val="005C2AA5"/>
    <w:rsid w:val="005D2B4F"/>
    <w:rsid w:val="005D3DE0"/>
    <w:rsid w:val="005D4429"/>
    <w:rsid w:val="005E498C"/>
    <w:rsid w:val="00600DA5"/>
    <w:rsid w:val="00610E1E"/>
    <w:rsid w:val="00615582"/>
    <w:rsid w:val="00616CEB"/>
    <w:rsid w:val="006179CD"/>
    <w:rsid w:val="006477A0"/>
    <w:rsid w:val="00663354"/>
    <w:rsid w:val="00670005"/>
    <w:rsid w:val="0068178F"/>
    <w:rsid w:val="0069181A"/>
    <w:rsid w:val="006933C6"/>
    <w:rsid w:val="00693E27"/>
    <w:rsid w:val="00695CB3"/>
    <w:rsid w:val="006A072B"/>
    <w:rsid w:val="006A3A1C"/>
    <w:rsid w:val="006A659A"/>
    <w:rsid w:val="006A78EE"/>
    <w:rsid w:val="006B2EA0"/>
    <w:rsid w:val="006D55BF"/>
    <w:rsid w:val="006F5403"/>
    <w:rsid w:val="00704BCE"/>
    <w:rsid w:val="00722BA8"/>
    <w:rsid w:val="00726188"/>
    <w:rsid w:val="0072625F"/>
    <w:rsid w:val="00731656"/>
    <w:rsid w:val="00745879"/>
    <w:rsid w:val="00750431"/>
    <w:rsid w:val="0075695D"/>
    <w:rsid w:val="00773756"/>
    <w:rsid w:val="007838B1"/>
    <w:rsid w:val="00790F3C"/>
    <w:rsid w:val="007A448E"/>
    <w:rsid w:val="007A7084"/>
    <w:rsid w:val="007B3209"/>
    <w:rsid w:val="007B4F91"/>
    <w:rsid w:val="007C69B7"/>
    <w:rsid w:val="007D0237"/>
    <w:rsid w:val="007D1947"/>
    <w:rsid w:val="007F00FB"/>
    <w:rsid w:val="007F13E8"/>
    <w:rsid w:val="00811E5B"/>
    <w:rsid w:val="0081282C"/>
    <w:rsid w:val="008138C1"/>
    <w:rsid w:val="0082775A"/>
    <w:rsid w:val="00832564"/>
    <w:rsid w:val="008340B7"/>
    <w:rsid w:val="00834880"/>
    <w:rsid w:val="0084091A"/>
    <w:rsid w:val="00847A48"/>
    <w:rsid w:val="00847FB7"/>
    <w:rsid w:val="00854B11"/>
    <w:rsid w:val="00863959"/>
    <w:rsid w:val="00864C6E"/>
    <w:rsid w:val="008809C3"/>
    <w:rsid w:val="0088593E"/>
    <w:rsid w:val="0089180E"/>
    <w:rsid w:val="008B7114"/>
    <w:rsid w:val="008C51BD"/>
    <w:rsid w:val="008D4C45"/>
    <w:rsid w:val="008D56F6"/>
    <w:rsid w:val="008D6906"/>
    <w:rsid w:val="008F0918"/>
    <w:rsid w:val="008F5819"/>
    <w:rsid w:val="00911138"/>
    <w:rsid w:val="00925461"/>
    <w:rsid w:val="00931CAA"/>
    <w:rsid w:val="00935AD9"/>
    <w:rsid w:val="00940B1D"/>
    <w:rsid w:val="009421AA"/>
    <w:rsid w:val="00944A28"/>
    <w:rsid w:val="00951F29"/>
    <w:rsid w:val="009539E4"/>
    <w:rsid w:val="00994BD2"/>
    <w:rsid w:val="009A22D4"/>
    <w:rsid w:val="009B10DF"/>
    <w:rsid w:val="009C2080"/>
    <w:rsid w:val="009D45EF"/>
    <w:rsid w:val="009D69CF"/>
    <w:rsid w:val="009E6684"/>
    <w:rsid w:val="009F5733"/>
    <w:rsid w:val="00A12B58"/>
    <w:rsid w:val="00A248BD"/>
    <w:rsid w:val="00A4233F"/>
    <w:rsid w:val="00A471CF"/>
    <w:rsid w:val="00A51107"/>
    <w:rsid w:val="00A547BD"/>
    <w:rsid w:val="00A549C1"/>
    <w:rsid w:val="00A6196B"/>
    <w:rsid w:val="00A6716B"/>
    <w:rsid w:val="00A67901"/>
    <w:rsid w:val="00A72F88"/>
    <w:rsid w:val="00A7552D"/>
    <w:rsid w:val="00A817BF"/>
    <w:rsid w:val="00A837B4"/>
    <w:rsid w:val="00AA2A91"/>
    <w:rsid w:val="00AC3D8E"/>
    <w:rsid w:val="00AC4308"/>
    <w:rsid w:val="00AC6CAA"/>
    <w:rsid w:val="00AD1BAE"/>
    <w:rsid w:val="00AD5CDB"/>
    <w:rsid w:val="00AE4CAF"/>
    <w:rsid w:val="00AF453D"/>
    <w:rsid w:val="00AF521D"/>
    <w:rsid w:val="00AF79F5"/>
    <w:rsid w:val="00B0602F"/>
    <w:rsid w:val="00B06DC9"/>
    <w:rsid w:val="00B10709"/>
    <w:rsid w:val="00B12458"/>
    <w:rsid w:val="00B1252B"/>
    <w:rsid w:val="00B224FB"/>
    <w:rsid w:val="00B2507B"/>
    <w:rsid w:val="00B345B5"/>
    <w:rsid w:val="00B371A4"/>
    <w:rsid w:val="00B42A51"/>
    <w:rsid w:val="00B42CFB"/>
    <w:rsid w:val="00B45AC6"/>
    <w:rsid w:val="00B56571"/>
    <w:rsid w:val="00B74525"/>
    <w:rsid w:val="00B826A2"/>
    <w:rsid w:val="00B9450C"/>
    <w:rsid w:val="00B952EE"/>
    <w:rsid w:val="00BA33DA"/>
    <w:rsid w:val="00BA48A0"/>
    <w:rsid w:val="00BB4AA2"/>
    <w:rsid w:val="00BB5532"/>
    <w:rsid w:val="00BC098D"/>
    <w:rsid w:val="00BC6A95"/>
    <w:rsid w:val="00BC7C13"/>
    <w:rsid w:val="00BD1F84"/>
    <w:rsid w:val="00BD2939"/>
    <w:rsid w:val="00BF13C6"/>
    <w:rsid w:val="00C202B9"/>
    <w:rsid w:val="00C22919"/>
    <w:rsid w:val="00C40ECB"/>
    <w:rsid w:val="00C61FDC"/>
    <w:rsid w:val="00C62C5D"/>
    <w:rsid w:val="00C656B4"/>
    <w:rsid w:val="00C832EF"/>
    <w:rsid w:val="00C83A55"/>
    <w:rsid w:val="00C96849"/>
    <w:rsid w:val="00CA09F3"/>
    <w:rsid w:val="00CB1FFA"/>
    <w:rsid w:val="00CB2778"/>
    <w:rsid w:val="00CB71D5"/>
    <w:rsid w:val="00CD7AFA"/>
    <w:rsid w:val="00CE5B20"/>
    <w:rsid w:val="00D02D15"/>
    <w:rsid w:val="00D05DCD"/>
    <w:rsid w:val="00D07622"/>
    <w:rsid w:val="00D07C79"/>
    <w:rsid w:val="00D20627"/>
    <w:rsid w:val="00D407DD"/>
    <w:rsid w:val="00D40937"/>
    <w:rsid w:val="00D4486F"/>
    <w:rsid w:val="00D45E16"/>
    <w:rsid w:val="00D537A5"/>
    <w:rsid w:val="00D5562A"/>
    <w:rsid w:val="00D6277D"/>
    <w:rsid w:val="00D854A5"/>
    <w:rsid w:val="00D925BD"/>
    <w:rsid w:val="00D9474E"/>
    <w:rsid w:val="00DB2D19"/>
    <w:rsid w:val="00DC4121"/>
    <w:rsid w:val="00DE36E2"/>
    <w:rsid w:val="00DE40A5"/>
    <w:rsid w:val="00DE5191"/>
    <w:rsid w:val="00DF0ECF"/>
    <w:rsid w:val="00DF575F"/>
    <w:rsid w:val="00DF7F26"/>
    <w:rsid w:val="00E014FB"/>
    <w:rsid w:val="00E0535E"/>
    <w:rsid w:val="00E058BC"/>
    <w:rsid w:val="00E11A60"/>
    <w:rsid w:val="00E23171"/>
    <w:rsid w:val="00E233FD"/>
    <w:rsid w:val="00E24B1F"/>
    <w:rsid w:val="00E31A83"/>
    <w:rsid w:val="00E34030"/>
    <w:rsid w:val="00E360F8"/>
    <w:rsid w:val="00E45D71"/>
    <w:rsid w:val="00E52160"/>
    <w:rsid w:val="00E720CB"/>
    <w:rsid w:val="00E74011"/>
    <w:rsid w:val="00E740F2"/>
    <w:rsid w:val="00E7543C"/>
    <w:rsid w:val="00E91208"/>
    <w:rsid w:val="00E95ACF"/>
    <w:rsid w:val="00EA5A99"/>
    <w:rsid w:val="00EB2950"/>
    <w:rsid w:val="00ED2112"/>
    <w:rsid w:val="00ED2B46"/>
    <w:rsid w:val="00EE7199"/>
    <w:rsid w:val="00EE7ED1"/>
    <w:rsid w:val="00F067AE"/>
    <w:rsid w:val="00F157E8"/>
    <w:rsid w:val="00F17EFE"/>
    <w:rsid w:val="00F17FB0"/>
    <w:rsid w:val="00F2631D"/>
    <w:rsid w:val="00F30CE4"/>
    <w:rsid w:val="00F35A3E"/>
    <w:rsid w:val="00F405FE"/>
    <w:rsid w:val="00F41A89"/>
    <w:rsid w:val="00F455DD"/>
    <w:rsid w:val="00F4707F"/>
    <w:rsid w:val="00F51939"/>
    <w:rsid w:val="00F51F87"/>
    <w:rsid w:val="00F55E03"/>
    <w:rsid w:val="00F75F99"/>
    <w:rsid w:val="00F826A2"/>
    <w:rsid w:val="00F8376C"/>
    <w:rsid w:val="00FA4A9D"/>
    <w:rsid w:val="00FA760A"/>
    <w:rsid w:val="00FB1BDF"/>
    <w:rsid w:val="00FB2F66"/>
    <w:rsid w:val="00FB6845"/>
    <w:rsid w:val="00FC1BF4"/>
    <w:rsid w:val="00FC29B9"/>
    <w:rsid w:val="00FC3E81"/>
    <w:rsid w:val="00FC727A"/>
    <w:rsid w:val="00FD103A"/>
    <w:rsid w:val="00FE2835"/>
    <w:rsid w:val="00FE3164"/>
    <w:rsid w:val="00FF17A8"/>
    <w:rsid w:val="00FF41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Caption">
    <w:name w:val="caption"/>
    <w:basedOn w:val="Normal"/>
    <w:next w:val="Normal"/>
    <w:uiPriority w:val="35"/>
    <w:unhideWhenUsed/>
    <w:qFormat/>
    <w:rsid w:val="00C9684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59034">
      <w:bodyDiv w:val="1"/>
      <w:marLeft w:val="0"/>
      <w:marRight w:val="0"/>
      <w:marTop w:val="0"/>
      <w:marBottom w:val="0"/>
      <w:divBdr>
        <w:top w:val="none" w:sz="0" w:space="0" w:color="auto"/>
        <w:left w:val="none" w:sz="0" w:space="0" w:color="auto"/>
        <w:bottom w:val="none" w:sz="0" w:space="0" w:color="auto"/>
        <w:right w:val="none" w:sz="0" w:space="0" w:color="auto"/>
      </w:divBdr>
    </w:div>
    <w:div w:id="205871266">
      <w:bodyDiv w:val="1"/>
      <w:marLeft w:val="0"/>
      <w:marRight w:val="0"/>
      <w:marTop w:val="0"/>
      <w:marBottom w:val="0"/>
      <w:divBdr>
        <w:top w:val="none" w:sz="0" w:space="0" w:color="auto"/>
        <w:left w:val="none" w:sz="0" w:space="0" w:color="auto"/>
        <w:bottom w:val="none" w:sz="0" w:space="0" w:color="auto"/>
        <w:right w:val="none" w:sz="0" w:space="0" w:color="auto"/>
      </w:divBdr>
    </w:div>
    <w:div w:id="295453232">
      <w:bodyDiv w:val="1"/>
      <w:marLeft w:val="0"/>
      <w:marRight w:val="0"/>
      <w:marTop w:val="0"/>
      <w:marBottom w:val="0"/>
      <w:divBdr>
        <w:top w:val="none" w:sz="0" w:space="0" w:color="auto"/>
        <w:left w:val="none" w:sz="0" w:space="0" w:color="auto"/>
        <w:bottom w:val="none" w:sz="0" w:space="0" w:color="auto"/>
        <w:right w:val="none" w:sz="0" w:space="0" w:color="auto"/>
      </w:divBdr>
    </w:div>
    <w:div w:id="388463331">
      <w:bodyDiv w:val="1"/>
      <w:marLeft w:val="0"/>
      <w:marRight w:val="0"/>
      <w:marTop w:val="0"/>
      <w:marBottom w:val="0"/>
      <w:divBdr>
        <w:top w:val="none" w:sz="0" w:space="0" w:color="auto"/>
        <w:left w:val="none" w:sz="0" w:space="0" w:color="auto"/>
        <w:bottom w:val="none" w:sz="0" w:space="0" w:color="auto"/>
        <w:right w:val="none" w:sz="0" w:space="0" w:color="auto"/>
      </w:divBdr>
    </w:div>
    <w:div w:id="491725381">
      <w:bodyDiv w:val="1"/>
      <w:marLeft w:val="0"/>
      <w:marRight w:val="0"/>
      <w:marTop w:val="0"/>
      <w:marBottom w:val="0"/>
      <w:divBdr>
        <w:top w:val="none" w:sz="0" w:space="0" w:color="auto"/>
        <w:left w:val="none" w:sz="0" w:space="0" w:color="auto"/>
        <w:bottom w:val="none" w:sz="0" w:space="0" w:color="auto"/>
        <w:right w:val="none" w:sz="0" w:space="0" w:color="auto"/>
      </w:divBdr>
    </w:div>
    <w:div w:id="601231879">
      <w:bodyDiv w:val="1"/>
      <w:marLeft w:val="0"/>
      <w:marRight w:val="0"/>
      <w:marTop w:val="0"/>
      <w:marBottom w:val="0"/>
      <w:divBdr>
        <w:top w:val="none" w:sz="0" w:space="0" w:color="auto"/>
        <w:left w:val="none" w:sz="0" w:space="0" w:color="auto"/>
        <w:bottom w:val="none" w:sz="0" w:space="0" w:color="auto"/>
        <w:right w:val="none" w:sz="0" w:space="0" w:color="auto"/>
      </w:divBdr>
    </w:div>
    <w:div w:id="694423669">
      <w:bodyDiv w:val="1"/>
      <w:marLeft w:val="0"/>
      <w:marRight w:val="0"/>
      <w:marTop w:val="0"/>
      <w:marBottom w:val="0"/>
      <w:divBdr>
        <w:top w:val="none" w:sz="0" w:space="0" w:color="auto"/>
        <w:left w:val="none" w:sz="0" w:space="0" w:color="auto"/>
        <w:bottom w:val="none" w:sz="0" w:space="0" w:color="auto"/>
        <w:right w:val="none" w:sz="0" w:space="0" w:color="auto"/>
      </w:divBdr>
    </w:div>
    <w:div w:id="1055591799">
      <w:bodyDiv w:val="1"/>
      <w:marLeft w:val="0"/>
      <w:marRight w:val="0"/>
      <w:marTop w:val="0"/>
      <w:marBottom w:val="0"/>
      <w:divBdr>
        <w:top w:val="none" w:sz="0" w:space="0" w:color="auto"/>
        <w:left w:val="none" w:sz="0" w:space="0" w:color="auto"/>
        <w:bottom w:val="none" w:sz="0" w:space="0" w:color="auto"/>
        <w:right w:val="none" w:sz="0" w:space="0" w:color="auto"/>
      </w:divBdr>
      <w:divsChild>
        <w:div w:id="1522426565">
          <w:marLeft w:val="0"/>
          <w:marRight w:val="0"/>
          <w:marTop w:val="0"/>
          <w:marBottom w:val="0"/>
          <w:divBdr>
            <w:top w:val="none" w:sz="0" w:space="0" w:color="auto"/>
            <w:left w:val="none" w:sz="0" w:space="0" w:color="auto"/>
            <w:bottom w:val="none" w:sz="0" w:space="0" w:color="auto"/>
            <w:right w:val="none" w:sz="0" w:space="0" w:color="auto"/>
          </w:divBdr>
        </w:div>
      </w:divsChild>
    </w:div>
    <w:div w:id="1186481650">
      <w:bodyDiv w:val="1"/>
      <w:marLeft w:val="0"/>
      <w:marRight w:val="0"/>
      <w:marTop w:val="0"/>
      <w:marBottom w:val="0"/>
      <w:divBdr>
        <w:top w:val="none" w:sz="0" w:space="0" w:color="auto"/>
        <w:left w:val="none" w:sz="0" w:space="0" w:color="auto"/>
        <w:bottom w:val="none" w:sz="0" w:space="0" w:color="auto"/>
        <w:right w:val="none" w:sz="0" w:space="0" w:color="auto"/>
      </w:divBdr>
    </w:div>
    <w:div w:id="1302079539">
      <w:bodyDiv w:val="1"/>
      <w:marLeft w:val="0"/>
      <w:marRight w:val="0"/>
      <w:marTop w:val="0"/>
      <w:marBottom w:val="0"/>
      <w:divBdr>
        <w:top w:val="none" w:sz="0" w:space="0" w:color="auto"/>
        <w:left w:val="none" w:sz="0" w:space="0" w:color="auto"/>
        <w:bottom w:val="none" w:sz="0" w:space="0" w:color="auto"/>
        <w:right w:val="none" w:sz="0" w:space="0" w:color="auto"/>
      </w:divBdr>
    </w:div>
    <w:div w:id="1321957607">
      <w:bodyDiv w:val="1"/>
      <w:marLeft w:val="0"/>
      <w:marRight w:val="0"/>
      <w:marTop w:val="0"/>
      <w:marBottom w:val="0"/>
      <w:divBdr>
        <w:top w:val="none" w:sz="0" w:space="0" w:color="auto"/>
        <w:left w:val="none" w:sz="0" w:space="0" w:color="auto"/>
        <w:bottom w:val="none" w:sz="0" w:space="0" w:color="auto"/>
        <w:right w:val="none" w:sz="0" w:space="0" w:color="auto"/>
      </w:divBdr>
    </w:div>
    <w:div w:id="1325940265">
      <w:bodyDiv w:val="1"/>
      <w:marLeft w:val="0"/>
      <w:marRight w:val="0"/>
      <w:marTop w:val="0"/>
      <w:marBottom w:val="0"/>
      <w:divBdr>
        <w:top w:val="none" w:sz="0" w:space="0" w:color="auto"/>
        <w:left w:val="none" w:sz="0" w:space="0" w:color="auto"/>
        <w:bottom w:val="none" w:sz="0" w:space="0" w:color="auto"/>
        <w:right w:val="none" w:sz="0" w:space="0" w:color="auto"/>
      </w:divBdr>
    </w:div>
    <w:div w:id="1354066814">
      <w:bodyDiv w:val="1"/>
      <w:marLeft w:val="0"/>
      <w:marRight w:val="0"/>
      <w:marTop w:val="0"/>
      <w:marBottom w:val="0"/>
      <w:divBdr>
        <w:top w:val="none" w:sz="0" w:space="0" w:color="auto"/>
        <w:left w:val="none" w:sz="0" w:space="0" w:color="auto"/>
        <w:bottom w:val="none" w:sz="0" w:space="0" w:color="auto"/>
        <w:right w:val="none" w:sz="0" w:space="0" w:color="auto"/>
      </w:divBdr>
    </w:div>
    <w:div w:id="1615793917">
      <w:bodyDiv w:val="1"/>
      <w:marLeft w:val="0"/>
      <w:marRight w:val="0"/>
      <w:marTop w:val="0"/>
      <w:marBottom w:val="0"/>
      <w:divBdr>
        <w:top w:val="none" w:sz="0" w:space="0" w:color="auto"/>
        <w:left w:val="none" w:sz="0" w:space="0" w:color="auto"/>
        <w:bottom w:val="none" w:sz="0" w:space="0" w:color="auto"/>
        <w:right w:val="none" w:sz="0" w:space="0" w:color="auto"/>
      </w:divBdr>
    </w:div>
    <w:div w:id="1642886072">
      <w:bodyDiv w:val="1"/>
      <w:marLeft w:val="0"/>
      <w:marRight w:val="0"/>
      <w:marTop w:val="0"/>
      <w:marBottom w:val="0"/>
      <w:divBdr>
        <w:top w:val="none" w:sz="0" w:space="0" w:color="auto"/>
        <w:left w:val="none" w:sz="0" w:space="0" w:color="auto"/>
        <w:bottom w:val="none" w:sz="0" w:space="0" w:color="auto"/>
        <w:right w:val="none" w:sz="0" w:space="0" w:color="auto"/>
      </w:divBdr>
      <w:divsChild>
        <w:div w:id="1367027194">
          <w:marLeft w:val="0"/>
          <w:marRight w:val="0"/>
          <w:marTop w:val="0"/>
          <w:marBottom w:val="0"/>
          <w:divBdr>
            <w:top w:val="none" w:sz="0" w:space="0" w:color="auto"/>
            <w:left w:val="none" w:sz="0" w:space="0" w:color="auto"/>
            <w:bottom w:val="none" w:sz="0" w:space="0" w:color="auto"/>
            <w:right w:val="none" w:sz="0" w:space="0" w:color="auto"/>
          </w:divBdr>
        </w:div>
      </w:divsChild>
    </w:div>
    <w:div w:id="1647858605">
      <w:bodyDiv w:val="1"/>
      <w:marLeft w:val="0"/>
      <w:marRight w:val="0"/>
      <w:marTop w:val="0"/>
      <w:marBottom w:val="0"/>
      <w:divBdr>
        <w:top w:val="none" w:sz="0" w:space="0" w:color="auto"/>
        <w:left w:val="none" w:sz="0" w:space="0" w:color="auto"/>
        <w:bottom w:val="none" w:sz="0" w:space="0" w:color="auto"/>
        <w:right w:val="none" w:sz="0" w:space="0" w:color="auto"/>
      </w:divBdr>
    </w:div>
    <w:div w:id="1669357991">
      <w:bodyDiv w:val="1"/>
      <w:marLeft w:val="0"/>
      <w:marRight w:val="0"/>
      <w:marTop w:val="0"/>
      <w:marBottom w:val="0"/>
      <w:divBdr>
        <w:top w:val="none" w:sz="0" w:space="0" w:color="auto"/>
        <w:left w:val="none" w:sz="0" w:space="0" w:color="auto"/>
        <w:bottom w:val="none" w:sz="0" w:space="0" w:color="auto"/>
        <w:right w:val="none" w:sz="0" w:space="0" w:color="auto"/>
      </w:divBdr>
    </w:div>
    <w:div w:id="1765297276">
      <w:bodyDiv w:val="1"/>
      <w:marLeft w:val="0"/>
      <w:marRight w:val="0"/>
      <w:marTop w:val="0"/>
      <w:marBottom w:val="0"/>
      <w:divBdr>
        <w:top w:val="none" w:sz="0" w:space="0" w:color="auto"/>
        <w:left w:val="none" w:sz="0" w:space="0" w:color="auto"/>
        <w:bottom w:val="none" w:sz="0" w:space="0" w:color="auto"/>
        <w:right w:val="none" w:sz="0" w:space="0" w:color="auto"/>
      </w:divBdr>
    </w:div>
    <w:div w:id="1789662688">
      <w:bodyDiv w:val="1"/>
      <w:marLeft w:val="0"/>
      <w:marRight w:val="0"/>
      <w:marTop w:val="0"/>
      <w:marBottom w:val="0"/>
      <w:divBdr>
        <w:top w:val="none" w:sz="0" w:space="0" w:color="auto"/>
        <w:left w:val="none" w:sz="0" w:space="0" w:color="auto"/>
        <w:bottom w:val="none" w:sz="0" w:space="0" w:color="auto"/>
        <w:right w:val="none" w:sz="0" w:space="0" w:color="auto"/>
      </w:divBdr>
    </w:div>
    <w:div w:id="1796606619">
      <w:bodyDiv w:val="1"/>
      <w:marLeft w:val="0"/>
      <w:marRight w:val="0"/>
      <w:marTop w:val="0"/>
      <w:marBottom w:val="0"/>
      <w:divBdr>
        <w:top w:val="none" w:sz="0" w:space="0" w:color="auto"/>
        <w:left w:val="none" w:sz="0" w:space="0" w:color="auto"/>
        <w:bottom w:val="none" w:sz="0" w:space="0" w:color="auto"/>
        <w:right w:val="none" w:sz="0" w:space="0" w:color="auto"/>
      </w:divBdr>
    </w:div>
    <w:div w:id="1959144304">
      <w:bodyDiv w:val="1"/>
      <w:marLeft w:val="0"/>
      <w:marRight w:val="0"/>
      <w:marTop w:val="0"/>
      <w:marBottom w:val="0"/>
      <w:divBdr>
        <w:top w:val="none" w:sz="0" w:space="0" w:color="auto"/>
        <w:left w:val="none" w:sz="0" w:space="0" w:color="auto"/>
        <w:bottom w:val="none" w:sz="0" w:space="0" w:color="auto"/>
        <w:right w:val="none" w:sz="0" w:space="0" w:color="auto"/>
      </w:divBdr>
    </w:div>
    <w:div w:id="212849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A3F3C"/>
    <w:rsid w:val="003203C2"/>
    <w:rsid w:val="004D25D2"/>
    <w:rsid w:val="00787918"/>
    <w:rsid w:val="009D69CF"/>
    <w:rsid w:val="009D7389"/>
    <w:rsid w:val="009E65BF"/>
    <w:rsid w:val="00A34C42"/>
    <w:rsid w:val="00BC1251"/>
    <w:rsid w:val="00C67429"/>
    <w:rsid w:val="00E740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10</Pages>
  <Words>2773</Words>
  <Characters>16044</Characters>
  <Application>Microsoft Office Word</Application>
  <DocSecurity>0</DocSecurity>
  <Lines>294</Lines>
  <Paragraphs>45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Organistional Change (ACMA5007)</dc:title>
  <dc:subject>Owen Bell - 2316885</dc:subject>
  <dc:creator>Marie Pitson</dc:creator>
  <cp:keywords/>
  <dc:description/>
  <cp:lastModifiedBy>Bell, Owen</cp:lastModifiedBy>
  <cp:revision>291</cp:revision>
  <dcterms:created xsi:type="dcterms:W3CDTF">2022-02-25T14:23:00Z</dcterms:created>
  <dcterms:modified xsi:type="dcterms:W3CDTF">2025-04-21T21:42:00Z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a9ca8b9ea15e06ffb0e0ddf36f3e830c5ccacd6fd90ba85323683f275fcb6859</vt:lpwstr>
  </property>
</Properties>
</file>