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FA08BD" w:rsidRDefault="00BF6543" w:rsidP="00FA08BD"/>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D61BF2" w:rsidRDefault="00B00D8B" w:rsidP="00A83F76">
                <w:pPr>
                  <w:spacing w:before="120" w:after="120" w:line="360" w:lineRule="auto"/>
                  <w:rPr>
                    <w:rFonts w:cstheme="minorHAnsi"/>
                    <w:sz w:val="36"/>
                    <w:szCs w:val="36"/>
                  </w:rPr>
                </w:pPr>
                <w:r w:rsidRPr="00D61BF2">
                  <w:rPr>
                    <w:rFonts w:cstheme="minorHAnsi"/>
                    <w:sz w:val="36"/>
                    <w:szCs w:val="36"/>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D61BF2" w:rsidRDefault="00B00D8B" w:rsidP="00A83F76">
                <w:pPr>
                  <w:spacing w:before="120" w:after="120" w:line="360" w:lineRule="auto"/>
                  <w:rPr>
                    <w:rFonts w:cstheme="minorHAnsi"/>
                    <w:sz w:val="36"/>
                    <w:szCs w:val="36"/>
                  </w:rPr>
                </w:pPr>
                <w:r w:rsidRPr="00D61BF2">
                  <w:rPr>
                    <w:rFonts w:cstheme="minorHAnsi"/>
                    <w:sz w:val="36"/>
                    <w:szCs w:val="36"/>
                  </w:rPr>
                  <w:t>2024912</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32807E73" w:rsidR="00BF6543" w:rsidRPr="00D61BF2" w:rsidRDefault="00FA08BD" w:rsidP="00A83F76">
                <w:pPr>
                  <w:spacing w:after="0" w:line="240" w:lineRule="auto"/>
                  <w:rPr>
                    <w:rFonts w:eastAsia="Times New Roman" w:cstheme="minorHAnsi"/>
                    <w:sz w:val="36"/>
                    <w:szCs w:val="36"/>
                    <w:lang w:eastAsia="en-GB"/>
                  </w:rPr>
                </w:pPr>
                <w:r>
                  <w:rPr>
                    <w:rFonts w:eastAsia="Times New Roman" w:cstheme="minorHAnsi"/>
                    <w:sz w:val="36"/>
                    <w:szCs w:val="36"/>
                    <w:lang w:eastAsia="en-GB"/>
                  </w:rPr>
                  <w:t>BMSK6003</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1D021D48" w:rsidR="00BF6543" w:rsidRPr="00606841" w:rsidRDefault="00FA08BD" w:rsidP="00FA08BD">
                <w:pPr>
                  <w:spacing w:before="120" w:after="120" w:line="240" w:lineRule="auto"/>
                  <w:rPr>
                    <w:rFonts w:cstheme="minorHAnsi"/>
                    <w:color w:val="FF0000"/>
                    <w:sz w:val="32"/>
                    <w:szCs w:val="32"/>
                  </w:rPr>
                </w:pPr>
                <w:r w:rsidRPr="00FA08BD">
                  <w:rPr>
                    <w:rFonts w:cstheme="minorHAnsi"/>
                    <w:color w:val="000000" w:themeColor="text1"/>
                    <w:sz w:val="32"/>
                    <w:szCs w:val="32"/>
                  </w:rPr>
                  <w:t>Leading and Implementing Workplace Change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6930E2" w:rsidRDefault="00BF6543" w:rsidP="00BF6543">
              <w:pPr>
                <w:pStyle w:val="TOCHeading"/>
                <w:rPr>
                  <w:rFonts w:asciiTheme="minorHAnsi" w:hAnsiTheme="minorHAnsi" w:cstheme="minorHAnsi"/>
                  <w:b/>
                  <w:bCs/>
                  <w:color w:val="000000" w:themeColor="text1"/>
                </w:rPr>
              </w:pPr>
              <w:r w:rsidRPr="006930E2">
                <w:rPr>
                  <w:rFonts w:asciiTheme="minorHAnsi" w:hAnsiTheme="minorHAnsi" w:cstheme="minorHAnsi"/>
                  <w:b/>
                  <w:bCs/>
                  <w:color w:val="000000" w:themeColor="text1"/>
                </w:rPr>
                <w:t>Table of Contents</w:t>
              </w:r>
            </w:p>
            <w:p w14:paraId="2ACF50DF" w14:textId="22CE99BE" w:rsidR="005C2BA5" w:rsidRDefault="00BF6543">
              <w:pPr>
                <w:pStyle w:val="TOC2"/>
                <w:rPr>
                  <w:rFonts w:asciiTheme="minorHAnsi" w:eastAsiaTheme="minorEastAsia" w:hAnsiTheme="minorHAnsi" w:cstheme="minorBidi"/>
                  <w:kern w:val="2"/>
                  <w:sz w:val="24"/>
                  <w:szCs w:val="24"/>
                  <w:lang w:eastAsia="en-GB"/>
                  <w14:ligatures w14:val="standardContextual"/>
                </w:rPr>
              </w:pPr>
              <w:r w:rsidRPr="006930E2">
                <w:rPr>
                  <w:rFonts w:asciiTheme="minorHAnsi" w:hAnsiTheme="minorHAnsi" w:cstheme="minorHAnsi"/>
                  <w:b/>
                  <w:bCs/>
                  <w:noProof w:val="0"/>
                  <w:color w:val="000000" w:themeColor="text1"/>
                </w:rPr>
                <w:fldChar w:fldCharType="begin"/>
              </w:r>
              <w:r w:rsidRPr="006930E2">
                <w:rPr>
                  <w:rFonts w:asciiTheme="minorHAnsi" w:hAnsiTheme="minorHAnsi" w:cstheme="minorHAnsi"/>
                  <w:b/>
                  <w:bCs/>
                  <w:color w:val="000000" w:themeColor="text1"/>
                </w:rPr>
                <w:instrText xml:space="preserve"> TOC \o "1-3" \h \z \u </w:instrText>
              </w:r>
              <w:r w:rsidRPr="006930E2">
                <w:rPr>
                  <w:rFonts w:asciiTheme="minorHAnsi" w:hAnsiTheme="minorHAnsi" w:cstheme="minorHAnsi"/>
                  <w:b/>
                  <w:bCs/>
                  <w:noProof w:val="0"/>
                  <w:color w:val="000000" w:themeColor="text1"/>
                </w:rPr>
                <w:fldChar w:fldCharType="separate"/>
              </w:r>
              <w:hyperlink w:anchor="_Toc144892771" w:history="1">
                <w:r w:rsidR="005C2BA5" w:rsidRPr="006313B9">
                  <w:rPr>
                    <w:rStyle w:val="Hyperlink"/>
                    <w:rFonts w:cstheme="minorHAnsi"/>
                    <w:b/>
                    <w:bCs/>
                  </w:rPr>
                  <w:t>Introduction</w:t>
                </w:r>
                <w:r w:rsidR="005C2BA5">
                  <w:rPr>
                    <w:webHidden/>
                  </w:rPr>
                  <w:tab/>
                </w:r>
                <w:r w:rsidR="005C2BA5">
                  <w:rPr>
                    <w:webHidden/>
                  </w:rPr>
                  <w:fldChar w:fldCharType="begin"/>
                </w:r>
                <w:r w:rsidR="005C2BA5">
                  <w:rPr>
                    <w:webHidden/>
                  </w:rPr>
                  <w:instrText xml:space="preserve"> PAGEREF _Toc144892771 \h </w:instrText>
                </w:r>
                <w:r w:rsidR="005C2BA5">
                  <w:rPr>
                    <w:webHidden/>
                  </w:rPr>
                </w:r>
                <w:r w:rsidR="005C2BA5">
                  <w:rPr>
                    <w:webHidden/>
                  </w:rPr>
                  <w:fldChar w:fldCharType="separate"/>
                </w:r>
                <w:r w:rsidR="005C2BA5">
                  <w:rPr>
                    <w:webHidden/>
                  </w:rPr>
                  <w:t>3</w:t>
                </w:r>
                <w:r w:rsidR="005C2BA5">
                  <w:rPr>
                    <w:webHidden/>
                  </w:rPr>
                  <w:fldChar w:fldCharType="end"/>
                </w:r>
              </w:hyperlink>
            </w:p>
            <w:p w14:paraId="6E5E5453" w14:textId="5ED7EEAA" w:rsidR="005C2BA5" w:rsidRDefault="005C2BA5">
              <w:pPr>
                <w:pStyle w:val="TOC1"/>
                <w:rPr>
                  <w:rFonts w:asciiTheme="minorHAnsi" w:eastAsiaTheme="minorEastAsia" w:hAnsiTheme="minorHAnsi" w:cstheme="minorBidi"/>
                  <w:b w:val="0"/>
                  <w:bCs w:val="0"/>
                  <w:kern w:val="2"/>
                  <w:sz w:val="24"/>
                  <w:szCs w:val="24"/>
                  <w:lang w:eastAsia="en-GB"/>
                  <w14:ligatures w14:val="standardContextual"/>
                </w:rPr>
              </w:pPr>
              <w:hyperlink w:anchor="_Toc144892772" w:history="1">
                <w:r w:rsidRPr="006313B9">
                  <w:rPr>
                    <w:rStyle w:val="Hyperlink"/>
                    <w:rFonts w:cstheme="minorHAnsi"/>
                  </w:rPr>
                  <w:t>Critically analyse the current forces for change in the organisation’s micro and macro environment that can impact workplace culture and capability.</w:t>
                </w:r>
                <w:r>
                  <w:rPr>
                    <w:webHidden/>
                  </w:rPr>
                  <w:tab/>
                </w:r>
                <w:r>
                  <w:rPr>
                    <w:webHidden/>
                  </w:rPr>
                  <w:fldChar w:fldCharType="begin"/>
                </w:r>
                <w:r>
                  <w:rPr>
                    <w:webHidden/>
                  </w:rPr>
                  <w:instrText xml:space="preserve"> PAGEREF _Toc144892772 \h </w:instrText>
                </w:r>
                <w:r>
                  <w:rPr>
                    <w:webHidden/>
                  </w:rPr>
                </w:r>
                <w:r>
                  <w:rPr>
                    <w:webHidden/>
                  </w:rPr>
                  <w:fldChar w:fldCharType="separate"/>
                </w:r>
                <w:r>
                  <w:rPr>
                    <w:webHidden/>
                  </w:rPr>
                  <w:t>3</w:t>
                </w:r>
                <w:r>
                  <w:rPr>
                    <w:webHidden/>
                  </w:rPr>
                  <w:fldChar w:fldCharType="end"/>
                </w:r>
              </w:hyperlink>
            </w:p>
            <w:p w14:paraId="33D5E1C6" w14:textId="417CE35F"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73" w:history="1">
                <w:r w:rsidRPr="006313B9">
                  <w:rPr>
                    <w:rStyle w:val="Hyperlink"/>
                    <w:rFonts w:cstheme="minorHAnsi"/>
                    <w:b/>
                    <w:bCs/>
                  </w:rPr>
                  <w:t>DVSA SWOT Analysis</w:t>
                </w:r>
                <w:r>
                  <w:rPr>
                    <w:webHidden/>
                  </w:rPr>
                  <w:tab/>
                </w:r>
                <w:r>
                  <w:rPr>
                    <w:webHidden/>
                  </w:rPr>
                  <w:fldChar w:fldCharType="begin"/>
                </w:r>
                <w:r>
                  <w:rPr>
                    <w:webHidden/>
                  </w:rPr>
                  <w:instrText xml:space="preserve"> PAGEREF _Toc144892773 \h </w:instrText>
                </w:r>
                <w:r>
                  <w:rPr>
                    <w:webHidden/>
                  </w:rPr>
                </w:r>
                <w:r>
                  <w:rPr>
                    <w:webHidden/>
                  </w:rPr>
                  <w:fldChar w:fldCharType="separate"/>
                </w:r>
                <w:r>
                  <w:rPr>
                    <w:webHidden/>
                  </w:rPr>
                  <w:t>3</w:t>
                </w:r>
                <w:r>
                  <w:rPr>
                    <w:webHidden/>
                  </w:rPr>
                  <w:fldChar w:fldCharType="end"/>
                </w:r>
              </w:hyperlink>
            </w:p>
            <w:p w14:paraId="2F4338E1" w14:textId="4EF0C74B"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74" w:history="1">
                <w:r w:rsidRPr="006313B9">
                  <w:rPr>
                    <w:rStyle w:val="Hyperlink"/>
                    <w:rFonts w:cstheme="minorHAnsi"/>
                    <w:b/>
                    <w:bCs/>
                    <w:noProof/>
                  </w:rPr>
                  <w:t>Conclusion</w:t>
                </w:r>
                <w:r>
                  <w:rPr>
                    <w:noProof/>
                    <w:webHidden/>
                  </w:rPr>
                  <w:tab/>
                </w:r>
                <w:r>
                  <w:rPr>
                    <w:noProof/>
                    <w:webHidden/>
                  </w:rPr>
                  <w:fldChar w:fldCharType="begin"/>
                </w:r>
                <w:r>
                  <w:rPr>
                    <w:noProof/>
                    <w:webHidden/>
                  </w:rPr>
                  <w:instrText xml:space="preserve"> PAGEREF _Toc144892774 \h </w:instrText>
                </w:r>
                <w:r>
                  <w:rPr>
                    <w:noProof/>
                    <w:webHidden/>
                  </w:rPr>
                </w:r>
                <w:r>
                  <w:rPr>
                    <w:noProof/>
                    <w:webHidden/>
                  </w:rPr>
                  <w:fldChar w:fldCharType="separate"/>
                </w:r>
                <w:r>
                  <w:rPr>
                    <w:noProof/>
                    <w:webHidden/>
                  </w:rPr>
                  <w:t>6</w:t>
                </w:r>
                <w:r>
                  <w:rPr>
                    <w:noProof/>
                    <w:webHidden/>
                  </w:rPr>
                  <w:fldChar w:fldCharType="end"/>
                </w:r>
              </w:hyperlink>
            </w:p>
            <w:p w14:paraId="40E9E24F" w14:textId="663C52BF"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75" w:history="1">
                <w:r w:rsidRPr="006313B9">
                  <w:rPr>
                    <w:rStyle w:val="Hyperlink"/>
                    <w:rFonts w:cstheme="minorHAnsi"/>
                    <w:b/>
                    <w:bCs/>
                  </w:rPr>
                  <w:t>DVSA PESTLE Analysis</w:t>
                </w:r>
                <w:r>
                  <w:rPr>
                    <w:webHidden/>
                  </w:rPr>
                  <w:tab/>
                </w:r>
                <w:r>
                  <w:rPr>
                    <w:webHidden/>
                  </w:rPr>
                  <w:fldChar w:fldCharType="begin"/>
                </w:r>
                <w:r>
                  <w:rPr>
                    <w:webHidden/>
                  </w:rPr>
                  <w:instrText xml:space="preserve"> PAGEREF _Toc144892775 \h </w:instrText>
                </w:r>
                <w:r>
                  <w:rPr>
                    <w:webHidden/>
                  </w:rPr>
                </w:r>
                <w:r>
                  <w:rPr>
                    <w:webHidden/>
                  </w:rPr>
                  <w:fldChar w:fldCharType="separate"/>
                </w:r>
                <w:r>
                  <w:rPr>
                    <w:webHidden/>
                  </w:rPr>
                  <w:t>6</w:t>
                </w:r>
                <w:r>
                  <w:rPr>
                    <w:webHidden/>
                  </w:rPr>
                  <w:fldChar w:fldCharType="end"/>
                </w:r>
              </w:hyperlink>
            </w:p>
            <w:p w14:paraId="679BD0FB" w14:textId="2A40D95A"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76" w:history="1">
                <w:r w:rsidRPr="006313B9">
                  <w:rPr>
                    <w:rStyle w:val="Hyperlink"/>
                    <w:rFonts w:cstheme="minorHAnsi"/>
                    <w:b/>
                    <w:bCs/>
                    <w:noProof/>
                  </w:rPr>
                  <w:t>Conclusion</w:t>
                </w:r>
                <w:r>
                  <w:rPr>
                    <w:noProof/>
                    <w:webHidden/>
                  </w:rPr>
                  <w:tab/>
                </w:r>
                <w:r>
                  <w:rPr>
                    <w:noProof/>
                    <w:webHidden/>
                  </w:rPr>
                  <w:fldChar w:fldCharType="begin"/>
                </w:r>
                <w:r>
                  <w:rPr>
                    <w:noProof/>
                    <w:webHidden/>
                  </w:rPr>
                  <w:instrText xml:space="preserve"> PAGEREF _Toc144892776 \h </w:instrText>
                </w:r>
                <w:r>
                  <w:rPr>
                    <w:noProof/>
                    <w:webHidden/>
                  </w:rPr>
                </w:r>
                <w:r>
                  <w:rPr>
                    <w:noProof/>
                    <w:webHidden/>
                  </w:rPr>
                  <w:fldChar w:fldCharType="separate"/>
                </w:r>
                <w:r>
                  <w:rPr>
                    <w:noProof/>
                    <w:webHidden/>
                  </w:rPr>
                  <w:t>8</w:t>
                </w:r>
                <w:r>
                  <w:rPr>
                    <w:noProof/>
                    <w:webHidden/>
                  </w:rPr>
                  <w:fldChar w:fldCharType="end"/>
                </w:r>
              </w:hyperlink>
            </w:p>
            <w:p w14:paraId="5FAD16AE" w14:textId="28B31CFF" w:rsidR="005C2BA5" w:rsidRDefault="005C2BA5">
              <w:pPr>
                <w:pStyle w:val="TOC1"/>
                <w:rPr>
                  <w:rFonts w:asciiTheme="minorHAnsi" w:eastAsiaTheme="minorEastAsia" w:hAnsiTheme="minorHAnsi" w:cstheme="minorBidi"/>
                  <w:b w:val="0"/>
                  <w:bCs w:val="0"/>
                  <w:kern w:val="2"/>
                  <w:sz w:val="24"/>
                  <w:szCs w:val="24"/>
                  <w:lang w:eastAsia="en-GB"/>
                  <w14:ligatures w14:val="standardContextual"/>
                </w:rPr>
              </w:pPr>
              <w:hyperlink w:anchor="_Toc144892777" w:history="1">
                <w:r w:rsidRPr="006313B9">
                  <w:rPr>
                    <w:rStyle w:val="Hyperlink"/>
                    <w:rFonts w:cstheme="minorHAnsi"/>
                  </w:rPr>
                  <w:t>Evaluate how organisational stakeholders can be efficiently led through complex workplace change.</w:t>
                </w:r>
                <w:r>
                  <w:rPr>
                    <w:webHidden/>
                  </w:rPr>
                  <w:tab/>
                </w:r>
                <w:r>
                  <w:rPr>
                    <w:webHidden/>
                  </w:rPr>
                  <w:fldChar w:fldCharType="begin"/>
                </w:r>
                <w:r>
                  <w:rPr>
                    <w:webHidden/>
                  </w:rPr>
                  <w:instrText xml:space="preserve"> PAGEREF _Toc144892777 \h </w:instrText>
                </w:r>
                <w:r>
                  <w:rPr>
                    <w:webHidden/>
                  </w:rPr>
                </w:r>
                <w:r>
                  <w:rPr>
                    <w:webHidden/>
                  </w:rPr>
                  <w:fldChar w:fldCharType="separate"/>
                </w:r>
                <w:r>
                  <w:rPr>
                    <w:webHidden/>
                  </w:rPr>
                  <w:t>9</w:t>
                </w:r>
                <w:r>
                  <w:rPr>
                    <w:webHidden/>
                  </w:rPr>
                  <w:fldChar w:fldCharType="end"/>
                </w:r>
              </w:hyperlink>
            </w:p>
            <w:p w14:paraId="0E4C07D3" w14:textId="48F4BC80"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78" w:history="1">
                <w:r w:rsidRPr="006313B9">
                  <w:rPr>
                    <w:rStyle w:val="Hyperlink"/>
                    <w:rFonts w:cstheme="minorHAnsi"/>
                    <w:b/>
                    <w:bCs/>
                  </w:rPr>
                  <w:t>Artificial Intelligence (AI)</w:t>
                </w:r>
                <w:r>
                  <w:rPr>
                    <w:webHidden/>
                  </w:rPr>
                  <w:tab/>
                </w:r>
                <w:r>
                  <w:rPr>
                    <w:webHidden/>
                  </w:rPr>
                  <w:fldChar w:fldCharType="begin"/>
                </w:r>
                <w:r>
                  <w:rPr>
                    <w:webHidden/>
                  </w:rPr>
                  <w:instrText xml:space="preserve"> PAGEREF _Toc144892778 \h </w:instrText>
                </w:r>
                <w:r>
                  <w:rPr>
                    <w:webHidden/>
                  </w:rPr>
                </w:r>
                <w:r>
                  <w:rPr>
                    <w:webHidden/>
                  </w:rPr>
                  <w:fldChar w:fldCharType="separate"/>
                </w:r>
                <w:r>
                  <w:rPr>
                    <w:webHidden/>
                  </w:rPr>
                  <w:t>9</w:t>
                </w:r>
                <w:r>
                  <w:rPr>
                    <w:webHidden/>
                  </w:rPr>
                  <w:fldChar w:fldCharType="end"/>
                </w:r>
              </w:hyperlink>
            </w:p>
            <w:p w14:paraId="15D4F1BC" w14:textId="33D54BDF"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79" w:history="1">
                <w:r w:rsidRPr="006313B9">
                  <w:rPr>
                    <w:rStyle w:val="Hyperlink"/>
                    <w:rFonts w:cstheme="minorHAnsi"/>
                    <w:b/>
                    <w:bCs/>
                  </w:rPr>
                  <w:t>Stakeholder Analysis</w:t>
                </w:r>
                <w:r>
                  <w:rPr>
                    <w:webHidden/>
                  </w:rPr>
                  <w:tab/>
                </w:r>
                <w:r>
                  <w:rPr>
                    <w:webHidden/>
                  </w:rPr>
                  <w:fldChar w:fldCharType="begin"/>
                </w:r>
                <w:r>
                  <w:rPr>
                    <w:webHidden/>
                  </w:rPr>
                  <w:instrText xml:space="preserve"> PAGEREF _Toc144892779 \h </w:instrText>
                </w:r>
                <w:r>
                  <w:rPr>
                    <w:webHidden/>
                  </w:rPr>
                </w:r>
                <w:r>
                  <w:rPr>
                    <w:webHidden/>
                  </w:rPr>
                  <w:fldChar w:fldCharType="separate"/>
                </w:r>
                <w:r>
                  <w:rPr>
                    <w:webHidden/>
                  </w:rPr>
                  <w:t>10</w:t>
                </w:r>
                <w:r>
                  <w:rPr>
                    <w:webHidden/>
                  </w:rPr>
                  <w:fldChar w:fldCharType="end"/>
                </w:r>
              </w:hyperlink>
            </w:p>
            <w:p w14:paraId="254A8919" w14:textId="36717BC1"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0" w:history="1">
                <w:r w:rsidRPr="006313B9">
                  <w:rPr>
                    <w:rStyle w:val="Hyperlink"/>
                    <w:rFonts w:cstheme="minorHAnsi"/>
                    <w:b/>
                    <w:bCs/>
                    <w:noProof/>
                  </w:rPr>
                  <w:t>High Power/High Interest</w:t>
                </w:r>
                <w:r>
                  <w:rPr>
                    <w:noProof/>
                    <w:webHidden/>
                  </w:rPr>
                  <w:tab/>
                </w:r>
                <w:r>
                  <w:rPr>
                    <w:noProof/>
                    <w:webHidden/>
                  </w:rPr>
                  <w:fldChar w:fldCharType="begin"/>
                </w:r>
                <w:r>
                  <w:rPr>
                    <w:noProof/>
                    <w:webHidden/>
                  </w:rPr>
                  <w:instrText xml:space="preserve"> PAGEREF _Toc144892780 \h </w:instrText>
                </w:r>
                <w:r>
                  <w:rPr>
                    <w:noProof/>
                    <w:webHidden/>
                  </w:rPr>
                </w:r>
                <w:r>
                  <w:rPr>
                    <w:noProof/>
                    <w:webHidden/>
                  </w:rPr>
                  <w:fldChar w:fldCharType="separate"/>
                </w:r>
                <w:r>
                  <w:rPr>
                    <w:noProof/>
                    <w:webHidden/>
                  </w:rPr>
                  <w:t>10</w:t>
                </w:r>
                <w:r>
                  <w:rPr>
                    <w:noProof/>
                    <w:webHidden/>
                  </w:rPr>
                  <w:fldChar w:fldCharType="end"/>
                </w:r>
              </w:hyperlink>
            </w:p>
            <w:p w14:paraId="377A48B8" w14:textId="32D2EAE3"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1" w:history="1">
                <w:r w:rsidRPr="006313B9">
                  <w:rPr>
                    <w:rStyle w:val="Hyperlink"/>
                    <w:rFonts w:cstheme="minorHAnsi"/>
                    <w:b/>
                    <w:bCs/>
                    <w:noProof/>
                  </w:rPr>
                  <w:t>High Power/Low Interest</w:t>
                </w:r>
                <w:r>
                  <w:rPr>
                    <w:noProof/>
                    <w:webHidden/>
                  </w:rPr>
                  <w:tab/>
                </w:r>
                <w:r>
                  <w:rPr>
                    <w:noProof/>
                    <w:webHidden/>
                  </w:rPr>
                  <w:fldChar w:fldCharType="begin"/>
                </w:r>
                <w:r>
                  <w:rPr>
                    <w:noProof/>
                    <w:webHidden/>
                  </w:rPr>
                  <w:instrText xml:space="preserve"> PAGEREF _Toc144892781 \h </w:instrText>
                </w:r>
                <w:r>
                  <w:rPr>
                    <w:noProof/>
                    <w:webHidden/>
                  </w:rPr>
                </w:r>
                <w:r>
                  <w:rPr>
                    <w:noProof/>
                    <w:webHidden/>
                  </w:rPr>
                  <w:fldChar w:fldCharType="separate"/>
                </w:r>
                <w:r>
                  <w:rPr>
                    <w:noProof/>
                    <w:webHidden/>
                  </w:rPr>
                  <w:t>10</w:t>
                </w:r>
                <w:r>
                  <w:rPr>
                    <w:noProof/>
                    <w:webHidden/>
                  </w:rPr>
                  <w:fldChar w:fldCharType="end"/>
                </w:r>
              </w:hyperlink>
            </w:p>
            <w:p w14:paraId="69447D01" w14:textId="35D05523"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2" w:history="1">
                <w:r w:rsidRPr="006313B9">
                  <w:rPr>
                    <w:rStyle w:val="Hyperlink"/>
                    <w:rFonts w:cstheme="minorHAnsi"/>
                    <w:b/>
                    <w:bCs/>
                    <w:noProof/>
                  </w:rPr>
                  <w:t>Low Power/High Interest</w:t>
                </w:r>
                <w:r>
                  <w:rPr>
                    <w:noProof/>
                    <w:webHidden/>
                  </w:rPr>
                  <w:tab/>
                </w:r>
                <w:r>
                  <w:rPr>
                    <w:noProof/>
                    <w:webHidden/>
                  </w:rPr>
                  <w:fldChar w:fldCharType="begin"/>
                </w:r>
                <w:r>
                  <w:rPr>
                    <w:noProof/>
                    <w:webHidden/>
                  </w:rPr>
                  <w:instrText xml:space="preserve"> PAGEREF _Toc144892782 \h </w:instrText>
                </w:r>
                <w:r>
                  <w:rPr>
                    <w:noProof/>
                    <w:webHidden/>
                  </w:rPr>
                </w:r>
                <w:r>
                  <w:rPr>
                    <w:noProof/>
                    <w:webHidden/>
                  </w:rPr>
                  <w:fldChar w:fldCharType="separate"/>
                </w:r>
                <w:r>
                  <w:rPr>
                    <w:noProof/>
                    <w:webHidden/>
                  </w:rPr>
                  <w:t>10</w:t>
                </w:r>
                <w:r>
                  <w:rPr>
                    <w:noProof/>
                    <w:webHidden/>
                  </w:rPr>
                  <w:fldChar w:fldCharType="end"/>
                </w:r>
              </w:hyperlink>
            </w:p>
            <w:p w14:paraId="037C781E" w14:textId="581AF778"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3" w:history="1">
                <w:r w:rsidRPr="006313B9">
                  <w:rPr>
                    <w:rStyle w:val="Hyperlink"/>
                    <w:rFonts w:cstheme="minorHAnsi"/>
                    <w:b/>
                    <w:bCs/>
                    <w:noProof/>
                  </w:rPr>
                  <w:t>Low Power/Low Interest</w:t>
                </w:r>
                <w:r>
                  <w:rPr>
                    <w:noProof/>
                    <w:webHidden/>
                  </w:rPr>
                  <w:tab/>
                </w:r>
                <w:r>
                  <w:rPr>
                    <w:noProof/>
                    <w:webHidden/>
                  </w:rPr>
                  <w:fldChar w:fldCharType="begin"/>
                </w:r>
                <w:r>
                  <w:rPr>
                    <w:noProof/>
                    <w:webHidden/>
                  </w:rPr>
                  <w:instrText xml:space="preserve"> PAGEREF _Toc144892783 \h </w:instrText>
                </w:r>
                <w:r>
                  <w:rPr>
                    <w:noProof/>
                    <w:webHidden/>
                  </w:rPr>
                </w:r>
                <w:r>
                  <w:rPr>
                    <w:noProof/>
                    <w:webHidden/>
                  </w:rPr>
                  <w:fldChar w:fldCharType="separate"/>
                </w:r>
                <w:r>
                  <w:rPr>
                    <w:noProof/>
                    <w:webHidden/>
                  </w:rPr>
                  <w:t>11</w:t>
                </w:r>
                <w:r>
                  <w:rPr>
                    <w:noProof/>
                    <w:webHidden/>
                  </w:rPr>
                  <w:fldChar w:fldCharType="end"/>
                </w:r>
              </w:hyperlink>
            </w:p>
            <w:p w14:paraId="5918C7D3" w14:textId="29898E89"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84" w:history="1">
                <w:r w:rsidRPr="006313B9">
                  <w:rPr>
                    <w:rStyle w:val="Hyperlink"/>
                    <w:rFonts w:cstheme="minorHAnsi"/>
                    <w:b/>
                    <w:bCs/>
                  </w:rPr>
                  <w:t>Kotter’s 8 Step Change Model</w:t>
                </w:r>
                <w:r>
                  <w:rPr>
                    <w:webHidden/>
                  </w:rPr>
                  <w:tab/>
                </w:r>
                <w:r>
                  <w:rPr>
                    <w:webHidden/>
                  </w:rPr>
                  <w:fldChar w:fldCharType="begin"/>
                </w:r>
                <w:r>
                  <w:rPr>
                    <w:webHidden/>
                  </w:rPr>
                  <w:instrText xml:space="preserve"> PAGEREF _Toc144892784 \h </w:instrText>
                </w:r>
                <w:r>
                  <w:rPr>
                    <w:webHidden/>
                  </w:rPr>
                </w:r>
                <w:r>
                  <w:rPr>
                    <w:webHidden/>
                  </w:rPr>
                  <w:fldChar w:fldCharType="separate"/>
                </w:r>
                <w:r>
                  <w:rPr>
                    <w:webHidden/>
                  </w:rPr>
                  <w:t>11</w:t>
                </w:r>
                <w:r>
                  <w:rPr>
                    <w:webHidden/>
                  </w:rPr>
                  <w:fldChar w:fldCharType="end"/>
                </w:r>
              </w:hyperlink>
            </w:p>
            <w:p w14:paraId="26B6DAF2" w14:textId="0DE3BAD0"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5" w:history="1">
                <w:r w:rsidRPr="006313B9">
                  <w:rPr>
                    <w:rStyle w:val="Hyperlink"/>
                    <w:rFonts w:cstheme="minorHAnsi"/>
                    <w:b/>
                    <w:bCs/>
                    <w:noProof/>
                  </w:rPr>
                  <w:t>Create a Sense of Urgency</w:t>
                </w:r>
                <w:r>
                  <w:rPr>
                    <w:noProof/>
                    <w:webHidden/>
                  </w:rPr>
                  <w:tab/>
                </w:r>
                <w:r>
                  <w:rPr>
                    <w:noProof/>
                    <w:webHidden/>
                  </w:rPr>
                  <w:fldChar w:fldCharType="begin"/>
                </w:r>
                <w:r>
                  <w:rPr>
                    <w:noProof/>
                    <w:webHidden/>
                  </w:rPr>
                  <w:instrText xml:space="preserve"> PAGEREF _Toc144892785 \h </w:instrText>
                </w:r>
                <w:r>
                  <w:rPr>
                    <w:noProof/>
                    <w:webHidden/>
                  </w:rPr>
                </w:r>
                <w:r>
                  <w:rPr>
                    <w:noProof/>
                    <w:webHidden/>
                  </w:rPr>
                  <w:fldChar w:fldCharType="separate"/>
                </w:r>
                <w:r>
                  <w:rPr>
                    <w:noProof/>
                    <w:webHidden/>
                  </w:rPr>
                  <w:t>11</w:t>
                </w:r>
                <w:r>
                  <w:rPr>
                    <w:noProof/>
                    <w:webHidden/>
                  </w:rPr>
                  <w:fldChar w:fldCharType="end"/>
                </w:r>
              </w:hyperlink>
            </w:p>
            <w:p w14:paraId="4FFA41F7" w14:textId="5B3754F2"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6" w:history="1">
                <w:r w:rsidRPr="006313B9">
                  <w:rPr>
                    <w:rStyle w:val="Hyperlink"/>
                    <w:rFonts w:cstheme="minorHAnsi"/>
                    <w:b/>
                    <w:bCs/>
                    <w:noProof/>
                  </w:rPr>
                  <w:t>Build Guiding Coalition</w:t>
                </w:r>
                <w:r>
                  <w:rPr>
                    <w:noProof/>
                    <w:webHidden/>
                  </w:rPr>
                  <w:tab/>
                </w:r>
                <w:r>
                  <w:rPr>
                    <w:noProof/>
                    <w:webHidden/>
                  </w:rPr>
                  <w:fldChar w:fldCharType="begin"/>
                </w:r>
                <w:r>
                  <w:rPr>
                    <w:noProof/>
                    <w:webHidden/>
                  </w:rPr>
                  <w:instrText xml:space="preserve"> PAGEREF _Toc144892786 \h </w:instrText>
                </w:r>
                <w:r>
                  <w:rPr>
                    <w:noProof/>
                    <w:webHidden/>
                  </w:rPr>
                </w:r>
                <w:r>
                  <w:rPr>
                    <w:noProof/>
                    <w:webHidden/>
                  </w:rPr>
                  <w:fldChar w:fldCharType="separate"/>
                </w:r>
                <w:r>
                  <w:rPr>
                    <w:noProof/>
                    <w:webHidden/>
                  </w:rPr>
                  <w:t>12</w:t>
                </w:r>
                <w:r>
                  <w:rPr>
                    <w:noProof/>
                    <w:webHidden/>
                  </w:rPr>
                  <w:fldChar w:fldCharType="end"/>
                </w:r>
              </w:hyperlink>
            </w:p>
            <w:p w14:paraId="4EC18895" w14:textId="6CB22789"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7" w:history="1">
                <w:r w:rsidRPr="006313B9">
                  <w:rPr>
                    <w:rStyle w:val="Hyperlink"/>
                    <w:rFonts w:cstheme="minorHAnsi"/>
                    <w:b/>
                    <w:bCs/>
                    <w:noProof/>
                  </w:rPr>
                  <w:t>Form a Strategic Vision</w:t>
                </w:r>
                <w:r>
                  <w:rPr>
                    <w:noProof/>
                    <w:webHidden/>
                  </w:rPr>
                  <w:tab/>
                </w:r>
                <w:r>
                  <w:rPr>
                    <w:noProof/>
                    <w:webHidden/>
                  </w:rPr>
                  <w:fldChar w:fldCharType="begin"/>
                </w:r>
                <w:r>
                  <w:rPr>
                    <w:noProof/>
                    <w:webHidden/>
                  </w:rPr>
                  <w:instrText xml:space="preserve"> PAGEREF _Toc144892787 \h </w:instrText>
                </w:r>
                <w:r>
                  <w:rPr>
                    <w:noProof/>
                    <w:webHidden/>
                  </w:rPr>
                </w:r>
                <w:r>
                  <w:rPr>
                    <w:noProof/>
                    <w:webHidden/>
                  </w:rPr>
                  <w:fldChar w:fldCharType="separate"/>
                </w:r>
                <w:r>
                  <w:rPr>
                    <w:noProof/>
                    <w:webHidden/>
                  </w:rPr>
                  <w:t>12</w:t>
                </w:r>
                <w:r>
                  <w:rPr>
                    <w:noProof/>
                    <w:webHidden/>
                  </w:rPr>
                  <w:fldChar w:fldCharType="end"/>
                </w:r>
              </w:hyperlink>
            </w:p>
            <w:p w14:paraId="71A18C86" w14:textId="1E038D25"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8" w:history="1">
                <w:r w:rsidRPr="006313B9">
                  <w:rPr>
                    <w:rStyle w:val="Hyperlink"/>
                    <w:rFonts w:cstheme="minorHAnsi"/>
                    <w:b/>
                    <w:bCs/>
                    <w:noProof/>
                  </w:rPr>
                  <w:t>Enlist a Volunteer Army</w:t>
                </w:r>
                <w:r>
                  <w:rPr>
                    <w:noProof/>
                    <w:webHidden/>
                  </w:rPr>
                  <w:tab/>
                </w:r>
                <w:r>
                  <w:rPr>
                    <w:noProof/>
                    <w:webHidden/>
                  </w:rPr>
                  <w:fldChar w:fldCharType="begin"/>
                </w:r>
                <w:r>
                  <w:rPr>
                    <w:noProof/>
                    <w:webHidden/>
                  </w:rPr>
                  <w:instrText xml:space="preserve"> PAGEREF _Toc144892788 \h </w:instrText>
                </w:r>
                <w:r>
                  <w:rPr>
                    <w:noProof/>
                    <w:webHidden/>
                  </w:rPr>
                </w:r>
                <w:r>
                  <w:rPr>
                    <w:noProof/>
                    <w:webHidden/>
                  </w:rPr>
                  <w:fldChar w:fldCharType="separate"/>
                </w:r>
                <w:r>
                  <w:rPr>
                    <w:noProof/>
                    <w:webHidden/>
                  </w:rPr>
                  <w:t>13</w:t>
                </w:r>
                <w:r>
                  <w:rPr>
                    <w:noProof/>
                    <w:webHidden/>
                  </w:rPr>
                  <w:fldChar w:fldCharType="end"/>
                </w:r>
              </w:hyperlink>
            </w:p>
            <w:p w14:paraId="5D98ED0F" w14:textId="3A6153E6"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89" w:history="1">
                <w:r w:rsidRPr="006313B9">
                  <w:rPr>
                    <w:rStyle w:val="Hyperlink"/>
                    <w:rFonts w:cstheme="minorHAnsi"/>
                    <w:b/>
                    <w:bCs/>
                    <w:noProof/>
                  </w:rPr>
                  <w:t>Enable Action by Removing Barriers</w:t>
                </w:r>
                <w:r>
                  <w:rPr>
                    <w:noProof/>
                    <w:webHidden/>
                  </w:rPr>
                  <w:tab/>
                </w:r>
                <w:r>
                  <w:rPr>
                    <w:noProof/>
                    <w:webHidden/>
                  </w:rPr>
                  <w:fldChar w:fldCharType="begin"/>
                </w:r>
                <w:r>
                  <w:rPr>
                    <w:noProof/>
                    <w:webHidden/>
                  </w:rPr>
                  <w:instrText xml:space="preserve"> PAGEREF _Toc144892789 \h </w:instrText>
                </w:r>
                <w:r>
                  <w:rPr>
                    <w:noProof/>
                    <w:webHidden/>
                  </w:rPr>
                </w:r>
                <w:r>
                  <w:rPr>
                    <w:noProof/>
                    <w:webHidden/>
                  </w:rPr>
                  <w:fldChar w:fldCharType="separate"/>
                </w:r>
                <w:r>
                  <w:rPr>
                    <w:noProof/>
                    <w:webHidden/>
                  </w:rPr>
                  <w:t>13</w:t>
                </w:r>
                <w:r>
                  <w:rPr>
                    <w:noProof/>
                    <w:webHidden/>
                  </w:rPr>
                  <w:fldChar w:fldCharType="end"/>
                </w:r>
              </w:hyperlink>
            </w:p>
            <w:p w14:paraId="4ECB465E" w14:textId="4722D29E"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90" w:history="1">
                <w:r w:rsidRPr="006313B9">
                  <w:rPr>
                    <w:rStyle w:val="Hyperlink"/>
                    <w:rFonts w:cstheme="minorHAnsi"/>
                    <w:b/>
                    <w:bCs/>
                    <w:noProof/>
                  </w:rPr>
                  <w:t>Generate Short-Term Wins</w:t>
                </w:r>
                <w:r>
                  <w:rPr>
                    <w:noProof/>
                    <w:webHidden/>
                  </w:rPr>
                  <w:tab/>
                </w:r>
                <w:r>
                  <w:rPr>
                    <w:noProof/>
                    <w:webHidden/>
                  </w:rPr>
                  <w:fldChar w:fldCharType="begin"/>
                </w:r>
                <w:r>
                  <w:rPr>
                    <w:noProof/>
                    <w:webHidden/>
                  </w:rPr>
                  <w:instrText xml:space="preserve"> PAGEREF _Toc144892790 \h </w:instrText>
                </w:r>
                <w:r>
                  <w:rPr>
                    <w:noProof/>
                    <w:webHidden/>
                  </w:rPr>
                </w:r>
                <w:r>
                  <w:rPr>
                    <w:noProof/>
                    <w:webHidden/>
                  </w:rPr>
                  <w:fldChar w:fldCharType="separate"/>
                </w:r>
                <w:r>
                  <w:rPr>
                    <w:noProof/>
                    <w:webHidden/>
                  </w:rPr>
                  <w:t>14</w:t>
                </w:r>
                <w:r>
                  <w:rPr>
                    <w:noProof/>
                    <w:webHidden/>
                  </w:rPr>
                  <w:fldChar w:fldCharType="end"/>
                </w:r>
              </w:hyperlink>
            </w:p>
            <w:p w14:paraId="67576FE5" w14:textId="2943FCFE"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91" w:history="1">
                <w:r w:rsidRPr="006313B9">
                  <w:rPr>
                    <w:rStyle w:val="Hyperlink"/>
                    <w:rFonts w:cstheme="minorHAnsi"/>
                    <w:b/>
                    <w:bCs/>
                    <w:noProof/>
                  </w:rPr>
                  <w:t>Sustain Acceleration</w:t>
                </w:r>
                <w:r>
                  <w:rPr>
                    <w:noProof/>
                    <w:webHidden/>
                  </w:rPr>
                  <w:tab/>
                </w:r>
                <w:r>
                  <w:rPr>
                    <w:noProof/>
                    <w:webHidden/>
                  </w:rPr>
                  <w:fldChar w:fldCharType="begin"/>
                </w:r>
                <w:r>
                  <w:rPr>
                    <w:noProof/>
                    <w:webHidden/>
                  </w:rPr>
                  <w:instrText xml:space="preserve"> PAGEREF _Toc144892791 \h </w:instrText>
                </w:r>
                <w:r>
                  <w:rPr>
                    <w:noProof/>
                    <w:webHidden/>
                  </w:rPr>
                </w:r>
                <w:r>
                  <w:rPr>
                    <w:noProof/>
                    <w:webHidden/>
                  </w:rPr>
                  <w:fldChar w:fldCharType="separate"/>
                </w:r>
                <w:r>
                  <w:rPr>
                    <w:noProof/>
                    <w:webHidden/>
                  </w:rPr>
                  <w:t>14</w:t>
                </w:r>
                <w:r>
                  <w:rPr>
                    <w:noProof/>
                    <w:webHidden/>
                  </w:rPr>
                  <w:fldChar w:fldCharType="end"/>
                </w:r>
              </w:hyperlink>
            </w:p>
            <w:p w14:paraId="206C85AD" w14:textId="334F64B1" w:rsidR="005C2BA5" w:rsidRDefault="005C2BA5">
              <w:pPr>
                <w:pStyle w:val="TOC3"/>
                <w:tabs>
                  <w:tab w:val="right" w:leader="dot" w:pos="9350"/>
                </w:tabs>
                <w:rPr>
                  <w:rFonts w:eastAsiaTheme="minorEastAsia"/>
                  <w:noProof/>
                  <w:kern w:val="2"/>
                  <w:sz w:val="24"/>
                  <w:szCs w:val="24"/>
                  <w:lang w:eastAsia="en-GB"/>
                  <w14:ligatures w14:val="standardContextual"/>
                </w:rPr>
              </w:pPr>
              <w:hyperlink w:anchor="_Toc144892792" w:history="1">
                <w:r w:rsidRPr="006313B9">
                  <w:rPr>
                    <w:rStyle w:val="Hyperlink"/>
                    <w:rFonts w:cstheme="minorHAnsi"/>
                    <w:b/>
                    <w:bCs/>
                    <w:noProof/>
                  </w:rPr>
                  <w:t>Institute Change</w:t>
                </w:r>
                <w:r>
                  <w:rPr>
                    <w:noProof/>
                    <w:webHidden/>
                  </w:rPr>
                  <w:tab/>
                </w:r>
                <w:r>
                  <w:rPr>
                    <w:noProof/>
                    <w:webHidden/>
                  </w:rPr>
                  <w:fldChar w:fldCharType="begin"/>
                </w:r>
                <w:r>
                  <w:rPr>
                    <w:noProof/>
                    <w:webHidden/>
                  </w:rPr>
                  <w:instrText xml:space="preserve"> PAGEREF _Toc144892792 \h </w:instrText>
                </w:r>
                <w:r>
                  <w:rPr>
                    <w:noProof/>
                    <w:webHidden/>
                  </w:rPr>
                </w:r>
                <w:r>
                  <w:rPr>
                    <w:noProof/>
                    <w:webHidden/>
                  </w:rPr>
                  <w:fldChar w:fldCharType="separate"/>
                </w:r>
                <w:r>
                  <w:rPr>
                    <w:noProof/>
                    <w:webHidden/>
                  </w:rPr>
                  <w:t>15</w:t>
                </w:r>
                <w:r>
                  <w:rPr>
                    <w:noProof/>
                    <w:webHidden/>
                  </w:rPr>
                  <w:fldChar w:fldCharType="end"/>
                </w:r>
              </w:hyperlink>
            </w:p>
            <w:p w14:paraId="7E50FD62" w14:textId="25BDEE51"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93" w:history="1">
                <w:r w:rsidRPr="006313B9">
                  <w:rPr>
                    <w:rStyle w:val="Hyperlink"/>
                    <w:rFonts w:cstheme="minorHAnsi"/>
                    <w:b/>
                    <w:bCs/>
                  </w:rPr>
                  <w:t>References</w:t>
                </w:r>
                <w:r>
                  <w:rPr>
                    <w:webHidden/>
                  </w:rPr>
                  <w:tab/>
                </w:r>
                <w:r>
                  <w:rPr>
                    <w:webHidden/>
                  </w:rPr>
                  <w:fldChar w:fldCharType="begin"/>
                </w:r>
                <w:r>
                  <w:rPr>
                    <w:webHidden/>
                  </w:rPr>
                  <w:instrText xml:space="preserve"> PAGEREF _Toc144892793 \h </w:instrText>
                </w:r>
                <w:r>
                  <w:rPr>
                    <w:webHidden/>
                  </w:rPr>
                </w:r>
                <w:r>
                  <w:rPr>
                    <w:webHidden/>
                  </w:rPr>
                  <w:fldChar w:fldCharType="separate"/>
                </w:r>
                <w:r>
                  <w:rPr>
                    <w:webHidden/>
                  </w:rPr>
                  <w:t>16</w:t>
                </w:r>
                <w:r>
                  <w:rPr>
                    <w:webHidden/>
                  </w:rPr>
                  <w:fldChar w:fldCharType="end"/>
                </w:r>
              </w:hyperlink>
            </w:p>
            <w:p w14:paraId="04159A02" w14:textId="38124E25"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94" w:history="1">
                <w:r w:rsidRPr="006313B9">
                  <w:rPr>
                    <w:rStyle w:val="Hyperlink"/>
                    <w:rFonts w:cstheme="minorHAnsi"/>
                    <w:b/>
                    <w:bCs/>
                  </w:rPr>
                  <w:t>Appendix A</w:t>
                </w:r>
                <w:r>
                  <w:rPr>
                    <w:webHidden/>
                  </w:rPr>
                  <w:tab/>
                </w:r>
                <w:r>
                  <w:rPr>
                    <w:webHidden/>
                  </w:rPr>
                  <w:fldChar w:fldCharType="begin"/>
                </w:r>
                <w:r>
                  <w:rPr>
                    <w:webHidden/>
                  </w:rPr>
                  <w:instrText xml:space="preserve"> PAGEREF _Toc144892794 \h </w:instrText>
                </w:r>
                <w:r>
                  <w:rPr>
                    <w:webHidden/>
                  </w:rPr>
                </w:r>
                <w:r>
                  <w:rPr>
                    <w:webHidden/>
                  </w:rPr>
                  <w:fldChar w:fldCharType="separate"/>
                </w:r>
                <w:r>
                  <w:rPr>
                    <w:webHidden/>
                  </w:rPr>
                  <w:t>21</w:t>
                </w:r>
                <w:r>
                  <w:rPr>
                    <w:webHidden/>
                  </w:rPr>
                  <w:fldChar w:fldCharType="end"/>
                </w:r>
              </w:hyperlink>
            </w:p>
            <w:p w14:paraId="4BC1E683" w14:textId="63A4383C"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95" w:history="1">
                <w:r w:rsidRPr="006313B9">
                  <w:rPr>
                    <w:rStyle w:val="Hyperlink"/>
                    <w:rFonts w:cstheme="minorHAnsi"/>
                    <w:b/>
                    <w:bCs/>
                  </w:rPr>
                  <w:t>Appendix B</w:t>
                </w:r>
                <w:r>
                  <w:rPr>
                    <w:webHidden/>
                  </w:rPr>
                  <w:tab/>
                </w:r>
                <w:r>
                  <w:rPr>
                    <w:webHidden/>
                  </w:rPr>
                  <w:fldChar w:fldCharType="begin"/>
                </w:r>
                <w:r>
                  <w:rPr>
                    <w:webHidden/>
                  </w:rPr>
                  <w:instrText xml:space="preserve"> PAGEREF _Toc144892795 \h </w:instrText>
                </w:r>
                <w:r>
                  <w:rPr>
                    <w:webHidden/>
                  </w:rPr>
                </w:r>
                <w:r>
                  <w:rPr>
                    <w:webHidden/>
                  </w:rPr>
                  <w:fldChar w:fldCharType="separate"/>
                </w:r>
                <w:r>
                  <w:rPr>
                    <w:webHidden/>
                  </w:rPr>
                  <w:t>22</w:t>
                </w:r>
                <w:r>
                  <w:rPr>
                    <w:webHidden/>
                  </w:rPr>
                  <w:fldChar w:fldCharType="end"/>
                </w:r>
              </w:hyperlink>
            </w:p>
            <w:p w14:paraId="68B51ABC" w14:textId="3B0484F6" w:rsidR="005C2BA5" w:rsidRDefault="005C2BA5">
              <w:pPr>
                <w:pStyle w:val="TOC2"/>
                <w:rPr>
                  <w:rFonts w:asciiTheme="minorHAnsi" w:eastAsiaTheme="minorEastAsia" w:hAnsiTheme="minorHAnsi" w:cstheme="minorBidi"/>
                  <w:kern w:val="2"/>
                  <w:sz w:val="24"/>
                  <w:szCs w:val="24"/>
                  <w:lang w:eastAsia="en-GB"/>
                  <w14:ligatures w14:val="standardContextual"/>
                </w:rPr>
              </w:pPr>
              <w:hyperlink w:anchor="_Toc144892796" w:history="1">
                <w:r w:rsidRPr="006313B9">
                  <w:rPr>
                    <w:rStyle w:val="Hyperlink"/>
                    <w:rFonts w:cstheme="minorHAnsi"/>
                    <w:b/>
                    <w:bCs/>
                  </w:rPr>
                  <w:t>Appendix C</w:t>
                </w:r>
                <w:r>
                  <w:rPr>
                    <w:webHidden/>
                  </w:rPr>
                  <w:tab/>
                </w:r>
                <w:r>
                  <w:rPr>
                    <w:webHidden/>
                  </w:rPr>
                  <w:fldChar w:fldCharType="begin"/>
                </w:r>
                <w:r>
                  <w:rPr>
                    <w:webHidden/>
                  </w:rPr>
                  <w:instrText xml:space="preserve"> PAGEREF _Toc144892796 \h </w:instrText>
                </w:r>
                <w:r>
                  <w:rPr>
                    <w:webHidden/>
                  </w:rPr>
                </w:r>
                <w:r>
                  <w:rPr>
                    <w:webHidden/>
                  </w:rPr>
                  <w:fldChar w:fldCharType="separate"/>
                </w:r>
                <w:r>
                  <w:rPr>
                    <w:webHidden/>
                  </w:rPr>
                  <w:t>23</w:t>
                </w:r>
                <w:r>
                  <w:rPr>
                    <w:webHidden/>
                  </w:rPr>
                  <w:fldChar w:fldCharType="end"/>
                </w:r>
              </w:hyperlink>
            </w:p>
            <w:p w14:paraId="742DE527" w14:textId="06CF94C3" w:rsidR="00BF6543" w:rsidRPr="00D2291D" w:rsidRDefault="00BF6543" w:rsidP="00BF6543">
              <w:r w:rsidRPr="006930E2">
                <w:rPr>
                  <w:rFonts w:cstheme="minorHAnsi"/>
                  <w:b/>
                  <w:bCs/>
                  <w:noProof/>
                  <w:color w:val="000000" w:themeColor="text1"/>
                </w:rPr>
                <w:fldChar w:fldCharType="end"/>
              </w:r>
            </w:p>
          </w:sdtContent>
        </w:sdt>
        <w:p w14:paraId="5E58A079" w14:textId="42F13DC8" w:rsidR="0088377E" w:rsidRPr="007E6CBE" w:rsidRDefault="00000000" w:rsidP="007E6CBE">
          <w:pPr>
            <w:spacing w:before="120" w:after="120" w:line="360" w:lineRule="auto"/>
            <w:rPr>
              <w:rFonts w:ascii="Tahoma" w:hAnsi="Tahoma" w:cs="Tahoma"/>
              <w:color w:val="000000"/>
              <w:sz w:val="24"/>
              <w:szCs w:val="24"/>
            </w:rPr>
          </w:pPr>
        </w:p>
      </w:sdtContent>
    </w:sdt>
    <w:bookmarkStart w:id="0" w:name="_Toc456901515" w:displacedByCustomXml="prev"/>
    <w:p w14:paraId="1705FD28" w14:textId="77777777" w:rsidR="007E7820" w:rsidRDefault="007E7820" w:rsidP="007E7820"/>
    <w:p w14:paraId="50B9B894" w14:textId="77777777" w:rsidR="00D20B0B" w:rsidRPr="00D20B0B" w:rsidRDefault="00D20B0B" w:rsidP="00D20B0B"/>
    <w:p w14:paraId="334B0BFB" w14:textId="1609EFC8" w:rsidR="00BF6543" w:rsidRDefault="00BF6543" w:rsidP="00E50B96">
      <w:pPr>
        <w:pStyle w:val="Heading2"/>
        <w:spacing w:line="360" w:lineRule="auto"/>
        <w:rPr>
          <w:rFonts w:asciiTheme="minorHAnsi" w:hAnsiTheme="minorHAnsi" w:cstheme="minorHAnsi"/>
          <w:b/>
          <w:bCs/>
          <w:color w:val="000000" w:themeColor="text1"/>
          <w:sz w:val="28"/>
          <w:szCs w:val="28"/>
        </w:rPr>
      </w:pPr>
      <w:bookmarkStart w:id="1" w:name="_Toc144892771"/>
      <w:r w:rsidRPr="00592260">
        <w:rPr>
          <w:rFonts w:asciiTheme="minorHAnsi" w:hAnsiTheme="minorHAnsi" w:cstheme="minorHAnsi"/>
          <w:b/>
          <w:bCs/>
          <w:color w:val="000000" w:themeColor="text1"/>
          <w:sz w:val="28"/>
          <w:szCs w:val="28"/>
        </w:rPr>
        <w:lastRenderedPageBreak/>
        <w:t>Introduction</w:t>
      </w:r>
      <w:bookmarkEnd w:id="0"/>
      <w:bookmarkEnd w:id="1"/>
      <w:r w:rsidRPr="00592260">
        <w:rPr>
          <w:rFonts w:asciiTheme="minorHAnsi" w:hAnsiTheme="minorHAnsi" w:cstheme="minorHAnsi"/>
          <w:b/>
          <w:bCs/>
          <w:color w:val="000000" w:themeColor="text1"/>
          <w:sz w:val="28"/>
          <w:szCs w:val="28"/>
        </w:rPr>
        <w:t xml:space="preserve"> </w:t>
      </w:r>
    </w:p>
    <w:p w14:paraId="64AD8EA6" w14:textId="7BD0F4FF" w:rsidR="00D20B0B" w:rsidRDefault="0060774E" w:rsidP="00D20B0B">
      <w:pPr>
        <w:spacing w:line="276" w:lineRule="auto"/>
        <w:rPr>
          <w:color w:val="000000" w:themeColor="text1"/>
          <w:sz w:val="24"/>
          <w:szCs w:val="24"/>
        </w:rPr>
      </w:pPr>
      <w:r>
        <w:rPr>
          <w:color w:val="000000" w:themeColor="text1"/>
          <w:sz w:val="24"/>
          <w:szCs w:val="24"/>
        </w:rPr>
        <w:t>Part one</w:t>
      </w:r>
      <w:r w:rsidR="00D20B0B">
        <w:rPr>
          <w:color w:val="000000" w:themeColor="text1"/>
          <w:sz w:val="24"/>
          <w:szCs w:val="24"/>
        </w:rPr>
        <w:t xml:space="preserve"> of this assignment will seek to critically analyse the current forces for change in the Driver and Vehicle Standard</w:t>
      </w:r>
      <w:r w:rsidR="00DA71E0">
        <w:rPr>
          <w:color w:val="000000" w:themeColor="text1"/>
          <w:sz w:val="24"/>
          <w:szCs w:val="24"/>
        </w:rPr>
        <w:t>s Agency’s (DVSA) micro and macro environment</w:t>
      </w:r>
      <w:r w:rsidR="00B71691">
        <w:rPr>
          <w:color w:val="000000" w:themeColor="text1"/>
          <w:sz w:val="24"/>
          <w:szCs w:val="24"/>
        </w:rPr>
        <w:t>,</w:t>
      </w:r>
      <w:r w:rsidR="00563F1B">
        <w:rPr>
          <w:color w:val="000000" w:themeColor="text1"/>
          <w:sz w:val="24"/>
          <w:szCs w:val="24"/>
        </w:rPr>
        <w:t xml:space="preserve"> and the impact they have on workplace culture and capability</w:t>
      </w:r>
      <w:r w:rsidR="004356C9">
        <w:rPr>
          <w:color w:val="000000" w:themeColor="text1"/>
          <w:sz w:val="24"/>
          <w:szCs w:val="24"/>
        </w:rPr>
        <w:t xml:space="preserve">, using a SWOT and PESTLE </w:t>
      </w:r>
      <w:r w:rsidR="00C217B9">
        <w:rPr>
          <w:color w:val="000000" w:themeColor="text1"/>
          <w:sz w:val="24"/>
          <w:szCs w:val="24"/>
        </w:rPr>
        <w:t xml:space="preserve">analysis. </w:t>
      </w:r>
      <w:r w:rsidR="00E33A15">
        <w:rPr>
          <w:color w:val="000000" w:themeColor="text1"/>
          <w:sz w:val="24"/>
          <w:szCs w:val="24"/>
        </w:rPr>
        <w:t xml:space="preserve"> </w:t>
      </w:r>
    </w:p>
    <w:p w14:paraId="610CAE8B" w14:textId="3FDE6561" w:rsidR="00E33A15" w:rsidRPr="00D20B0B" w:rsidRDefault="00037519" w:rsidP="00D20B0B">
      <w:pPr>
        <w:spacing w:line="276" w:lineRule="auto"/>
        <w:rPr>
          <w:color w:val="000000" w:themeColor="text1"/>
          <w:sz w:val="24"/>
          <w:szCs w:val="24"/>
        </w:rPr>
      </w:pPr>
      <w:r>
        <w:rPr>
          <w:color w:val="000000" w:themeColor="text1"/>
          <w:sz w:val="24"/>
          <w:szCs w:val="24"/>
        </w:rPr>
        <w:t>The second part will provide a stakeholder analysis and evaluate how each of these stakeholders can be led through</w:t>
      </w:r>
      <w:r w:rsidR="00066B2D">
        <w:rPr>
          <w:color w:val="000000" w:themeColor="text1"/>
          <w:sz w:val="24"/>
          <w:szCs w:val="24"/>
        </w:rPr>
        <w:t xml:space="preserve"> a</w:t>
      </w:r>
      <w:r>
        <w:rPr>
          <w:color w:val="000000" w:themeColor="text1"/>
          <w:sz w:val="24"/>
          <w:szCs w:val="24"/>
        </w:rPr>
        <w:t xml:space="preserve"> </w:t>
      </w:r>
      <w:r w:rsidR="00B51CD0">
        <w:rPr>
          <w:color w:val="000000" w:themeColor="text1"/>
          <w:sz w:val="24"/>
          <w:szCs w:val="24"/>
        </w:rPr>
        <w:t>complex change</w:t>
      </w:r>
      <w:r w:rsidR="00066B2D">
        <w:rPr>
          <w:color w:val="000000" w:themeColor="text1"/>
          <w:sz w:val="24"/>
          <w:szCs w:val="24"/>
        </w:rPr>
        <w:t xml:space="preserve"> i.e.</w:t>
      </w:r>
      <w:r w:rsidR="00B51CD0">
        <w:rPr>
          <w:color w:val="000000" w:themeColor="text1"/>
          <w:sz w:val="24"/>
          <w:szCs w:val="24"/>
        </w:rPr>
        <w:t xml:space="preserve"> the </w:t>
      </w:r>
      <w:r w:rsidR="0057082A">
        <w:rPr>
          <w:color w:val="000000" w:themeColor="text1"/>
          <w:sz w:val="24"/>
          <w:szCs w:val="24"/>
        </w:rPr>
        <w:t>implementation</w:t>
      </w:r>
      <w:r w:rsidR="006F0F1A">
        <w:rPr>
          <w:color w:val="000000" w:themeColor="text1"/>
          <w:sz w:val="24"/>
          <w:szCs w:val="24"/>
        </w:rPr>
        <w:t xml:space="preserve"> of using AI to </w:t>
      </w:r>
      <w:r w:rsidR="00E201EF">
        <w:rPr>
          <w:color w:val="000000" w:themeColor="text1"/>
          <w:sz w:val="24"/>
          <w:szCs w:val="24"/>
        </w:rPr>
        <w:t xml:space="preserve">update and </w:t>
      </w:r>
      <w:r w:rsidR="006F0F1A">
        <w:rPr>
          <w:color w:val="000000" w:themeColor="text1"/>
          <w:sz w:val="24"/>
          <w:szCs w:val="24"/>
        </w:rPr>
        <w:t>streamline processes,</w:t>
      </w:r>
      <w:r w:rsidR="00B51CD0">
        <w:rPr>
          <w:color w:val="000000" w:themeColor="text1"/>
          <w:sz w:val="24"/>
          <w:szCs w:val="24"/>
        </w:rPr>
        <w:t xml:space="preserve"> efficiently</w:t>
      </w:r>
      <w:r w:rsidR="00A90F13">
        <w:rPr>
          <w:color w:val="000000" w:themeColor="text1"/>
          <w:sz w:val="24"/>
          <w:szCs w:val="24"/>
        </w:rPr>
        <w:t xml:space="preserve">, by using Kotter’s eight step change model. </w:t>
      </w:r>
    </w:p>
    <w:p w14:paraId="591837E2" w14:textId="77777777" w:rsidR="00D20B0B" w:rsidRPr="00D20B0B" w:rsidRDefault="00D20B0B" w:rsidP="00D20B0B"/>
    <w:p w14:paraId="61176BFB" w14:textId="6E5BA5D2" w:rsidR="00BF6543" w:rsidRDefault="002E1BEE" w:rsidP="00427130">
      <w:pPr>
        <w:pStyle w:val="Heading1"/>
        <w:rPr>
          <w:rFonts w:asciiTheme="minorHAnsi" w:hAnsiTheme="minorHAnsi" w:cstheme="minorHAnsi"/>
          <w:b/>
          <w:bCs/>
          <w:color w:val="000000" w:themeColor="text1"/>
        </w:rPr>
      </w:pPr>
      <w:bookmarkStart w:id="2" w:name="_Toc144892772"/>
      <w:r>
        <w:rPr>
          <w:rFonts w:asciiTheme="minorHAnsi" w:hAnsiTheme="minorHAnsi" w:cstheme="minorHAnsi"/>
          <w:b/>
          <w:bCs/>
          <w:color w:val="000000" w:themeColor="text1"/>
        </w:rPr>
        <w:t xml:space="preserve">Critically analyse the current forces for change in the </w:t>
      </w:r>
      <w:r w:rsidR="0088377E">
        <w:rPr>
          <w:rFonts w:asciiTheme="minorHAnsi" w:hAnsiTheme="minorHAnsi" w:cstheme="minorHAnsi"/>
          <w:b/>
          <w:bCs/>
          <w:color w:val="000000" w:themeColor="text1"/>
        </w:rPr>
        <w:t>o</w:t>
      </w:r>
      <w:r>
        <w:rPr>
          <w:rFonts w:asciiTheme="minorHAnsi" w:hAnsiTheme="minorHAnsi" w:cstheme="minorHAnsi"/>
          <w:b/>
          <w:bCs/>
          <w:color w:val="000000" w:themeColor="text1"/>
        </w:rPr>
        <w:t>rganisation</w:t>
      </w:r>
      <w:r w:rsidR="0088377E">
        <w:rPr>
          <w:rFonts w:asciiTheme="minorHAnsi" w:hAnsiTheme="minorHAnsi" w:cstheme="minorHAnsi"/>
          <w:b/>
          <w:bCs/>
          <w:color w:val="000000" w:themeColor="text1"/>
        </w:rPr>
        <w:t>’s micro and macro environment that can impact workplace culture and capability.</w:t>
      </w:r>
      <w:bookmarkEnd w:id="2"/>
      <w:r w:rsidR="0088377E">
        <w:rPr>
          <w:rFonts w:asciiTheme="minorHAnsi" w:hAnsiTheme="minorHAnsi" w:cstheme="minorHAnsi"/>
          <w:b/>
          <w:bCs/>
          <w:color w:val="000000" w:themeColor="text1"/>
        </w:rPr>
        <w:t xml:space="preserve"> </w:t>
      </w:r>
    </w:p>
    <w:p w14:paraId="52901D71" w14:textId="77777777" w:rsidR="00E201EF" w:rsidRPr="00E201EF" w:rsidRDefault="00E201EF" w:rsidP="00E201EF"/>
    <w:p w14:paraId="4DC531D7" w14:textId="46D9B3B0" w:rsidR="00585852" w:rsidRPr="00041DAB" w:rsidRDefault="00461C58" w:rsidP="00041DAB">
      <w:pPr>
        <w:spacing w:line="276" w:lineRule="auto"/>
        <w:rPr>
          <w:color w:val="000000" w:themeColor="text1"/>
          <w:sz w:val="24"/>
          <w:szCs w:val="24"/>
        </w:rPr>
      </w:pPr>
      <w:r w:rsidRPr="00041DAB">
        <w:rPr>
          <w:color w:val="000000" w:themeColor="text1"/>
          <w:sz w:val="24"/>
          <w:szCs w:val="24"/>
        </w:rPr>
        <w:t>Organi</w:t>
      </w:r>
      <w:r w:rsidRPr="00041DAB">
        <w:rPr>
          <w:color w:val="000000" w:themeColor="text1"/>
          <w:sz w:val="24"/>
          <w:szCs w:val="24"/>
        </w:rPr>
        <w:t>s</w:t>
      </w:r>
      <w:r w:rsidRPr="00041DAB">
        <w:rPr>
          <w:color w:val="000000" w:themeColor="text1"/>
          <w:sz w:val="24"/>
          <w:szCs w:val="24"/>
        </w:rPr>
        <w:t>ational change refers to the planned process of transitioning a company or institution from its current state to a desired future state in order to improve its performance, effectiveness, and overall competitiveness</w:t>
      </w:r>
      <w:r w:rsidR="00346947" w:rsidRPr="00041DAB">
        <w:rPr>
          <w:color w:val="000000" w:themeColor="text1"/>
          <w:sz w:val="24"/>
          <w:szCs w:val="24"/>
        </w:rPr>
        <w:t xml:space="preserve"> </w:t>
      </w:r>
      <w:r w:rsidR="000E2A68" w:rsidRPr="00041DAB">
        <w:rPr>
          <w:color w:val="000000" w:themeColor="text1"/>
          <w:sz w:val="24"/>
          <w:szCs w:val="24"/>
        </w:rPr>
        <w:t>(Stobierski, 2020)</w:t>
      </w:r>
      <w:r w:rsidRPr="00041DAB">
        <w:rPr>
          <w:color w:val="000000" w:themeColor="text1"/>
          <w:sz w:val="24"/>
          <w:szCs w:val="24"/>
        </w:rPr>
        <w:t>. It can encompass various aspects such as changes in structure, processes, culture, technology, and strategies. Organi</w:t>
      </w:r>
      <w:r w:rsidR="00EA7657" w:rsidRPr="00041DAB">
        <w:rPr>
          <w:color w:val="000000" w:themeColor="text1"/>
          <w:sz w:val="24"/>
          <w:szCs w:val="24"/>
        </w:rPr>
        <w:t>s</w:t>
      </w:r>
      <w:r w:rsidRPr="00041DAB">
        <w:rPr>
          <w:color w:val="000000" w:themeColor="text1"/>
          <w:sz w:val="24"/>
          <w:szCs w:val="24"/>
        </w:rPr>
        <w:t>ational change is often undertaken to adapt to external and internal pressures, seize new opportunities, enhance innovation, or respond to evolving market demands</w:t>
      </w:r>
      <w:r w:rsidR="005457ED" w:rsidRPr="00041DAB">
        <w:rPr>
          <w:color w:val="000000" w:themeColor="text1"/>
          <w:sz w:val="24"/>
          <w:szCs w:val="24"/>
        </w:rPr>
        <w:t xml:space="preserve"> </w:t>
      </w:r>
      <w:r w:rsidR="00A11F93" w:rsidRPr="00041DAB">
        <w:rPr>
          <w:color w:val="000000" w:themeColor="text1"/>
          <w:sz w:val="24"/>
          <w:szCs w:val="24"/>
        </w:rPr>
        <w:t>(Westphal &amp; Park, 2012)</w:t>
      </w:r>
      <w:r w:rsidRPr="00041DAB">
        <w:rPr>
          <w:color w:val="000000" w:themeColor="text1"/>
          <w:sz w:val="24"/>
          <w:szCs w:val="24"/>
        </w:rPr>
        <w:t>.</w:t>
      </w:r>
      <w:r w:rsidR="008F1CB6" w:rsidRPr="00041DAB">
        <w:rPr>
          <w:color w:val="000000" w:themeColor="text1"/>
          <w:sz w:val="24"/>
          <w:szCs w:val="24"/>
        </w:rPr>
        <w:t xml:space="preserve"> Organisational change is driven by a number of forces </w:t>
      </w:r>
      <w:r w:rsidR="003C0AD2" w:rsidRPr="00041DAB">
        <w:rPr>
          <w:color w:val="000000" w:themeColor="text1"/>
          <w:sz w:val="24"/>
          <w:szCs w:val="24"/>
        </w:rPr>
        <w:t>including customer demands, markets and technology</w:t>
      </w:r>
      <w:r w:rsidR="003829D0" w:rsidRPr="00041DAB">
        <w:rPr>
          <w:color w:val="000000" w:themeColor="text1"/>
          <w:sz w:val="24"/>
          <w:szCs w:val="24"/>
        </w:rPr>
        <w:t xml:space="preserve"> (CIPD, 2023). </w:t>
      </w:r>
    </w:p>
    <w:p w14:paraId="73BE36A7" w14:textId="6258E2D2" w:rsidR="003D2EC5" w:rsidRDefault="003D2EC5" w:rsidP="00041DAB">
      <w:pPr>
        <w:spacing w:line="276" w:lineRule="auto"/>
        <w:rPr>
          <w:color w:val="000000" w:themeColor="text1"/>
          <w:sz w:val="24"/>
          <w:szCs w:val="24"/>
        </w:rPr>
      </w:pPr>
      <w:r w:rsidRPr="00041DAB">
        <w:rPr>
          <w:color w:val="000000" w:themeColor="text1"/>
          <w:sz w:val="24"/>
          <w:szCs w:val="24"/>
        </w:rPr>
        <w:t>Organi</w:t>
      </w:r>
      <w:r w:rsidRPr="00041DAB">
        <w:rPr>
          <w:color w:val="000000" w:themeColor="text1"/>
          <w:sz w:val="24"/>
          <w:szCs w:val="24"/>
        </w:rPr>
        <w:t>s</w:t>
      </w:r>
      <w:r w:rsidRPr="00041DAB">
        <w:rPr>
          <w:color w:val="000000" w:themeColor="text1"/>
          <w:sz w:val="24"/>
          <w:szCs w:val="24"/>
        </w:rPr>
        <w:t>ational change can have a significant impact on both culture and capability within a company. The relationship between these two aspects is complex and interdependent</w:t>
      </w:r>
      <w:r w:rsidR="008F3F86" w:rsidRPr="00041DAB">
        <w:rPr>
          <w:color w:val="000000" w:themeColor="text1"/>
          <w:sz w:val="24"/>
          <w:szCs w:val="24"/>
        </w:rPr>
        <w:t xml:space="preserve"> (Lam et al., 2021).</w:t>
      </w:r>
      <w:r w:rsidR="00C0221E" w:rsidRPr="00041DAB">
        <w:rPr>
          <w:color w:val="000000" w:themeColor="text1"/>
          <w:sz w:val="24"/>
          <w:szCs w:val="24"/>
        </w:rPr>
        <w:t xml:space="preserve"> </w:t>
      </w:r>
      <w:r w:rsidR="00FD7FC6" w:rsidRPr="00041DAB">
        <w:rPr>
          <w:color w:val="000000" w:themeColor="text1"/>
          <w:sz w:val="24"/>
          <w:szCs w:val="24"/>
        </w:rPr>
        <w:t>Workplace change</w:t>
      </w:r>
      <w:r w:rsidR="00FD7FC6" w:rsidRPr="00041DAB">
        <w:rPr>
          <w:color w:val="000000" w:themeColor="text1"/>
          <w:sz w:val="24"/>
          <w:szCs w:val="24"/>
        </w:rPr>
        <w:t xml:space="preserve"> can influence employee attitudes and morale. If change is perceived positively and aligned with employee values, it can improve job satisfaction and engagement</w:t>
      </w:r>
      <w:r w:rsidR="00C7015F" w:rsidRPr="00041DAB">
        <w:rPr>
          <w:color w:val="000000" w:themeColor="text1"/>
          <w:sz w:val="24"/>
          <w:szCs w:val="24"/>
        </w:rPr>
        <w:t>, and therefore productivity, capability and overall workplace culture</w:t>
      </w:r>
      <w:r w:rsidR="00FD7FC6" w:rsidRPr="00041DAB">
        <w:rPr>
          <w:color w:val="000000" w:themeColor="text1"/>
          <w:sz w:val="24"/>
          <w:szCs w:val="24"/>
        </w:rPr>
        <w:t>. Conversely, poorly managed change can lead to resistance and negative feelings among employees</w:t>
      </w:r>
      <w:r w:rsidR="00C7015F" w:rsidRPr="00041DAB">
        <w:rPr>
          <w:color w:val="000000" w:themeColor="text1"/>
          <w:sz w:val="24"/>
          <w:szCs w:val="24"/>
        </w:rPr>
        <w:t xml:space="preserve">, </w:t>
      </w:r>
      <w:r w:rsidR="00256D8D" w:rsidRPr="00041DAB">
        <w:rPr>
          <w:color w:val="000000" w:themeColor="text1"/>
          <w:sz w:val="24"/>
          <w:szCs w:val="24"/>
        </w:rPr>
        <w:t xml:space="preserve">thus </w:t>
      </w:r>
      <w:r w:rsidR="00C7015F" w:rsidRPr="00041DAB">
        <w:rPr>
          <w:color w:val="000000" w:themeColor="text1"/>
          <w:sz w:val="24"/>
          <w:szCs w:val="24"/>
        </w:rPr>
        <w:t xml:space="preserve">having a negative impact on </w:t>
      </w:r>
      <w:r w:rsidR="00256D8D" w:rsidRPr="00041DAB">
        <w:rPr>
          <w:color w:val="000000" w:themeColor="text1"/>
          <w:sz w:val="24"/>
          <w:szCs w:val="24"/>
        </w:rPr>
        <w:t xml:space="preserve">performance and </w:t>
      </w:r>
      <w:r w:rsidR="005D1EB3" w:rsidRPr="00041DAB">
        <w:rPr>
          <w:color w:val="000000" w:themeColor="text1"/>
          <w:sz w:val="24"/>
          <w:szCs w:val="24"/>
        </w:rPr>
        <w:t xml:space="preserve">satisfaction amongst staff </w:t>
      </w:r>
      <w:r w:rsidR="009A6345" w:rsidRPr="00041DAB">
        <w:rPr>
          <w:color w:val="000000" w:themeColor="text1"/>
          <w:sz w:val="24"/>
          <w:szCs w:val="24"/>
        </w:rPr>
        <w:t>(Ford et al., 2008).</w:t>
      </w:r>
      <w:r w:rsidR="00744787" w:rsidRPr="00041DAB">
        <w:rPr>
          <w:color w:val="000000" w:themeColor="text1"/>
          <w:sz w:val="24"/>
          <w:szCs w:val="24"/>
        </w:rPr>
        <w:t xml:space="preserve"> Therefore it could be argued that</w:t>
      </w:r>
      <w:r w:rsidR="00822847" w:rsidRPr="00041DAB">
        <w:rPr>
          <w:color w:val="000000" w:themeColor="text1"/>
          <w:sz w:val="24"/>
          <w:szCs w:val="24"/>
        </w:rPr>
        <w:t xml:space="preserve"> </w:t>
      </w:r>
      <w:r w:rsidR="00192B07" w:rsidRPr="00041DAB">
        <w:rPr>
          <w:color w:val="000000" w:themeColor="text1"/>
          <w:sz w:val="24"/>
          <w:szCs w:val="24"/>
        </w:rPr>
        <w:t>how successfully a workplace change is managed</w:t>
      </w:r>
      <w:r w:rsidR="00C855B2" w:rsidRPr="00041DAB">
        <w:rPr>
          <w:color w:val="000000" w:themeColor="text1"/>
          <w:sz w:val="24"/>
          <w:szCs w:val="24"/>
        </w:rPr>
        <w:t xml:space="preserve">, </w:t>
      </w:r>
      <w:r w:rsidR="00041DAB" w:rsidRPr="00041DAB">
        <w:rPr>
          <w:color w:val="000000" w:themeColor="text1"/>
          <w:sz w:val="24"/>
          <w:szCs w:val="24"/>
        </w:rPr>
        <w:t xml:space="preserve">can </w:t>
      </w:r>
      <w:r w:rsidR="00C855B2" w:rsidRPr="00041DAB">
        <w:rPr>
          <w:color w:val="000000" w:themeColor="text1"/>
          <w:sz w:val="24"/>
          <w:szCs w:val="24"/>
        </w:rPr>
        <w:t xml:space="preserve">play a significant role in whether the impact on culture and capability </w:t>
      </w:r>
      <w:r w:rsidR="009F42E1" w:rsidRPr="00041DAB">
        <w:rPr>
          <w:color w:val="000000" w:themeColor="text1"/>
          <w:sz w:val="24"/>
          <w:szCs w:val="24"/>
        </w:rPr>
        <w:t>will be</w:t>
      </w:r>
      <w:r w:rsidR="00C855B2" w:rsidRPr="00041DAB">
        <w:rPr>
          <w:color w:val="000000" w:themeColor="text1"/>
          <w:sz w:val="24"/>
          <w:szCs w:val="24"/>
        </w:rPr>
        <w:t xml:space="preserve"> positive or not. </w:t>
      </w:r>
    </w:p>
    <w:p w14:paraId="6C3A4E97" w14:textId="77777777" w:rsidR="0083533D" w:rsidRPr="0083533D" w:rsidRDefault="0083533D" w:rsidP="0083533D"/>
    <w:p w14:paraId="5EDC60DF" w14:textId="1D945435" w:rsidR="0073451D" w:rsidRPr="0083533D" w:rsidRDefault="0073451D" w:rsidP="007614D7">
      <w:pPr>
        <w:pStyle w:val="Heading2"/>
        <w:spacing w:line="360" w:lineRule="auto"/>
        <w:rPr>
          <w:rFonts w:asciiTheme="minorHAnsi" w:hAnsiTheme="minorHAnsi" w:cstheme="minorHAnsi"/>
          <w:b/>
          <w:bCs/>
          <w:color w:val="000000" w:themeColor="text1"/>
          <w:sz w:val="28"/>
          <w:szCs w:val="28"/>
        </w:rPr>
      </w:pPr>
      <w:bookmarkStart w:id="3" w:name="_Toc144892773"/>
      <w:r>
        <w:rPr>
          <w:rFonts w:asciiTheme="minorHAnsi" w:hAnsiTheme="minorHAnsi" w:cstheme="minorHAnsi"/>
          <w:b/>
          <w:bCs/>
          <w:color w:val="000000" w:themeColor="text1"/>
          <w:sz w:val="28"/>
          <w:szCs w:val="28"/>
        </w:rPr>
        <w:t xml:space="preserve">DVSA </w:t>
      </w:r>
      <w:r w:rsidR="00BD278E">
        <w:rPr>
          <w:rFonts w:asciiTheme="minorHAnsi" w:hAnsiTheme="minorHAnsi" w:cstheme="minorHAnsi"/>
          <w:b/>
          <w:bCs/>
          <w:color w:val="000000" w:themeColor="text1"/>
          <w:sz w:val="28"/>
          <w:szCs w:val="28"/>
        </w:rPr>
        <w:t>SWOT Analysis</w:t>
      </w:r>
      <w:bookmarkEnd w:id="3"/>
    </w:p>
    <w:p w14:paraId="68F9056C" w14:textId="10CDD0D6" w:rsidR="0083533D" w:rsidRDefault="006B28D5" w:rsidP="007614D7">
      <w:pPr>
        <w:spacing w:line="276" w:lineRule="auto"/>
        <w:rPr>
          <w:sz w:val="24"/>
          <w:szCs w:val="24"/>
        </w:rPr>
      </w:pPr>
      <w:r>
        <w:rPr>
          <w:sz w:val="24"/>
          <w:szCs w:val="24"/>
        </w:rPr>
        <w:t xml:space="preserve">Evidence shows that </w:t>
      </w:r>
      <w:r w:rsidR="0048042E">
        <w:rPr>
          <w:sz w:val="24"/>
          <w:szCs w:val="24"/>
        </w:rPr>
        <w:t>DVSA have a number of strengths as an organisation</w:t>
      </w:r>
      <w:r w:rsidR="00952E22">
        <w:rPr>
          <w:sz w:val="24"/>
          <w:szCs w:val="24"/>
        </w:rPr>
        <w:t xml:space="preserve">. They </w:t>
      </w:r>
      <w:r w:rsidR="0022536F">
        <w:rPr>
          <w:sz w:val="24"/>
          <w:szCs w:val="24"/>
        </w:rPr>
        <w:t xml:space="preserve">have a history of delivering excellent service, having </w:t>
      </w:r>
      <w:r w:rsidR="00CB5EC8">
        <w:rPr>
          <w:sz w:val="24"/>
          <w:szCs w:val="24"/>
        </w:rPr>
        <w:t>achieved the Customer Service Excellence</w:t>
      </w:r>
      <w:r w:rsidR="00EE345C">
        <w:rPr>
          <w:sz w:val="24"/>
          <w:szCs w:val="24"/>
        </w:rPr>
        <w:t xml:space="preserve"> (CSE)</w:t>
      </w:r>
      <w:r w:rsidR="00CB5EC8">
        <w:rPr>
          <w:sz w:val="24"/>
          <w:szCs w:val="24"/>
        </w:rPr>
        <w:t xml:space="preserve"> </w:t>
      </w:r>
      <w:r w:rsidR="00CB5EC8">
        <w:rPr>
          <w:sz w:val="24"/>
          <w:szCs w:val="24"/>
        </w:rPr>
        <w:lastRenderedPageBreak/>
        <w:t xml:space="preserve">accreditation for more than 25 </w:t>
      </w:r>
      <w:r w:rsidR="00EE345C">
        <w:rPr>
          <w:sz w:val="24"/>
          <w:szCs w:val="24"/>
        </w:rPr>
        <w:t xml:space="preserve">consecutive </w:t>
      </w:r>
      <w:r w:rsidR="00CB5EC8">
        <w:rPr>
          <w:sz w:val="24"/>
          <w:szCs w:val="24"/>
        </w:rPr>
        <w:t xml:space="preserve">years </w:t>
      </w:r>
      <w:r w:rsidR="00264DEF">
        <w:rPr>
          <w:sz w:val="24"/>
          <w:szCs w:val="24"/>
        </w:rPr>
        <w:t xml:space="preserve">(Gibbons, 2019). </w:t>
      </w:r>
      <w:r w:rsidR="00EE345C">
        <w:rPr>
          <w:sz w:val="24"/>
          <w:szCs w:val="24"/>
        </w:rPr>
        <w:t xml:space="preserve">As well as this, </w:t>
      </w:r>
      <w:r w:rsidR="00DE4AEF">
        <w:rPr>
          <w:sz w:val="24"/>
          <w:szCs w:val="24"/>
        </w:rPr>
        <w:t xml:space="preserve">DVSA </w:t>
      </w:r>
      <w:r w:rsidR="0031547D">
        <w:rPr>
          <w:sz w:val="24"/>
          <w:szCs w:val="24"/>
        </w:rPr>
        <w:t xml:space="preserve">show a commitment to </w:t>
      </w:r>
      <w:r w:rsidR="006417B2">
        <w:rPr>
          <w:sz w:val="24"/>
          <w:szCs w:val="24"/>
        </w:rPr>
        <w:t xml:space="preserve">road safety. </w:t>
      </w:r>
      <w:r w:rsidR="00667D5B">
        <w:rPr>
          <w:sz w:val="24"/>
          <w:szCs w:val="24"/>
        </w:rPr>
        <w:t xml:space="preserve">In 2022/23, </w:t>
      </w:r>
      <w:r w:rsidR="00A7557D">
        <w:rPr>
          <w:sz w:val="24"/>
          <w:szCs w:val="24"/>
        </w:rPr>
        <w:t xml:space="preserve">over 41 million MOT tests were overseen, </w:t>
      </w:r>
      <w:r w:rsidR="00CC414C">
        <w:rPr>
          <w:sz w:val="24"/>
          <w:szCs w:val="24"/>
        </w:rPr>
        <w:t>almost 2 million driving tests conducted, and 146,000</w:t>
      </w:r>
      <w:r w:rsidR="00FA1ACB">
        <w:rPr>
          <w:sz w:val="24"/>
          <w:szCs w:val="24"/>
        </w:rPr>
        <w:t xml:space="preserve"> vehicle and driver checks undertaken at the roadside (</w:t>
      </w:r>
      <w:r w:rsidR="000A0CFD">
        <w:rPr>
          <w:sz w:val="24"/>
          <w:szCs w:val="24"/>
        </w:rPr>
        <w:t>DVSA</w:t>
      </w:r>
      <w:r w:rsidR="00FA1ACB">
        <w:rPr>
          <w:sz w:val="24"/>
          <w:szCs w:val="24"/>
        </w:rPr>
        <w:t>, 2023</w:t>
      </w:r>
      <w:r w:rsidR="002F5930">
        <w:rPr>
          <w:sz w:val="24"/>
          <w:szCs w:val="24"/>
        </w:rPr>
        <w:t>a</w:t>
      </w:r>
      <w:r w:rsidR="00FA1ACB">
        <w:rPr>
          <w:sz w:val="24"/>
          <w:szCs w:val="24"/>
        </w:rPr>
        <w:t xml:space="preserve">). </w:t>
      </w:r>
      <w:r w:rsidR="006711A8">
        <w:rPr>
          <w:sz w:val="24"/>
          <w:szCs w:val="24"/>
        </w:rPr>
        <w:t xml:space="preserve">However arguably one of DVSA’s biggest strengths is their commitment to </w:t>
      </w:r>
      <w:r w:rsidR="00537F8F">
        <w:rPr>
          <w:sz w:val="24"/>
          <w:szCs w:val="24"/>
        </w:rPr>
        <w:t xml:space="preserve">harnessing technology to improve their </w:t>
      </w:r>
      <w:r w:rsidR="00C46989">
        <w:rPr>
          <w:sz w:val="24"/>
          <w:szCs w:val="24"/>
        </w:rPr>
        <w:t xml:space="preserve">overall </w:t>
      </w:r>
      <w:r w:rsidR="00537F8F">
        <w:rPr>
          <w:sz w:val="24"/>
          <w:szCs w:val="24"/>
        </w:rPr>
        <w:t xml:space="preserve">capability </w:t>
      </w:r>
      <w:r w:rsidR="001E71A5">
        <w:rPr>
          <w:sz w:val="24"/>
          <w:szCs w:val="24"/>
        </w:rPr>
        <w:t xml:space="preserve">and the service they provide </w:t>
      </w:r>
      <w:r w:rsidR="002F5930">
        <w:rPr>
          <w:sz w:val="24"/>
          <w:szCs w:val="24"/>
        </w:rPr>
        <w:t xml:space="preserve">(DVSA, 2023b). </w:t>
      </w:r>
      <w:r w:rsidR="006454B0">
        <w:rPr>
          <w:sz w:val="24"/>
          <w:szCs w:val="24"/>
        </w:rPr>
        <w:t>Some examples of this</w:t>
      </w:r>
      <w:r w:rsidR="00334B82">
        <w:rPr>
          <w:sz w:val="24"/>
          <w:szCs w:val="24"/>
        </w:rPr>
        <w:t xml:space="preserve"> </w:t>
      </w:r>
      <w:r w:rsidR="006454B0">
        <w:rPr>
          <w:sz w:val="24"/>
          <w:szCs w:val="24"/>
        </w:rPr>
        <w:t xml:space="preserve">are their online test booking system, </w:t>
      </w:r>
      <w:r w:rsidR="0033087A">
        <w:rPr>
          <w:sz w:val="24"/>
          <w:szCs w:val="24"/>
        </w:rPr>
        <w:t xml:space="preserve">the creation of </w:t>
      </w:r>
      <w:r w:rsidR="001C3BD7">
        <w:rPr>
          <w:sz w:val="24"/>
          <w:szCs w:val="24"/>
        </w:rPr>
        <w:t>the digital theory test</w:t>
      </w:r>
      <w:r w:rsidR="006A36CE">
        <w:rPr>
          <w:sz w:val="24"/>
          <w:szCs w:val="24"/>
        </w:rPr>
        <w:t xml:space="preserve">, </w:t>
      </w:r>
      <w:r w:rsidR="00D5447B">
        <w:rPr>
          <w:sz w:val="24"/>
          <w:szCs w:val="24"/>
        </w:rPr>
        <w:t xml:space="preserve">MOT email reminders, </w:t>
      </w:r>
      <w:r w:rsidR="009C4B80">
        <w:rPr>
          <w:sz w:val="24"/>
          <w:szCs w:val="24"/>
        </w:rPr>
        <w:t xml:space="preserve">the use of tablets by driving examiners </w:t>
      </w:r>
      <w:r w:rsidR="0029536F">
        <w:rPr>
          <w:sz w:val="24"/>
          <w:szCs w:val="24"/>
        </w:rPr>
        <w:t xml:space="preserve">to record results digitally, and the creation of mobile apps available for learner drivers </w:t>
      </w:r>
      <w:r w:rsidR="00B529EC">
        <w:rPr>
          <w:sz w:val="24"/>
          <w:szCs w:val="24"/>
        </w:rPr>
        <w:t>(Thomas, 2019).</w:t>
      </w:r>
      <w:r w:rsidR="00FC5598">
        <w:rPr>
          <w:sz w:val="24"/>
          <w:szCs w:val="24"/>
        </w:rPr>
        <w:t xml:space="preserve"> </w:t>
      </w:r>
      <w:r w:rsidR="007908EB">
        <w:rPr>
          <w:color w:val="000000" w:themeColor="text1"/>
          <w:sz w:val="24"/>
          <w:szCs w:val="24"/>
        </w:rPr>
        <w:t>These</w:t>
      </w:r>
      <w:r w:rsidR="00F5364F">
        <w:rPr>
          <w:color w:val="000000" w:themeColor="text1"/>
          <w:sz w:val="24"/>
          <w:szCs w:val="24"/>
        </w:rPr>
        <w:t xml:space="preserve"> changes have improved </w:t>
      </w:r>
      <w:r w:rsidR="00441900">
        <w:rPr>
          <w:color w:val="000000" w:themeColor="text1"/>
          <w:sz w:val="24"/>
          <w:szCs w:val="24"/>
        </w:rPr>
        <w:t xml:space="preserve">the service DVSA </w:t>
      </w:r>
      <w:r w:rsidR="007908EB">
        <w:rPr>
          <w:color w:val="000000" w:themeColor="text1"/>
          <w:sz w:val="24"/>
          <w:szCs w:val="24"/>
        </w:rPr>
        <w:t>provides and</w:t>
      </w:r>
      <w:r w:rsidR="00441900">
        <w:rPr>
          <w:color w:val="000000" w:themeColor="text1"/>
          <w:sz w:val="24"/>
          <w:szCs w:val="24"/>
        </w:rPr>
        <w:t xml:space="preserve"> are evidence of </w:t>
      </w:r>
      <w:r w:rsidR="00EC7976">
        <w:rPr>
          <w:color w:val="000000" w:themeColor="text1"/>
          <w:sz w:val="24"/>
          <w:szCs w:val="24"/>
        </w:rPr>
        <w:t>the organisation’s</w:t>
      </w:r>
      <w:r w:rsidR="00441900">
        <w:rPr>
          <w:color w:val="000000" w:themeColor="text1"/>
          <w:sz w:val="24"/>
          <w:szCs w:val="24"/>
        </w:rPr>
        <w:t xml:space="preserve"> commitment to </w:t>
      </w:r>
      <w:r w:rsidR="007908EB">
        <w:rPr>
          <w:color w:val="000000" w:themeColor="text1"/>
          <w:sz w:val="24"/>
          <w:szCs w:val="24"/>
        </w:rPr>
        <w:t xml:space="preserve">achieving a </w:t>
      </w:r>
      <w:r w:rsidR="00441900">
        <w:rPr>
          <w:color w:val="000000" w:themeColor="text1"/>
          <w:sz w:val="24"/>
          <w:szCs w:val="24"/>
        </w:rPr>
        <w:t>continuous improvement</w:t>
      </w:r>
      <w:r w:rsidR="007908EB">
        <w:rPr>
          <w:color w:val="000000" w:themeColor="text1"/>
          <w:sz w:val="24"/>
          <w:szCs w:val="24"/>
        </w:rPr>
        <w:t xml:space="preserve"> culture</w:t>
      </w:r>
      <w:r w:rsidR="00441900">
        <w:rPr>
          <w:color w:val="000000" w:themeColor="text1"/>
          <w:sz w:val="24"/>
          <w:szCs w:val="24"/>
        </w:rPr>
        <w:t>.</w:t>
      </w:r>
      <w:r w:rsidR="00FC5598" w:rsidRPr="00F5364F">
        <w:rPr>
          <w:color w:val="000000" w:themeColor="text1"/>
          <w:sz w:val="24"/>
          <w:szCs w:val="24"/>
        </w:rPr>
        <w:t xml:space="preserve"> </w:t>
      </w:r>
      <w:r w:rsidR="00CC406D">
        <w:rPr>
          <w:sz w:val="24"/>
          <w:szCs w:val="24"/>
        </w:rPr>
        <w:t xml:space="preserve">Additionally, technology enables DVSA to collect and analyse </w:t>
      </w:r>
      <w:r w:rsidR="00CC406D" w:rsidRPr="00CC406D">
        <w:rPr>
          <w:sz w:val="24"/>
          <w:szCs w:val="24"/>
        </w:rPr>
        <w:t>a vast amount of data related to road incidents, vehicle inspections, and driving tests. This data-driven approach helps them identify trends, make informed decisions, and improve road safety</w:t>
      </w:r>
      <w:r w:rsidR="00CC406D">
        <w:rPr>
          <w:sz w:val="24"/>
          <w:szCs w:val="24"/>
        </w:rPr>
        <w:t xml:space="preserve"> </w:t>
      </w:r>
      <w:r w:rsidR="004102B3">
        <w:rPr>
          <w:sz w:val="24"/>
          <w:szCs w:val="24"/>
        </w:rPr>
        <w:t xml:space="preserve">(Duffy, 2020). </w:t>
      </w:r>
      <w:r w:rsidR="007908EB">
        <w:rPr>
          <w:sz w:val="24"/>
          <w:szCs w:val="24"/>
        </w:rPr>
        <w:t xml:space="preserve">This is </w:t>
      </w:r>
      <w:r w:rsidR="00DC642F">
        <w:rPr>
          <w:sz w:val="24"/>
          <w:szCs w:val="24"/>
        </w:rPr>
        <w:t xml:space="preserve">important because </w:t>
      </w:r>
      <w:r w:rsidR="00771BB9">
        <w:rPr>
          <w:sz w:val="24"/>
          <w:szCs w:val="24"/>
        </w:rPr>
        <w:t>using data effectively</w:t>
      </w:r>
      <w:r w:rsidR="00771BB9" w:rsidRPr="00D66F19">
        <w:rPr>
          <w:sz w:val="24"/>
          <w:szCs w:val="24"/>
        </w:rPr>
        <w:t xml:space="preserve"> can enhance an organi</w:t>
      </w:r>
      <w:r w:rsidR="00771BB9">
        <w:rPr>
          <w:sz w:val="24"/>
          <w:szCs w:val="24"/>
        </w:rPr>
        <w:t>s</w:t>
      </w:r>
      <w:r w:rsidR="00771BB9" w:rsidRPr="00D66F19">
        <w:rPr>
          <w:sz w:val="24"/>
          <w:szCs w:val="24"/>
        </w:rPr>
        <w:t>ation's capability to respond quickly to market changes and opportunities</w:t>
      </w:r>
      <w:r w:rsidR="00771BB9">
        <w:rPr>
          <w:sz w:val="24"/>
          <w:szCs w:val="24"/>
        </w:rPr>
        <w:t xml:space="preserve"> (Furr, 2020)</w:t>
      </w:r>
      <w:r w:rsidR="00771BB9">
        <w:rPr>
          <w:sz w:val="24"/>
          <w:szCs w:val="24"/>
        </w:rPr>
        <w:t>.</w:t>
      </w:r>
    </w:p>
    <w:p w14:paraId="1BC8BDF7" w14:textId="6FA9D1A4" w:rsidR="004102B3" w:rsidRPr="0061718D" w:rsidRDefault="001C383D" w:rsidP="007614D7">
      <w:pPr>
        <w:spacing w:line="276" w:lineRule="auto"/>
        <w:rPr>
          <w:sz w:val="24"/>
          <w:szCs w:val="24"/>
        </w:rPr>
      </w:pPr>
      <w:r>
        <w:rPr>
          <w:sz w:val="24"/>
          <w:szCs w:val="24"/>
        </w:rPr>
        <w:t xml:space="preserve">Technology </w:t>
      </w:r>
      <w:r w:rsidR="00423E9C">
        <w:rPr>
          <w:sz w:val="24"/>
          <w:szCs w:val="24"/>
        </w:rPr>
        <w:t xml:space="preserve">can positively impact organisation capability and culture in several ways. </w:t>
      </w:r>
      <w:r w:rsidR="009215B4" w:rsidRPr="009215B4">
        <w:rPr>
          <w:sz w:val="24"/>
          <w:szCs w:val="24"/>
        </w:rPr>
        <w:t>The adoption of digital tools and automation can lead to higher productivity levels</w:t>
      </w:r>
      <w:r w:rsidR="009215B4">
        <w:rPr>
          <w:sz w:val="24"/>
          <w:szCs w:val="24"/>
        </w:rPr>
        <w:t xml:space="preserve"> </w:t>
      </w:r>
      <w:r w:rsidR="0061718D" w:rsidRPr="0061718D">
        <w:rPr>
          <w:sz w:val="24"/>
          <w:szCs w:val="24"/>
        </w:rPr>
        <w:t>(Brynjolfsson &amp; McAfee, 2015)</w:t>
      </w:r>
      <w:r w:rsidR="0005081C">
        <w:rPr>
          <w:sz w:val="24"/>
          <w:szCs w:val="24"/>
        </w:rPr>
        <w:t xml:space="preserve">, while automating repetitive tasks can </w:t>
      </w:r>
      <w:r w:rsidR="000729EE">
        <w:rPr>
          <w:sz w:val="24"/>
          <w:szCs w:val="24"/>
        </w:rPr>
        <w:t xml:space="preserve">reduce human error and streamline workflow, ensuring </w:t>
      </w:r>
      <w:r w:rsidR="00040368">
        <w:rPr>
          <w:sz w:val="24"/>
          <w:szCs w:val="24"/>
        </w:rPr>
        <w:t>employees</w:t>
      </w:r>
      <w:r w:rsidR="000729EE">
        <w:rPr>
          <w:sz w:val="24"/>
          <w:szCs w:val="24"/>
        </w:rPr>
        <w:t xml:space="preserve"> are able to </w:t>
      </w:r>
      <w:r w:rsidR="00040368">
        <w:rPr>
          <w:sz w:val="24"/>
          <w:szCs w:val="24"/>
        </w:rPr>
        <w:t xml:space="preserve">focus </w:t>
      </w:r>
      <w:r w:rsidR="000729EE">
        <w:rPr>
          <w:sz w:val="24"/>
          <w:szCs w:val="24"/>
        </w:rPr>
        <w:t xml:space="preserve">on higher value tasks </w:t>
      </w:r>
      <w:r w:rsidR="00040368" w:rsidRPr="00040368">
        <w:rPr>
          <w:sz w:val="24"/>
          <w:szCs w:val="24"/>
        </w:rPr>
        <w:t>(Manyika et al., 2017)</w:t>
      </w:r>
      <w:r w:rsidR="00040368" w:rsidRPr="00040368">
        <w:rPr>
          <w:sz w:val="24"/>
          <w:szCs w:val="24"/>
        </w:rPr>
        <w:t>.</w:t>
      </w:r>
      <w:r w:rsidR="005467E9">
        <w:rPr>
          <w:sz w:val="24"/>
          <w:szCs w:val="24"/>
        </w:rPr>
        <w:t xml:space="preserve"> </w:t>
      </w:r>
      <w:r w:rsidR="00771BB9">
        <w:rPr>
          <w:sz w:val="24"/>
          <w:szCs w:val="24"/>
        </w:rPr>
        <w:t>Furthermore,</w:t>
      </w:r>
      <w:r w:rsidR="006A5122">
        <w:rPr>
          <w:sz w:val="24"/>
          <w:szCs w:val="24"/>
        </w:rPr>
        <w:t xml:space="preserve"> by facilitating remote working, </w:t>
      </w:r>
      <w:r w:rsidR="00FC682F">
        <w:rPr>
          <w:sz w:val="24"/>
          <w:szCs w:val="24"/>
        </w:rPr>
        <w:t xml:space="preserve">technology can result in a wider </w:t>
      </w:r>
      <w:r w:rsidR="00A144A3">
        <w:rPr>
          <w:sz w:val="24"/>
          <w:szCs w:val="24"/>
        </w:rPr>
        <w:t xml:space="preserve">recruitment pool, resulting in a diverse and inclusive culture </w:t>
      </w:r>
      <w:r w:rsidR="002A4DBE">
        <w:rPr>
          <w:sz w:val="24"/>
          <w:szCs w:val="24"/>
        </w:rPr>
        <w:t xml:space="preserve">(Deloitte, 2023). </w:t>
      </w:r>
      <w:r w:rsidR="00D10614">
        <w:rPr>
          <w:sz w:val="24"/>
          <w:szCs w:val="24"/>
        </w:rPr>
        <w:t xml:space="preserve">Remote working is an excellent example of DVSA utilising technology effectively. Whilst many organisations were blindsided by the recent pandemic and the need for remote working, DVSA had been implementing home-working policies and issuing </w:t>
      </w:r>
      <w:r w:rsidR="0060774E">
        <w:rPr>
          <w:sz w:val="24"/>
          <w:szCs w:val="24"/>
        </w:rPr>
        <w:t>laptops</w:t>
      </w:r>
      <w:r w:rsidR="00D10614">
        <w:rPr>
          <w:sz w:val="24"/>
          <w:szCs w:val="24"/>
        </w:rPr>
        <w:t xml:space="preserve"> to staff for a number of years beforehand</w:t>
      </w:r>
      <w:r w:rsidR="0060774E">
        <w:rPr>
          <w:sz w:val="24"/>
          <w:szCs w:val="24"/>
        </w:rPr>
        <w:t>.</w:t>
      </w:r>
      <w:r w:rsidR="00D10614">
        <w:rPr>
          <w:sz w:val="24"/>
          <w:szCs w:val="24"/>
        </w:rPr>
        <w:t xml:space="preserve"> </w:t>
      </w:r>
      <w:r w:rsidR="0060774E">
        <w:rPr>
          <w:sz w:val="24"/>
          <w:szCs w:val="24"/>
        </w:rPr>
        <w:t xml:space="preserve">This ensured the switch to remote working during the lockdown was as seamless as possible. </w:t>
      </w:r>
      <w:r w:rsidR="00D10614">
        <w:rPr>
          <w:sz w:val="24"/>
          <w:szCs w:val="24"/>
        </w:rPr>
        <w:t xml:space="preserve"> </w:t>
      </w:r>
    </w:p>
    <w:p w14:paraId="390156D0" w14:textId="36995F1D" w:rsidR="00F437E0" w:rsidRDefault="006220CC" w:rsidP="007614D7">
      <w:pPr>
        <w:spacing w:line="276" w:lineRule="auto"/>
        <w:rPr>
          <w:sz w:val="24"/>
          <w:szCs w:val="24"/>
        </w:rPr>
      </w:pPr>
      <w:r>
        <w:rPr>
          <w:sz w:val="24"/>
          <w:szCs w:val="24"/>
        </w:rPr>
        <w:t xml:space="preserve">However </w:t>
      </w:r>
      <w:r w:rsidR="00EA29D7">
        <w:rPr>
          <w:sz w:val="24"/>
          <w:szCs w:val="24"/>
        </w:rPr>
        <w:t>technology implementation at DVSA</w:t>
      </w:r>
      <w:r w:rsidR="00101905">
        <w:rPr>
          <w:sz w:val="24"/>
          <w:szCs w:val="24"/>
        </w:rPr>
        <w:t xml:space="preserve"> also</w:t>
      </w:r>
      <w:r w:rsidR="0037474E">
        <w:rPr>
          <w:sz w:val="24"/>
          <w:szCs w:val="24"/>
        </w:rPr>
        <w:t xml:space="preserve"> has the potential to</w:t>
      </w:r>
      <w:r w:rsidR="00101905">
        <w:rPr>
          <w:sz w:val="24"/>
          <w:szCs w:val="24"/>
        </w:rPr>
        <w:t xml:space="preserve"> be seen as a weakness</w:t>
      </w:r>
      <w:r w:rsidR="00C36B66">
        <w:rPr>
          <w:sz w:val="24"/>
          <w:szCs w:val="24"/>
        </w:rPr>
        <w:t xml:space="preserve">. </w:t>
      </w:r>
      <w:r w:rsidR="00177C58">
        <w:rPr>
          <w:sz w:val="24"/>
          <w:szCs w:val="24"/>
        </w:rPr>
        <w:t xml:space="preserve">Although </w:t>
      </w:r>
      <w:r w:rsidR="00BE5CF2">
        <w:rPr>
          <w:sz w:val="24"/>
          <w:szCs w:val="24"/>
        </w:rPr>
        <w:t>the organisation is</w:t>
      </w:r>
      <w:r w:rsidR="00177C58">
        <w:rPr>
          <w:sz w:val="24"/>
          <w:szCs w:val="24"/>
        </w:rPr>
        <w:t xml:space="preserve"> willing to embrace technology, there have been issues with its implementation. </w:t>
      </w:r>
      <w:r w:rsidR="009573A3">
        <w:rPr>
          <w:sz w:val="24"/>
          <w:szCs w:val="24"/>
        </w:rPr>
        <w:t>Computerised</w:t>
      </w:r>
      <w:r w:rsidR="001365AA">
        <w:rPr>
          <w:sz w:val="24"/>
          <w:szCs w:val="24"/>
        </w:rPr>
        <w:t xml:space="preserve"> theory tests faced technical issues </w:t>
      </w:r>
      <w:r w:rsidR="009573A3">
        <w:rPr>
          <w:sz w:val="24"/>
          <w:szCs w:val="24"/>
        </w:rPr>
        <w:t xml:space="preserve">with the software when first introduced, causing disruptions and anxiety </w:t>
      </w:r>
      <w:r w:rsidR="00BE5CF2">
        <w:rPr>
          <w:sz w:val="24"/>
          <w:szCs w:val="24"/>
        </w:rPr>
        <w:t>for</w:t>
      </w:r>
      <w:r w:rsidR="009573A3">
        <w:rPr>
          <w:sz w:val="24"/>
          <w:szCs w:val="24"/>
        </w:rPr>
        <w:t xml:space="preserve"> users. </w:t>
      </w:r>
      <w:r w:rsidR="00B50D97">
        <w:rPr>
          <w:sz w:val="24"/>
          <w:szCs w:val="24"/>
        </w:rPr>
        <w:t xml:space="preserve">Additionally, </w:t>
      </w:r>
      <w:r w:rsidR="00B50D97" w:rsidRPr="00B50D97">
        <w:rPr>
          <w:sz w:val="24"/>
          <w:szCs w:val="24"/>
        </w:rPr>
        <w:t xml:space="preserve">DVSA's online </w:t>
      </w:r>
      <w:r w:rsidR="00B50D97">
        <w:rPr>
          <w:sz w:val="24"/>
          <w:szCs w:val="24"/>
        </w:rPr>
        <w:t xml:space="preserve">test </w:t>
      </w:r>
      <w:r w:rsidR="00B50D97" w:rsidRPr="00B50D97">
        <w:rPr>
          <w:sz w:val="24"/>
          <w:szCs w:val="24"/>
        </w:rPr>
        <w:t xml:space="preserve">booking system has experienced technical glitches and outages, leading to frustrations for </w:t>
      </w:r>
      <w:r w:rsidR="00B50D97">
        <w:rPr>
          <w:sz w:val="24"/>
          <w:szCs w:val="24"/>
        </w:rPr>
        <w:t>those</w:t>
      </w:r>
      <w:r w:rsidR="00B50D97" w:rsidRPr="00B50D97">
        <w:rPr>
          <w:sz w:val="24"/>
          <w:szCs w:val="24"/>
        </w:rPr>
        <w:t xml:space="preserve"> trying to book or reschedule appointments.</w:t>
      </w:r>
      <w:r w:rsidR="00EB4AAB">
        <w:rPr>
          <w:sz w:val="24"/>
          <w:szCs w:val="24"/>
        </w:rPr>
        <w:t xml:space="preserve"> This is particularly </w:t>
      </w:r>
      <w:r w:rsidR="00207DCF">
        <w:rPr>
          <w:sz w:val="24"/>
          <w:szCs w:val="24"/>
        </w:rPr>
        <w:t>challenging</w:t>
      </w:r>
      <w:r w:rsidR="00EB4AAB">
        <w:rPr>
          <w:sz w:val="24"/>
          <w:szCs w:val="24"/>
        </w:rPr>
        <w:t xml:space="preserve"> during a time </w:t>
      </w:r>
      <w:r w:rsidR="007C67E0">
        <w:rPr>
          <w:sz w:val="24"/>
          <w:szCs w:val="24"/>
        </w:rPr>
        <w:t xml:space="preserve">in which demand is high due to the backlog of tests caused by the pandemic </w:t>
      </w:r>
      <w:r w:rsidR="00C36B66">
        <w:rPr>
          <w:sz w:val="24"/>
          <w:szCs w:val="24"/>
        </w:rPr>
        <w:t xml:space="preserve">(BBC News, 2023). </w:t>
      </w:r>
      <w:r w:rsidR="00DC4C09">
        <w:rPr>
          <w:sz w:val="24"/>
          <w:szCs w:val="24"/>
        </w:rPr>
        <w:t xml:space="preserve">These issues can negatively impact </w:t>
      </w:r>
      <w:r w:rsidR="00102967">
        <w:rPr>
          <w:sz w:val="24"/>
          <w:szCs w:val="24"/>
        </w:rPr>
        <w:t>the service received by customers.</w:t>
      </w:r>
      <w:r w:rsidR="00F437E0">
        <w:rPr>
          <w:sz w:val="24"/>
          <w:szCs w:val="24"/>
        </w:rPr>
        <w:t xml:space="preserve"> </w:t>
      </w:r>
      <w:r w:rsidR="00F437E0">
        <w:rPr>
          <w:sz w:val="24"/>
          <w:szCs w:val="24"/>
        </w:rPr>
        <w:t>Moreover, keeping up with technological advances is expensive (Howell, 2022). This is particularly relevant for DVSA</w:t>
      </w:r>
      <w:r w:rsidR="00F437E0">
        <w:rPr>
          <w:sz w:val="24"/>
          <w:szCs w:val="24"/>
        </w:rPr>
        <w:t>,</w:t>
      </w:r>
      <w:r w:rsidR="00F437E0">
        <w:rPr>
          <w:sz w:val="24"/>
          <w:szCs w:val="24"/>
        </w:rPr>
        <w:t xml:space="preserve"> and their resource constraints could be seen as another </w:t>
      </w:r>
      <w:r w:rsidR="004D1ADD">
        <w:rPr>
          <w:sz w:val="24"/>
          <w:szCs w:val="24"/>
        </w:rPr>
        <w:t xml:space="preserve">area of </w:t>
      </w:r>
      <w:r w:rsidR="00F437E0">
        <w:rPr>
          <w:sz w:val="24"/>
          <w:szCs w:val="24"/>
        </w:rPr>
        <w:t>weakness. Government agencies have a duty to ensure that public money is spent wisely</w:t>
      </w:r>
      <w:r w:rsidR="004D1ADD">
        <w:rPr>
          <w:sz w:val="24"/>
          <w:szCs w:val="24"/>
        </w:rPr>
        <w:t>, not wasted,</w:t>
      </w:r>
      <w:r w:rsidR="00F437E0">
        <w:rPr>
          <w:sz w:val="24"/>
          <w:szCs w:val="24"/>
        </w:rPr>
        <w:t xml:space="preserve"> and provides value. </w:t>
      </w:r>
    </w:p>
    <w:p w14:paraId="6C92C395" w14:textId="04686F68" w:rsidR="0057676E" w:rsidRDefault="00ED0B85" w:rsidP="007614D7">
      <w:pPr>
        <w:spacing w:line="276" w:lineRule="auto"/>
        <w:rPr>
          <w:sz w:val="24"/>
          <w:szCs w:val="24"/>
        </w:rPr>
      </w:pPr>
      <w:r>
        <w:rPr>
          <w:sz w:val="24"/>
          <w:szCs w:val="24"/>
        </w:rPr>
        <w:lastRenderedPageBreak/>
        <w:t xml:space="preserve">Reliance on technology can lead to complacency, and also </w:t>
      </w:r>
      <w:r w:rsidR="00635F32">
        <w:rPr>
          <w:sz w:val="24"/>
          <w:szCs w:val="24"/>
        </w:rPr>
        <w:t>face resistance from employees, who may fear being replaced</w:t>
      </w:r>
      <w:r w:rsidR="00C04B1A">
        <w:rPr>
          <w:sz w:val="24"/>
          <w:szCs w:val="24"/>
        </w:rPr>
        <w:t xml:space="preserve">. This can lead to a negative effect on both culture and capability within an organisation </w:t>
      </w:r>
      <w:r w:rsidR="008E238B" w:rsidRPr="00040368">
        <w:rPr>
          <w:sz w:val="24"/>
          <w:szCs w:val="24"/>
        </w:rPr>
        <w:t>(Manyika et al., 2017).</w:t>
      </w:r>
      <w:r w:rsidR="008E238B">
        <w:rPr>
          <w:sz w:val="24"/>
          <w:szCs w:val="24"/>
        </w:rPr>
        <w:t xml:space="preserve"> </w:t>
      </w:r>
      <w:r w:rsidR="00D31B79">
        <w:rPr>
          <w:sz w:val="24"/>
          <w:szCs w:val="24"/>
        </w:rPr>
        <w:t xml:space="preserve">Overreliance </w:t>
      </w:r>
      <w:r w:rsidR="00065E5F">
        <w:rPr>
          <w:sz w:val="24"/>
          <w:szCs w:val="24"/>
        </w:rPr>
        <w:t xml:space="preserve">can lead to a loss of </w:t>
      </w:r>
      <w:r w:rsidR="00005238">
        <w:rPr>
          <w:sz w:val="24"/>
          <w:szCs w:val="24"/>
        </w:rPr>
        <w:t>critical</w:t>
      </w:r>
      <w:r w:rsidR="00065E5F">
        <w:rPr>
          <w:sz w:val="24"/>
          <w:szCs w:val="24"/>
        </w:rPr>
        <w:t xml:space="preserve"> skills among employees </w:t>
      </w:r>
      <w:r w:rsidR="00005238">
        <w:rPr>
          <w:sz w:val="24"/>
          <w:szCs w:val="24"/>
        </w:rPr>
        <w:t xml:space="preserve">(Cappelli, 2021). This is particularly relevant because </w:t>
      </w:r>
      <w:r w:rsidR="007912E8">
        <w:rPr>
          <w:sz w:val="24"/>
          <w:szCs w:val="24"/>
        </w:rPr>
        <w:t xml:space="preserve">rapid technological advancements can also create </w:t>
      </w:r>
      <w:r w:rsidR="00705B4F">
        <w:rPr>
          <w:sz w:val="24"/>
          <w:szCs w:val="24"/>
        </w:rPr>
        <w:t xml:space="preserve">skill gaps amongst employees who struggle to keep up </w:t>
      </w:r>
      <w:r w:rsidR="00E305A3" w:rsidRPr="00E305A3">
        <w:rPr>
          <w:sz w:val="24"/>
          <w:szCs w:val="24"/>
        </w:rPr>
        <w:t>(Bresnahan et al., 2002)</w:t>
      </w:r>
      <w:r w:rsidR="00E305A3" w:rsidRPr="00E305A3">
        <w:rPr>
          <w:sz w:val="24"/>
          <w:szCs w:val="24"/>
        </w:rPr>
        <w:t>.</w:t>
      </w:r>
      <w:r w:rsidR="00E07C11">
        <w:rPr>
          <w:sz w:val="24"/>
          <w:szCs w:val="24"/>
        </w:rPr>
        <w:t xml:space="preserve"> The outcome of this could lead to employees feeling demoralised, having a negative impact on </w:t>
      </w:r>
      <w:r w:rsidR="001406E8">
        <w:rPr>
          <w:sz w:val="24"/>
          <w:szCs w:val="24"/>
        </w:rPr>
        <w:t>the culture of the organisation</w:t>
      </w:r>
      <w:r w:rsidR="002F32F2">
        <w:rPr>
          <w:sz w:val="24"/>
          <w:szCs w:val="24"/>
        </w:rPr>
        <w:t>,</w:t>
      </w:r>
      <w:r w:rsidR="001406E8">
        <w:rPr>
          <w:sz w:val="24"/>
          <w:szCs w:val="24"/>
        </w:rPr>
        <w:t xml:space="preserve"> as well as </w:t>
      </w:r>
      <w:r w:rsidR="00EB205A">
        <w:rPr>
          <w:sz w:val="24"/>
          <w:szCs w:val="24"/>
        </w:rPr>
        <w:t xml:space="preserve">its </w:t>
      </w:r>
      <w:r w:rsidR="007B0E1C">
        <w:rPr>
          <w:sz w:val="24"/>
          <w:szCs w:val="24"/>
        </w:rPr>
        <w:t>efficiency</w:t>
      </w:r>
      <w:r w:rsidR="001406E8">
        <w:rPr>
          <w:sz w:val="24"/>
          <w:szCs w:val="24"/>
        </w:rPr>
        <w:t xml:space="preserve">. </w:t>
      </w:r>
    </w:p>
    <w:p w14:paraId="37F5D9DE" w14:textId="5E7B8716" w:rsidR="00F437E0" w:rsidRDefault="00F437E0" w:rsidP="007614D7">
      <w:pPr>
        <w:spacing w:line="276" w:lineRule="auto"/>
        <w:rPr>
          <w:sz w:val="24"/>
          <w:szCs w:val="24"/>
        </w:rPr>
      </w:pPr>
      <w:r>
        <w:rPr>
          <w:sz w:val="24"/>
          <w:szCs w:val="24"/>
        </w:rPr>
        <w:t xml:space="preserve">A recent example of this at DVSA is the failure of a planned change to the systems used </w:t>
      </w:r>
      <w:r w:rsidR="00180D24">
        <w:rPr>
          <w:sz w:val="24"/>
          <w:szCs w:val="24"/>
        </w:rPr>
        <w:t>by HR and payroll</w:t>
      </w:r>
      <w:r>
        <w:rPr>
          <w:sz w:val="24"/>
          <w:szCs w:val="24"/>
        </w:rPr>
        <w:t xml:space="preserve">. The project </w:t>
      </w:r>
      <w:r w:rsidR="00180D24">
        <w:rPr>
          <w:sz w:val="24"/>
          <w:szCs w:val="24"/>
        </w:rPr>
        <w:t xml:space="preserve">aimed to </w:t>
      </w:r>
      <w:r w:rsidR="00FB0D84">
        <w:rPr>
          <w:sz w:val="24"/>
          <w:szCs w:val="24"/>
        </w:rPr>
        <w:t>overhaul the current system</w:t>
      </w:r>
      <w:r w:rsidR="00E11340">
        <w:rPr>
          <w:sz w:val="24"/>
          <w:szCs w:val="24"/>
        </w:rPr>
        <w:t xml:space="preserve"> by building a newer</w:t>
      </w:r>
      <w:r w:rsidR="002F32F2">
        <w:rPr>
          <w:sz w:val="24"/>
          <w:szCs w:val="24"/>
        </w:rPr>
        <w:t>,</w:t>
      </w:r>
      <w:r w:rsidR="00E11340">
        <w:rPr>
          <w:sz w:val="24"/>
          <w:szCs w:val="24"/>
        </w:rPr>
        <w:t xml:space="preserve"> more innovative platform. After more than two years of work, </w:t>
      </w:r>
      <w:r w:rsidR="00295734">
        <w:rPr>
          <w:sz w:val="24"/>
          <w:szCs w:val="24"/>
        </w:rPr>
        <w:t xml:space="preserve">a huge amount of resource and </w:t>
      </w:r>
      <w:r w:rsidR="001A35B8">
        <w:rPr>
          <w:sz w:val="24"/>
          <w:szCs w:val="24"/>
        </w:rPr>
        <w:t>budget</w:t>
      </w:r>
      <w:r w:rsidR="00295734">
        <w:rPr>
          <w:sz w:val="24"/>
          <w:szCs w:val="24"/>
        </w:rPr>
        <w:t xml:space="preserve">, </w:t>
      </w:r>
      <w:r w:rsidR="00073EA3">
        <w:rPr>
          <w:sz w:val="24"/>
          <w:szCs w:val="24"/>
        </w:rPr>
        <w:t xml:space="preserve">the project was withdrawn because of the </w:t>
      </w:r>
      <w:r w:rsidR="009B3FCF">
        <w:rPr>
          <w:sz w:val="24"/>
          <w:szCs w:val="24"/>
        </w:rPr>
        <w:t>number</w:t>
      </w:r>
      <w:r w:rsidR="00073EA3">
        <w:rPr>
          <w:sz w:val="24"/>
          <w:szCs w:val="24"/>
        </w:rPr>
        <w:t xml:space="preserve"> of issues that were found with it</w:t>
      </w:r>
      <w:r w:rsidR="009B3FCF">
        <w:rPr>
          <w:sz w:val="24"/>
          <w:szCs w:val="24"/>
        </w:rPr>
        <w:t xml:space="preserve"> during the final </w:t>
      </w:r>
      <w:r w:rsidR="00315FE0">
        <w:rPr>
          <w:sz w:val="24"/>
          <w:szCs w:val="24"/>
        </w:rPr>
        <w:t>stages of testing</w:t>
      </w:r>
      <w:r w:rsidR="00295734">
        <w:rPr>
          <w:sz w:val="24"/>
          <w:szCs w:val="24"/>
        </w:rPr>
        <w:t xml:space="preserve">. </w:t>
      </w:r>
      <w:r w:rsidR="00DB1EF9">
        <w:rPr>
          <w:sz w:val="24"/>
          <w:szCs w:val="24"/>
        </w:rPr>
        <w:t>This</w:t>
      </w:r>
      <w:r w:rsidR="002B1BA8">
        <w:rPr>
          <w:sz w:val="24"/>
          <w:szCs w:val="24"/>
        </w:rPr>
        <w:t xml:space="preserve"> resulted in a feeling of failure among those involved in the project, which negatively impacted their productivity level</w:t>
      </w:r>
      <w:r w:rsidR="001A35B8">
        <w:rPr>
          <w:sz w:val="24"/>
          <w:szCs w:val="24"/>
        </w:rPr>
        <w:t>s</w:t>
      </w:r>
      <w:r w:rsidR="002B1BA8">
        <w:rPr>
          <w:sz w:val="24"/>
          <w:szCs w:val="24"/>
        </w:rPr>
        <w:t xml:space="preserve"> and </w:t>
      </w:r>
      <w:r w:rsidR="0056228B">
        <w:rPr>
          <w:sz w:val="24"/>
          <w:szCs w:val="24"/>
        </w:rPr>
        <w:t xml:space="preserve">the </w:t>
      </w:r>
      <w:r w:rsidR="006419CE">
        <w:rPr>
          <w:sz w:val="24"/>
          <w:szCs w:val="24"/>
        </w:rPr>
        <w:t>dynamic</w:t>
      </w:r>
      <w:r w:rsidR="0056228B">
        <w:rPr>
          <w:sz w:val="24"/>
          <w:szCs w:val="24"/>
        </w:rPr>
        <w:t xml:space="preserve"> within the team</w:t>
      </w:r>
      <w:r w:rsidR="006419CE">
        <w:rPr>
          <w:sz w:val="24"/>
          <w:szCs w:val="24"/>
        </w:rPr>
        <w:t xml:space="preserve"> suffered</w:t>
      </w:r>
      <w:r w:rsidR="0056228B">
        <w:rPr>
          <w:sz w:val="24"/>
          <w:szCs w:val="24"/>
        </w:rPr>
        <w:t xml:space="preserve">. </w:t>
      </w:r>
      <w:r w:rsidR="00A33A73">
        <w:rPr>
          <w:sz w:val="24"/>
          <w:szCs w:val="24"/>
        </w:rPr>
        <w:t>With that said, the lessons learned during the failure could provide a valuable opportunity for the future.</w:t>
      </w:r>
    </w:p>
    <w:p w14:paraId="31DCE6E7" w14:textId="66F22058" w:rsidR="00315FE0" w:rsidRDefault="00146616" w:rsidP="007614D7">
      <w:pPr>
        <w:spacing w:line="276" w:lineRule="auto"/>
        <w:rPr>
          <w:sz w:val="24"/>
          <w:szCs w:val="24"/>
        </w:rPr>
      </w:pPr>
      <w:r>
        <w:rPr>
          <w:sz w:val="24"/>
          <w:szCs w:val="24"/>
        </w:rPr>
        <w:t xml:space="preserve">Digital transformation </w:t>
      </w:r>
      <w:r w:rsidR="00AE583B">
        <w:rPr>
          <w:sz w:val="24"/>
          <w:szCs w:val="24"/>
        </w:rPr>
        <w:t>is one of the key opportunities for the agency currently</w:t>
      </w:r>
      <w:r w:rsidR="004F26C6">
        <w:rPr>
          <w:sz w:val="24"/>
          <w:szCs w:val="24"/>
        </w:rPr>
        <w:t xml:space="preserve">. </w:t>
      </w:r>
      <w:r w:rsidR="00AE583B">
        <w:rPr>
          <w:sz w:val="24"/>
          <w:szCs w:val="24"/>
        </w:rPr>
        <w:t xml:space="preserve"> </w:t>
      </w:r>
      <w:r w:rsidR="00A33A73" w:rsidRPr="00A33A73">
        <w:rPr>
          <w:sz w:val="24"/>
          <w:szCs w:val="24"/>
        </w:rPr>
        <w:t>Embracing new technologies, such as automation and data analytics, can enhance DVSA's capabilities in vehicle testing, monitoring, and safety enforcement.</w:t>
      </w:r>
      <w:r w:rsidR="00297738">
        <w:rPr>
          <w:sz w:val="24"/>
          <w:szCs w:val="24"/>
        </w:rPr>
        <w:t xml:space="preserve"> </w:t>
      </w:r>
      <w:r w:rsidR="00FE4738">
        <w:rPr>
          <w:sz w:val="24"/>
          <w:szCs w:val="24"/>
        </w:rPr>
        <w:t xml:space="preserve">Other areas of opportunity are </w:t>
      </w:r>
      <w:r w:rsidR="00BF2C6B">
        <w:rPr>
          <w:sz w:val="24"/>
          <w:szCs w:val="24"/>
        </w:rPr>
        <w:t>the</w:t>
      </w:r>
      <w:r w:rsidR="007801FD">
        <w:rPr>
          <w:sz w:val="24"/>
          <w:szCs w:val="24"/>
        </w:rPr>
        <w:t xml:space="preserve"> plans to make transport greener, and </w:t>
      </w:r>
      <w:r w:rsidR="001D47C2">
        <w:rPr>
          <w:sz w:val="24"/>
          <w:szCs w:val="24"/>
        </w:rPr>
        <w:t>to educate the public</w:t>
      </w:r>
      <w:r w:rsidR="00173508">
        <w:rPr>
          <w:sz w:val="24"/>
          <w:szCs w:val="24"/>
        </w:rPr>
        <w:t xml:space="preserve"> using road safety campaigns and initiatives</w:t>
      </w:r>
      <w:r w:rsidR="00CE117C">
        <w:rPr>
          <w:sz w:val="24"/>
          <w:szCs w:val="24"/>
        </w:rPr>
        <w:t>, with a focus on identifying high-risk areas and behaviours</w:t>
      </w:r>
      <w:r w:rsidR="00F72109">
        <w:rPr>
          <w:sz w:val="24"/>
          <w:szCs w:val="24"/>
        </w:rPr>
        <w:t xml:space="preserve">. All of these opportunities can be made possible by </w:t>
      </w:r>
      <w:r w:rsidR="00CD37B3">
        <w:rPr>
          <w:sz w:val="24"/>
          <w:szCs w:val="24"/>
        </w:rPr>
        <w:t xml:space="preserve">utilising new technologies </w:t>
      </w:r>
      <w:r w:rsidR="00F72109">
        <w:rPr>
          <w:sz w:val="24"/>
          <w:szCs w:val="24"/>
        </w:rPr>
        <w:t>(DVSA, 2023c).</w:t>
      </w:r>
      <w:r w:rsidR="00822E9C">
        <w:rPr>
          <w:sz w:val="24"/>
          <w:szCs w:val="24"/>
        </w:rPr>
        <w:t xml:space="preserve"> </w:t>
      </w:r>
      <w:r w:rsidR="00822E9C">
        <w:rPr>
          <w:sz w:val="24"/>
          <w:szCs w:val="24"/>
        </w:rPr>
        <w:t>DVSA are currently in the first stages of updating their processes using automation and artificial intelligence (AI). Many employees are excited by the benefits these changes could bring, although understandably, others are fearful of what the changes will mean for them.</w:t>
      </w:r>
    </w:p>
    <w:p w14:paraId="29CFC06F" w14:textId="3FF8CB71" w:rsidR="00D448E5" w:rsidRDefault="00B86BEE" w:rsidP="007614D7">
      <w:pPr>
        <w:spacing w:line="276" w:lineRule="auto"/>
        <w:rPr>
          <w:sz w:val="24"/>
          <w:szCs w:val="24"/>
        </w:rPr>
      </w:pPr>
      <w:r>
        <w:rPr>
          <w:sz w:val="24"/>
          <w:szCs w:val="24"/>
        </w:rPr>
        <w:t xml:space="preserve">Digital </w:t>
      </w:r>
      <w:r w:rsidR="00B57455" w:rsidRPr="00B57455">
        <w:rPr>
          <w:sz w:val="24"/>
          <w:szCs w:val="24"/>
        </w:rPr>
        <w:t>transformation can have a profound impact on an organi</w:t>
      </w:r>
      <w:r w:rsidR="00B57455">
        <w:rPr>
          <w:sz w:val="24"/>
          <w:szCs w:val="24"/>
        </w:rPr>
        <w:t>s</w:t>
      </w:r>
      <w:r w:rsidR="00B57455" w:rsidRPr="00B57455">
        <w:rPr>
          <w:sz w:val="24"/>
          <w:szCs w:val="24"/>
        </w:rPr>
        <w:t>ation's culture and capabilities</w:t>
      </w:r>
      <w:r w:rsidR="00B57455">
        <w:rPr>
          <w:sz w:val="24"/>
          <w:szCs w:val="24"/>
        </w:rPr>
        <w:t xml:space="preserve">. </w:t>
      </w:r>
      <w:r w:rsidR="006C7E58" w:rsidRPr="006C7E58">
        <w:rPr>
          <w:sz w:val="24"/>
          <w:szCs w:val="24"/>
        </w:rPr>
        <w:t>Digital tools and platforms promote collaboration across departments and teams. Organi</w:t>
      </w:r>
      <w:r w:rsidR="006C7E58">
        <w:rPr>
          <w:sz w:val="24"/>
          <w:szCs w:val="24"/>
        </w:rPr>
        <w:t>s</w:t>
      </w:r>
      <w:r w:rsidR="006C7E58" w:rsidRPr="006C7E58">
        <w:rPr>
          <w:sz w:val="24"/>
          <w:szCs w:val="24"/>
        </w:rPr>
        <w:t>ations that embrace digital transformation often foster a culture of collaboration and information sharing</w:t>
      </w:r>
      <w:r w:rsidR="00277DD8">
        <w:rPr>
          <w:sz w:val="24"/>
          <w:szCs w:val="24"/>
        </w:rPr>
        <w:t xml:space="preserve"> </w:t>
      </w:r>
      <w:r w:rsidR="00277DD8" w:rsidRPr="00277DD8">
        <w:rPr>
          <w:sz w:val="24"/>
          <w:szCs w:val="24"/>
        </w:rPr>
        <w:t>(Williams &amp; Tapscott, 2011)</w:t>
      </w:r>
      <w:r w:rsidR="00277DD8" w:rsidRPr="00277DD8">
        <w:rPr>
          <w:sz w:val="24"/>
          <w:szCs w:val="24"/>
        </w:rPr>
        <w:t>.</w:t>
      </w:r>
      <w:r w:rsidR="00277DD8">
        <w:rPr>
          <w:sz w:val="24"/>
          <w:szCs w:val="24"/>
        </w:rPr>
        <w:t xml:space="preserve"> </w:t>
      </w:r>
      <w:r w:rsidR="00A34CD1">
        <w:rPr>
          <w:sz w:val="24"/>
          <w:szCs w:val="24"/>
        </w:rPr>
        <w:t xml:space="preserve">Furthermore, </w:t>
      </w:r>
      <w:r w:rsidR="001E5BC5">
        <w:rPr>
          <w:sz w:val="24"/>
          <w:szCs w:val="24"/>
        </w:rPr>
        <w:t>d</w:t>
      </w:r>
      <w:r w:rsidR="001E5BC5" w:rsidRPr="001E5BC5">
        <w:rPr>
          <w:sz w:val="24"/>
          <w:szCs w:val="24"/>
        </w:rPr>
        <w:t xml:space="preserve">igital transformation requires employees to acquire new skills, such as data analytics, coding, and digital marketing, </w:t>
      </w:r>
      <w:r w:rsidR="00F05131">
        <w:rPr>
          <w:sz w:val="24"/>
          <w:szCs w:val="24"/>
        </w:rPr>
        <w:t xml:space="preserve">improving motivation and productivity, as well as ensuring the organisation remains competitive </w:t>
      </w:r>
      <w:r w:rsidR="00147FE5">
        <w:rPr>
          <w:sz w:val="24"/>
          <w:szCs w:val="24"/>
        </w:rPr>
        <w:t xml:space="preserve">(PWC, 2023). </w:t>
      </w:r>
      <w:r w:rsidR="009D455B">
        <w:rPr>
          <w:sz w:val="24"/>
          <w:szCs w:val="24"/>
        </w:rPr>
        <w:t xml:space="preserve">However it </w:t>
      </w:r>
      <w:r w:rsidR="006B1DCE" w:rsidRPr="006B1DCE">
        <w:rPr>
          <w:sz w:val="24"/>
          <w:szCs w:val="24"/>
        </w:rPr>
        <w:t xml:space="preserve">can </w:t>
      </w:r>
      <w:r w:rsidR="006B1DCE">
        <w:rPr>
          <w:sz w:val="24"/>
          <w:szCs w:val="24"/>
        </w:rPr>
        <w:t xml:space="preserve">also </w:t>
      </w:r>
      <w:r w:rsidR="006B1DCE" w:rsidRPr="006B1DCE">
        <w:rPr>
          <w:sz w:val="24"/>
          <w:szCs w:val="24"/>
        </w:rPr>
        <w:t xml:space="preserve">face resistance from employees who are not comfortable with new technologies or processes. This resistance can lead to a culture of </w:t>
      </w:r>
      <w:r w:rsidR="006B1DCE" w:rsidRPr="006B1DCE">
        <w:rPr>
          <w:sz w:val="24"/>
          <w:szCs w:val="24"/>
        </w:rPr>
        <w:t>scepticism</w:t>
      </w:r>
      <w:r w:rsidR="006B1DCE" w:rsidRPr="006B1DCE">
        <w:rPr>
          <w:sz w:val="24"/>
          <w:szCs w:val="24"/>
        </w:rPr>
        <w:t xml:space="preserve"> and reluctance to embrace change</w:t>
      </w:r>
      <w:r w:rsidR="006B1DCE">
        <w:rPr>
          <w:sz w:val="24"/>
          <w:szCs w:val="24"/>
        </w:rPr>
        <w:t xml:space="preserve"> </w:t>
      </w:r>
      <w:r w:rsidR="009C47B5">
        <w:rPr>
          <w:sz w:val="24"/>
          <w:szCs w:val="24"/>
        </w:rPr>
        <w:t xml:space="preserve">(Kotter, 2022). </w:t>
      </w:r>
      <w:r w:rsidR="00DC5A08">
        <w:rPr>
          <w:sz w:val="24"/>
          <w:szCs w:val="24"/>
        </w:rPr>
        <w:t xml:space="preserve">This is </w:t>
      </w:r>
      <w:r w:rsidR="00DF2B96">
        <w:rPr>
          <w:sz w:val="24"/>
          <w:szCs w:val="24"/>
        </w:rPr>
        <w:t xml:space="preserve">understandable, </w:t>
      </w:r>
      <w:r w:rsidR="004B58D6">
        <w:rPr>
          <w:sz w:val="24"/>
          <w:szCs w:val="24"/>
        </w:rPr>
        <w:t xml:space="preserve">with many people fearful of what automation and AI could mean for their job security. </w:t>
      </w:r>
    </w:p>
    <w:p w14:paraId="141A2CD2" w14:textId="1A596D71" w:rsidR="00727DDA" w:rsidRDefault="00BB5A2D" w:rsidP="007614D7">
      <w:pPr>
        <w:spacing w:line="276" w:lineRule="auto"/>
        <w:rPr>
          <w:sz w:val="24"/>
          <w:szCs w:val="24"/>
        </w:rPr>
      </w:pPr>
      <w:r>
        <w:rPr>
          <w:sz w:val="24"/>
          <w:szCs w:val="24"/>
        </w:rPr>
        <w:t xml:space="preserve">Re-visiting the previous example of the </w:t>
      </w:r>
      <w:r w:rsidR="00B74EC9">
        <w:rPr>
          <w:sz w:val="24"/>
          <w:szCs w:val="24"/>
        </w:rPr>
        <w:t xml:space="preserve">recent project failure within DVSA, this is an example of how a weakness can be turned into an opportunity. </w:t>
      </w:r>
      <w:r w:rsidR="00A55AEE">
        <w:rPr>
          <w:sz w:val="24"/>
          <w:szCs w:val="24"/>
        </w:rPr>
        <w:t xml:space="preserve">After the initial disappointment, the team </w:t>
      </w:r>
      <w:r w:rsidR="00A55AEE">
        <w:rPr>
          <w:sz w:val="24"/>
          <w:szCs w:val="24"/>
        </w:rPr>
        <w:lastRenderedPageBreak/>
        <w:t xml:space="preserve">involved have conducted a lessons learned exercise, which will be </w:t>
      </w:r>
      <w:r w:rsidR="00FE7799">
        <w:rPr>
          <w:sz w:val="24"/>
          <w:szCs w:val="24"/>
        </w:rPr>
        <w:t xml:space="preserve">extremely </w:t>
      </w:r>
      <w:r w:rsidR="00A55AEE">
        <w:rPr>
          <w:sz w:val="24"/>
          <w:szCs w:val="24"/>
        </w:rPr>
        <w:t xml:space="preserve">valuable when the time comes to </w:t>
      </w:r>
      <w:r w:rsidR="00D93038">
        <w:rPr>
          <w:sz w:val="24"/>
          <w:szCs w:val="24"/>
        </w:rPr>
        <w:t>attempt the project again. There is a much better awareness of what can go wrong, why it went wrong, resulting in a better ability to mitigate risk.</w:t>
      </w:r>
      <w:r w:rsidR="00FE7799">
        <w:rPr>
          <w:sz w:val="24"/>
          <w:szCs w:val="24"/>
        </w:rPr>
        <w:t xml:space="preserve"> The ability to </w:t>
      </w:r>
      <w:r w:rsidR="00AE5FB2">
        <w:rPr>
          <w:sz w:val="24"/>
          <w:szCs w:val="24"/>
        </w:rPr>
        <w:t xml:space="preserve">reflect and learn has the potential to have a positive effect on the outcome </w:t>
      </w:r>
      <w:r w:rsidR="00F646AE">
        <w:rPr>
          <w:sz w:val="24"/>
          <w:szCs w:val="24"/>
        </w:rPr>
        <w:t>next time</w:t>
      </w:r>
      <w:r w:rsidR="00B55E25">
        <w:rPr>
          <w:sz w:val="24"/>
          <w:szCs w:val="24"/>
        </w:rPr>
        <w:t xml:space="preserve"> around</w:t>
      </w:r>
      <w:r w:rsidR="00F646AE">
        <w:rPr>
          <w:sz w:val="24"/>
          <w:szCs w:val="24"/>
        </w:rPr>
        <w:t xml:space="preserve">. </w:t>
      </w:r>
      <w:r w:rsidR="00FE7799">
        <w:rPr>
          <w:sz w:val="24"/>
          <w:szCs w:val="24"/>
        </w:rPr>
        <w:t xml:space="preserve"> </w:t>
      </w:r>
    </w:p>
    <w:p w14:paraId="61F47424" w14:textId="757367D9" w:rsidR="00BB5A2D" w:rsidRDefault="00753780" w:rsidP="007614D7">
      <w:pPr>
        <w:spacing w:line="276" w:lineRule="auto"/>
        <w:rPr>
          <w:sz w:val="24"/>
          <w:szCs w:val="24"/>
        </w:rPr>
      </w:pPr>
      <w:r>
        <w:rPr>
          <w:sz w:val="24"/>
          <w:szCs w:val="24"/>
        </w:rPr>
        <w:t>It is important to realise however, that advancements in technology</w:t>
      </w:r>
      <w:r w:rsidR="00727DDA">
        <w:rPr>
          <w:sz w:val="24"/>
          <w:szCs w:val="24"/>
        </w:rPr>
        <w:t xml:space="preserve">, could also pose a threat to DVSA. </w:t>
      </w:r>
      <w:r w:rsidR="00727DDA" w:rsidRPr="00727DDA">
        <w:rPr>
          <w:sz w:val="24"/>
          <w:szCs w:val="24"/>
        </w:rPr>
        <w:t>Rapid advancements in autonomous vehicles and electric cars could challenge existing regulatory frameworks and standards</w:t>
      </w:r>
      <w:r w:rsidR="00345BAB">
        <w:rPr>
          <w:sz w:val="24"/>
          <w:szCs w:val="24"/>
        </w:rPr>
        <w:t>. Additionally</w:t>
      </w:r>
      <w:r w:rsidR="005F1DF0">
        <w:rPr>
          <w:sz w:val="24"/>
          <w:szCs w:val="24"/>
        </w:rPr>
        <w:t xml:space="preserve">, </w:t>
      </w:r>
      <w:r w:rsidR="00345BAB">
        <w:rPr>
          <w:sz w:val="24"/>
          <w:szCs w:val="24"/>
        </w:rPr>
        <w:t>more operation</w:t>
      </w:r>
      <w:r w:rsidR="008E6799">
        <w:rPr>
          <w:sz w:val="24"/>
          <w:szCs w:val="24"/>
        </w:rPr>
        <w:t>s</w:t>
      </w:r>
      <w:r w:rsidR="00345BAB">
        <w:rPr>
          <w:sz w:val="24"/>
          <w:szCs w:val="24"/>
        </w:rPr>
        <w:t xml:space="preserve"> becoming </w:t>
      </w:r>
      <w:r w:rsidR="005F1DF0">
        <w:rPr>
          <w:sz w:val="24"/>
          <w:szCs w:val="24"/>
        </w:rPr>
        <w:t xml:space="preserve">digital, creates </w:t>
      </w:r>
      <w:r w:rsidR="00345BAB" w:rsidRPr="00345BAB">
        <w:rPr>
          <w:sz w:val="24"/>
          <w:szCs w:val="24"/>
        </w:rPr>
        <w:t>an increased risk of cyberattacks and data breaches that could compromise sensitive information.</w:t>
      </w:r>
      <w:r w:rsidR="005F1DF0">
        <w:rPr>
          <w:sz w:val="24"/>
          <w:szCs w:val="24"/>
        </w:rPr>
        <w:t xml:space="preserve"> B</w:t>
      </w:r>
      <w:r w:rsidR="00216D91">
        <w:rPr>
          <w:sz w:val="24"/>
          <w:szCs w:val="24"/>
        </w:rPr>
        <w:t>ots booking and reselling tests</w:t>
      </w:r>
      <w:r w:rsidR="005F1DF0">
        <w:rPr>
          <w:sz w:val="24"/>
          <w:szCs w:val="24"/>
        </w:rPr>
        <w:t xml:space="preserve"> have also proved to be a threat to DVSA recently, and work is ongoing to try and </w:t>
      </w:r>
      <w:r w:rsidR="00EC78ED">
        <w:rPr>
          <w:sz w:val="24"/>
          <w:szCs w:val="24"/>
        </w:rPr>
        <w:t xml:space="preserve">prevent this </w:t>
      </w:r>
      <w:r w:rsidR="00C70251">
        <w:rPr>
          <w:sz w:val="24"/>
          <w:szCs w:val="24"/>
        </w:rPr>
        <w:t xml:space="preserve">(Ryder, 2023). </w:t>
      </w:r>
      <w:r w:rsidR="00EC78ED">
        <w:rPr>
          <w:sz w:val="24"/>
          <w:szCs w:val="24"/>
        </w:rPr>
        <w:t xml:space="preserve">This is an excellent example of why keeping up with technological </w:t>
      </w:r>
      <w:r w:rsidR="00D274ED">
        <w:rPr>
          <w:sz w:val="24"/>
          <w:szCs w:val="24"/>
        </w:rPr>
        <w:t>advancements</w:t>
      </w:r>
      <w:r w:rsidR="00EC78ED">
        <w:rPr>
          <w:sz w:val="24"/>
          <w:szCs w:val="24"/>
        </w:rPr>
        <w:t xml:space="preserve"> is vital. </w:t>
      </w:r>
    </w:p>
    <w:p w14:paraId="745F948D" w14:textId="6E606AA9" w:rsidR="003F68BC" w:rsidRDefault="009621AC" w:rsidP="007614D7">
      <w:pPr>
        <w:spacing w:line="276" w:lineRule="auto"/>
        <w:rPr>
          <w:sz w:val="24"/>
          <w:szCs w:val="24"/>
        </w:rPr>
      </w:pPr>
      <w:r>
        <w:rPr>
          <w:sz w:val="24"/>
          <w:szCs w:val="24"/>
        </w:rPr>
        <w:t xml:space="preserve">All of these threats can impact culture and capability. </w:t>
      </w:r>
      <w:r w:rsidR="002F32A8" w:rsidRPr="002F32A8">
        <w:rPr>
          <w:sz w:val="24"/>
          <w:szCs w:val="24"/>
        </w:rPr>
        <w:t>When technological threats lead to breaches or disruptions, there can be a tendency to establish a blame culture. This can hinder open communication and problem-solving, as employees fear repercussions</w:t>
      </w:r>
      <w:r w:rsidR="00177377">
        <w:rPr>
          <w:sz w:val="24"/>
          <w:szCs w:val="24"/>
        </w:rPr>
        <w:t xml:space="preserve"> (Reason, 2016). </w:t>
      </w:r>
      <w:r w:rsidR="00C70917">
        <w:rPr>
          <w:sz w:val="24"/>
          <w:szCs w:val="24"/>
        </w:rPr>
        <w:t xml:space="preserve">Technological </w:t>
      </w:r>
      <w:r w:rsidR="004F7522">
        <w:rPr>
          <w:sz w:val="24"/>
          <w:szCs w:val="24"/>
        </w:rPr>
        <w:t>breaches</w:t>
      </w:r>
      <w:r w:rsidR="00C70917">
        <w:rPr>
          <w:sz w:val="24"/>
          <w:szCs w:val="24"/>
        </w:rPr>
        <w:t xml:space="preserve"> </w:t>
      </w:r>
      <w:r w:rsidR="00746682">
        <w:rPr>
          <w:sz w:val="24"/>
          <w:szCs w:val="24"/>
        </w:rPr>
        <w:t xml:space="preserve">can also have a financial impact </w:t>
      </w:r>
      <w:r w:rsidR="004F7522">
        <w:rPr>
          <w:sz w:val="24"/>
          <w:szCs w:val="24"/>
        </w:rPr>
        <w:t>(IBM, 2023)</w:t>
      </w:r>
      <w:r w:rsidR="009D6F40">
        <w:rPr>
          <w:sz w:val="24"/>
          <w:szCs w:val="24"/>
        </w:rPr>
        <w:t xml:space="preserve"> and </w:t>
      </w:r>
      <w:r w:rsidR="00EA21C9">
        <w:rPr>
          <w:sz w:val="24"/>
          <w:szCs w:val="24"/>
        </w:rPr>
        <w:t xml:space="preserve">uncover </w:t>
      </w:r>
      <w:r w:rsidR="00F51F0E">
        <w:rPr>
          <w:sz w:val="24"/>
          <w:szCs w:val="24"/>
        </w:rPr>
        <w:t xml:space="preserve">gaps in expertise </w:t>
      </w:r>
      <w:r w:rsidR="009D6F40">
        <w:rPr>
          <w:sz w:val="24"/>
          <w:szCs w:val="24"/>
        </w:rPr>
        <w:t xml:space="preserve">(Scarfone &amp; Mell, 2007), both of which can negatively impact the performance of an organisation. </w:t>
      </w:r>
    </w:p>
    <w:p w14:paraId="05E08111" w14:textId="676B14E4" w:rsidR="00E5653D" w:rsidRPr="00E5653D" w:rsidRDefault="00E5653D" w:rsidP="00E5653D">
      <w:pPr>
        <w:pStyle w:val="Heading3"/>
        <w:spacing w:line="360" w:lineRule="auto"/>
        <w:rPr>
          <w:rFonts w:asciiTheme="minorHAnsi" w:hAnsiTheme="minorHAnsi" w:cstheme="minorHAnsi"/>
          <w:b/>
          <w:bCs/>
          <w:sz w:val="26"/>
          <w:szCs w:val="26"/>
        </w:rPr>
      </w:pPr>
      <w:bookmarkStart w:id="4" w:name="_Toc144892774"/>
      <w:r w:rsidRPr="00B11716">
        <w:rPr>
          <w:rFonts w:asciiTheme="minorHAnsi" w:hAnsiTheme="minorHAnsi" w:cstheme="minorHAnsi"/>
          <w:b/>
          <w:bCs/>
          <w:sz w:val="26"/>
          <w:szCs w:val="26"/>
        </w:rPr>
        <w:t>Conclusion</w:t>
      </w:r>
      <w:bookmarkEnd w:id="4"/>
    </w:p>
    <w:p w14:paraId="05B8C34C" w14:textId="511F4838" w:rsidR="00C217B9" w:rsidRPr="00425B1F" w:rsidRDefault="009D6F40" w:rsidP="00425B1F">
      <w:pPr>
        <w:spacing w:line="276" w:lineRule="auto"/>
        <w:rPr>
          <w:sz w:val="24"/>
          <w:szCs w:val="24"/>
        </w:rPr>
      </w:pPr>
      <w:r>
        <w:rPr>
          <w:sz w:val="24"/>
          <w:szCs w:val="24"/>
        </w:rPr>
        <w:t>To summarise, a SWOT analysis of DVSA (Appendix A), has identified technology to be a recurrent theme</w:t>
      </w:r>
      <w:r w:rsidR="007614D7">
        <w:rPr>
          <w:sz w:val="24"/>
          <w:szCs w:val="24"/>
        </w:rPr>
        <w:t xml:space="preserve"> as a factor that is currently driving change within DVSA, a</w:t>
      </w:r>
      <w:r w:rsidR="00425B1F">
        <w:rPr>
          <w:sz w:val="24"/>
          <w:szCs w:val="24"/>
        </w:rPr>
        <w:t xml:space="preserve">s well as </w:t>
      </w:r>
      <w:r w:rsidR="007614D7">
        <w:rPr>
          <w:sz w:val="24"/>
          <w:szCs w:val="24"/>
        </w:rPr>
        <w:t xml:space="preserve">the impact this has on capability and culture. </w:t>
      </w:r>
      <w:r w:rsidR="006F1A71">
        <w:rPr>
          <w:sz w:val="24"/>
          <w:szCs w:val="24"/>
        </w:rPr>
        <w:t xml:space="preserve">Embracing technology is a </w:t>
      </w:r>
      <w:r w:rsidR="00A90C81">
        <w:rPr>
          <w:sz w:val="24"/>
          <w:szCs w:val="24"/>
        </w:rPr>
        <w:t xml:space="preserve">strength at DVSA, and building on this will ensure they can remedy the weaknesses found when things go wrong. </w:t>
      </w:r>
      <w:r w:rsidR="00682543">
        <w:rPr>
          <w:sz w:val="24"/>
          <w:szCs w:val="24"/>
        </w:rPr>
        <w:t xml:space="preserve">Additionally, it will enable them to exploit the opportunities that new technology can offer, as well as mitigate the threats it </w:t>
      </w:r>
      <w:r w:rsidR="00425B1F">
        <w:rPr>
          <w:sz w:val="24"/>
          <w:szCs w:val="24"/>
        </w:rPr>
        <w:t>poses</w:t>
      </w:r>
      <w:r w:rsidR="00FA2768">
        <w:rPr>
          <w:sz w:val="24"/>
          <w:szCs w:val="24"/>
        </w:rPr>
        <w:t xml:space="preserve"> to the organisation</w:t>
      </w:r>
      <w:r w:rsidR="00425B1F">
        <w:rPr>
          <w:sz w:val="24"/>
          <w:szCs w:val="24"/>
        </w:rPr>
        <w:t>.</w:t>
      </w:r>
    </w:p>
    <w:p w14:paraId="30D87037" w14:textId="77777777" w:rsidR="004D00ED" w:rsidRPr="004D00ED" w:rsidRDefault="004D00ED" w:rsidP="004D00ED"/>
    <w:p w14:paraId="4F653B4D" w14:textId="40A5AF90" w:rsidR="0073451D" w:rsidRDefault="0073451D" w:rsidP="002425B1">
      <w:pPr>
        <w:pStyle w:val="Heading2"/>
        <w:spacing w:line="360" w:lineRule="auto"/>
        <w:rPr>
          <w:rFonts w:asciiTheme="minorHAnsi" w:hAnsiTheme="minorHAnsi" w:cstheme="minorHAnsi"/>
          <w:b/>
          <w:bCs/>
          <w:color w:val="000000" w:themeColor="text1"/>
          <w:sz w:val="28"/>
          <w:szCs w:val="28"/>
        </w:rPr>
      </w:pPr>
      <w:bookmarkStart w:id="5" w:name="_Toc144892775"/>
      <w:r>
        <w:rPr>
          <w:rFonts w:asciiTheme="minorHAnsi" w:hAnsiTheme="minorHAnsi" w:cstheme="minorHAnsi"/>
          <w:b/>
          <w:bCs/>
          <w:color w:val="000000" w:themeColor="text1"/>
          <w:sz w:val="28"/>
          <w:szCs w:val="28"/>
        </w:rPr>
        <w:t xml:space="preserve">DVSA </w:t>
      </w:r>
      <w:r w:rsidR="00BD278E" w:rsidRPr="00DD4BD4">
        <w:rPr>
          <w:rFonts w:asciiTheme="minorHAnsi" w:hAnsiTheme="minorHAnsi" w:cstheme="minorHAnsi"/>
          <w:b/>
          <w:bCs/>
          <w:color w:val="000000" w:themeColor="text1"/>
          <w:sz w:val="28"/>
          <w:szCs w:val="28"/>
        </w:rPr>
        <w:t>PESTLE Analysis</w:t>
      </w:r>
      <w:bookmarkEnd w:id="5"/>
    </w:p>
    <w:p w14:paraId="51410745" w14:textId="7BDFA691" w:rsidR="002425B1" w:rsidRDefault="00E8279D" w:rsidP="00A11CA9">
      <w:pPr>
        <w:spacing w:line="276" w:lineRule="auto"/>
        <w:rPr>
          <w:sz w:val="24"/>
          <w:szCs w:val="24"/>
        </w:rPr>
      </w:pPr>
      <w:r>
        <w:rPr>
          <w:sz w:val="24"/>
          <w:szCs w:val="24"/>
        </w:rPr>
        <w:t xml:space="preserve">Political factors have a </w:t>
      </w:r>
      <w:r w:rsidR="00075EA6">
        <w:rPr>
          <w:sz w:val="24"/>
          <w:szCs w:val="24"/>
        </w:rPr>
        <w:t xml:space="preserve">significant impact on DVSA’s operating climate, as it is a government </w:t>
      </w:r>
      <w:r w:rsidR="00A02F56">
        <w:rPr>
          <w:sz w:val="24"/>
          <w:szCs w:val="24"/>
        </w:rPr>
        <w:t xml:space="preserve">run </w:t>
      </w:r>
      <w:r w:rsidR="00075EA6">
        <w:rPr>
          <w:sz w:val="24"/>
          <w:szCs w:val="24"/>
        </w:rPr>
        <w:t xml:space="preserve">organisation. </w:t>
      </w:r>
      <w:r w:rsidR="00B8427F" w:rsidRPr="00B8427F">
        <w:rPr>
          <w:sz w:val="24"/>
          <w:szCs w:val="24"/>
        </w:rPr>
        <w:t xml:space="preserve">DVSA operates within a highly regulated environment with numerous laws and regulations governing road safety, vehicle standards, and </w:t>
      </w:r>
      <w:r w:rsidR="00F26A74">
        <w:rPr>
          <w:sz w:val="24"/>
          <w:szCs w:val="24"/>
        </w:rPr>
        <w:t>learner drivers</w:t>
      </w:r>
      <w:r w:rsidR="00365614">
        <w:rPr>
          <w:sz w:val="24"/>
          <w:szCs w:val="24"/>
        </w:rPr>
        <w:t xml:space="preserve"> (DVSA, 2023d)</w:t>
      </w:r>
      <w:r w:rsidR="00B8427F" w:rsidRPr="00B8427F">
        <w:rPr>
          <w:sz w:val="24"/>
          <w:szCs w:val="24"/>
        </w:rPr>
        <w:t xml:space="preserve">. Political changes or shifts in government policies can have a </w:t>
      </w:r>
      <w:r w:rsidR="00F47DA4" w:rsidRPr="00B8427F">
        <w:rPr>
          <w:sz w:val="24"/>
          <w:szCs w:val="24"/>
        </w:rPr>
        <w:t>noteworthy</w:t>
      </w:r>
      <w:r w:rsidR="00B8427F" w:rsidRPr="00B8427F">
        <w:rPr>
          <w:sz w:val="24"/>
          <w:szCs w:val="24"/>
        </w:rPr>
        <w:t xml:space="preserve"> impact on the agency's operations.</w:t>
      </w:r>
      <w:r w:rsidR="00CE55C8">
        <w:rPr>
          <w:sz w:val="24"/>
          <w:szCs w:val="24"/>
        </w:rPr>
        <w:t xml:space="preserve"> An example of this is DVSA’s attempt to increase driving and theory test fees. </w:t>
      </w:r>
      <w:r w:rsidR="00980879">
        <w:rPr>
          <w:sz w:val="24"/>
          <w:szCs w:val="24"/>
        </w:rPr>
        <w:t xml:space="preserve">Driving tests fees have not been increased since </w:t>
      </w:r>
      <w:r w:rsidR="000E2BC0">
        <w:rPr>
          <w:sz w:val="24"/>
          <w:szCs w:val="24"/>
        </w:rPr>
        <w:t xml:space="preserve">2009, which is having a negative </w:t>
      </w:r>
      <w:r w:rsidR="004645D3">
        <w:rPr>
          <w:sz w:val="24"/>
          <w:szCs w:val="24"/>
        </w:rPr>
        <w:t>effect</w:t>
      </w:r>
      <w:r w:rsidR="000E2BC0">
        <w:rPr>
          <w:sz w:val="24"/>
          <w:szCs w:val="24"/>
        </w:rPr>
        <w:t xml:space="preserve"> on DVSA’s profit</w:t>
      </w:r>
      <w:r w:rsidR="00490BA3">
        <w:rPr>
          <w:sz w:val="24"/>
          <w:szCs w:val="24"/>
        </w:rPr>
        <w:t xml:space="preserve">s </w:t>
      </w:r>
      <w:r w:rsidR="00DA7C24">
        <w:rPr>
          <w:sz w:val="24"/>
          <w:szCs w:val="24"/>
        </w:rPr>
        <w:t xml:space="preserve">(DVSA, 2022). </w:t>
      </w:r>
      <w:r w:rsidR="006A2475">
        <w:rPr>
          <w:sz w:val="24"/>
          <w:szCs w:val="24"/>
        </w:rPr>
        <w:t>The finance department have been trying to implement the fee increase for over five years now</w:t>
      </w:r>
      <w:r w:rsidR="00D84318">
        <w:rPr>
          <w:sz w:val="24"/>
          <w:szCs w:val="24"/>
        </w:rPr>
        <w:t xml:space="preserve">, however numerous changes </w:t>
      </w:r>
      <w:r w:rsidR="002705EF">
        <w:rPr>
          <w:sz w:val="24"/>
          <w:szCs w:val="24"/>
        </w:rPr>
        <w:t>to</w:t>
      </w:r>
      <w:r w:rsidR="00D84318">
        <w:rPr>
          <w:sz w:val="24"/>
          <w:szCs w:val="24"/>
        </w:rPr>
        <w:t xml:space="preserve"> government</w:t>
      </w:r>
      <w:r w:rsidR="002705EF">
        <w:rPr>
          <w:sz w:val="24"/>
          <w:szCs w:val="24"/>
        </w:rPr>
        <w:t xml:space="preserve">, </w:t>
      </w:r>
      <w:r w:rsidR="00F301A2">
        <w:rPr>
          <w:sz w:val="24"/>
          <w:szCs w:val="24"/>
        </w:rPr>
        <w:t xml:space="preserve">four different </w:t>
      </w:r>
      <w:r w:rsidR="002705EF">
        <w:rPr>
          <w:sz w:val="24"/>
          <w:szCs w:val="24"/>
        </w:rPr>
        <w:t xml:space="preserve">prime ministers and many cabinet reshuffles mean that this still hasn’t been implemented </w:t>
      </w:r>
      <w:r w:rsidR="002705EF">
        <w:rPr>
          <w:sz w:val="24"/>
          <w:szCs w:val="24"/>
        </w:rPr>
        <w:lastRenderedPageBreak/>
        <w:t xml:space="preserve">successfully. The current climate </w:t>
      </w:r>
      <w:r w:rsidR="00F301A2">
        <w:rPr>
          <w:sz w:val="24"/>
          <w:szCs w:val="24"/>
        </w:rPr>
        <w:t>means ministers are reluctant to make decisions that will be unpopular with the public</w:t>
      </w:r>
      <w:r w:rsidR="001B5C2D">
        <w:rPr>
          <w:sz w:val="24"/>
          <w:szCs w:val="24"/>
        </w:rPr>
        <w:t xml:space="preserve">, and although DVSA are hopeful to get the increase finalised within the next 12 months, the upcoming general election </w:t>
      </w:r>
      <w:r w:rsidR="00F22995">
        <w:rPr>
          <w:sz w:val="24"/>
          <w:szCs w:val="24"/>
        </w:rPr>
        <w:t>brings more uncertainty</w:t>
      </w:r>
      <w:r w:rsidR="0021795A">
        <w:rPr>
          <w:sz w:val="24"/>
          <w:szCs w:val="24"/>
        </w:rPr>
        <w:t xml:space="preserve">. This is </w:t>
      </w:r>
      <w:r w:rsidR="00F22995">
        <w:rPr>
          <w:sz w:val="24"/>
          <w:szCs w:val="24"/>
        </w:rPr>
        <w:t xml:space="preserve">undoubtedly </w:t>
      </w:r>
      <w:r w:rsidR="0021795A">
        <w:rPr>
          <w:sz w:val="24"/>
          <w:szCs w:val="24"/>
        </w:rPr>
        <w:t>having a negative impact on motivation for the employees involved in the work</w:t>
      </w:r>
      <w:r w:rsidR="003F307B">
        <w:rPr>
          <w:sz w:val="24"/>
          <w:szCs w:val="24"/>
        </w:rPr>
        <w:t>, as it is difficult to stay motivated w</w:t>
      </w:r>
      <w:r w:rsidR="0006359E">
        <w:rPr>
          <w:sz w:val="24"/>
          <w:szCs w:val="24"/>
        </w:rPr>
        <w:t xml:space="preserve">hen </w:t>
      </w:r>
      <w:r w:rsidR="00FE47E5">
        <w:rPr>
          <w:sz w:val="24"/>
          <w:szCs w:val="24"/>
        </w:rPr>
        <w:t>there is a lack of</w:t>
      </w:r>
      <w:r w:rsidR="0006359E">
        <w:rPr>
          <w:sz w:val="24"/>
          <w:szCs w:val="24"/>
        </w:rPr>
        <w:t xml:space="preserve"> positive results.</w:t>
      </w:r>
      <w:r w:rsidR="00053D90">
        <w:rPr>
          <w:sz w:val="24"/>
          <w:szCs w:val="24"/>
        </w:rPr>
        <w:t xml:space="preserve"> </w:t>
      </w:r>
    </w:p>
    <w:p w14:paraId="3F1B17C1" w14:textId="68D5829A" w:rsidR="0006359E" w:rsidRDefault="00310E3F" w:rsidP="00A11CA9">
      <w:pPr>
        <w:spacing w:line="276" w:lineRule="auto"/>
        <w:rPr>
          <w:sz w:val="24"/>
          <w:szCs w:val="24"/>
        </w:rPr>
      </w:pPr>
      <w:r w:rsidRPr="00310E3F">
        <w:rPr>
          <w:sz w:val="24"/>
          <w:szCs w:val="24"/>
        </w:rPr>
        <w:t>Economic fluctuations, such as recessions or economic growth, can</w:t>
      </w:r>
      <w:r w:rsidR="00A3660C">
        <w:rPr>
          <w:sz w:val="24"/>
          <w:szCs w:val="24"/>
        </w:rPr>
        <w:t xml:space="preserve"> also</w:t>
      </w:r>
      <w:r w:rsidRPr="00310E3F">
        <w:rPr>
          <w:sz w:val="24"/>
          <w:szCs w:val="24"/>
        </w:rPr>
        <w:t xml:space="preserve"> impact the resources available to the DVSA for its operations</w:t>
      </w:r>
      <w:r w:rsidR="00A3660C">
        <w:rPr>
          <w:sz w:val="24"/>
          <w:szCs w:val="24"/>
        </w:rPr>
        <w:t xml:space="preserve">, as they rely on public </w:t>
      </w:r>
      <w:r w:rsidR="00096FAC">
        <w:rPr>
          <w:sz w:val="24"/>
          <w:szCs w:val="24"/>
        </w:rPr>
        <w:t xml:space="preserve">funding. Again, the proposed fee increase is a factor here. During a time of high inflation and budget cuts, it is necessary for DVSA to increase their revenue, </w:t>
      </w:r>
      <w:r w:rsidR="000954E6">
        <w:rPr>
          <w:sz w:val="24"/>
          <w:szCs w:val="24"/>
        </w:rPr>
        <w:t xml:space="preserve">however </w:t>
      </w:r>
      <w:r w:rsidR="003B3EA9">
        <w:rPr>
          <w:sz w:val="24"/>
          <w:szCs w:val="24"/>
        </w:rPr>
        <w:t xml:space="preserve">the cost of living crisis has made the government reluctant to make a decision which would undoubtably be unpopular with the general public. </w:t>
      </w:r>
      <w:r w:rsidR="004867B0">
        <w:rPr>
          <w:sz w:val="24"/>
          <w:szCs w:val="24"/>
        </w:rPr>
        <w:t>There is also a spotlight on public sector pay</w:t>
      </w:r>
      <w:r w:rsidR="00D463C1">
        <w:rPr>
          <w:sz w:val="24"/>
          <w:szCs w:val="24"/>
        </w:rPr>
        <w:t xml:space="preserve">, </w:t>
      </w:r>
      <w:r w:rsidR="00A0622D">
        <w:rPr>
          <w:sz w:val="24"/>
          <w:szCs w:val="24"/>
        </w:rPr>
        <w:t xml:space="preserve">with staff facing real term pay-cuts due to high rates of inflation (Barnes, 2022). </w:t>
      </w:r>
      <w:r w:rsidR="00705890">
        <w:rPr>
          <w:sz w:val="24"/>
          <w:szCs w:val="24"/>
        </w:rPr>
        <w:t xml:space="preserve">This </w:t>
      </w:r>
      <w:r w:rsidR="00EF224A">
        <w:rPr>
          <w:sz w:val="24"/>
          <w:szCs w:val="24"/>
        </w:rPr>
        <w:t xml:space="preserve">is </w:t>
      </w:r>
      <w:r w:rsidR="00A11CA9">
        <w:rPr>
          <w:sz w:val="24"/>
          <w:szCs w:val="24"/>
        </w:rPr>
        <w:t xml:space="preserve">relevant, because it </w:t>
      </w:r>
      <w:r w:rsidR="00705890">
        <w:rPr>
          <w:sz w:val="24"/>
          <w:szCs w:val="24"/>
        </w:rPr>
        <w:t xml:space="preserve">has resulted in DVSA staff </w:t>
      </w:r>
      <w:r w:rsidR="00EF224A">
        <w:rPr>
          <w:sz w:val="24"/>
          <w:szCs w:val="24"/>
        </w:rPr>
        <w:t xml:space="preserve">partaking in strike action, which has had a negative impact on </w:t>
      </w:r>
      <w:r w:rsidR="00A11CA9">
        <w:rPr>
          <w:sz w:val="24"/>
          <w:szCs w:val="24"/>
        </w:rPr>
        <w:t xml:space="preserve">both </w:t>
      </w:r>
      <w:r w:rsidR="00EF224A">
        <w:rPr>
          <w:sz w:val="24"/>
          <w:szCs w:val="24"/>
        </w:rPr>
        <w:t xml:space="preserve">the services they </w:t>
      </w:r>
      <w:r w:rsidR="00A11CA9">
        <w:rPr>
          <w:sz w:val="24"/>
          <w:szCs w:val="24"/>
        </w:rPr>
        <w:t>provide and organisational culture, with</w:t>
      </w:r>
      <w:r w:rsidR="00D60C95">
        <w:rPr>
          <w:sz w:val="24"/>
          <w:szCs w:val="24"/>
        </w:rPr>
        <w:t xml:space="preserve"> many</w:t>
      </w:r>
      <w:r w:rsidR="00A11CA9">
        <w:rPr>
          <w:sz w:val="24"/>
          <w:szCs w:val="24"/>
        </w:rPr>
        <w:t xml:space="preserve"> staff feeling undervalued.</w:t>
      </w:r>
    </w:p>
    <w:p w14:paraId="15AC7421" w14:textId="32C66282" w:rsidR="0026418C" w:rsidRDefault="00DF0308" w:rsidP="002425B1">
      <w:pPr>
        <w:spacing w:line="276" w:lineRule="auto"/>
        <w:rPr>
          <w:sz w:val="24"/>
          <w:szCs w:val="24"/>
        </w:rPr>
      </w:pPr>
      <w:r>
        <w:rPr>
          <w:sz w:val="24"/>
          <w:szCs w:val="24"/>
        </w:rPr>
        <w:t xml:space="preserve">Some of the social factors affecting DVSA are demographic changes, such as an aging population, as well as cultural attitudes. An example of this is the shift </w:t>
      </w:r>
      <w:r w:rsidR="003C2732">
        <w:rPr>
          <w:sz w:val="24"/>
          <w:szCs w:val="24"/>
        </w:rPr>
        <w:t>in</w:t>
      </w:r>
      <w:r>
        <w:rPr>
          <w:sz w:val="24"/>
          <w:szCs w:val="24"/>
        </w:rPr>
        <w:t xml:space="preserve"> </w:t>
      </w:r>
      <w:r w:rsidR="003C2732" w:rsidRPr="003C2732">
        <w:rPr>
          <w:sz w:val="24"/>
          <w:szCs w:val="24"/>
        </w:rPr>
        <w:t xml:space="preserve">attitudes towards issues </w:t>
      </w:r>
      <w:r w:rsidR="00584759">
        <w:rPr>
          <w:sz w:val="24"/>
          <w:szCs w:val="24"/>
        </w:rPr>
        <w:t>such as</w:t>
      </w:r>
      <w:r w:rsidR="003C2732" w:rsidRPr="003C2732">
        <w:rPr>
          <w:sz w:val="24"/>
          <w:szCs w:val="24"/>
        </w:rPr>
        <w:t xml:space="preserve"> drink-driving, </w:t>
      </w:r>
      <w:r w:rsidR="008E0FEA">
        <w:rPr>
          <w:sz w:val="24"/>
          <w:szCs w:val="24"/>
        </w:rPr>
        <w:t>mobile phone usage while driving</w:t>
      </w:r>
      <w:r w:rsidR="003C2732" w:rsidRPr="003C2732">
        <w:rPr>
          <w:sz w:val="24"/>
          <w:szCs w:val="24"/>
        </w:rPr>
        <w:t xml:space="preserve">, and </w:t>
      </w:r>
      <w:r w:rsidR="00261FE5">
        <w:rPr>
          <w:sz w:val="24"/>
          <w:szCs w:val="24"/>
        </w:rPr>
        <w:t>not wearing seatbelts, all of which are far more socially unacceptable that they used to be</w:t>
      </w:r>
      <w:r w:rsidR="00EF354B">
        <w:rPr>
          <w:sz w:val="24"/>
          <w:szCs w:val="24"/>
        </w:rPr>
        <w:t xml:space="preserve"> (Lookers, 2015</w:t>
      </w:r>
      <w:r w:rsidR="0047249A">
        <w:rPr>
          <w:sz w:val="24"/>
          <w:szCs w:val="24"/>
        </w:rPr>
        <w:t xml:space="preserve">). </w:t>
      </w:r>
      <w:r w:rsidR="008E0FEA">
        <w:rPr>
          <w:sz w:val="24"/>
          <w:szCs w:val="24"/>
        </w:rPr>
        <w:t>Th</w:t>
      </w:r>
      <w:r w:rsidR="0047249A">
        <w:rPr>
          <w:sz w:val="24"/>
          <w:szCs w:val="24"/>
        </w:rPr>
        <w:t>is</w:t>
      </w:r>
      <w:r w:rsidR="003C2732" w:rsidRPr="003C2732">
        <w:rPr>
          <w:sz w:val="24"/>
          <w:szCs w:val="24"/>
        </w:rPr>
        <w:t xml:space="preserve"> can </w:t>
      </w:r>
      <w:r w:rsidR="0047249A">
        <w:rPr>
          <w:sz w:val="24"/>
          <w:szCs w:val="24"/>
        </w:rPr>
        <w:t xml:space="preserve">positively </w:t>
      </w:r>
      <w:r w:rsidR="003C2732" w:rsidRPr="003C2732">
        <w:rPr>
          <w:sz w:val="24"/>
          <w:szCs w:val="24"/>
        </w:rPr>
        <w:t>affect DVSA's campaigns and enforcement efforts</w:t>
      </w:r>
      <w:r w:rsidR="00D56D32">
        <w:rPr>
          <w:sz w:val="24"/>
          <w:szCs w:val="24"/>
        </w:rPr>
        <w:t xml:space="preserve">, making them far more </w:t>
      </w:r>
      <w:r w:rsidR="00F508EE">
        <w:rPr>
          <w:sz w:val="24"/>
          <w:szCs w:val="24"/>
        </w:rPr>
        <w:t>impactful</w:t>
      </w:r>
      <w:r w:rsidR="00261FE5">
        <w:rPr>
          <w:sz w:val="24"/>
          <w:szCs w:val="24"/>
        </w:rPr>
        <w:t>.</w:t>
      </w:r>
      <w:r w:rsidR="00D56D32">
        <w:rPr>
          <w:sz w:val="24"/>
          <w:szCs w:val="24"/>
        </w:rPr>
        <w:t xml:space="preserve"> </w:t>
      </w:r>
      <w:r w:rsidR="00261FE5">
        <w:rPr>
          <w:sz w:val="24"/>
          <w:szCs w:val="24"/>
        </w:rPr>
        <w:t>This can also</w:t>
      </w:r>
      <w:r w:rsidR="008130AF">
        <w:rPr>
          <w:sz w:val="24"/>
          <w:szCs w:val="24"/>
        </w:rPr>
        <w:t xml:space="preserve"> help to</w:t>
      </w:r>
      <w:r w:rsidR="00261FE5">
        <w:rPr>
          <w:sz w:val="24"/>
          <w:szCs w:val="24"/>
        </w:rPr>
        <w:t xml:space="preserve"> ensure DVSA meet their strategic goals. These successes can </w:t>
      </w:r>
      <w:r w:rsidR="00522E3D">
        <w:rPr>
          <w:sz w:val="24"/>
          <w:szCs w:val="24"/>
        </w:rPr>
        <w:t>go on to have a positive impact on organisational culture, as employees feel like they’re making a difference</w:t>
      </w:r>
      <w:r w:rsidR="0026418C">
        <w:rPr>
          <w:sz w:val="24"/>
          <w:szCs w:val="24"/>
        </w:rPr>
        <w:t>, which can cultivate a sense of purpose.</w:t>
      </w:r>
    </w:p>
    <w:p w14:paraId="2D1FD66E" w14:textId="16EFE7D3" w:rsidR="00A11CA9" w:rsidRPr="00053D90" w:rsidRDefault="00AC7E69" w:rsidP="008130AF">
      <w:pPr>
        <w:spacing w:line="276" w:lineRule="auto"/>
        <w:rPr>
          <w:sz w:val="24"/>
          <w:szCs w:val="24"/>
        </w:rPr>
      </w:pPr>
      <w:r>
        <w:rPr>
          <w:sz w:val="24"/>
          <w:szCs w:val="24"/>
        </w:rPr>
        <w:t xml:space="preserve">Technology is </w:t>
      </w:r>
      <w:r w:rsidR="00E212E7">
        <w:rPr>
          <w:sz w:val="24"/>
          <w:szCs w:val="24"/>
        </w:rPr>
        <w:t xml:space="preserve">another important factor currently affecting DVSA. </w:t>
      </w:r>
      <w:r w:rsidR="00725531" w:rsidRPr="00725531">
        <w:rPr>
          <w:sz w:val="24"/>
          <w:szCs w:val="24"/>
        </w:rPr>
        <w:t xml:space="preserve">Advances in vehicle technology, such as autonomous vehicles </w:t>
      </w:r>
      <w:r w:rsidR="00725531">
        <w:rPr>
          <w:sz w:val="24"/>
          <w:szCs w:val="24"/>
        </w:rPr>
        <w:t>will</w:t>
      </w:r>
      <w:r w:rsidR="00725531" w:rsidRPr="00725531">
        <w:rPr>
          <w:sz w:val="24"/>
          <w:szCs w:val="24"/>
        </w:rPr>
        <w:t xml:space="preserve"> require DVSA to adapt regulations and safety standards</w:t>
      </w:r>
      <w:r w:rsidR="003D7813">
        <w:rPr>
          <w:sz w:val="24"/>
          <w:szCs w:val="24"/>
        </w:rPr>
        <w:t xml:space="preserve"> and are part of their strategic vision for 2030 (DVSA, 2023c)</w:t>
      </w:r>
      <w:r w:rsidR="00725531" w:rsidRPr="00725531">
        <w:rPr>
          <w:sz w:val="24"/>
          <w:szCs w:val="24"/>
        </w:rPr>
        <w:t>.</w:t>
      </w:r>
      <w:r w:rsidR="003D7813">
        <w:rPr>
          <w:sz w:val="24"/>
          <w:szCs w:val="24"/>
        </w:rPr>
        <w:t xml:space="preserve"> </w:t>
      </w:r>
      <w:r w:rsidR="00733FED">
        <w:rPr>
          <w:sz w:val="24"/>
          <w:szCs w:val="24"/>
        </w:rPr>
        <w:t xml:space="preserve">Although the technology is not yet mainstream, it is </w:t>
      </w:r>
      <w:r w:rsidR="00B6622C">
        <w:rPr>
          <w:sz w:val="24"/>
          <w:szCs w:val="24"/>
        </w:rPr>
        <w:t xml:space="preserve">already </w:t>
      </w:r>
      <w:r w:rsidR="00733FED">
        <w:rPr>
          <w:sz w:val="24"/>
          <w:szCs w:val="24"/>
        </w:rPr>
        <w:t>causing uncertainty amongst staff</w:t>
      </w:r>
      <w:r w:rsidR="00B6622C">
        <w:rPr>
          <w:sz w:val="24"/>
          <w:szCs w:val="24"/>
        </w:rPr>
        <w:t>, particularly driving examiners, as they have concerns for job security</w:t>
      </w:r>
      <w:r w:rsidR="00C176BB">
        <w:rPr>
          <w:sz w:val="24"/>
          <w:szCs w:val="24"/>
        </w:rPr>
        <w:t xml:space="preserve">, and </w:t>
      </w:r>
      <w:r w:rsidR="006E3C8F">
        <w:rPr>
          <w:sz w:val="24"/>
          <w:szCs w:val="24"/>
        </w:rPr>
        <w:t>worr</w:t>
      </w:r>
      <w:r w:rsidR="00F804E5">
        <w:rPr>
          <w:sz w:val="24"/>
          <w:szCs w:val="24"/>
        </w:rPr>
        <w:t xml:space="preserve">y </w:t>
      </w:r>
      <w:r w:rsidR="006E3C8F">
        <w:rPr>
          <w:sz w:val="24"/>
          <w:szCs w:val="24"/>
        </w:rPr>
        <w:t xml:space="preserve">how their role may change in the future. </w:t>
      </w:r>
      <w:r w:rsidR="00F77057">
        <w:rPr>
          <w:sz w:val="24"/>
          <w:szCs w:val="24"/>
        </w:rPr>
        <w:t xml:space="preserve">This can impact culture </w:t>
      </w:r>
      <w:r w:rsidR="00FE0D76">
        <w:rPr>
          <w:sz w:val="24"/>
          <w:szCs w:val="24"/>
        </w:rPr>
        <w:t xml:space="preserve">as it can lead to a resistance to change </w:t>
      </w:r>
      <w:r w:rsidR="00C3099A">
        <w:rPr>
          <w:sz w:val="24"/>
          <w:szCs w:val="24"/>
        </w:rPr>
        <w:t xml:space="preserve">(Cameron &amp; Quinn, 2006). </w:t>
      </w:r>
      <w:r w:rsidR="002913DD">
        <w:rPr>
          <w:sz w:val="24"/>
          <w:szCs w:val="24"/>
        </w:rPr>
        <w:t xml:space="preserve">On the other hand, </w:t>
      </w:r>
      <w:r w:rsidR="00EA0A16">
        <w:rPr>
          <w:sz w:val="24"/>
          <w:szCs w:val="24"/>
        </w:rPr>
        <w:t>uncertainty</w:t>
      </w:r>
      <w:r w:rsidR="002913DD">
        <w:rPr>
          <w:sz w:val="24"/>
          <w:szCs w:val="24"/>
        </w:rPr>
        <w:t xml:space="preserve"> within an organisation can also </w:t>
      </w:r>
      <w:r w:rsidR="00EA0A16">
        <w:rPr>
          <w:sz w:val="24"/>
          <w:szCs w:val="24"/>
        </w:rPr>
        <w:t xml:space="preserve">enhance resilience </w:t>
      </w:r>
      <w:r w:rsidR="00053D90" w:rsidRPr="00053D90">
        <w:rPr>
          <w:sz w:val="24"/>
          <w:szCs w:val="24"/>
        </w:rPr>
        <w:t>(Helfat &amp; Peteraf, 2009)</w:t>
      </w:r>
      <w:r w:rsidR="00053D90">
        <w:rPr>
          <w:sz w:val="24"/>
          <w:szCs w:val="24"/>
        </w:rPr>
        <w:t xml:space="preserve">. </w:t>
      </w:r>
      <w:r w:rsidR="007324B4">
        <w:rPr>
          <w:sz w:val="24"/>
          <w:szCs w:val="24"/>
        </w:rPr>
        <w:t xml:space="preserve">It could be argued that if </w:t>
      </w:r>
      <w:r w:rsidR="00795FEF">
        <w:rPr>
          <w:sz w:val="24"/>
          <w:szCs w:val="24"/>
        </w:rPr>
        <w:t>employees</w:t>
      </w:r>
      <w:r w:rsidR="007324B4">
        <w:rPr>
          <w:sz w:val="24"/>
          <w:szCs w:val="24"/>
        </w:rPr>
        <w:t xml:space="preserve"> are made to feel valued and </w:t>
      </w:r>
      <w:r w:rsidR="008E7630">
        <w:rPr>
          <w:sz w:val="24"/>
          <w:szCs w:val="24"/>
        </w:rPr>
        <w:t xml:space="preserve">their fears around job security are alleviated, they will be more likely to embrace the change, thus ensuring the impact is a positive one. </w:t>
      </w:r>
      <w:r w:rsidR="003D57A6">
        <w:rPr>
          <w:sz w:val="24"/>
          <w:szCs w:val="24"/>
        </w:rPr>
        <w:t xml:space="preserve">Furthermore, technology can impact more than just vehicles at DVSA, and the agency will likely </w:t>
      </w:r>
      <w:r w:rsidR="00B92637">
        <w:rPr>
          <w:sz w:val="24"/>
          <w:szCs w:val="24"/>
        </w:rPr>
        <w:t xml:space="preserve">need to invest in a </w:t>
      </w:r>
      <w:r w:rsidR="005D0AB7">
        <w:rPr>
          <w:sz w:val="24"/>
          <w:szCs w:val="24"/>
        </w:rPr>
        <w:t>digital</w:t>
      </w:r>
      <w:r w:rsidR="00B92637">
        <w:rPr>
          <w:sz w:val="24"/>
          <w:szCs w:val="24"/>
        </w:rPr>
        <w:t xml:space="preserve"> transformation, </w:t>
      </w:r>
      <w:r w:rsidR="005D0AB7">
        <w:rPr>
          <w:sz w:val="24"/>
          <w:szCs w:val="24"/>
        </w:rPr>
        <w:t>embracing automation</w:t>
      </w:r>
      <w:r w:rsidR="00FF28CE">
        <w:rPr>
          <w:sz w:val="24"/>
          <w:szCs w:val="24"/>
        </w:rPr>
        <w:t xml:space="preserve">, AI and data analytics, </w:t>
      </w:r>
      <w:r w:rsidR="005D0AB7">
        <w:rPr>
          <w:sz w:val="24"/>
          <w:szCs w:val="24"/>
        </w:rPr>
        <w:t>to streamline their processes</w:t>
      </w:r>
      <w:r w:rsidR="00FF28CE">
        <w:rPr>
          <w:sz w:val="24"/>
          <w:szCs w:val="24"/>
        </w:rPr>
        <w:t xml:space="preserve"> and enhance efficiency</w:t>
      </w:r>
      <w:r w:rsidR="008728A1">
        <w:rPr>
          <w:sz w:val="24"/>
          <w:szCs w:val="24"/>
        </w:rPr>
        <w:t xml:space="preserve"> (Sanatore, 2023). </w:t>
      </w:r>
      <w:r w:rsidR="00F01FFC">
        <w:rPr>
          <w:sz w:val="24"/>
          <w:szCs w:val="24"/>
        </w:rPr>
        <w:t>Again, this can mean uncertainty for employees, but there are also many benefits, such as a reduced workload. If the benefits can be communicated effectively to employees, this c</w:t>
      </w:r>
      <w:r w:rsidR="00DB3AF1">
        <w:rPr>
          <w:sz w:val="24"/>
          <w:szCs w:val="24"/>
        </w:rPr>
        <w:t>ould</w:t>
      </w:r>
      <w:r w:rsidR="00F01FFC">
        <w:rPr>
          <w:sz w:val="24"/>
          <w:szCs w:val="24"/>
        </w:rPr>
        <w:t xml:space="preserve"> </w:t>
      </w:r>
      <w:r w:rsidR="00E62313">
        <w:rPr>
          <w:sz w:val="24"/>
          <w:szCs w:val="24"/>
        </w:rPr>
        <w:t xml:space="preserve">lead to increased motivation, and a positive attitude toward </w:t>
      </w:r>
      <w:r w:rsidR="00DB3AF1">
        <w:rPr>
          <w:sz w:val="24"/>
          <w:szCs w:val="24"/>
        </w:rPr>
        <w:t xml:space="preserve">the </w:t>
      </w:r>
      <w:r w:rsidR="00E62313">
        <w:rPr>
          <w:sz w:val="24"/>
          <w:szCs w:val="24"/>
        </w:rPr>
        <w:t xml:space="preserve">change. </w:t>
      </w:r>
    </w:p>
    <w:p w14:paraId="1A013E8D" w14:textId="0C1877FE" w:rsidR="004A5A19" w:rsidRDefault="00F040DD" w:rsidP="002425B1">
      <w:pPr>
        <w:spacing w:line="276" w:lineRule="auto"/>
        <w:rPr>
          <w:sz w:val="24"/>
          <w:szCs w:val="24"/>
        </w:rPr>
      </w:pPr>
      <w:r>
        <w:rPr>
          <w:sz w:val="24"/>
          <w:szCs w:val="24"/>
        </w:rPr>
        <w:lastRenderedPageBreak/>
        <w:t xml:space="preserve">Safety regulations are </w:t>
      </w:r>
      <w:r w:rsidR="009102DA">
        <w:rPr>
          <w:sz w:val="24"/>
          <w:szCs w:val="24"/>
        </w:rPr>
        <w:t>one of the</w:t>
      </w:r>
      <w:r>
        <w:rPr>
          <w:sz w:val="24"/>
          <w:szCs w:val="24"/>
        </w:rPr>
        <w:t xml:space="preserve"> legal factor</w:t>
      </w:r>
      <w:r w:rsidR="009102DA">
        <w:rPr>
          <w:sz w:val="24"/>
          <w:szCs w:val="24"/>
        </w:rPr>
        <w:t>s</w:t>
      </w:r>
      <w:r>
        <w:rPr>
          <w:sz w:val="24"/>
          <w:szCs w:val="24"/>
        </w:rPr>
        <w:t xml:space="preserve"> affecting DVSA. </w:t>
      </w:r>
      <w:r w:rsidR="004D2658">
        <w:rPr>
          <w:sz w:val="24"/>
          <w:szCs w:val="24"/>
        </w:rPr>
        <w:t xml:space="preserve">The agency </w:t>
      </w:r>
      <w:r w:rsidR="004D2658" w:rsidRPr="004D2658">
        <w:rPr>
          <w:sz w:val="24"/>
          <w:szCs w:val="24"/>
        </w:rPr>
        <w:t>must adhere to stringent safety regulations and standards. Changes in these regulations can impact the agency's operations and its role in ensuring road safety</w:t>
      </w:r>
      <w:r w:rsidR="004D2658">
        <w:rPr>
          <w:sz w:val="24"/>
          <w:szCs w:val="24"/>
        </w:rPr>
        <w:t xml:space="preserve">. Changes can happen quickly </w:t>
      </w:r>
      <w:r w:rsidR="001C328A">
        <w:rPr>
          <w:sz w:val="24"/>
          <w:szCs w:val="24"/>
        </w:rPr>
        <w:t xml:space="preserve">when there are changes to the </w:t>
      </w:r>
      <w:r w:rsidR="004D2658">
        <w:rPr>
          <w:sz w:val="24"/>
          <w:szCs w:val="24"/>
        </w:rPr>
        <w:t>government, so DVSA ha</w:t>
      </w:r>
      <w:r w:rsidR="001C328A">
        <w:rPr>
          <w:sz w:val="24"/>
          <w:szCs w:val="24"/>
        </w:rPr>
        <w:t>s</w:t>
      </w:r>
      <w:r w:rsidR="004D2658">
        <w:rPr>
          <w:sz w:val="24"/>
          <w:szCs w:val="24"/>
        </w:rPr>
        <w:t xml:space="preserve"> to be able to adapt and implement changes quickly. </w:t>
      </w:r>
      <w:r w:rsidR="002E79ED">
        <w:rPr>
          <w:sz w:val="24"/>
          <w:szCs w:val="24"/>
        </w:rPr>
        <w:t xml:space="preserve">Although these kind of challenges can be stressful and cause anxiety amongst employees, </w:t>
      </w:r>
      <w:r w:rsidR="00235579">
        <w:rPr>
          <w:sz w:val="24"/>
          <w:szCs w:val="24"/>
        </w:rPr>
        <w:t xml:space="preserve">research shows that </w:t>
      </w:r>
      <w:r w:rsidR="008F4EB2">
        <w:rPr>
          <w:sz w:val="24"/>
          <w:szCs w:val="24"/>
        </w:rPr>
        <w:t>effective leadership can mitigate</w:t>
      </w:r>
      <w:r w:rsidR="00B916B4">
        <w:rPr>
          <w:sz w:val="24"/>
          <w:szCs w:val="24"/>
        </w:rPr>
        <w:t xml:space="preserve"> this, and can even increase motivation and determination amongst employees during difficult </w:t>
      </w:r>
      <w:r w:rsidR="00B916B4" w:rsidRPr="00377DFB">
        <w:rPr>
          <w:sz w:val="24"/>
          <w:szCs w:val="24"/>
        </w:rPr>
        <w:t xml:space="preserve">periods </w:t>
      </w:r>
      <w:r w:rsidR="00377DFB" w:rsidRPr="00377DFB">
        <w:rPr>
          <w:sz w:val="24"/>
          <w:szCs w:val="24"/>
        </w:rPr>
        <w:t>(Steen &amp; Schott, 2019)</w:t>
      </w:r>
      <w:r w:rsidR="00377DFB" w:rsidRPr="00377DFB">
        <w:rPr>
          <w:sz w:val="24"/>
          <w:szCs w:val="24"/>
        </w:rPr>
        <w:t>.</w:t>
      </w:r>
      <w:r w:rsidR="0024149E">
        <w:rPr>
          <w:sz w:val="24"/>
          <w:szCs w:val="24"/>
        </w:rPr>
        <w:t xml:space="preserve"> This </w:t>
      </w:r>
      <w:r w:rsidR="00C738AE">
        <w:rPr>
          <w:sz w:val="24"/>
          <w:szCs w:val="24"/>
        </w:rPr>
        <w:t xml:space="preserve">is an important point, as </w:t>
      </w:r>
      <w:r w:rsidR="00476787">
        <w:rPr>
          <w:sz w:val="24"/>
          <w:szCs w:val="24"/>
        </w:rPr>
        <w:t>it c</w:t>
      </w:r>
      <w:r w:rsidR="005E54E1">
        <w:rPr>
          <w:sz w:val="24"/>
          <w:szCs w:val="24"/>
        </w:rPr>
        <w:t>ould</w:t>
      </w:r>
      <w:r w:rsidR="00476787">
        <w:rPr>
          <w:sz w:val="24"/>
          <w:szCs w:val="24"/>
        </w:rPr>
        <w:t xml:space="preserve"> be argued that any change can be navigated successfully with a leader that is able to motivate and empower their employees. </w:t>
      </w:r>
      <w:r w:rsidR="005E54E1">
        <w:rPr>
          <w:sz w:val="24"/>
          <w:szCs w:val="24"/>
        </w:rPr>
        <w:t>Personal experience demonstrates that w</w:t>
      </w:r>
      <w:r w:rsidR="00B23B5C">
        <w:rPr>
          <w:sz w:val="24"/>
          <w:szCs w:val="24"/>
        </w:rPr>
        <w:t xml:space="preserve">hen </w:t>
      </w:r>
      <w:r w:rsidR="005E54E1">
        <w:rPr>
          <w:sz w:val="24"/>
          <w:szCs w:val="24"/>
        </w:rPr>
        <w:t>individuals</w:t>
      </w:r>
      <w:r w:rsidR="00B23B5C">
        <w:rPr>
          <w:sz w:val="24"/>
          <w:szCs w:val="24"/>
        </w:rPr>
        <w:t xml:space="preserve"> are made to feel </w:t>
      </w:r>
      <w:r w:rsidR="009F637E">
        <w:rPr>
          <w:sz w:val="24"/>
          <w:szCs w:val="24"/>
        </w:rPr>
        <w:t>empowered</w:t>
      </w:r>
      <w:r w:rsidR="00B23B5C">
        <w:rPr>
          <w:sz w:val="24"/>
          <w:szCs w:val="24"/>
        </w:rPr>
        <w:t xml:space="preserve">, the </w:t>
      </w:r>
      <w:r w:rsidR="005E54E1">
        <w:rPr>
          <w:sz w:val="24"/>
          <w:szCs w:val="24"/>
        </w:rPr>
        <w:t>impact</w:t>
      </w:r>
      <w:r w:rsidR="00B23B5C">
        <w:rPr>
          <w:sz w:val="24"/>
          <w:szCs w:val="24"/>
        </w:rPr>
        <w:t xml:space="preserve"> on culture</w:t>
      </w:r>
      <w:r w:rsidR="005E54E1">
        <w:rPr>
          <w:sz w:val="24"/>
          <w:szCs w:val="24"/>
        </w:rPr>
        <w:t xml:space="preserve"> within a team</w:t>
      </w:r>
      <w:r w:rsidR="00B23B5C">
        <w:rPr>
          <w:sz w:val="24"/>
          <w:szCs w:val="24"/>
        </w:rPr>
        <w:t xml:space="preserve"> is </w:t>
      </w:r>
      <w:r w:rsidR="005E54E1">
        <w:rPr>
          <w:sz w:val="24"/>
          <w:szCs w:val="24"/>
        </w:rPr>
        <w:t>likely to be positive</w:t>
      </w:r>
      <w:r w:rsidR="00B23B5C">
        <w:rPr>
          <w:sz w:val="24"/>
          <w:szCs w:val="24"/>
        </w:rPr>
        <w:t xml:space="preserve">, and the </w:t>
      </w:r>
      <w:r w:rsidR="005E54E1">
        <w:rPr>
          <w:sz w:val="24"/>
          <w:szCs w:val="24"/>
        </w:rPr>
        <w:t xml:space="preserve">change is more likely to be implemented successfully. </w:t>
      </w:r>
    </w:p>
    <w:p w14:paraId="4C933623" w14:textId="37E1802D" w:rsidR="0028432C" w:rsidRDefault="00656546" w:rsidP="002425B1">
      <w:pPr>
        <w:spacing w:line="276" w:lineRule="auto"/>
        <w:rPr>
          <w:sz w:val="24"/>
          <w:szCs w:val="24"/>
        </w:rPr>
      </w:pPr>
      <w:r>
        <w:rPr>
          <w:sz w:val="24"/>
          <w:szCs w:val="24"/>
        </w:rPr>
        <w:t>Environmental concerns are considerably impacting DVSA currently. There is an increased scrutiny surrounding vehicle emissions</w:t>
      </w:r>
      <w:r w:rsidR="00215555">
        <w:rPr>
          <w:sz w:val="24"/>
          <w:szCs w:val="24"/>
        </w:rPr>
        <w:t>,</w:t>
      </w:r>
      <w:r w:rsidR="005430FE">
        <w:rPr>
          <w:sz w:val="24"/>
          <w:szCs w:val="24"/>
        </w:rPr>
        <w:t xml:space="preserve"> and the government drive towards net zero,</w:t>
      </w:r>
      <w:r w:rsidR="00215555">
        <w:rPr>
          <w:sz w:val="24"/>
          <w:szCs w:val="24"/>
        </w:rPr>
        <w:t xml:space="preserve"> which could potentially affect vehicle testing regulations</w:t>
      </w:r>
      <w:r w:rsidR="00505A6C">
        <w:rPr>
          <w:sz w:val="24"/>
          <w:szCs w:val="24"/>
        </w:rPr>
        <w:t xml:space="preserve">, and a push towards electric </w:t>
      </w:r>
      <w:r w:rsidR="00505A6C" w:rsidRPr="0017186C">
        <w:rPr>
          <w:sz w:val="24"/>
          <w:szCs w:val="24"/>
        </w:rPr>
        <w:t>vehicles</w:t>
      </w:r>
      <w:r w:rsidR="0017186C" w:rsidRPr="0017186C">
        <w:rPr>
          <w:sz w:val="24"/>
          <w:szCs w:val="24"/>
        </w:rPr>
        <w:t xml:space="preserve"> </w:t>
      </w:r>
      <w:r w:rsidR="0017186C" w:rsidRPr="0017186C">
        <w:rPr>
          <w:sz w:val="24"/>
          <w:szCs w:val="24"/>
        </w:rPr>
        <w:t>(Möller &amp; Schaufuss, 2022)</w:t>
      </w:r>
      <w:r w:rsidR="00505A6C" w:rsidRPr="0017186C">
        <w:rPr>
          <w:sz w:val="24"/>
          <w:szCs w:val="24"/>
        </w:rPr>
        <w:t xml:space="preserve">. </w:t>
      </w:r>
      <w:r w:rsidR="00CF07E8" w:rsidRPr="0017186C">
        <w:rPr>
          <w:sz w:val="24"/>
          <w:szCs w:val="24"/>
        </w:rPr>
        <w:t>A prime example of this</w:t>
      </w:r>
      <w:r w:rsidR="00CC0722">
        <w:rPr>
          <w:sz w:val="24"/>
          <w:szCs w:val="24"/>
        </w:rPr>
        <w:t xml:space="preserve"> </w:t>
      </w:r>
      <w:r w:rsidR="00CF07E8" w:rsidRPr="0017186C">
        <w:rPr>
          <w:sz w:val="24"/>
          <w:szCs w:val="24"/>
        </w:rPr>
        <w:t>is</w:t>
      </w:r>
      <w:r w:rsidR="00CC0722">
        <w:rPr>
          <w:sz w:val="24"/>
          <w:szCs w:val="24"/>
        </w:rPr>
        <w:t>,</w:t>
      </w:r>
      <w:r w:rsidR="00CF07E8" w:rsidRPr="0017186C">
        <w:rPr>
          <w:sz w:val="24"/>
          <w:szCs w:val="24"/>
        </w:rPr>
        <w:t xml:space="preserve"> </w:t>
      </w:r>
      <w:r w:rsidR="00505A6C" w:rsidRPr="0017186C">
        <w:rPr>
          <w:sz w:val="24"/>
          <w:szCs w:val="24"/>
        </w:rPr>
        <w:t xml:space="preserve">DVSA are currently in the process of updating </w:t>
      </w:r>
      <w:r w:rsidR="00DA044A">
        <w:rPr>
          <w:sz w:val="24"/>
          <w:szCs w:val="24"/>
        </w:rPr>
        <w:t xml:space="preserve">their fleet of </w:t>
      </w:r>
      <w:r w:rsidR="00505A6C">
        <w:rPr>
          <w:sz w:val="24"/>
          <w:szCs w:val="24"/>
        </w:rPr>
        <w:t xml:space="preserve">company </w:t>
      </w:r>
      <w:r w:rsidR="00DA044A">
        <w:rPr>
          <w:sz w:val="24"/>
          <w:szCs w:val="24"/>
        </w:rPr>
        <w:t xml:space="preserve">cars provided to testing staff, </w:t>
      </w:r>
      <w:r w:rsidR="00505A6C">
        <w:rPr>
          <w:sz w:val="24"/>
          <w:szCs w:val="24"/>
        </w:rPr>
        <w:t xml:space="preserve">to electric vehicles. </w:t>
      </w:r>
      <w:r w:rsidR="009C0FC6">
        <w:rPr>
          <w:sz w:val="24"/>
          <w:szCs w:val="24"/>
        </w:rPr>
        <w:t>Whilst t</w:t>
      </w:r>
      <w:r w:rsidR="00EB4FEA">
        <w:rPr>
          <w:sz w:val="24"/>
          <w:szCs w:val="24"/>
        </w:rPr>
        <w:t xml:space="preserve">he intentions for this change are </w:t>
      </w:r>
      <w:r w:rsidR="003B1D8A">
        <w:rPr>
          <w:sz w:val="24"/>
          <w:szCs w:val="24"/>
        </w:rPr>
        <w:t>progressive</w:t>
      </w:r>
      <w:r w:rsidR="00EB4FEA">
        <w:rPr>
          <w:sz w:val="24"/>
          <w:szCs w:val="24"/>
        </w:rPr>
        <w:t xml:space="preserve">, </w:t>
      </w:r>
      <w:r w:rsidR="0028432C">
        <w:rPr>
          <w:sz w:val="24"/>
          <w:szCs w:val="24"/>
        </w:rPr>
        <w:t>the change is causing valid concerns amongst the staff affected. Infrastructure for electric vehicles still has a long way to go, particularly in rural areas. Additionally, employees are not able to have a charge point installed at their home unless they have off-road parking</w:t>
      </w:r>
      <w:r w:rsidR="003E0C88">
        <w:rPr>
          <w:sz w:val="24"/>
          <w:szCs w:val="24"/>
        </w:rPr>
        <w:t xml:space="preserve">, and charging an electric car takes </w:t>
      </w:r>
      <w:r w:rsidR="00254135">
        <w:rPr>
          <w:sz w:val="24"/>
          <w:szCs w:val="24"/>
        </w:rPr>
        <w:t xml:space="preserve">much longer than filling </w:t>
      </w:r>
      <w:r w:rsidR="003B1D8A">
        <w:rPr>
          <w:sz w:val="24"/>
          <w:szCs w:val="24"/>
        </w:rPr>
        <w:t xml:space="preserve">up </w:t>
      </w:r>
      <w:r w:rsidR="00254135">
        <w:rPr>
          <w:sz w:val="24"/>
          <w:szCs w:val="24"/>
        </w:rPr>
        <w:t>with petrol or diesel (Jain, 2018).</w:t>
      </w:r>
      <w:r w:rsidR="00FC75E9">
        <w:rPr>
          <w:sz w:val="24"/>
          <w:szCs w:val="24"/>
        </w:rPr>
        <w:t xml:space="preserve"> This </w:t>
      </w:r>
      <w:r w:rsidR="00BA34F6">
        <w:rPr>
          <w:sz w:val="24"/>
          <w:szCs w:val="24"/>
        </w:rPr>
        <w:t xml:space="preserve">could have a huge negative impact on capability, as </w:t>
      </w:r>
      <w:r w:rsidR="0040000C">
        <w:rPr>
          <w:sz w:val="24"/>
          <w:szCs w:val="24"/>
        </w:rPr>
        <w:t xml:space="preserve">employees will have to spend a significant part of their shift charging their car, instead of doing their job. </w:t>
      </w:r>
      <w:r w:rsidR="00D84FA8">
        <w:rPr>
          <w:sz w:val="24"/>
          <w:szCs w:val="24"/>
        </w:rPr>
        <w:t xml:space="preserve">Employees not meeting their targets, or frustrations with not </w:t>
      </w:r>
      <w:r w:rsidR="00471340">
        <w:rPr>
          <w:sz w:val="24"/>
          <w:szCs w:val="24"/>
        </w:rPr>
        <w:t>being able to make a difference in their role d</w:t>
      </w:r>
      <w:r w:rsidR="000359E5">
        <w:rPr>
          <w:sz w:val="24"/>
          <w:szCs w:val="24"/>
        </w:rPr>
        <w:t>u</w:t>
      </w:r>
      <w:r w:rsidR="00471340">
        <w:rPr>
          <w:sz w:val="24"/>
          <w:szCs w:val="24"/>
        </w:rPr>
        <w:t xml:space="preserve">e to time constraints, could go on to negatively impact the culture as whole. </w:t>
      </w:r>
    </w:p>
    <w:p w14:paraId="6AB0FB65" w14:textId="5B6473C3" w:rsidR="00B11716" w:rsidRPr="00B11716" w:rsidRDefault="00B11716" w:rsidP="00B11716">
      <w:pPr>
        <w:pStyle w:val="Heading3"/>
        <w:spacing w:line="360" w:lineRule="auto"/>
        <w:rPr>
          <w:rFonts w:asciiTheme="minorHAnsi" w:hAnsiTheme="minorHAnsi" w:cstheme="minorHAnsi"/>
          <w:b/>
          <w:bCs/>
          <w:sz w:val="26"/>
          <w:szCs w:val="26"/>
        </w:rPr>
      </w:pPr>
      <w:bookmarkStart w:id="6" w:name="_Toc144892776"/>
      <w:r w:rsidRPr="00B11716">
        <w:rPr>
          <w:rFonts w:asciiTheme="minorHAnsi" w:hAnsiTheme="minorHAnsi" w:cstheme="minorHAnsi"/>
          <w:b/>
          <w:bCs/>
          <w:sz w:val="26"/>
          <w:szCs w:val="26"/>
        </w:rPr>
        <w:t>Conclusion</w:t>
      </w:r>
      <w:bookmarkEnd w:id="6"/>
    </w:p>
    <w:p w14:paraId="3486842A" w14:textId="435D21F3" w:rsidR="000359E5" w:rsidRDefault="000359E5" w:rsidP="002425B1">
      <w:pPr>
        <w:spacing w:line="276" w:lineRule="auto"/>
        <w:rPr>
          <w:sz w:val="24"/>
          <w:szCs w:val="24"/>
        </w:rPr>
      </w:pPr>
      <w:r>
        <w:rPr>
          <w:sz w:val="24"/>
          <w:szCs w:val="24"/>
        </w:rPr>
        <w:t xml:space="preserve">To conclude, </w:t>
      </w:r>
      <w:r w:rsidR="00C464E0">
        <w:rPr>
          <w:sz w:val="24"/>
          <w:szCs w:val="24"/>
        </w:rPr>
        <w:t xml:space="preserve">the PESTLE analysis of DVSA </w:t>
      </w:r>
      <w:r w:rsidR="00F279B0">
        <w:rPr>
          <w:sz w:val="24"/>
          <w:szCs w:val="24"/>
        </w:rPr>
        <w:t xml:space="preserve">(Appendix B), </w:t>
      </w:r>
      <w:r w:rsidR="00C464E0">
        <w:rPr>
          <w:sz w:val="24"/>
          <w:szCs w:val="24"/>
        </w:rPr>
        <w:t xml:space="preserve">has identified political influences to have a significant impact on DVSA capabilities, however DVSA is not able to have much influence on this. One way to mitigate the risk of this, is to foster a culture that is </w:t>
      </w:r>
      <w:r w:rsidR="00E90472">
        <w:rPr>
          <w:sz w:val="24"/>
          <w:szCs w:val="24"/>
        </w:rPr>
        <w:t xml:space="preserve">willing to embrace change within the </w:t>
      </w:r>
      <w:r w:rsidR="008A7CE7">
        <w:rPr>
          <w:sz w:val="24"/>
          <w:szCs w:val="24"/>
        </w:rPr>
        <w:t>organisation</w:t>
      </w:r>
      <w:r w:rsidR="002E707D">
        <w:rPr>
          <w:sz w:val="24"/>
          <w:szCs w:val="24"/>
        </w:rPr>
        <w:t>, often at short notice</w:t>
      </w:r>
      <w:r w:rsidR="00C464E0">
        <w:rPr>
          <w:sz w:val="24"/>
          <w:szCs w:val="24"/>
        </w:rPr>
        <w:t xml:space="preserve">. Additionally, </w:t>
      </w:r>
      <w:r w:rsidR="008A7CE7">
        <w:rPr>
          <w:sz w:val="24"/>
          <w:szCs w:val="24"/>
        </w:rPr>
        <w:t xml:space="preserve">technology such as electric and autonomous cars, as well as </w:t>
      </w:r>
      <w:r w:rsidR="006D08CB">
        <w:rPr>
          <w:sz w:val="24"/>
          <w:szCs w:val="24"/>
        </w:rPr>
        <w:t>a potential digital transformation,</w:t>
      </w:r>
      <w:r w:rsidR="008A7CE7">
        <w:rPr>
          <w:sz w:val="24"/>
          <w:szCs w:val="24"/>
        </w:rPr>
        <w:t xml:space="preserve"> </w:t>
      </w:r>
      <w:r w:rsidR="00C464E0">
        <w:rPr>
          <w:sz w:val="24"/>
          <w:szCs w:val="24"/>
        </w:rPr>
        <w:t>is a recurrent theme and driver for change</w:t>
      </w:r>
      <w:r w:rsidR="006D08CB">
        <w:rPr>
          <w:sz w:val="24"/>
          <w:szCs w:val="24"/>
        </w:rPr>
        <w:t xml:space="preserve"> within this macro analysis</w:t>
      </w:r>
      <w:r w:rsidR="00C464E0">
        <w:rPr>
          <w:sz w:val="24"/>
          <w:szCs w:val="24"/>
        </w:rPr>
        <w:t xml:space="preserve">, just as it is in the micro analysis. </w:t>
      </w:r>
      <w:r w:rsidR="008A7CE7">
        <w:rPr>
          <w:sz w:val="24"/>
          <w:szCs w:val="24"/>
        </w:rPr>
        <w:t xml:space="preserve">This suggests </w:t>
      </w:r>
      <w:r w:rsidR="006D08CB">
        <w:rPr>
          <w:sz w:val="24"/>
          <w:szCs w:val="24"/>
        </w:rPr>
        <w:t>that improving and embracing technology s</w:t>
      </w:r>
      <w:r w:rsidR="008A7CE7">
        <w:rPr>
          <w:sz w:val="24"/>
          <w:szCs w:val="24"/>
        </w:rPr>
        <w:t>hould be a focus for DVSA</w:t>
      </w:r>
      <w:r w:rsidR="005A2813">
        <w:rPr>
          <w:sz w:val="24"/>
          <w:szCs w:val="24"/>
        </w:rPr>
        <w:t xml:space="preserve"> If they are to excel</w:t>
      </w:r>
      <w:r w:rsidR="008A7CE7">
        <w:rPr>
          <w:sz w:val="24"/>
          <w:szCs w:val="24"/>
        </w:rPr>
        <w:t xml:space="preserve"> in the current climate. </w:t>
      </w:r>
    </w:p>
    <w:p w14:paraId="72AEA15B" w14:textId="77777777" w:rsidR="003F1A46" w:rsidRDefault="003F1A46" w:rsidP="002425B1">
      <w:pPr>
        <w:spacing w:line="276" w:lineRule="auto"/>
        <w:rPr>
          <w:sz w:val="24"/>
          <w:szCs w:val="24"/>
        </w:rPr>
      </w:pPr>
    </w:p>
    <w:p w14:paraId="2ECA8999" w14:textId="43170D09" w:rsidR="00427130" w:rsidRDefault="00B96625" w:rsidP="00427130">
      <w:pPr>
        <w:pStyle w:val="Heading1"/>
        <w:rPr>
          <w:rFonts w:asciiTheme="minorHAnsi" w:hAnsiTheme="minorHAnsi" w:cstheme="minorHAnsi"/>
          <w:b/>
          <w:bCs/>
          <w:color w:val="000000" w:themeColor="text1"/>
        </w:rPr>
      </w:pPr>
      <w:bookmarkStart w:id="7" w:name="_Toc144892777"/>
      <w:r>
        <w:rPr>
          <w:rFonts w:asciiTheme="minorHAnsi" w:hAnsiTheme="minorHAnsi" w:cstheme="minorHAnsi"/>
          <w:b/>
          <w:bCs/>
          <w:color w:val="000000" w:themeColor="text1"/>
        </w:rPr>
        <w:lastRenderedPageBreak/>
        <w:t xml:space="preserve">Evaluate </w:t>
      </w:r>
      <w:r w:rsidR="00F4385D">
        <w:rPr>
          <w:rFonts w:asciiTheme="minorHAnsi" w:hAnsiTheme="minorHAnsi" w:cstheme="minorHAnsi"/>
          <w:b/>
          <w:bCs/>
          <w:color w:val="000000" w:themeColor="text1"/>
        </w:rPr>
        <w:t>how organisational stakeholders can be efficiently led through complex workplace change.</w:t>
      </w:r>
      <w:bookmarkEnd w:id="7"/>
      <w:r w:rsidR="00F4385D">
        <w:rPr>
          <w:rFonts w:asciiTheme="minorHAnsi" w:hAnsiTheme="minorHAnsi" w:cstheme="minorHAnsi"/>
          <w:b/>
          <w:bCs/>
          <w:color w:val="000000" w:themeColor="text1"/>
        </w:rPr>
        <w:t xml:space="preserve"> </w:t>
      </w:r>
    </w:p>
    <w:p w14:paraId="25D75062" w14:textId="77777777" w:rsidR="007235E4" w:rsidRPr="007235E4" w:rsidRDefault="007235E4" w:rsidP="007235E4"/>
    <w:p w14:paraId="36389C5D" w14:textId="4A6D13F4" w:rsidR="00C62013" w:rsidRPr="00F53AC5" w:rsidRDefault="007235E4" w:rsidP="00DD23B5">
      <w:pPr>
        <w:spacing w:line="276" w:lineRule="auto"/>
        <w:rPr>
          <w:color w:val="000000" w:themeColor="text1"/>
          <w:sz w:val="24"/>
          <w:szCs w:val="24"/>
        </w:rPr>
      </w:pPr>
      <w:r w:rsidRPr="007235E4">
        <w:rPr>
          <w:color w:val="000000" w:themeColor="text1"/>
          <w:sz w:val="24"/>
          <w:szCs w:val="24"/>
        </w:rPr>
        <w:t>A stakeholder is an individual, group, or entity that has an interest or concern in a particular organi</w:t>
      </w:r>
      <w:r>
        <w:rPr>
          <w:color w:val="000000" w:themeColor="text1"/>
          <w:sz w:val="24"/>
          <w:szCs w:val="24"/>
        </w:rPr>
        <w:t>s</w:t>
      </w:r>
      <w:r w:rsidRPr="007235E4">
        <w:rPr>
          <w:color w:val="000000" w:themeColor="text1"/>
          <w:sz w:val="24"/>
          <w:szCs w:val="24"/>
        </w:rPr>
        <w:t>ation, project, or system. Stakeholders can be internal or external to the entity in question and can have varying degrees of influence and impact on its activities, decisions, and outcomes. They are typically identified based on their potential to affect or be affected by the entity's actions and can include a wide range of parties</w:t>
      </w:r>
      <w:r w:rsidR="000243AB">
        <w:rPr>
          <w:color w:val="000000" w:themeColor="text1"/>
          <w:sz w:val="24"/>
          <w:szCs w:val="24"/>
        </w:rPr>
        <w:t xml:space="preserve">, such as </w:t>
      </w:r>
      <w:r w:rsidR="005D408D">
        <w:rPr>
          <w:color w:val="000000" w:themeColor="text1"/>
          <w:sz w:val="24"/>
          <w:szCs w:val="24"/>
        </w:rPr>
        <w:t>employees, suppliers, investors</w:t>
      </w:r>
      <w:r w:rsidR="00A67041">
        <w:rPr>
          <w:color w:val="000000" w:themeColor="text1"/>
          <w:sz w:val="24"/>
          <w:szCs w:val="24"/>
        </w:rPr>
        <w:t xml:space="preserve">, regulatory bodies and trade unions </w:t>
      </w:r>
      <w:r w:rsidR="00F53AC5">
        <w:rPr>
          <w:color w:val="000000" w:themeColor="text1"/>
          <w:sz w:val="24"/>
          <w:szCs w:val="24"/>
        </w:rPr>
        <w:t>(Hult et al., 2011).</w:t>
      </w:r>
    </w:p>
    <w:p w14:paraId="41C4B04C" w14:textId="77777777" w:rsidR="00C62013" w:rsidRPr="0088377E" w:rsidRDefault="00C62013" w:rsidP="0088377E"/>
    <w:p w14:paraId="2B0D7EF0" w14:textId="5B5B03A7" w:rsidR="00427130" w:rsidRDefault="009D15E8" w:rsidP="00427130">
      <w:pPr>
        <w:pStyle w:val="Heading2"/>
        <w:spacing w:line="360" w:lineRule="auto"/>
        <w:rPr>
          <w:rFonts w:asciiTheme="minorHAnsi" w:hAnsiTheme="minorHAnsi" w:cstheme="minorHAnsi"/>
          <w:b/>
          <w:bCs/>
          <w:color w:val="000000" w:themeColor="text1"/>
          <w:sz w:val="28"/>
          <w:szCs w:val="28"/>
        </w:rPr>
      </w:pPr>
      <w:bookmarkStart w:id="8" w:name="_Toc144892778"/>
      <w:r>
        <w:rPr>
          <w:rFonts w:asciiTheme="minorHAnsi" w:hAnsiTheme="minorHAnsi" w:cstheme="minorHAnsi"/>
          <w:b/>
          <w:bCs/>
          <w:color w:val="000000" w:themeColor="text1"/>
          <w:sz w:val="28"/>
          <w:szCs w:val="28"/>
        </w:rPr>
        <w:t>Artificial Intelligence (AI)</w:t>
      </w:r>
      <w:bookmarkEnd w:id="8"/>
    </w:p>
    <w:p w14:paraId="671EB616" w14:textId="419F7DFE" w:rsidR="00A97118" w:rsidRDefault="005A02D8" w:rsidP="00DD23B5">
      <w:pPr>
        <w:spacing w:line="276" w:lineRule="auto"/>
        <w:rPr>
          <w:sz w:val="24"/>
          <w:szCs w:val="24"/>
        </w:rPr>
      </w:pPr>
      <w:r>
        <w:rPr>
          <w:color w:val="000000" w:themeColor="text1"/>
          <w:sz w:val="24"/>
          <w:szCs w:val="24"/>
        </w:rPr>
        <w:t xml:space="preserve">The payroll team at DVSA are </w:t>
      </w:r>
      <w:r w:rsidR="00A669EC">
        <w:rPr>
          <w:color w:val="000000" w:themeColor="text1"/>
          <w:sz w:val="24"/>
          <w:szCs w:val="24"/>
        </w:rPr>
        <w:t xml:space="preserve">currently </w:t>
      </w:r>
      <w:r w:rsidR="00D02433">
        <w:rPr>
          <w:color w:val="000000" w:themeColor="text1"/>
          <w:sz w:val="24"/>
          <w:szCs w:val="24"/>
        </w:rPr>
        <w:t xml:space="preserve">looking at how they can </w:t>
      </w:r>
      <w:r w:rsidR="00A669EC">
        <w:rPr>
          <w:color w:val="000000" w:themeColor="text1"/>
          <w:sz w:val="24"/>
          <w:szCs w:val="24"/>
        </w:rPr>
        <w:t xml:space="preserve">implement the </w:t>
      </w:r>
      <w:r w:rsidR="00D02433">
        <w:rPr>
          <w:color w:val="000000" w:themeColor="text1"/>
          <w:sz w:val="24"/>
          <w:szCs w:val="24"/>
        </w:rPr>
        <w:t xml:space="preserve">use </w:t>
      </w:r>
      <w:r w:rsidR="00A669EC">
        <w:rPr>
          <w:color w:val="000000" w:themeColor="text1"/>
          <w:sz w:val="24"/>
          <w:szCs w:val="24"/>
        </w:rPr>
        <w:t xml:space="preserve">of </w:t>
      </w:r>
      <w:r w:rsidR="00D02433">
        <w:rPr>
          <w:color w:val="000000" w:themeColor="text1"/>
          <w:sz w:val="24"/>
          <w:szCs w:val="24"/>
        </w:rPr>
        <w:t>AI to streamline their processes</w:t>
      </w:r>
      <w:r w:rsidR="00BE23B4">
        <w:rPr>
          <w:color w:val="000000" w:themeColor="text1"/>
          <w:sz w:val="24"/>
          <w:szCs w:val="24"/>
        </w:rPr>
        <w:t xml:space="preserve"> </w:t>
      </w:r>
      <w:r w:rsidR="005B6B61">
        <w:rPr>
          <w:color w:val="000000" w:themeColor="text1"/>
          <w:sz w:val="24"/>
          <w:szCs w:val="24"/>
        </w:rPr>
        <w:t xml:space="preserve">and automate routine tasks. </w:t>
      </w:r>
      <w:r w:rsidR="00F00B5E" w:rsidRPr="00F00B5E">
        <w:rPr>
          <w:color w:val="000000" w:themeColor="text1"/>
          <w:sz w:val="24"/>
          <w:szCs w:val="24"/>
        </w:rPr>
        <w:t>AI-driven automation can handle repetitive and time-consuming tasks, allowing employees to focus on more creative and complex work. This can boost overall productivity and reduce errors</w:t>
      </w:r>
      <w:r w:rsidR="00935926">
        <w:rPr>
          <w:color w:val="000000" w:themeColor="text1"/>
          <w:sz w:val="24"/>
          <w:szCs w:val="24"/>
        </w:rPr>
        <w:t xml:space="preserve"> </w:t>
      </w:r>
      <w:r w:rsidR="00935926" w:rsidRPr="00935926">
        <w:rPr>
          <w:sz w:val="24"/>
          <w:szCs w:val="24"/>
        </w:rPr>
        <w:t>(Brynjolfsson &amp; McAfee, 2015)</w:t>
      </w:r>
      <w:r w:rsidR="00935926">
        <w:rPr>
          <w:sz w:val="24"/>
          <w:szCs w:val="24"/>
        </w:rPr>
        <w:t xml:space="preserve">. </w:t>
      </w:r>
      <w:r w:rsidR="00834DF8">
        <w:rPr>
          <w:sz w:val="24"/>
          <w:szCs w:val="24"/>
        </w:rPr>
        <w:t>AI is also able to analyse vast amounts of data quickly and accurately</w:t>
      </w:r>
      <w:r w:rsidR="00982EA9">
        <w:rPr>
          <w:sz w:val="24"/>
          <w:szCs w:val="24"/>
        </w:rPr>
        <w:t xml:space="preserve"> as well as reduce costs. Additionally, the use of chatbots can improve the customer experience by answering simple queries </w:t>
      </w:r>
      <w:r w:rsidR="007F1D7B">
        <w:rPr>
          <w:sz w:val="24"/>
          <w:szCs w:val="24"/>
        </w:rPr>
        <w:t xml:space="preserve">instantly </w:t>
      </w:r>
      <w:r w:rsidR="00FE7F33">
        <w:rPr>
          <w:sz w:val="24"/>
          <w:szCs w:val="24"/>
        </w:rPr>
        <w:t xml:space="preserve">(Chui et al, 2016). </w:t>
      </w:r>
      <w:r w:rsidR="00034468">
        <w:rPr>
          <w:sz w:val="24"/>
          <w:szCs w:val="24"/>
        </w:rPr>
        <w:t>A</w:t>
      </w:r>
      <w:r w:rsidR="00B3248C">
        <w:rPr>
          <w:sz w:val="24"/>
          <w:szCs w:val="24"/>
        </w:rPr>
        <w:t xml:space="preserve">I </w:t>
      </w:r>
      <w:r w:rsidR="00034468">
        <w:rPr>
          <w:sz w:val="24"/>
          <w:szCs w:val="24"/>
        </w:rPr>
        <w:t xml:space="preserve">has the potential to be extremely beneficial for the payroll team, and </w:t>
      </w:r>
      <w:r w:rsidR="008A6C95">
        <w:rPr>
          <w:sz w:val="24"/>
          <w:szCs w:val="24"/>
        </w:rPr>
        <w:t xml:space="preserve">this will need to be communicated clearly with the team, so that they’re aware of the </w:t>
      </w:r>
      <w:r w:rsidR="00B3248C">
        <w:rPr>
          <w:sz w:val="24"/>
          <w:szCs w:val="24"/>
        </w:rPr>
        <w:t>benefits</w:t>
      </w:r>
      <w:r w:rsidR="008A6C95">
        <w:rPr>
          <w:sz w:val="24"/>
          <w:szCs w:val="24"/>
        </w:rPr>
        <w:t xml:space="preserve"> and the </w:t>
      </w:r>
      <w:r w:rsidR="00B3248C">
        <w:rPr>
          <w:sz w:val="24"/>
          <w:szCs w:val="24"/>
        </w:rPr>
        <w:t>desired outcome of the change.</w:t>
      </w:r>
    </w:p>
    <w:p w14:paraId="6E3C3659" w14:textId="27790CC3" w:rsidR="00DF2071" w:rsidRDefault="00DF2071" w:rsidP="00DD23B5">
      <w:pPr>
        <w:spacing w:line="276" w:lineRule="auto"/>
        <w:rPr>
          <w:sz w:val="24"/>
          <w:szCs w:val="24"/>
        </w:rPr>
      </w:pPr>
      <w:r>
        <w:rPr>
          <w:sz w:val="24"/>
          <w:szCs w:val="24"/>
        </w:rPr>
        <w:t xml:space="preserve">However </w:t>
      </w:r>
      <w:r w:rsidR="000A0086">
        <w:rPr>
          <w:sz w:val="24"/>
          <w:szCs w:val="24"/>
        </w:rPr>
        <w:t xml:space="preserve">AI usage can also cause anxiety </w:t>
      </w:r>
      <w:r w:rsidR="009E26AD">
        <w:rPr>
          <w:sz w:val="24"/>
          <w:szCs w:val="24"/>
        </w:rPr>
        <w:t xml:space="preserve">and concern </w:t>
      </w:r>
      <w:r w:rsidR="000A0086">
        <w:rPr>
          <w:sz w:val="24"/>
          <w:szCs w:val="24"/>
        </w:rPr>
        <w:t xml:space="preserve">amongst employees, as there is a fear of </w:t>
      </w:r>
      <w:r w:rsidR="00B44F40" w:rsidRPr="00B44F40">
        <w:rPr>
          <w:sz w:val="24"/>
          <w:szCs w:val="24"/>
        </w:rPr>
        <w:t>displacement of human workers by AI and automation</w:t>
      </w:r>
      <w:r w:rsidR="00B44F40">
        <w:rPr>
          <w:sz w:val="24"/>
          <w:szCs w:val="24"/>
        </w:rPr>
        <w:t xml:space="preserve"> </w:t>
      </w:r>
      <w:r w:rsidR="00F057B5">
        <w:rPr>
          <w:sz w:val="24"/>
          <w:szCs w:val="24"/>
        </w:rPr>
        <w:t xml:space="preserve">(Tritsch, 2016). </w:t>
      </w:r>
      <w:r w:rsidR="00DE090C">
        <w:rPr>
          <w:sz w:val="24"/>
          <w:szCs w:val="24"/>
        </w:rPr>
        <w:t xml:space="preserve">This has the potential to cause employees to become resistant to the </w:t>
      </w:r>
      <w:r w:rsidR="00A5718D">
        <w:rPr>
          <w:sz w:val="24"/>
          <w:szCs w:val="24"/>
        </w:rPr>
        <w:t>change and</w:t>
      </w:r>
      <w:r w:rsidR="00DE090C">
        <w:rPr>
          <w:sz w:val="24"/>
          <w:szCs w:val="24"/>
        </w:rPr>
        <w:t xml:space="preserve"> must be managed </w:t>
      </w:r>
      <w:r w:rsidR="000C6DAC">
        <w:rPr>
          <w:sz w:val="24"/>
          <w:szCs w:val="24"/>
        </w:rPr>
        <w:t>carefully</w:t>
      </w:r>
      <w:r w:rsidR="00B3248C">
        <w:rPr>
          <w:sz w:val="24"/>
          <w:szCs w:val="24"/>
        </w:rPr>
        <w:t xml:space="preserve">, </w:t>
      </w:r>
      <w:r w:rsidR="00056038">
        <w:rPr>
          <w:sz w:val="24"/>
          <w:szCs w:val="24"/>
        </w:rPr>
        <w:t xml:space="preserve">by </w:t>
      </w:r>
      <w:r w:rsidR="00B3248C">
        <w:rPr>
          <w:sz w:val="24"/>
          <w:szCs w:val="24"/>
        </w:rPr>
        <w:t xml:space="preserve">ensuring the team have input into any decisions, and </w:t>
      </w:r>
      <w:r w:rsidR="00056038">
        <w:rPr>
          <w:sz w:val="24"/>
          <w:szCs w:val="24"/>
        </w:rPr>
        <w:t xml:space="preserve">their concerns are listened to. </w:t>
      </w:r>
    </w:p>
    <w:p w14:paraId="1B9C165E" w14:textId="0BE3B6EE" w:rsidR="00CA38C2" w:rsidRDefault="00A92B10" w:rsidP="00DD23B5">
      <w:pPr>
        <w:spacing w:line="276" w:lineRule="auto"/>
        <w:rPr>
          <w:sz w:val="24"/>
          <w:szCs w:val="24"/>
        </w:rPr>
      </w:pPr>
      <w:r>
        <w:rPr>
          <w:sz w:val="24"/>
          <w:szCs w:val="24"/>
        </w:rPr>
        <w:t xml:space="preserve">Additionally, the implementation of AI </w:t>
      </w:r>
      <w:r w:rsidR="000311F7">
        <w:rPr>
          <w:sz w:val="24"/>
          <w:szCs w:val="24"/>
        </w:rPr>
        <w:t xml:space="preserve">is complex. </w:t>
      </w:r>
      <w:r w:rsidR="00DD4187" w:rsidRPr="00DD4187">
        <w:rPr>
          <w:sz w:val="24"/>
          <w:szCs w:val="24"/>
        </w:rPr>
        <w:t>Managing sensitive data and ensuring compliance with data privacy regulations</w:t>
      </w:r>
      <w:r w:rsidR="00DD4187">
        <w:rPr>
          <w:sz w:val="24"/>
          <w:szCs w:val="24"/>
        </w:rPr>
        <w:t xml:space="preserve"> such as GDPR</w:t>
      </w:r>
      <w:r w:rsidR="00AC6ABF">
        <w:rPr>
          <w:sz w:val="24"/>
          <w:szCs w:val="24"/>
        </w:rPr>
        <w:t xml:space="preserve"> requires careful handling</w:t>
      </w:r>
      <w:r w:rsidR="009143DF">
        <w:rPr>
          <w:sz w:val="24"/>
          <w:szCs w:val="24"/>
        </w:rPr>
        <w:t xml:space="preserve">, </w:t>
      </w:r>
      <w:r w:rsidR="00633BE9">
        <w:rPr>
          <w:sz w:val="24"/>
          <w:szCs w:val="24"/>
        </w:rPr>
        <w:t>and the quality and availability of the required data is also an important consideration</w:t>
      </w:r>
      <w:r w:rsidR="004747DD">
        <w:rPr>
          <w:sz w:val="24"/>
          <w:szCs w:val="24"/>
        </w:rPr>
        <w:t>.</w:t>
      </w:r>
      <w:r w:rsidR="00AC6ABF">
        <w:rPr>
          <w:sz w:val="24"/>
          <w:szCs w:val="24"/>
        </w:rPr>
        <w:t xml:space="preserve"> There is also the possibility that </w:t>
      </w:r>
      <w:r w:rsidR="00AC6ABF" w:rsidRPr="00AC6ABF">
        <w:rPr>
          <w:sz w:val="24"/>
          <w:szCs w:val="24"/>
        </w:rPr>
        <w:t>AI models may inherit biases from training data, leading to unfair or discriminatory outcomes that need to be mitigated.</w:t>
      </w:r>
      <w:r w:rsidR="005A394E">
        <w:rPr>
          <w:sz w:val="24"/>
          <w:szCs w:val="24"/>
        </w:rPr>
        <w:t xml:space="preserve"> Additionally, i</w:t>
      </w:r>
      <w:r w:rsidR="005A394E" w:rsidRPr="005A394E">
        <w:rPr>
          <w:sz w:val="24"/>
          <w:szCs w:val="24"/>
        </w:rPr>
        <w:t>ntegrating AI into existing workflows and systems can be technically challenging and may require changes in infrastructure</w:t>
      </w:r>
      <w:r w:rsidR="005A394E">
        <w:rPr>
          <w:sz w:val="24"/>
          <w:szCs w:val="24"/>
        </w:rPr>
        <w:t xml:space="preserve">, and there is also the issue of </w:t>
      </w:r>
      <w:r w:rsidR="00A0143F">
        <w:rPr>
          <w:sz w:val="24"/>
          <w:szCs w:val="24"/>
        </w:rPr>
        <w:t xml:space="preserve">the initial </w:t>
      </w:r>
      <w:r w:rsidR="005A394E" w:rsidRPr="007306B5">
        <w:rPr>
          <w:sz w:val="24"/>
          <w:szCs w:val="24"/>
        </w:rPr>
        <w:t>costs</w:t>
      </w:r>
      <w:r w:rsidR="008D0E63" w:rsidRPr="007306B5">
        <w:rPr>
          <w:sz w:val="24"/>
          <w:szCs w:val="24"/>
        </w:rPr>
        <w:t xml:space="preserve"> </w:t>
      </w:r>
      <w:r w:rsidR="00A0143F">
        <w:rPr>
          <w:sz w:val="24"/>
          <w:szCs w:val="24"/>
        </w:rPr>
        <w:t xml:space="preserve">of implementation </w:t>
      </w:r>
      <w:r w:rsidR="007306B5" w:rsidRPr="007306B5">
        <w:rPr>
          <w:sz w:val="24"/>
          <w:szCs w:val="24"/>
        </w:rPr>
        <w:t>(Barocas et al., 2023)</w:t>
      </w:r>
      <w:r w:rsidR="005A394E" w:rsidRPr="007306B5">
        <w:rPr>
          <w:sz w:val="24"/>
          <w:szCs w:val="24"/>
        </w:rPr>
        <w:t>.</w:t>
      </w:r>
      <w:r w:rsidR="005A394E">
        <w:rPr>
          <w:sz w:val="24"/>
          <w:szCs w:val="24"/>
        </w:rPr>
        <w:t xml:space="preserve"> As a government agency</w:t>
      </w:r>
      <w:r w:rsidR="007306B5">
        <w:rPr>
          <w:sz w:val="24"/>
          <w:szCs w:val="24"/>
        </w:rPr>
        <w:t xml:space="preserve"> using public funds</w:t>
      </w:r>
      <w:r w:rsidR="005A394E">
        <w:rPr>
          <w:sz w:val="24"/>
          <w:szCs w:val="24"/>
        </w:rPr>
        <w:t xml:space="preserve">, </w:t>
      </w:r>
      <w:r w:rsidR="008D0E63">
        <w:rPr>
          <w:sz w:val="24"/>
          <w:szCs w:val="24"/>
        </w:rPr>
        <w:t xml:space="preserve">it is </w:t>
      </w:r>
      <w:r w:rsidR="007306B5">
        <w:rPr>
          <w:sz w:val="24"/>
          <w:szCs w:val="24"/>
        </w:rPr>
        <w:t xml:space="preserve">vital that </w:t>
      </w:r>
      <w:r w:rsidR="005A394E">
        <w:rPr>
          <w:sz w:val="24"/>
          <w:szCs w:val="24"/>
        </w:rPr>
        <w:t xml:space="preserve">DVSA </w:t>
      </w:r>
      <w:r w:rsidR="004747DD">
        <w:rPr>
          <w:sz w:val="24"/>
          <w:szCs w:val="24"/>
        </w:rPr>
        <w:t xml:space="preserve">can stick to a strict budget, and that the expense creates value. </w:t>
      </w:r>
    </w:p>
    <w:p w14:paraId="69EA28DC" w14:textId="77777777" w:rsidR="005A394E" w:rsidRPr="00935926" w:rsidRDefault="005A394E" w:rsidP="00935926">
      <w:pPr>
        <w:rPr>
          <w:sz w:val="24"/>
          <w:szCs w:val="24"/>
        </w:rPr>
      </w:pPr>
    </w:p>
    <w:p w14:paraId="7688B44D" w14:textId="56095940" w:rsidR="009D15E8" w:rsidRDefault="009D15E8" w:rsidP="009D15E8">
      <w:pPr>
        <w:pStyle w:val="Heading2"/>
        <w:spacing w:line="360" w:lineRule="auto"/>
        <w:rPr>
          <w:rFonts w:asciiTheme="minorHAnsi" w:hAnsiTheme="minorHAnsi" w:cstheme="minorHAnsi"/>
          <w:b/>
          <w:bCs/>
          <w:color w:val="000000" w:themeColor="text1"/>
          <w:sz w:val="28"/>
          <w:szCs w:val="28"/>
        </w:rPr>
      </w:pPr>
      <w:bookmarkStart w:id="9" w:name="_Toc144892779"/>
      <w:r>
        <w:rPr>
          <w:rFonts w:asciiTheme="minorHAnsi" w:hAnsiTheme="minorHAnsi" w:cstheme="minorHAnsi"/>
          <w:b/>
          <w:bCs/>
          <w:color w:val="000000" w:themeColor="text1"/>
          <w:sz w:val="28"/>
          <w:szCs w:val="28"/>
        </w:rPr>
        <w:lastRenderedPageBreak/>
        <w:t>Stakeholder Analysis</w:t>
      </w:r>
      <w:bookmarkEnd w:id="9"/>
    </w:p>
    <w:p w14:paraId="25816A11" w14:textId="2296CBB5" w:rsidR="009D15E8" w:rsidRDefault="004749AC" w:rsidP="00465DBE">
      <w:pPr>
        <w:spacing w:line="276" w:lineRule="auto"/>
        <w:rPr>
          <w:sz w:val="24"/>
          <w:szCs w:val="24"/>
        </w:rPr>
      </w:pPr>
      <w:r>
        <w:rPr>
          <w:sz w:val="24"/>
          <w:szCs w:val="24"/>
        </w:rPr>
        <w:t xml:space="preserve">The first stage of implementing any workplace change </w:t>
      </w:r>
      <w:r w:rsidR="008D323A">
        <w:rPr>
          <w:sz w:val="24"/>
          <w:szCs w:val="24"/>
        </w:rPr>
        <w:t>is to</w:t>
      </w:r>
      <w:r>
        <w:rPr>
          <w:sz w:val="24"/>
          <w:szCs w:val="24"/>
        </w:rPr>
        <w:t xml:space="preserve"> complete a stakeholder analysis</w:t>
      </w:r>
      <w:r w:rsidR="00BE0198">
        <w:rPr>
          <w:sz w:val="24"/>
          <w:szCs w:val="24"/>
        </w:rPr>
        <w:t xml:space="preserve">. This enables the change leader to identify, assess, and prioritise </w:t>
      </w:r>
      <w:r w:rsidR="003606A0" w:rsidRPr="003606A0">
        <w:rPr>
          <w:sz w:val="24"/>
          <w:szCs w:val="24"/>
        </w:rPr>
        <w:t>individuals, groups, or organi</w:t>
      </w:r>
      <w:r w:rsidR="003606A0">
        <w:rPr>
          <w:sz w:val="24"/>
          <w:szCs w:val="24"/>
        </w:rPr>
        <w:t>s</w:t>
      </w:r>
      <w:r w:rsidR="003606A0" w:rsidRPr="003606A0">
        <w:rPr>
          <w:sz w:val="24"/>
          <w:szCs w:val="24"/>
        </w:rPr>
        <w:t>ations that have a vested interest or "stake" in</w:t>
      </w:r>
      <w:r w:rsidR="003606A0">
        <w:rPr>
          <w:sz w:val="24"/>
          <w:szCs w:val="24"/>
        </w:rPr>
        <w:t xml:space="preserve"> the change</w:t>
      </w:r>
      <w:r w:rsidR="0074168D">
        <w:rPr>
          <w:sz w:val="24"/>
          <w:szCs w:val="24"/>
        </w:rPr>
        <w:t xml:space="preserve">, </w:t>
      </w:r>
      <w:r w:rsidR="0074168D" w:rsidRPr="0074168D">
        <w:rPr>
          <w:sz w:val="24"/>
          <w:szCs w:val="24"/>
        </w:rPr>
        <w:t>understand the interests, needs, and concerns of these stakeholders, as well as their potential impact on the project or decision-making process. This information can help</w:t>
      </w:r>
      <w:r w:rsidR="0074168D">
        <w:rPr>
          <w:sz w:val="24"/>
          <w:szCs w:val="24"/>
        </w:rPr>
        <w:t xml:space="preserve"> the change leader make informed decisions, </w:t>
      </w:r>
      <w:r w:rsidR="00A120F3">
        <w:rPr>
          <w:sz w:val="24"/>
          <w:szCs w:val="24"/>
        </w:rPr>
        <w:t>manage relationships and mitigate potential conflicts</w:t>
      </w:r>
      <w:r w:rsidR="00BB6BBF">
        <w:rPr>
          <w:sz w:val="24"/>
          <w:szCs w:val="24"/>
        </w:rPr>
        <w:t xml:space="preserve"> (Freeman, 1984)</w:t>
      </w:r>
      <w:r w:rsidR="00A120F3">
        <w:rPr>
          <w:sz w:val="24"/>
          <w:szCs w:val="24"/>
        </w:rPr>
        <w:t xml:space="preserve">. </w:t>
      </w:r>
    </w:p>
    <w:p w14:paraId="34A50AD9" w14:textId="1331CF8C" w:rsidR="006317A0" w:rsidRDefault="00822FC6" w:rsidP="00465DBE">
      <w:pPr>
        <w:spacing w:line="276" w:lineRule="auto"/>
        <w:rPr>
          <w:sz w:val="24"/>
          <w:szCs w:val="24"/>
        </w:rPr>
      </w:pPr>
      <w:r>
        <w:rPr>
          <w:sz w:val="24"/>
          <w:szCs w:val="24"/>
        </w:rPr>
        <w:t>DVSA stakeholder</w:t>
      </w:r>
      <w:r w:rsidR="00C810C4">
        <w:rPr>
          <w:sz w:val="24"/>
          <w:szCs w:val="24"/>
        </w:rPr>
        <w:t xml:space="preserve">s involved in the change </w:t>
      </w:r>
      <w:r w:rsidR="00232972">
        <w:rPr>
          <w:sz w:val="24"/>
          <w:szCs w:val="24"/>
        </w:rPr>
        <w:t xml:space="preserve">have been mapped using Mendelow’s </w:t>
      </w:r>
      <w:r w:rsidR="001427B4">
        <w:rPr>
          <w:sz w:val="24"/>
          <w:szCs w:val="24"/>
        </w:rPr>
        <w:t>matrix (Mendelow, 1991</w:t>
      </w:r>
      <w:r w:rsidR="00035AA1">
        <w:rPr>
          <w:sz w:val="24"/>
          <w:szCs w:val="24"/>
        </w:rPr>
        <w:t>. Appendix C)</w:t>
      </w:r>
      <w:r w:rsidR="001427B4">
        <w:rPr>
          <w:sz w:val="24"/>
          <w:szCs w:val="24"/>
        </w:rPr>
        <w:t>, and categorised as follows:</w:t>
      </w:r>
    </w:p>
    <w:p w14:paraId="35022437" w14:textId="77777777" w:rsidR="00BE1D1F" w:rsidRDefault="00BE1D1F" w:rsidP="00BB6BBF">
      <w:pPr>
        <w:rPr>
          <w:sz w:val="24"/>
          <w:szCs w:val="24"/>
        </w:rPr>
      </w:pPr>
    </w:p>
    <w:p w14:paraId="2751A9F8" w14:textId="3EE5BE82" w:rsidR="006961F8" w:rsidRDefault="00201896" w:rsidP="00201896">
      <w:pPr>
        <w:pStyle w:val="Heading3"/>
        <w:spacing w:line="360" w:lineRule="auto"/>
        <w:rPr>
          <w:rFonts w:asciiTheme="minorHAnsi" w:hAnsiTheme="minorHAnsi" w:cstheme="minorHAnsi"/>
          <w:b/>
          <w:bCs/>
          <w:color w:val="000000" w:themeColor="text1"/>
          <w:sz w:val="28"/>
          <w:szCs w:val="28"/>
        </w:rPr>
      </w:pPr>
      <w:bookmarkStart w:id="10" w:name="_Toc144892780"/>
      <w:r>
        <w:rPr>
          <w:rFonts w:asciiTheme="minorHAnsi" w:hAnsiTheme="minorHAnsi" w:cstheme="minorHAnsi"/>
          <w:b/>
          <w:bCs/>
          <w:color w:val="000000" w:themeColor="text1"/>
          <w:sz w:val="28"/>
          <w:szCs w:val="28"/>
        </w:rPr>
        <w:t>High Power/High Interest</w:t>
      </w:r>
      <w:bookmarkEnd w:id="10"/>
    </w:p>
    <w:p w14:paraId="0E75BCB9" w14:textId="0A192E30" w:rsidR="00531A6A" w:rsidRDefault="00201896" w:rsidP="00201896">
      <w:pPr>
        <w:spacing w:line="276" w:lineRule="auto"/>
        <w:rPr>
          <w:color w:val="000000" w:themeColor="text1"/>
          <w:sz w:val="24"/>
          <w:szCs w:val="24"/>
        </w:rPr>
      </w:pPr>
      <w:r>
        <w:rPr>
          <w:color w:val="000000" w:themeColor="text1"/>
          <w:sz w:val="24"/>
          <w:szCs w:val="24"/>
        </w:rPr>
        <w:t>These are the key stakeholders that will have the most involvement during the change process</w:t>
      </w:r>
      <w:r w:rsidR="004C6CA3">
        <w:rPr>
          <w:color w:val="000000" w:themeColor="text1"/>
          <w:sz w:val="24"/>
          <w:szCs w:val="24"/>
        </w:rPr>
        <w:t>. They should be monitored closely and kept full</w:t>
      </w:r>
      <w:r w:rsidR="00032E68">
        <w:rPr>
          <w:color w:val="000000" w:themeColor="text1"/>
          <w:sz w:val="24"/>
          <w:szCs w:val="24"/>
        </w:rPr>
        <w:t>y</w:t>
      </w:r>
      <w:r w:rsidR="004C6CA3">
        <w:rPr>
          <w:color w:val="000000" w:themeColor="text1"/>
          <w:sz w:val="24"/>
          <w:szCs w:val="24"/>
        </w:rPr>
        <w:t xml:space="preserve"> informed. </w:t>
      </w:r>
      <w:r w:rsidR="00093159">
        <w:rPr>
          <w:color w:val="000000" w:themeColor="text1"/>
          <w:sz w:val="24"/>
          <w:szCs w:val="24"/>
        </w:rPr>
        <w:t xml:space="preserve">They will also have input </w:t>
      </w:r>
      <w:r w:rsidR="00806BC9">
        <w:rPr>
          <w:color w:val="000000" w:themeColor="text1"/>
          <w:sz w:val="24"/>
          <w:szCs w:val="24"/>
        </w:rPr>
        <w:t>in</w:t>
      </w:r>
      <w:r w:rsidR="00093159">
        <w:rPr>
          <w:color w:val="000000" w:themeColor="text1"/>
          <w:sz w:val="24"/>
          <w:szCs w:val="24"/>
        </w:rPr>
        <w:t xml:space="preserve">to the </w:t>
      </w:r>
      <w:r w:rsidR="00806BC9">
        <w:rPr>
          <w:color w:val="000000" w:themeColor="text1"/>
          <w:sz w:val="24"/>
          <w:szCs w:val="24"/>
        </w:rPr>
        <w:t xml:space="preserve">change and will work collaboratively. </w:t>
      </w:r>
      <w:r w:rsidR="004C6CA3">
        <w:rPr>
          <w:color w:val="000000" w:themeColor="text1"/>
          <w:sz w:val="24"/>
          <w:szCs w:val="24"/>
        </w:rPr>
        <w:t>At DVSA, these are the payroll team members</w:t>
      </w:r>
      <w:r w:rsidR="00FB1957">
        <w:rPr>
          <w:color w:val="000000" w:themeColor="text1"/>
          <w:sz w:val="24"/>
          <w:szCs w:val="24"/>
        </w:rPr>
        <w:t xml:space="preserve">, the </w:t>
      </w:r>
      <w:r w:rsidR="00C10065">
        <w:rPr>
          <w:color w:val="000000" w:themeColor="text1"/>
          <w:sz w:val="24"/>
          <w:szCs w:val="24"/>
        </w:rPr>
        <w:t xml:space="preserve">AI technology provider and the employees that are involved in submitting payment data to payroll each month. </w:t>
      </w:r>
      <w:r w:rsidR="002E463A">
        <w:rPr>
          <w:color w:val="000000" w:themeColor="text1"/>
          <w:sz w:val="24"/>
          <w:szCs w:val="24"/>
        </w:rPr>
        <w:t>These stakeholders will be involved in several meeting</w:t>
      </w:r>
      <w:r w:rsidR="00F03CE7">
        <w:rPr>
          <w:color w:val="000000" w:themeColor="text1"/>
          <w:sz w:val="24"/>
          <w:szCs w:val="24"/>
        </w:rPr>
        <w:t xml:space="preserve">s </w:t>
      </w:r>
      <w:r w:rsidR="002E463A">
        <w:rPr>
          <w:color w:val="000000" w:themeColor="text1"/>
          <w:sz w:val="24"/>
          <w:szCs w:val="24"/>
        </w:rPr>
        <w:t xml:space="preserve">per week </w:t>
      </w:r>
      <w:r w:rsidR="00F03CE7">
        <w:rPr>
          <w:color w:val="000000" w:themeColor="text1"/>
          <w:sz w:val="24"/>
          <w:szCs w:val="24"/>
        </w:rPr>
        <w:t>regarding the change, both face to face and remote</w:t>
      </w:r>
      <w:r w:rsidR="009F1726">
        <w:rPr>
          <w:color w:val="000000" w:themeColor="text1"/>
          <w:sz w:val="24"/>
          <w:szCs w:val="24"/>
        </w:rPr>
        <w:t>ly. They</w:t>
      </w:r>
      <w:r w:rsidR="00F03CE7">
        <w:rPr>
          <w:color w:val="000000" w:themeColor="text1"/>
          <w:sz w:val="24"/>
          <w:szCs w:val="24"/>
        </w:rPr>
        <w:t xml:space="preserve"> will be </w:t>
      </w:r>
      <w:r w:rsidR="00313351">
        <w:rPr>
          <w:color w:val="000000" w:themeColor="text1"/>
          <w:sz w:val="24"/>
          <w:szCs w:val="24"/>
        </w:rPr>
        <w:t>informed and able to influence,</w:t>
      </w:r>
      <w:r w:rsidR="00FB4667">
        <w:rPr>
          <w:color w:val="000000" w:themeColor="text1"/>
          <w:sz w:val="24"/>
          <w:szCs w:val="24"/>
        </w:rPr>
        <w:t xml:space="preserve"> at</w:t>
      </w:r>
      <w:r w:rsidR="00313351">
        <w:rPr>
          <w:color w:val="000000" w:themeColor="text1"/>
          <w:sz w:val="24"/>
          <w:szCs w:val="24"/>
        </w:rPr>
        <w:t xml:space="preserve"> every step of the change.</w:t>
      </w:r>
    </w:p>
    <w:p w14:paraId="338F9CD1" w14:textId="77777777" w:rsidR="00465DBE" w:rsidRPr="00201896" w:rsidRDefault="00465DBE" w:rsidP="00201896">
      <w:pPr>
        <w:spacing w:line="276" w:lineRule="auto"/>
      </w:pPr>
    </w:p>
    <w:p w14:paraId="28295093" w14:textId="02F666B0" w:rsidR="006961F8" w:rsidRDefault="00201896" w:rsidP="00C10065">
      <w:pPr>
        <w:pStyle w:val="Heading3"/>
        <w:spacing w:line="360" w:lineRule="auto"/>
        <w:rPr>
          <w:rFonts w:asciiTheme="minorHAnsi" w:hAnsiTheme="minorHAnsi" w:cstheme="minorHAnsi"/>
          <w:b/>
          <w:bCs/>
          <w:color w:val="000000" w:themeColor="text1"/>
          <w:sz w:val="28"/>
          <w:szCs w:val="28"/>
        </w:rPr>
      </w:pPr>
      <w:bookmarkStart w:id="11" w:name="_Toc144892781"/>
      <w:r>
        <w:rPr>
          <w:rFonts w:asciiTheme="minorHAnsi" w:hAnsiTheme="minorHAnsi" w:cstheme="minorHAnsi"/>
          <w:b/>
          <w:bCs/>
          <w:color w:val="000000" w:themeColor="text1"/>
          <w:sz w:val="28"/>
          <w:szCs w:val="28"/>
        </w:rPr>
        <w:t>High Power/Low Interest</w:t>
      </w:r>
      <w:bookmarkEnd w:id="11"/>
    </w:p>
    <w:p w14:paraId="705E1B41" w14:textId="5EAE8E79" w:rsidR="0023360F" w:rsidRDefault="004D31F7" w:rsidP="00600425">
      <w:pPr>
        <w:spacing w:line="276" w:lineRule="auto"/>
        <w:rPr>
          <w:sz w:val="24"/>
          <w:szCs w:val="24"/>
        </w:rPr>
      </w:pPr>
      <w:r>
        <w:rPr>
          <w:sz w:val="24"/>
          <w:szCs w:val="24"/>
        </w:rPr>
        <w:t xml:space="preserve">These stakeholders will need to be kept satisfied, but do not need to know every detail. </w:t>
      </w:r>
      <w:r w:rsidR="004D00EA">
        <w:rPr>
          <w:sz w:val="24"/>
          <w:szCs w:val="24"/>
        </w:rPr>
        <w:t>These are the managers of the departments that payroll receive payment data from each month, the head of financial control, which is the team that payroll sits within, and the finance director, who heads the entire finance department.</w:t>
      </w:r>
      <w:r w:rsidR="00313351">
        <w:rPr>
          <w:sz w:val="24"/>
          <w:szCs w:val="24"/>
        </w:rPr>
        <w:t xml:space="preserve"> These stakeholders will </w:t>
      </w:r>
      <w:r w:rsidR="008E6AF5">
        <w:rPr>
          <w:sz w:val="24"/>
          <w:szCs w:val="24"/>
        </w:rPr>
        <w:t xml:space="preserve">receive less regular </w:t>
      </w:r>
      <w:r w:rsidR="00875D7B">
        <w:rPr>
          <w:sz w:val="24"/>
          <w:szCs w:val="24"/>
        </w:rPr>
        <w:t>communication and</w:t>
      </w:r>
      <w:r w:rsidR="008E6AF5">
        <w:rPr>
          <w:sz w:val="24"/>
          <w:szCs w:val="24"/>
        </w:rPr>
        <w:t xml:space="preserve"> be provided with a </w:t>
      </w:r>
      <w:r w:rsidR="009F1726">
        <w:rPr>
          <w:sz w:val="24"/>
          <w:szCs w:val="24"/>
        </w:rPr>
        <w:t>bi-</w:t>
      </w:r>
      <w:r w:rsidR="008E6AF5">
        <w:rPr>
          <w:sz w:val="24"/>
          <w:szCs w:val="24"/>
        </w:rPr>
        <w:t xml:space="preserve">monthly summary </w:t>
      </w:r>
      <w:r w:rsidR="00875D7B">
        <w:rPr>
          <w:sz w:val="24"/>
          <w:szCs w:val="24"/>
        </w:rPr>
        <w:t xml:space="preserve">outlining the progress made and any major obstacles identified. </w:t>
      </w:r>
    </w:p>
    <w:p w14:paraId="6E79CC64" w14:textId="77777777" w:rsidR="00465DBE" w:rsidRDefault="00465DBE" w:rsidP="00600425">
      <w:pPr>
        <w:spacing w:line="276" w:lineRule="auto"/>
        <w:rPr>
          <w:sz w:val="24"/>
          <w:szCs w:val="24"/>
        </w:rPr>
      </w:pPr>
    </w:p>
    <w:p w14:paraId="5CDE5DBD" w14:textId="13BC9CC9" w:rsidR="006961F8" w:rsidRDefault="00201896" w:rsidP="0035338E">
      <w:pPr>
        <w:pStyle w:val="Heading3"/>
        <w:spacing w:line="360" w:lineRule="auto"/>
        <w:rPr>
          <w:rFonts w:asciiTheme="minorHAnsi" w:hAnsiTheme="minorHAnsi" w:cstheme="minorHAnsi"/>
          <w:b/>
          <w:bCs/>
          <w:color w:val="000000" w:themeColor="text1"/>
          <w:sz w:val="28"/>
          <w:szCs w:val="28"/>
        </w:rPr>
      </w:pPr>
      <w:bookmarkStart w:id="12" w:name="_Toc144892782"/>
      <w:r>
        <w:rPr>
          <w:rFonts w:asciiTheme="minorHAnsi" w:hAnsiTheme="minorHAnsi" w:cstheme="minorHAnsi"/>
          <w:b/>
          <w:bCs/>
          <w:color w:val="000000" w:themeColor="text1"/>
          <w:sz w:val="28"/>
          <w:szCs w:val="28"/>
        </w:rPr>
        <w:t>Low Power/High Interest</w:t>
      </w:r>
      <w:bookmarkEnd w:id="12"/>
    </w:p>
    <w:p w14:paraId="741A773C" w14:textId="4C3AD1E6" w:rsidR="00600425" w:rsidRDefault="00DD2CB6" w:rsidP="00600425">
      <w:pPr>
        <w:spacing w:line="276" w:lineRule="auto"/>
        <w:rPr>
          <w:sz w:val="24"/>
          <w:szCs w:val="24"/>
        </w:rPr>
      </w:pPr>
      <w:r>
        <w:rPr>
          <w:sz w:val="24"/>
          <w:szCs w:val="24"/>
        </w:rPr>
        <w:t>These stakeholder</w:t>
      </w:r>
      <w:r w:rsidR="006840DB">
        <w:rPr>
          <w:sz w:val="24"/>
          <w:szCs w:val="24"/>
        </w:rPr>
        <w:t>s</w:t>
      </w:r>
      <w:r>
        <w:rPr>
          <w:sz w:val="24"/>
          <w:szCs w:val="24"/>
        </w:rPr>
        <w:t xml:space="preserve"> need to be kept adequately informed during the change process</w:t>
      </w:r>
      <w:r w:rsidR="003E1D16">
        <w:rPr>
          <w:sz w:val="24"/>
          <w:szCs w:val="24"/>
        </w:rPr>
        <w:t>, and assured there are no issues arising</w:t>
      </w:r>
      <w:r>
        <w:rPr>
          <w:sz w:val="24"/>
          <w:szCs w:val="24"/>
        </w:rPr>
        <w:t>. They</w:t>
      </w:r>
      <w:r w:rsidR="003E1D16">
        <w:rPr>
          <w:sz w:val="24"/>
          <w:szCs w:val="24"/>
        </w:rPr>
        <w:t xml:space="preserve"> </w:t>
      </w:r>
      <w:r w:rsidR="0035338E">
        <w:rPr>
          <w:sz w:val="24"/>
          <w:szCs w:val="24"/>
        </w:rPr>
        <w:t xml:space="preserve">could be helpful with some of the details of the change. These are the Department of Transport (DfT), </w:t>
      </w:r>
      <w:r w:rsidR="00B96C5A">
        <w:rPr>
          <w:sz w:val="24"/>
          <w:szCs w:val="24"/>
        </w:rPr>
        <w:t>the internal IT team, budget holders within the finance team, and any employees that may be affected by the change. For example, thos</w:t>
      </w:r>
      <w:r w:rsidR="00963408">
        <w:rPr>
          <w:sz w:val="24"/>
          <w:szCs w:val="24"/>
        </w:rPr>
        <w:t>e</w:t>
      </w:r>
      <w:r w:rsidR="00B96C5A">
        <w:rPr>
          <w:sz w:val="24"/>
          <w:szCs w:val="24"/>
        </w:rPr>
        <w:t xml:space="preserve"> that regularly receive payments additional to salary each month, such as overtime or </w:t>
      </w:r>
      <w:r w:rsidR="00B96C5A">
        <w:rPr>
          <w:sz w:val="24"/>
          <w:szCs w:val="24"/>
        </w:rPr>
        <w:lastRenderedPageBreak/>
        <w:t xml:space="preserve">incentive payments. </w:t>
      </w:r>
      <w:r w:rsidR="00963408">
        <w:rPr>
          <w:sz w:val="24"/>
          <w:szCs w:val="24"/>
        </w:rPr>
        <w:t xml:space="preserve">The way these payments are processed will be a part of the </w:t>
      </w:r>
      <w:r w:rsidR="006840DB">
        <w:rPr>
          <w:sz w:val="24"/>
          <w:szCs w:val="24"/>
        </w:rPr>
        <w:t xml:space="preserve">change, </w:t>
      </w:r>
      <w:r w:rsidR="00963408">
        <w:rPr>
          <w:sz w:val="24"/>
          <w:szCs w:val="24"/>
        </w:rPr>
        <w:t>so it is important the employees affected are assured there will not be a negative impact for them.</w:t>
      </w:r>
      <w:r w:rsidR="00B96C5A">
        <w:rPr>
          <w:sz w:val="24"/>
          <w:szCs w:val="24"/>
        </w:rPr>
        <w:t xml:space="preserve"> </w:t>
      </w:r>
      <w:r w:rsidR="00875D7B">
        <w:rPr>
          <w:sz w:val="24"/>
          <w:szCs w:val="24"/>
        </w:rPr>
        <w:t xml:space="preserve">These stakeholders will be involved in some meetings, and although not involved in every step, the team will be able to contact them on an ad hoc basis if they need </w:t>
      </w:r>
      <w:r w:rsidR="00B00BBC">
        <w:rPr>
          <w:sz w:val="24"/>
          <w:szCs w:val="24"/>
        </w:rPr>
        <w:t>any help or advice.</w:t>
      </w:r>
    </w:p>
    <w:p w14:paraId="2B676008" w14:textId="77777777" w:rsidR="00465DBE" w:rsidRDefault="00465DBE" w:rsidP="00600425">
      <w:pPr>
        <w:spacing w:line="276" w:lineRule="auto"/>
        <w:rPr>
          <w:sz w:val="24"/>
          <w:szCs w:val="24"/>
        </w:rPr>
      </w:pPr>
    </w:p>
    <w:p w14:paraId="11F3521A" w14:textId="33ACDB5F" w:rsidR="006961F8" w:rsidRDefault="00201896" w:rsidP="00963408">
      <w:pPr>
        <w:pStyle w:val="Heading3"/>
        <w:spacing w:line="360" w:lineRule="auto"/>
        <w:rPr>
          <w:rFonts w:asciiTheme="minorHAnsi" w:hAnsiTheme="minorHAnsi" w:cstheme="minorHAnsi"/>
          <w:b/>
          <w:bCs/>
          <w:color w:val="000000" w:themeColor="text1"/>
          <w:sz w:val="28"/>
          <w:szCs w:val="28"/>
        </w:rPr>
      </w:pPr>
      <w:bookmarkStart w:id="13" w:name="_Toc144892783"/>
      <w:r>
        <w:rPr>
          <w:rFonts w:asciiTheme="minorHAnsi" w:hAnsiTheme="minorHAnsi" w:cstheme="minorHAnsi"/>
          <w:b/>
          <w:bCs/>
          <w:color w:val="000000" w:themeColor="text1"/>
          <w:sz w:val="28"/>
          <w:szCs w:val="28"/>
        </w:rPr>
        <w:t>Low Power/Low Interest</w:t>
      </w:r>
      <w:bookmarkEnd w:id="13"/>
    </w:p>
    <w:p w14:paraId="5679EBDF" w14:textId="11F77E0C" w:rsidR="00C61D3E" w:rsidRDefault="00623FE8" w:rsidP="00DD23B5">
      <w:pPr>
        <w:spacing w:line="276" w:lineRule="auto"/>
        <w:rPr>
          <w:sz w:val="24"/>
          <w:szCs w:val="24"/>
        </w:rPr>
      </w:pPr>
      <w:r>
        <w:rPr>
          <w:sz w:val="24"/>
          <w:szCs w:val="24"/>
        </w:rPr>
        <w:t>These stakeholders should be monitored but do not need too much information. These include trade unions, the media</w:t>
      </w:r>
      <w:r w:rsidR="004D0050">
        <w:rPr>
          <w:sz w:val="24"/>
          <w:szCs w:val="24"/>
        </w:rPr>
        <w:t xml:space="preserve"> and employees who will not be impacted by the change.</w:t>
      </w:r>
      <w:r w:rsidR="00B00BBC">
        <w:rPr>
          <w:sz w:val="24"/>
          <w:szCs w:val="24"/>
        </w:rPr>
        <w:t xml:space="preserve"> Little communication will be needed during the change process, </w:t>
      </w:r>
      <w:r w:rsidR="009F1726">
        <w:rPr>
          <w:sz w:val="24"/>
          <w:szCs w:val="24"/>
        </w:rPr>
        <w:t xml:space="preserve">newsletters sent via email </w:t>
      </w:r>
      <w:r w:rsidR="00F77AA6">
        <w:rPr>
          <w:sz w:val="24"/>
          <w:szCs w:val="24"/>
        </w:rPr>
        <w:t>with a brief overview every month will be sufficient.</w:t>
      </w:r>
    </w:p>
    <w:p w14:paraId="5AB6CA10" w14:textId="77777777" w:rsidR="00465DBE" w:rsidRPr="00DD23B5" w:rsidRDefault="00465DBE" w:rsidP="00DD23B5">
      <w:pPr>
        <w:spacing w:line="276" w:lineRule="auto"/>
        <w:rPr>
          <w:sz w:val="24"/>
          <w:szCs w:val="24"/>
        </w:rPr>
      </w:pPr>
    </w:p>
    <w:p w14:paraId="1DAE3D92" w14:textId="4A276EF7" w:rsidR="009D15E8" w:rsidRDefault="009D15E8" w:rsidP="004D0050">
      <w:pPr>
        <w:pStyle w:val="Heading2"/>
        <w:spacing w:line="360" w:lineRule="auto"/>
        <w:rPr>
          <w:rFonts w:asciiTheme="minorHAnsi" w:hAnsiTheme="minorHAnsi" w:cstheme="minorHAnsi"/>
          <w:b/>
          <w:bCs/>
          <w:color w:val="000000" w:themeColor="text1"/>
          <w:sz w:val="28"/>
          <w:szCs w:val="28"/>
        </w:rPr>
      </w:pPr>
      <w:bookmarkStart w:id="14" w:name="_Toc144892784"/>
      <w:r>
        <w:rPr>
          <w:rFonts w:asciiTheme="minorHAnsi" w:hAnsiTheme="minorHAnsi" w:cstheme="minorHAnsi"/>
          <w:b/>
          <w:bCs/>
          <w:color w:val="000000" w:themeColor="text1"/>
          <w:sz w:val="28"/>
          <w:szCs w:val="28"/>
        </w:rPr>
        <w:t>Kotter’s</w:t>
      </w:r>
      <w:r w:rsidR="00195C6C">
        <w:rPr>
          <w:rFonts w:asciiTheme="minorHAnsi" w:hAnsiTheme="minorHAnsi" w:cstheme="minorHAnsi"/>
          <w:b/>
          <w:bCs/>
          <w:color w:val="000000" w:themeColor="text1"/>
          <w:sz w:val="28"/>
          <w:szCs w:val="28"/>
        </w:rPr>
        <w:t xml:space="preserve"> 8 Step </w:t>
      </w:r>
      <w:r w:rsidR="004B4DFD">
        <w:rPr>
          <w:rFonts w:asciiTheme="minorHAnsi" w:hAnsiTheme="minorHAnsi" w:cstheme="minorHAnsi"/>
          <w:b/>
          <w:bCs/>
          <w:color w:val="000000" w:themeColor="text1"/>
          <w:sz w:val="28"/>
          <w:szCs w:val="28"/>
        </w:rPr>
        <w:t>Change Model</w:t>
      </w:r>
      <w:bookmarkEnd w:id="14"/>
      <w:r>
        <w:rPr>
          <w:rFonts w:asciiTheme="minorHAnsi" w:hAnsiTheme="minorHAnsi" w:cstheme="minorHAnsi"/>
          <w:b/>
          <w:bCs/>
          <w:color w:val="000000" w:themeColor="text1"/>
          <w:sz w:val="28"/>
          <w:szCs w:val="28"/>
        </w:rPr>
        <w:t xml:space="preserve"> </w:t>
      </w:r>
    </w:p>
    <w:p w14:paraId="76024853" w14:textId="217EC4FC" w:rsidR="009D15E8" w:rsidRDefault="00A957AB" w:rsidP="00A957AB">
      <w:pPr>
        <w:spacing w:line="276" w:lineRule="auto"/>
        <w:rPr>
          <w:sz w:val="24"/>
          <w:szCs w:val="24"/>
        </w:rPr>
      </w:pPr>
      <w:r w:rsidRPr="00A957AB">
        <w:rPr>
          <w:sz w:val="24"/>
          <w:szCs w:val="24"/>
        </w:rPr>
        <w:t xml:space="preserve">The change leader </w:t>
      </w:r>
      <w:r w:rsidR="006B5664">
        <w:rPr>
          <w:sz w:val="24"/>
          <w:szCs w:val="24"/>
        </w:rPr>
        <w:t>will use Kotter’s eight step change model</w:t>
      </w:r>
      <w:r w:rsidR="00694600">
        <w:rPr>
          <w:sz w:val="24"/>
          <w:szCs w:val="24"/>
        </w:rPr>
        <w:t xml:space="preserve"> (Kotter, 2009)</w:t>
      </w:r>
      <w:r w:rsidR="006B5664">
        <w:rPr>
          <w:sz w:val="24"/>
          <w:szCs w:val="24"/>
        </w:rPr>
        <w:t xml:space="preserve"> to guide them through the change process, and influence how they will effectively lead stakeholders through each step.  </w:t>
      </w:r>
    </w:p>
    <w:p w14:paraId="51524EE8" w14:textId="77777777" w:rsidR="00465DBE" w:rsidRPr="00A957AB" w:rsidRDefault="00465DBE" w:rsidP="00A957AB">
      <w:pPr>
        <w:spacing w:line="276" w:lineRule="auto"/>
        <w:rPr>
          <w:sz w:val="24"/>
          <w:szCs w:val="24"/>
        </w:rPr>
      </w:pPr>
    </w:p>
    <w:p w14:paraId="3FCB742F" w14:textId="45AE0717" w:rsidR="00427130" w:rsidRDefault="004F0E32" w:rsidP="00B0421C">
      <w:pPr>
        <w:pStyle w:val="Heading3"/>
        <w:spacing w:line="360" w:lineRule="auto"/>
        <w:rPr>
          <w:rFonts w:asciiTheme="minorHAnsi" w:hAnsiTheme="minorHAnsi" w:cstheme="minorHAnsi"/>
          <w:b/>
          <w:bCs/>
          <w:color w:val="000000" w:themeColor="text1"/>
          <w:sz w:val="28"/>
          <w:szCs w:val="28"/>
        </w:rPr>
      </w:pPr>
      <w:bookmarkStart w:id="15" w:name="_Toc144892785"/>
      <w:r>
        <w:rPr>
          <w:rFonts w:asciiTheme="minorHAnsi" w:hAnsiTheme="minorHAnsi" w:cstheme="minorHAnsi"/>
          <w:b/>
          <w:bCs/>
          <w:color w:val="000000" w:themeColor="text1"/>
          <w:sz w:val="28"/>
          <w:szCs w:val="28"/>
        </w:rPr>
        <w:t>Create a Sense of Urgency</w:t>
      </w:r>
      <w:bookmarkEnd w:id="15"/>
    </w:p>
    <w:p w14:paraId="4CEC1EE1" w14:textId="15DE4A66" w:rsidR="0068207D" w:rsidRDefault="005453D4" w:rsidP="00F42D83">
      <w:pPr>
        <w:spacing w:line="276" w:lineRule="auto"/>
        <w:rPr>
          <w:sz w:val="24"/>
          <w:szCs w:val="24"/>
        </w:rPr>
      </w:pPr>
      <w:r>
        <w:rPr>
          <w:sz w:val="24"/>
          <w:szCs w:val="24"/>
        </w:rPr>
        <w:t>For change to happen</w:t>
      </w:r>
      <w:r w:rsidR="007F74E1">
        <w:rPr>
          <w:sz w:val="24"/>
          <w:szCs w:val="24"/>
        </w:rPr>
        <w:t xml:space="preserve">, the stakeholders involved have to want it. </w:t>
      </w:r>
      <w:r w:rsidR="00DB41D9">
        <w:rPr>
          <w:sz w:val="24"/>
          <w:szCs w:val="24"/>
        </w:rPr>
        <w:t>A sense</w:t>
      </w:r>
      <w:r w:rsidR="002C7A5D">
        <w:rPr>
          <w:sz w:val="24"/>
          <w:szCs w:val="24"/>
        </w:rPr>
        <w:t xml:space="preserve"> of urgency around the need for the chang</w:t>
      </w:r>
      <w:r w:rsidR="00DB41D9">
        <w:rPr>
          <w:sz w:val="24"/>
          <w:szCs w:val="24"/>
        </w:rPr>
        <w:t>e can provide motivation, reduce complacency, and align stakeholders by providing a common goal</w:t>
      </w:r>
      <w:r w:rsidR="0092428D">
        <w:rPr>
          <w:sz w:val="24"/>
          <w:szCs w:val="24"/>
        </w:rPr>
        <w:t xml:space="preserve"> (Kotter</w:t>
      </w:r>
      <w:r w:rsidR="002758AD">
        <w:rPr>
          <w:sz w:val="24"/>
          <w:szCs w:val="24"/>
        </w:rPr>
        <w:t xml:space="preserve"> et al.</w:t>
      </w:r>
      <w:r w:rsidR="0092428D">
        <w:rPr>
          <w:sz w:val="24"/>
          <w:szCs w:val="24"/>
        </w:rPr>
        <w:t>, 20</w:t>
      </w:r>
      <w:r w:rsidR="002758AD">
        <w:rPr>
          <w:sz w:val="24"/>
          <w:szCs w:val="24"/>
        </w:rPr>
        <w:t>04</w:t>
      </w:r>
      <w:r w:rsidR="0092428D">
        <w:rPr>
          <w:sz w:val="24"/>
          <w:szCs w:val="24"/>
        </w:rPr>
        <w:t>)</w:t>
      </w:r>
      <w:r w:rsidR="00DB41D9">
        <w:rPr>
          <w:sz w:val="24"/>
          <w:szCs w:val="24"/>
        </w:rPr>
        <w:t xml:space="preserve">. </w:t>
      </w:r>
      <w:r w:rsidR="00966A8D">
        <w:rPr>
          <w:sz w:val="24"/>
          <w:szCs w:val="24"/>
        </w:rPr>
        <w:t xml:space="preserve">During this initial stage, a </w:t>
      </w:r>
      <w:r w:rsidR="00C53A9D">
        <w:rPr>
          <w:sz w:val="24"/>
          <w:szCs w:val="24"/>
        </w:rPr>
        <w:t>visionary</w:t>
      </w:r>
      <w:r w:rsidR="00966A8D">
        <w:rPr>
          <w:sz w:val="24"/>
          <w:szCs w:val="24"/>
        </w:rPr>
        <w:t xml:space="preserve"> leadership style </w:t>
      </w:r>
      <w:r w:rsidR="000A61C1">
        <w:rPr>
          <w:sz w:val="24"/>
          <w:szCs w:val="24"/>
        </w:rPr>
        <w:t xml:space="preserve">is likely to be effective. </w:t>
      </w:r>
      <w:r w:rsidR="00C53A9D">
        <w:rPr>
          <w:sz w:val="24"/>
          <w:szCs w:val="24"/>
        </w:rPr>
        <w:t>Visionary</w:t>
      </w:r>
      <w:r w:rsidR="004E2D62">
        <w:rPr>
          <w:sz w:val="24"/>
          <w:szCs w:val="24"/>
        </w:rPr>
        <w:t xml:space="preserve"> leaders are able to inspire and motivate their followers</w:t>
      </w:r>
      <w:r w:rsidR="006B2EC5" w:rsidRPr="006B2EC5">
        <w:rPr>
          <w:sz w:val="24"/>
          <w:szCs w:val="24"/>
        </w:rPr>
        <w:t xml:space="preserve"> by articulating this vision in a way that makes it seem achievable and exciting</w:t>
      </w:r>
      <w:r w:rsidR="006B2EC5">
        <w:rPr>
          <w:sz w:val="24"/>
          <w:szCs w:val="24"/>
        </w:rPr>
        <w:t xml:space="preserve"> </w:t>
      </w:r>
      <w:r w:rsidR="00EE305F">
        <w:rPr>
          <w:color w:val="000000" w:themeColor="text1"/>
          <w:sz w:val="24"/>
          <w:szCs w:val="24"/>
        </w:rPr>
        <w:t>(Avolio et al., 2009).</w:t>
      </w:r>
    </w:p>
    <w:p w14:paraId="76B816FA" w14:textId="07E9823F" w:rsidR="00324CE1" w:rsidRDefault="00CB49A5" w:rsidP="00F42D83">
      <w:pPr>
        <w:spacing w:line="276" w:lineRule="auto"/>
        <w:rPr>
          <w:sz w:val="24"/>
          <w:szCs w:val="24"/>
        </w:rPr>
      </w:pPr>
      <w:r>
        <w:rPr>
          <w:sz w:val="24"/>
          <w:szCs w:val="24"/>
        </w:rPr>
        <w:t>During this first step, all stakeholders</w:t>
      </w:r>
      <w:r w:rsidR="00B66464">
        <w:rPr>
          <w:sz w:val="24"/>
          <w:szCs w:val="24"/>
        </w:rPr>
        <w:t xml:space="preserve"> apart from the low power/low interest group,</w:t>
      </w:r>
      <w:r>
        <w:rPr>
          <w:sz w:val="24"/>
          <w:szCs w:val="24"/>
        </w:rPr>
        <w:t xml:space="preserve"> will be invited to a meeting to outline the change</w:t>
      </w:r>
      <w:r w:rsidR="00B66464">
        <w:rPr>
          <w:sz w:val="24"/>
          <w:szCs w:val="24"/>
        </w:rPr>
        <w:t xml:space="preserve"> and the reasons for it. </w:t>
      </w:r>
      <w:r w:rsidR="00B66464">
        <w:rPr>
          <w:sz w:val="24"/>
          <w:szCs w:val="24"/>
        </w:rPr>
        <w:t xml:space="preserve">Creating a sense of urgency, and clearly communicating the </w:t>
      </w:r>
      <w:r w:rsidR="003458A0">
        <w:rPr>
          <w:sz w:val="24"/>
          <w:szCs w:val="24"/>
        </w:rPr>
        <w:t xml:space="preserve">need for the change </w:t>
      </w:r>
      <w:r w:rsidR="00B66464">
        <w:rPr>
          <w:sz w:val="24"/>
          <w:szCs w:val="24"/>
        </w:rPr>
        <w:t xml:space="preserve">and benefits the change will bring, will </w:t>
      </w:r>
      <w:r w:rsidR="00DB67B2">
        <w:rPr>
          <w:sz w:val="24"/>
          <w:szCs w:val="24"/>
        </w:rPr>
        <w:t xml:space="preserve">aim to </w:t>
      </w:r>
      <w:r w:rsidR="00B66464">
        <w:rPr>
          <w:sz w:val="24"/>
          <w:szCs w:val="24"/>
        </w:rPr>
        <w:t xml:space="preserve">motivate </w:t>
      </w:r>
      <w:r w:rsidR="00AF02EC">
        <w:rPr>
          <w:sz w:val="24"/>
          <w:szCs w:val="24"/>
        </w:rPr>
        <w:t xml:space="preserve">and excite the stakeholders. </w:t>
      </w:r>
      <w:r w:rsidR="007D6A1F">
        <w:rPr>
          <w:sz w:val="24"/>
          <w:szCs w:val="24"/>
        </w:rPr>
        <w:t>AI is being embraced by more and more organisations, and DVSA need to keep up if they are able to remain effective</w:t>
      </w:r>
      <w:r w:rsidR="004F13FC">
        <w:rPr>
          <w:sz w:val="24"/>
          <w:szCs w:val="24"/>
        </w:rPr>
        <w:t xml:space="preserve">, instilling a fear of being left behind will help to create urgency. </w:t>
      </w:r>
    </w:p>
    <w:p w14:paraId="2E022D8E" w14:textId="77777777" w:rsidR="0031077C" w:rsidRPr="004D0050" w:rsidRDefault="0031077C" w:rsidP="005B2C11">
      <w:pPr>
        <w:rPr>
          <w:sz w:val="24"/>
          <w:szCs w:val="24"/>
        </w:rPr>
      </w:pPr>
    </w:p>
    <w:p w14:paraId="21A7C624" w14:textId="0C99124E" w:rsidR="004B4DFD" w:rsidRDefault="004F0E32" w:rsidP="004D0050">
      <w:pPr>
        <w:pStyle w:val="Heading3"/>
        <w:spacing w:line="360" w:lineRule="auto"/>
        <w:rPr>
          <w:rFonts w:asciiTheme="minorHAnsi" w:hAnsiTheme="minorHAnsi" w:cstheme="minorHAnsi"/>
          <w:b/>
          <w:bCs/>
          <w:color w:val="000000" w:themeColor="text1"/>
          <w:sz w:val="28"/>
          <w:szCs w:val="28"/>
        </w:rPr>
      </w:pPr>
      <w:bookmarkStart w:id="16" w:name="_Toc144892786"/>
      <w:r>
        <w:rPr>
          <w:rFonts w:asciiTheme="minorHAnsi" w:hAnsiTheme="minorHAnsi" w:cstheme="minorHAnsi"/>
          <w:b/>
          <w:bCs/>
          <w:color w:val="000000" w:themeColor="text1"/>
          <w:sz w:val="28"/>
          <w:szCs w:val="28"/>
        </w:rPr>
        <w:lastRenderedPageBreak/>
        <w:t xml:space="preserve">Build Guiding </w:t>
      </w:r>
      <w:r w:rsidR="002B235E">
        <w:rPr>
          <w:rFonts w:asciiTheme="minorHAnsi" w:hAnsiTheme="minorHAnsi" w:cstheme="minorHAnsi"/>
          <w:b/>
          <w:bCs/>
          <w:color w:val="000000" w:themeColor="text1"/>
          <w:sz w:val="28"/>
          <w:szCs w:val="28"/>
        </w:rPr>
        <w:t>Coalition</w:t>
      </w:r>
      <w:bookmarkEnd w:id="16"/>
    </w:p>
    <w:p w14:paraId="73DA8DC9" w14:textId="4C98413F" w:rsidR="0068207D" w:rsidRDefault="007F5545" w:rsidP="007C0E75">
      <w:pPr>
        <w:spacing w:line="276" w:lineRule="auto"/>
        <w:rPr>
          <w:sz w:val="24"/>
          <w:szCs w:val="24"/>
        </w:rPr>
      </w:pPr>
      <w:r w:rsidRPr="007F5545">
        <w:rPr>
          <w:sz w:val="24"/>
          <w:szCs w:val="24"/>
        </w:rPr>
        <w:t>To drive change effectively, a coalition of influential and committed leaders should be assembled</w:t>
      </w:r>
      <w:r w:rsidR="00C81297">
        <w:rPr>
          <w:sz w:val="24"/>
          <w:szCs w:val="24"/>
        </w:rPr>
        <w:t xml:space="preserve">. </w:t>
      </w:r>
      <w:r w:rsidR="00C81297" w:rsidRPr="00C81297">
        <w:rPr>
          <w:sz w:val="24"/>
          <w:szCs w:val="24"/>
        </w:rPr>
        <w:t>The guiding coalition is responsible for leading and championing the change effort, helping to overcome resistance, and ensuring that the change initiative has the necessary resources and support</w:t>
      </w:r>
      <w:r w:rsidR="00C81297">
        <w:rPr>
          <w:sz w:val="24"/>
          <w:szCs w:val="24"/>
        </w:rPr>
        <w:t xml:space="preserve"> (Kotter, 2009). </w:t>
      </w:r>
      <w:r w:rsidR="002E07D6">
        <w:rPr>
          <w:sz w:val="24"/>
          <w:szCs w:val="24"/>
        </w:rPr>
        <w:t>A collaborative leadership style would be most effective at this stage</w:t>
      </w:r>
      <w:r w:rsidR="006E72FD">
        <w:rPr>
          <w:sz w:val="24"/>
          <w:szCs w:val="24"/>
        </w:rPr>
        <w:t xml:space="preserve">. </w:t>
      </w:r>
      <w:r w:rsidR="006E72FD" w:rsidRPr="006E72FD">
        <w:rPr>
          <w:sz w:val="24"/>
          <w:szCs w:val="24"/>
        </w:rPr>
        <w:t>Collaborative leadership is a style that emphasi</w:t>
      </w:r>
      <w:r w:rsidR="006E72FD">
        <w:rPr>
          <w:sz w:val="24"/>
          <w:szCs w:val="24"/>
        </w:rPr>
        <w:t>s</w:t>
      </w:r>
      <w:r w:rsidR="006E72FD" w:rsidRPr="006E72FD">
        <w:rPr>
          <w:sz w:val="24"/>
          <w:szCs w:val="24"/>
        </w:rPr>
        <w:t>es working together, building consensus, and fostering cooperation among team members. It's particularly effective in environments where collaboration, shared decision-making, and teamwork are essential</w:t>
      </w:r>
      <w:r w:rsidR="006E72FD">
        <w:rPr>
          <w:sz w:val="24"/>
          <w:szCs w:val="24"/>
        </w:rPr>
        <w:t xml:space="preserve"> (</w:t>
      </w:r>
      <w:r w:rsidR="003205CB">
        <w:rPr>
          <w:sz w:val="24"/>
          <w:szCs w:val="24"/>
        </w:rPr>
        <w:t>Archer &amp; Cameron, 2013)</w:t>
      </w:r>
      <w:r w:rsidR="00FF4179">
        <w:rPr>
          <w:sz w:val="24"/>
          <w:szCs w:val="24"/>
        </w:rPr>
        <w:t>.</w:t>
      </w:r>
    </w:p>
    <w:p w14:paraId="644B4AF1" w14:textId="1449DDF4" w:rsidR="00DA34B5" w:rsidRPr="004D0050" w:rsidRDefault="001F5E7D" w:rsidP="007C0E75">
      <w:pPr>
        <w:spacing w:line="276" w:lineRule="auto"/>
        <w:rPr>
          <w:sz w:val="24"/>
          <w:szCs w:val="24"/>
        </w:rPr>
      </w:pPr>
      <w:r>
        <w:rPr>
          <w:sz w:val="24"/>
          <w:szCs w:val="24"/>
        </w:rPr>
        <w:t xml:space="preserve">During this stage, a meeting will be held between the </w:t>
      </w:r>
      <w:r w:rsidR="00DA34B5">
        <w:rPr>
          <w:sz w:val="24"/>
          <w:szCs w:val="24"/>
        </w:rPr>
        <w:t xml:space="preserve">key stakeholders, and the low power/high interest group. This stage will seek to align the stakeholders and ensure they have a common goal they are inspired to work towards together. </w:t>
      </w:r>
      <w:r w:rsidR="000C0857">
        <w:rPr>
          <w:sz w:val="24"/>
          <w:szCs w:val="24"/>
        </w:rPr>
        <w:t xml:space="preserve">The change will be discussed in more detail and the leader will be completely transparent. </w:t>
      </w:r>
      <w:r w:rsidR="000C0857">
        <w:t>E</w:t>
      </w:r>
      <w:r w:rsidR="000C0857">
        <w:rPr>
          <w:sz w:val="24"/>
          <w:szCs w:val="24"/>
        </w:rPr>
        <w:t>veryone will be encouraged to have their say, discuss their concerns and share their ideas. Involving employees in the decision making process can reduce resistance to change, and provide a sense of ownership, leading to higher levels of commitment to the change initiative (Lawrence, 2023). Additionally, showing empathy for any concerns employees may have, will build a sense of trust within the team, and help to alleviate any anxiety (Johnson, 2019).</w:t>
      </w:r>
    </w:p>
    <w:p w14:paraId="17028734" w14:textId="77777777" w:rsidR="007B7A0C" w:rsidRPr="0068207D" w:rsidRDefault="007B7A0C" w:rsidP="0068207D"/>
    <w:p w14:paraId="25FEF24F" w14:textId="3AEBEDD3" w:rsidR="004B4DFD" w:rsidRDefault="002B235E" w:rsidP="00227098">
      <w:pPr>
        <w:pStyle w:val="Heading3"/>
        <w:spacing w:line="360" w:lineRule="auto"/>
        <w:rPr>
          <w:rFonts w:asciiTheme="minorHAnsi" w:hAnsiTheme="minorHAnsi" w:cstheme="minorHAnsi"/>
          <w:b/>
          <w:bCs/>
          <w:color w:val="000000" w:themeColor="text1"/>
          <w:sz w:val="28"/>
          <w:szCs w:val="28"/>
        </w:rPr>
      </w:pPr>
      <w:bookmarkStart w:id="17" w:name="_Toc144892787"/>
      <w:r>
        <w:rPr>
          <w:rFonts w:asciiTheme="minorHAnsi" w:hAnsiTheme="minorHAnsi" w:cstheme="minorHAnsi"/>
          <w:b/>
          <w:bCs/>
          <w:color w:val="000000" w:themeColor="text1"/>
          <w:sz w:val="28"/>
          <w:szCs w:val="28"/>
        </w:rPr>
        <w:t>Form a Strategic Vision</w:t>
      </w:r>
      <w:bookmarkEnd w:id="17"/>
    </w:p>
    <w:p w14:paraId="0D773927" w14:textId="75E9371C" w:rsidR="00052F05" w:rsidRDefault="00BA5BC5" w:rsidP="00DE01BC">
      <w:pPr>
        <w:spacing w:line="276" w:lineRule="auto"/>
        <w:rPr>
          <w:sz w:val="24"/>
          <w:szCs w:val="24"/>
        </w:rPr>
      </w:pPr>
      <w:r>
        <w:rPr>
          <w:sz w:val="24"/>
          <w:szCs w:val="24"/>
        </w:rPr>
        <w:t xml:space="preserve">For a change to be successful, </w:t>
      </w:r>
      <w:r w:rsidR="00663D7B">
        <w:rPr>
          <w:sz w:val="24"/>
          <w:szCs w:val="24"/>
        </w:rPr>
        <w:t xml:space="preserve">a </w:t>
      </w:r>
      <w:r w:rsidR="006E6E20" w:rsidRPr="006E6E20">
        <w:rPr>
          <w:sz w:val="24"/>
          <w:szCs w:val="24"/>
        </w:rPr>
        <w:t>clear and compelling vision of the future should be developed. This vision should describe what the organi</w:t>
      </w:r>
      <w:r w:rsidR="00663D7B">
        <w:rPr>
          <w:sz w:val="24"/>
          <w:szCs w:val="24"/>
        </w:rPr>
        <w:t>s</w:t>
      </w:r>
      <w:r w:rsidR="006E6E20" w:rsidRPr="006E6E20">
        <w:rPr>
          <w:sz w:val="24"/>
          <w:szCs w:val="24"/>
        </w:rPr>
        <w:t>ation will look like after the change is successfully implemented.</w:t>
      </w:r>
      <w:r w:rsidR="00B4338B">
        <w:rPr>
          <w:sz w:val="24"/>
          <w:szCs w:val="24"/>
        </w:rPr>
        <w:t xml:space="preserve"> </w:t>
      </w:r>
      <w:r w:rsidR="00B4338B" w:rsidRPr="00B4338B">
        <w:rPr>
          <w:sz w:val="24"/>
          <w:szCs w:val="24"/>
        </w:rPr>
        <w:t>In addition to the vision, specific initiatives and strategies should be outlined to achieve the desired changes</w:t>
      </w:r>
      <w:r w:rsidR="003F51C2">
        <w:rPr>
          <w:sz w:val="24"/>
          <w:szCs w:val="24"/>
        </w:rPr>
        <w:t xml:space="preserve"> (Kotter, 2009)</w:t>
      </w:r>
      <w:r w:rsidR="00B4338B" w:rsidRPr="00B4338B">
        <w:rPr>
          <w:sz w:val="24"/>
          <w:szCs w:val="24"/>
        </w:rPr>
        <w:t>.</w:t>
      </w:r>
      <w:r w:rsidR="003F51C2">
        <w:rPr>
          <w:sz w:val="24"/>
          <w:szCs w:val="24"/>
        </w:rPr>
        <w:t xml:space="preserve"> </w:t>
      </w:r>
      <w:r w:rsidR="00AD0685">
        <w:rPr>
          <w:sz w:val="24"/>
          <w:szCs w:val="24"/>
        </w:rPr>
        <w:t xml:space="preserve">A strategic leadership style would be beneficial at this stage of the process. Strategic leaders </w:t>
      </w:r>
      <w:r w:rsidR="0065372B">
        <w:rPr>
          <w:sz w:val="24"/>
          <w:szCs w:val="24"/>
        </w:rPr>
        <w:t xml:space="preserve">are able to set a clear vision, </w:t>
      </w:r>
      <w:r w:rsidR="004345BF">
        <w:rPr>
          <w:sz w:val="24"/>
          <w:szCs w:val="24"/>
        </w:rPr>
        <w:t>think critically, and m</w:t>
      </w:r>
      <w:r w:rsidR="00027357">
        <w:rPr>
          <w:sz w:val="24"/>
          <w:szCs w:val="24"/>
        </w:rPr>
        <w:t>a</w:t>
      </w:r>
      <w:r w:rsidR="004345BF">
        <w:rPr>
          <w:sz w:val="24"/>
          <w:szCs w:val="24"/>
        </w:rPr>
        <w:t>ke decisions that align with an organisation’s strat</w:t>
      </w:r>
      <w:r w:rsidR="00027357">
        <w:rPr>
          <w:sz w:val="24"/>
          <w:szCs w:val="24"/>
        </w:rPr>
        <w:t>e</w:t>
      </w:r>
      <w:r w:rsidR="004345BF">
        <w:rPr>
          <w:sz w:val="24"/>
          <w:szCs w:val="24"/>
        </w:rPr>
        <w:t>g</w:t>
      </w:r>
      <w:r w:rsidR="00027357">
        <w:rPr>
          <w:sz w:val="24"/>
          <w:szCs w:val="24"/>
        </w:rPr>
        <w:t>ic</w:t>
      </w:r>
      <w:r w:rsidR="004345BF">
        <w:rPr>
          <w:sz w:val="24"/>
          <w:szCs w:val="24"/>
        </w:rPr>
        <w:t xml:space="preserve"> goals</w:t>
      </w:r>
      <w:r w:rsidR="00BB66E8">
        <w:rPr>
          <w:sz w:val="24"/>
          <w:szCs w:val="24"/>
        </w:rPr>
        <w:t xml:space="preserve"> </w:t>
      </w:r>
      <w:r w:rsidR="00781B65" w:rsidRPr="00781B65">
        <w:rPr>
          <w:sz w:val="24"/>
          <w:szCs w:val="24"/>
        </w:rPr>
        <w:t>(Finkelstein et al., 2009)</w:t>
      </w:r>
      <w:r w:rsidR="00781B65" w:rsidRPr="00781B65">
        <w:rPr>
          <w:sz w:val="24"/>
          <w:szCs w:val="24"/>
        </w:rPr>
        <w:t>.</w:t>
      </w:r>
    </w:p>
    <w:p w14:paraId="04B6EC30" w14:textId="4CE82344" w:rsidR="00781B65" w:rsidRDefault="0042479E" w:rsidP="00DE01BC">
      <w:pPr>
        <w:spacing w:line="276" w:lineRule="auto"/>
        <w:rPr>
          <w:sz w:val="24"/>
          <w:szCs w:val="24"/>
        </w:rPr>
      </w:pPr>
      <w:r>
        <w:rPr>
          <w:sz w:val="24"/>
          <w:szCs w:val="24"/>
        </w:rPr>
        <w:t xml:space="preserve">This stage will primarily involve the key stakeholders and aim to come up with a strategy that will see the change implemented successfully. The payroll team members will </w:t>
      </w:r>
      <w:r w:rsidR="00382DC2">
        <w:rPr>
          <w:sz w:val="24"/>
          <w:szCs w:val="24"/>
        </w:rPr>
        <w:t xml:space="preserve">outline the current processes. They will be encouraged to speak honestly and openly, and along </w:t>
      </w:r>
      <w:r w:rsidR="005740E7">
        <w:rPr>
          <w:sz w:val="24"/>
          <w:szCs w:val="24"/>
        </w:rPr>
        <w:t>w</w:t>
      </w:r>
      <w:r w:rsidR="00382DC2">
        <w:rPr>
          <w:sz w:val="24"/>
          <w:szCs w:val="24"/>
        </w:rPr>
        <w:t>ith the change leader, will outline the frustrations and areas of risk</w:t>
      </w:r>
      <w:r w:rsidR="001674D5">
        <w:rPr>
          <w:sz w:val="24"/>
          <w:szCs w:val="24"/>
        </w:rPr>
        <w:t xml:space="preserve"> with the current process</w:t>
      </w:r>
      <w:r w:rsidR="005740E7">
        <w:rPr>
          <w:sz w:val="24"/>
          <w:szCs w:val="24"/>
        </w:rPr>
        <w:t xml:space="preserve">, the stages where </w:t>
      </w:r>
      <w:r w:rsidR="001674D5">
        <w:rPr>
          <w:sz w:val="24"/>
          <w:szCs w:val="24"/>
        </w:rPr>
        <w:t xml:space="preserve">mistakes are most likely to occur, and </w:t>
      </w:r>
      <w:r w:rsidR="0062232B">
        <w:rPr>
          <w:sz w:val="24"/>
          <w:szCs w:val="24"/>
        </w:rPr>
        <w:t xml:space="preserve">communicate what they’d most like to see from the change. In turn the AI will actively listen and aim to create a system that is tailored to these requirements. </w:t>
      </w:r>
    </w:p>
    <w:p w14:paraId="249CC4AD" w14:textId="0CA3921D" w:rsidR="007B7A0C" w:rsidRDefault="0062232B" w:rsidP="00DE01BC">
      <w:pPr>
        <w:spacing w:line="276" w:lineRule="auto"/>
        <w:rPr>
          <w:sz w:val="24"/>
          <w:szCs w:val="24"/>
        </w:rPr>
      </w:pPr>
      <w:r>
        <w:rPr>
          <w:sz w:val="24"/>
          <w:szCs w:val="24"/>
        </w:rPr>
        <w:t xml:space="preserve">Additionally, there will be a plan for testing the new system regularly, and several key stages of the build. This will </w:t>
      </w:r>
      <w:r w:rsidR="00C10161">
        <w:rPr>
          <w:sz w:val="24"/>
          <w:szCs w:val="24"/>
        </w:rPr>
        <w:t xml:space="preserve">mean any problems are discovered early on in the </w:t>
      </w:r>
      <w:r w:rsidR="00FF62B6">
        <w:rPr>
          <w:sz w:val="24"/>
          <w:szCs w:val="24"/>
        </w:rPr>
        <w:t>process and</w:t>
      </w:r>
      <w:r w:rsidR="00C10161">
        <w:rPr>
          <w:sz w:val="24"/>
          <w:szCs w:val="24"/>
        </w:rPr>
        <w:t xml:space="preserve"> can be fixed </w:t>
      </w:r>
      <w:r w:rsidR="00C10161">
        <w:rPr>
          <w:sz w:val="24"/>
          <w:szCs w:val="24"/>
        </w:rPr>
        <w:lastRenderedPageBreak/>
        <w:t xml:space="preserve">before </w:t>
      </w:r>
      <w:r w:rsidR="00FF62B6">
        <w:rPr>
          <w:sz w:val="24"/>
          <w:szCs w:val="24"/>
        </w:rPr>
        <w:t>moving to the next stage. There will also be a reflection process build into the strategy a</w:t>
      </w:r>
      <w:r w:rsidR="00D354B2">
        <w:rPr>
          <w:sz w:val="24"/>
          <w:szCs w:val="24"/>
        </w:rPr>
        <w:t xml:space="preserve">fter every stage of testing. Stakeholders will be encouraged to </w:t>
      </w:r>
      <w:r w:rsidR="006559B4">
        <w:rPr>
          <w:sz w:val="24"/>
          <w:szCs w:val="24"/>
        </w:rPr>
        <w:t xml:space="preserve">raise any concerns or areas they feel can be improved upon, as well as highlight the parts they like. Including employees, and giving them a say throughout the process, should </w:t>
      </w:r>
      <w:r w:rsidR="00DE4341">
        <w:rPr>
          <w:sz w:val="24"/>
          <w:szCs w:val="24"/>
        </w:rPr>
        <w:t>help manage emotions and anxieties, a</w:t>
      </w:r>
      <w:r w:rsidR="007E73D8">
        <w:rPr>
          <w:sz w:val="24"/>
          <w:szCs w:val="24"/>
        </w:rPr>
        <w:t xml:space="preserve">s well as </w:t>
      </w:r>
      <w:r w:rsidR="003241D9">
        <w:rPr>
          <w:sz w:val="24"/>
          <w:szCs w:val="24"/>
        </w:rPr>
        <w:t>enabling them to stay motivated.</w:t>
      </w:r>
    </w:p>
    <w:p w14:paraId="09BEE6A9" w14:textId="64DE8258" w:rsidR="00B47B3C" w:rsidRDefault="00B47B3C" w:rsidP="00DE01BC">
      <w:pPr>
        <w:spacing w:line="276" w:lineRule="auto"/>
        <w:rPr>
          <w:sz w:val="24"/>
          <w:szCs w:val="24"/>
        </w:rPr>
      </w:pPr>
      <w:r>
        <w:rPr>
          <w:sz w:val="24"/>
          <w:szCs w:val="24"/>
        </w:rPr>
        <w:t>Once a clear strategy has been set, this should be communicated to the high power/low interest stakeholders.</w:t>
      </w:r>
    </w:p>
    <w:p w14:paraId="260253A0" w14:textId="77777777" w:rsidR="006F0E6A" w:rsidRPr="003241D9" w:rsidRDefault="006F0E6A" w:rsidP="00DE01BC">
      <w:pPr>
        <w:spacing w:line="276" w:lineRule="auto"/>
        <w:rPr>
          <w:sz w:val="24"/>
          <w:szCs w:val="24"/>
        </w:rPr>
      </w:pPr>
    </w:p>
    <w:p w14:paraId="36AE0D39" w14:textId="0CA3921D" w:rsidR="004B4DFD" w:rsidRDefault="001B769E" w:rsidP="00227098">
      <w:pPr>
        <w:pStyle w:val="Heading3"/>
        <w:spacing w:line="360" w:lineRule="auto"/>
        <w:rPr>
          <w:rFonts w:asciiTheme="minorHAnsi" w:hAnsiTheme="minorHAnsi" w:cstheme="minorHAnsi"/>
          <w:b/>
          <w:bCs/>
          <w:color w:val="000000" w:themeColor="text1"/>
          <w:sz w:val="28"/>
          <w:szCs w:val="28"/>
        </w:rPr>
      </w:pPr>
      <w:bookmarkStart w:id="18" w:name="_Toc144892788"/>
      <w:r>
        <w:rPr>
          <w:rFonts w:asciiTheme="minorHAnsi" w:hAnsiTheme="minorHAnsi" w:cstheme="minorHAnsi"/>
          <w:b/>
          <w:bCs/>
          <w:color w:val="000000" w:themeColor="text1"/>
          <w:sz w:val="28"/>
          <w:szCs w:val="28"/>
        </w:rPr>
        <w:t>Enlist a Volunteer Army</w:t>
      </w:r>
      <w:bookmarkEnd w:id="18"/>
    </w:p>
    <w:p w14:paraId="162F6015" w14:textId="186CE2CF" w:rsidR="0068207D" w:rsidRDefault="007C0EEE" w:rsidP="00465DBE">
      <w:pPr>
        <w:spacing w:line="276" w:lineRule="auto"/>
        <w:rPr>
          <w:sz w:val="24"/>
          <w:szCs w:val="24"/>
        </w:rPr>
      </w:pPr>
      <w:r>
        <w:rPr>
          <w:sz w:val="24"/>
          <w:szCs w:val="24"/>
        </w:rPr>
        <w:t xml:space="preserve">This step aims to </w:t>
      </w:r>
      <w:r w:rsidR="007C345C" w:rsidRPr="007C345C">
        <w:rPr>
          <w:sz w:val="24"/>
          <w:szCs w:val="24"/>
        </w:rPr>
        <w:t>involve a broader group of employees in the change process</w:t>
      </w:r>
      <w:r w:rsidR="007C345C">
        <w:rPr>
          <w:sz w:val="24"/>
          <w:szCs w:val="24"/>
        </w:rPr>
        <w:t xml:space="preserve">, and to achieve this, it is vital to create a sense of ownership and involvement. </w:t>
      </w:r>
      <w:r w:rsidR="006A0EC8">
        <w:rPr>
          <w:sz w:val="24"/>
          <w:szCs w:val="24"/>
        </w:rPr>
        <w:t xml:space="preserve">Employees at all levels should be encouraged to become </w:t>
      </w:r>
      <w:r w:rsidR="00F35A8D">
        <w:rPr>
          <w:sz w:val="24"/>
          <w:szCs w:val="24"/>
        </w:rPr>
        <w:t>advocates</w:t>
      </w:r>
      <w:r w:rsidR="006A0EC8">
        <w:rPr>
          <w:sz w:val="24"/>
          <w:szCs w:val="24"/>
        </w:rPr>
        <w:t xml:space="preserve"> a</w:t>
      </w:r>
      <w:r w:rsidR="00F35A8D">
        <w:rPr>
          <w:sz w:val="24"/>
          <w:szCs w:val="24"/>
        </w:rPr>
        <w:t>n</w:t>
      </w:r>
      <w:r w:rsidR="006A0EC8">
        <w:rPr>
          <w:sz w:val="24"/>
          <w:szCs w:val="24"/>
        </w:rPr>
        <w:t xml:space="preserve">d volunteers for the change. </w:t>
      </w:r>
      <w:r w:rsidR="00F35A8D" w:rsidRPr="00F35A8D">
        <w:rPr>
          <w:sz w:val="24"/>
          <w:szCs w:val="24"/>
        </w:rPr>
        <w:t>This step aims to engage employees and tap into their collective energy to drive the change effort forward</w:t>
      </w:r>
      <w:r w:rsidR="00F35A8D">
        <w:rPr>
          <w:sz w:val="24"/>
          <w:szCs w:val="24"/>
        </w:rPr>
        <w:t xml:space="preserve"> (Kotter, 2009)</w:t>
      </w:r>
      <w:r w:rsidR="00F35A8D" w:rsidRPr="00F35A8D">
        <w:rPr>
          <w:sz w:val="24"/>
          <w:szCs w:val="24"/>
        </w:rPr>
        <w:t>.</w:t>
      </w:r>
      <w:r w:rsidR="00F35A8D">
        <w:rPr>
          <w:sz w:val="24"/>
          <w:szCs w:val="24"/>
        </w:rPr>
        <w:t xml:space="preserve"> A charismatic leadership style </w:t>
      </w:r>
      <w:r w:rsidR="0033628A">
        <w:rPr>
          <w:sz w:val="24"/>
          <w:szCs w:val="24"/>
        </w:rPr>
        <w:t xml:space="preserve">is advantageous here. </w:t>
      </w:r>
      <w:r w:rsidR="00D02A11">
        <w:rPr>
          <w:sz w:val="24"/>
          <w:szCs w:val="24"/>
        </w:rPr>
        <w:t>Charismatic leaders can be persuasive</w:t>
      </w:r>
      <w:r w:rsidR="003E797F">
        <w:rPr>
          <w:sz w:val="24"/>
          <w:szCs w:val="24"/>
        </w:rPr>
        <w:t xml:space="preserve"> and are able to inspire </w:t>
      </w:r>
      <w:r w:rsidR="00555DA6">
        <w:rPr>
          <w:sz w:val="24"/>
          <w:szCs w:val="24"/>
        </w:rPr>
        <w:t>a</w:t>
      </w:r>
      <w:r w:rsidR="003E797F">
        <w:rPr>
          <w:sz w:val="24"/>
          <w:szCs w:val="24"/>
        </w:rPr>
        <w:t>nd influence others</w:t>
      </w:r>
      <w:r w:rsidR="00507B3B">
        <w:rPr>
          <w:sz w:val="24"/>
          <w:szCs w:val="24"/>
        </w:rPr>
        <w:t xml:space="preserve"> </w:t>
      </w:r>
      <w:r w:rsidR="00507B3B" w:rsidRPr="00507B3B">
        <w:rPr>
          <w:sz w:val="24"/>
          <w:szCs w:val="24"/>
        </w:rPr>
        <w:t>(Conger &amp; Kanungo, 1998)</w:t>
      </w:r>
      <w:r w:rsidR="00507B3B" w:rsidRPr="00507B3B">
        <w:rPr>
          <w:sz w:val="24"/>
          <w:szCs w:val="24"/>
        </w:rPr>
        <w:t>.</w:t>
      </w:r>
    </w:p>
    <w:p w14:paraId="22291C8D" w14:textId="025C2FF8" w:rsidR="006A194B" w:rsidRPr="006A194B" w:rsidRDefault="00507B3B" w:rsidP="00465DBE">
      <w:pPr>
        <w:spacing w:line="276" w:lineRule="auto"/>
        <w:rPr>
          <w:sz w:val="24"/>
          <w:szCs w:val="24"/>
        </w:rPr>
      </w:pPr>
      <w:r>
        <w:rPr>
          <w:sz w:val="24"/>
          <w:szCs w:val="24"/>
        </w:rPr>
        <w:t xml:space="preserve">This is a good stage to include </w:t>
      </w:r>
      <w:r w:rsidR="00590FC1">
        <w:rPr>
          <w:sz w:val="24"/>
          <w:szCs w:val="24"/>
        </w:rPr>
        <w:t xml:space="preserve">all stakeholders, including the low interest/low power group, which will mean all DVSA employees. A newsletter will be sent out to </w:t>
      </w:r>
      <w:r w:rsidR="00CA25D9">
        <w:rPr>
          <w:sz w:val="24"/>
          <w:szCs w:val="24"/>
        </w:rPr>
        <w:t xml:space="preserve">every employee, as well as trade unions and the media. This will give a brief explanation of the change, and an invite for anyone interested to attend a presentation, that will </w:t>
      </w:r>
      <w:r w:rsidR="008E023A">
        <w:rPr>
          <w:sz w:val="24"/>
          <w:szCs w:val="24"/>
        </w:rPr>
        <w:t xml:space="preserve">provide a more in-depth account of the </w:t>
      </w:r>
      <w:r w:rsidR="006A194B">
        <w:rPr>
          <w:sz w:val="24"/>
          <w:szCs w:val="24"/>
        </w:rPr>
        <w:t xml:space="preserve">goals and strategies involved. This could result in recruiting people </w:t>
      </w:r>
      <w:r w:rsidR="00FA6028">
        <w:rPr>
          <w:sz w:val="24"/>
          <w:szCs w:val="24"/>
        </w:rPr>
        <w:t xml:space="preserve">to the project, </w:t>
      </w:r>
      <w:r w:rsidR="006A194B">
        <w:rPr>
          <w:sz w:val="24"/>
          <w:szCs w:val="24"/>
        </w:rPr>
        <w:t>that hadn’t been considered</w:t>
      </w:r>
      <w:r w:rsidR="00FA6028">
        <w:rPr>
          <w:sz w:val="24"/>
          <w:szCs w:val="24"/>
        </w:rPr>
        <w:t xml:space="preserve"> </w:t>
      </w:r>
      <w:r w:rsidR="003A6513">
        <w:rPr>
          <w:sz w:val="24"/>
          <w:szCs w:val="24"/>
        </w:rPr>
        <w:t>earlier</w:t>
      </w:r>
      <w:r w:rsidR="00283F6A">
        <w:rPr>
          <w:sz w:val="24"/>
          <w:szCs w:val="24"/>
        </w:rPr>
        <w:t xml:space="preserve">. For example, there may be employees that have previous experiences of being involved in a similar change in a previous role that could </w:t>
      </w:r>
      <w:r w:rsidR="003A6513">
        <w:rPr>
          <w:sz w:val="24"/>
          <w:szCs w:val="24"/>
        </w:rPr>
        <w:t xml:space="preserve">provide a valuable insight. </w:t>
      </w:r>
    </w:p>
    <w:p w14:paraId="6CF01735" w14:textId="77777777" w:rsidR="007B7A0C" w:rsidRPr="007B7A0C" w:rsidRDefault="007B7A0C" w:rsidP="007B7A0C"/>
    <w:p w14:paraId="3EA1A54F" w14:textId="1961B4E4" w:rsidR="004B4DFD" w:rsidRDefault="001B769E" w:rsidP="00227098">
      <w:pPr>
        <w:pStyle w:val="Heading3"/>
        <w:spacing w:line="360" w:lineRule="auto"/>
        <w:rPr>
          <w:rFonts w:asciiTheme="minorHAnsi" w:hAnsiTheme="minorHAnsi" w:cstheme="minorHAnsi"/>
          <w:b/>
          <w:bCs/>
          <w:color w:val="000000" w:themeColor="text1"/>
          <w:sz w:val="28"/>
          <w:szCs w:val="28"/>
        </w:rPr>
      </w:pPr>
      <w:bookmarkStart w:id="19" w:name="_Toc144892789"/>
      <w:r>
        <w:rPr>
          <w:rFonts w:asciiTheme="minorHAnsi" w:hAnsiTheme="minorHAnsi" w:cstheme="minorHAnsi"/>
          <w:b/>
          <w:bCs/>
          <w:color w:val="000000" w:themeColor="text1"/>
          <w:sz w:val="28"/>
          <w:szCs w:val="28"/>
        </w:rPr>
        <w:t>Enable Action by Removing Barriers</w:t>
      </w:r>
      <w:bookmarkEnd w:id="19"/>
      <w:r>
        <w:rPr>
          <w:rFonts w:asciiTheme="minorHAnsi" w:hAnsiTheme="minorHAnsi" w:cstheme="minorHAnsi"/>
          <w:b/>
          <w:bCs/>
          <w:color w:val="000000" w:themeColor="text1"/>
          <w:sz w:val="28"/>
          <w:szCs w:val="28"/>
        </w:rPr>
        <w:t xml:space="preserve"> </w:t>
      </w:r>
    </w:p>
    <w:p w14:paraId="593EF280" w14:textId="5619F842" w:rsidR="00C70126" w:rsidRDefault="002D47DD" w:rsidP="00465DBE">
      <w:pPr>
        <w:spacing w:line="276" w:lineRule="auto"/>
        <w:rPr>
          <w:sz w:val="24"/>
          <w:szCs w:val="24"/>
        </w:rPr>
      </w:pPr>
      <w:r w:rsidRPr="002D47DD">
        <w:rPr>
          <w:sz w:val="24"/>
          <w:szCs w:val="24"/>
        </w:rPr>
        <w:t>Leaders must actively identify and remove obstacles that hinder the implementation of the change. This involves addressing issues related to organi</w:t>
      </w:r>
      <w:r>
        <w:rPr>
          <w:sz w:val="24"/>
          <w:szCs w:val="24"/>
        </w:rPr>
        <w:t>s</w:t>
      </w:r>
      <w:r w:rsidRPr="002D47DD">
        <w:rPr>
          <w:sz w:val="24"/>
          <w:szCs w:val="24"/>
        </w:rPr>
        <w:t>ational structure, systems, processes, and culture.</w:t>
      </w:r>
      <w:r>
        <w:rPr>
          <w:sz w:val="24"/>
          <w:szCs w:val="24"/>
        </w:rPr>
        <w:t xml:space="preserve"> </w:t>
      </w:r>
      <w:r w:rsidR="00A70F66" w:rsidRPr="00A70F66">
        <w:rPr>
          <w:sz w:val="24"/>
          <w:szCs w:val="24"/>
        </w:rPr>
        <w:t>By removing barriers, the organi</w:t>
      </w:r>
      <w:r w:rsidR="00A70F66">
        <w:rPr>
          <w:sz w:val="24"/>
          <w:szCs w:val="24"/>
        </w:rPr>
        <w:t>s</w:t>
      </w:r>
      <w:r w:rsidR="00A70F66" w:rsidRPr="00A70F66">
        <w:rPr>
          <w:sz w:val="24"/>
          <w:szCs w:val="24"/>
        </w:rPr>
        <w:t>ation can facilitate the progress needed to achieve the desired change.</w:t>
      </w:r>
      <w:r w:rsidR="00A70F66">
        <w:rPr>
          <w:sz w:val="24"/>
          <w:szCs w:val="24"/>
        </w:rPr>
        <w:t xml:space="preserve"> </w:t>
      </w:r>
      <w:r w:rsidR="0044522C">
        <w:rPr>
          <w:sz w:val="24"/>
          <w:szCs w:val="24"/>
        </w:rPr>
        <w:t xml:space="preserve">A transformational style can be </w:t>
      </w:r>
      <w:r w:rsidR="00EF07C9">
        <w:rPr>
          <w:sz w:val="24"/>
          <w:szCs w:val="24"/>
        </w:rPr>
        <w:t xml:space="preserve">very successful here, as transformational leaders </w:t>
      </w:r>
      <w:r w:rsidR="00B85B85">
        <w:rPr>
          <w:sz w:val="24"/>
          <w:szCs w:val="24"/>
        </w:rPr>
        <w:t xml:space="preserve">are able to empower their employees, encouraging them to </w:t>
      </w:r>
      <w:r w:rsidR="001825A0">
        <w:rPr>
          <w:sz w:val="24"/>
          <w:szCs w:val="24"/>
        </w:rPr>
        <w:t>go beyond their comfort zone and embrace change</w:t>
      </w:r>
      <w:r w:rsidR="005444B9">
        <w:rPr>
          <w:sz w:val="24"/>
          <w:szCs w:val="24"/>
        </w:rPr>
        <w:t>. They lead by example, and by demonstrating confidence in the change,</w:t>
      </w:r>
      <w:r w:rsidR="00E1305D">
        <w:rPr>
          <w:sz w:val="24"/>
          <w:szCs w:val="24"/>
        </w:rPr>
        <w:t xml:space="preserve"> they can expect the same behaviour and attitude from their team </w:t>
      </w:r>
      <w:r w:rsidR="00D5380D">
        <w:rPr>
          <w:sz w:val="24"/>
          <w:szCs w:val="24"/>
        </w:rPr>
        <w:t>(Riggio &amp; Bass, 2006).</w:t>
      </w:r>
      <w:r w:rsidR="00C70126">
        <w:rPr>
          <w:sz w:val="24"/>
          <w:szCs w:val="24"/>
        </w:rPr>
        <w:t xml:space="preserve"> </w:t>
      </w:r>
      <w:r w:rsidR="00C70126">
        <w:rPr>
          <w:sz w:val="24"/>
          <w:szCs w:val="24"/>
        </w:rPr>
        <w:t>This step is a very important one for key stakeholders, as resistance to change, can often be a result of fear of failure</w:t>
      </w:r>
      <w:r w:rsidR="00EB311C">
        <w:rPr>
          <w:sz w:val="24"/>
          <w:szCs w:val="24"/>
        </w:rPr>
        <w:t xml:space="preserve"> </w:t>
      </w:r>
      <w:r w:rsidR="009B65C3">
        <w:rPr>
          <w:sz w:val="24"/>
          <w:szCs w:val="24"/>
        </w:rPr>
        <w:t>(Cameron, 2004)</w:t>
      </w:r>
      <w:r w:rsidR="00C70126">
        <w:rPr>
          <w:sz w:val="24"/>
          <w:szCs w:val="24"/>
        </w:rPr>
        <w:t xml:space="preserve">. If the leader can address this effectively, it will really help to drive the change forward. </w:t>
      </w:r>
    </w:p>
    <w:p w14:paraId="74A1B2B4" w14:textId="4AFF63C5" w:rsidR="00BF2CA8" w:rsidRDefault="00C70126" w:rsidP="00465DBE">
      <w:pPr>
        <w:spacing w:line="276" w:lineRule="auto"/>
        <w:rPr>
          <w:sz w:val="24"/>
          <w:szCs w:val="24"/>
        </w:rPr>
      </w:pPr>
      <w:r>
        <w:rPr>
          <w:sz w:val="24"/>
          <w:szCs w:val="24"/>
        </w:rPr>
        <w:lastRenderedPageBreak/>
        <w:t>A meeting between key stakeholder</w:t>
      </w:r>
      <w:r w:rsidR="00C220D2">
        <w:rPr>
          <w:sz w:val="24"/>
          <w:szCs w:val="24"/>
        </w:rPr>
        <w:t>s</w:t>
      </w:r>
      <w:r>
        <w:rPr>
          <w:sz w:val="24"/>
          <w:szCs w:val="24"/>
        </w:rPr>
        <w:t xml:space="preserve"> and a team that has been involved with a </w:t>
      </w:r>
      <w:r w:rsidR="00C220D2">
        <w:rPr>
          <w:sz w:val="24"/>
          <w:szCs w:val="24"/>
        </w:rPr>
        <w:t xml:space="preserve">project </w:t>
      </w:r>
      <w:r w:rsidR="00C75309">
        <w:rPr>
          <w:sz w:val="24"/>
          <w:szCs w:val="24"/>
        </w:rPr>
        <w:t xml:space="preserve">failure could be beneficial at this step. The team that failed to implement the change can </w:t>
      </w:r>
      <w:r w:rsidR="00BF2CA8">
        <w:rPr>
          <w:sz w:val="24"/>
          <w:szCs w:val="24"/>
        </w:rPr>
        <w:t xml:space="preserve">communicate honestly about the reasons they feel the change failed, what they’d do differently next time, and what lessons have been learned. </w:t>
      </w:r>
      <w:r w:rsidR="00367A9D">
        <w:rPr>
          <w:sz w:val="24"/>
          <w:szCs w:val="24"/>
        </w:rPr>
        <w:t xml:space="preserve">Although this could be a risky strategy for the leader, as there is a possibility the team could become anxious about failure, the leader can overcome this by </w:t>
      </w:r>
      <w:r w:rsidR="004B5BFB">
        <w:rPr>
          <w:sz w:val="24"/>
          <w:szCs w:val="24"/>
        </w:rPr>
        <w:t xml:space="preserve">instilling trust and confidence in them, creating a feeling of empowerment. This could inspire the team to take the lessons on </w:t>
      </w:r>
      <w:r w:rsidR="00DE01BC">
        <w:rPr>
          <w:sz w:val="24"/>
          <w:szCs w:val="24"/>
        </w:rPr>
        <w:t>board and</w:t>
      </w:r>
      <w:r w:rsidR="004B5BFB">
        <w:rPr>
          <w:sz w:val="24"/>
          <w:szCs w:val="24"/>
        </w:rPr>
        <w:t xml:space="preserve"> ensure the</w:t>
      </w:r>
      <w:r w:rsidR="00943AD8">
        <w:rPr>
          <w:sz w:val="24"/>
          <w:szCs w:val="24"/>
        </w:rPr>
        <w:t>y’re not repeated</w:t>
      </w:r>
      <w:r w:rsidR="00DE01BC">
        <w:rPr>
          <w:sz w:val="24"/>
          <w:szCs w:val="24"/>
        </w:rPr>
        <w:t xml:space="preserve">. </w:t>
      </w:r>
    </w:p>
    <w:p w14:paraId="7F1FA021" w14:textId="77777777" w:rsidR="007B7A0C" w:rsidRPr="007B7A0C" w:rsidRDefault="007B7A0C" w:rsidP="007B7A0C"/>
    <w:p w14:paraId="3C7EF699" w14:textId="2A40E00D" w:rsidR="004B4DFD" w:rsidRDefault="00ED6A5C" w:rsidP="00227098">
      <w:pPr>
        <w:pStyle w:val="Heading3"/>
        <w:spacing w:line="360" w:lineRule="auto"/>
        <w:rPr>
          <w:rFonts w:asciiTheme="minorHAnsi" w:hAnsiTheme="minorHAnsi" w:cstheme="minorHAnsi"/>
          <w:b/>
          <w:bCs/>
          <w:color w:val="000000" w:themeColor="text1"/>
          <w:sz w:val="28"/>
          <w:szCs w:val="28"/>
        </w:rPr>
      </w:pPr>
      <w:bookmarkStart w:id="20" w:name="_Toc144892790"/>
      <w:r>
        <w:rPr>
          <w:rFonts w:asciiTheme="minorHAnsi" w:hAnsiTheme="minorHAnsi" w:cstheme="minorHAnsi"/>
          <w:b/>
          <w:bCs/>
          <w:color w:val="000000" w:themeColor="text1"/>
          <w:sz w:val="28"/>
          <w:szCs w:val="28"/>
        </w:rPr>
        <w:t>Generate Short-Term Wins</w:t>
      </w:r>
      <w:bookmarkEnd w:id="20"/>
    </w:p>
    <w:p w14:paraId="69EC0F1B" w14:textId="5BA02B2E" w:rsidR="0068207D" w:rsidRDefault="00002D36" w:rsidP="00465DBE">
      <w:pPr>
        <w:spacing w:line="276" w:lineRule="auto"/>
        <w:rPr>
          <w:sz w:val="24"/>
          <w:szCs w:val="24"/>
        </w:rPr>
      </w:pPr>
      <w:r w:rsidRPr="00002D36">
        <w:rPr>
          <w:sz w:val="24"/>
          <w:szCs w:val="24"/>
        </w:rPr>
        <w:t>Celebrat</w:t>
      </w:r>
      <w:r w:rsidRPr="00002D36">
        <w:rPr>
          <w:sz w:val="24"/>
          <w:szCs w:val="24"/>
        </w:rPr>
        <w:t>ing</w:t>
      </w:r>
      <w:r w:rsidRPr="00002D36">
        <w:rPr>
          <w:sz w:val="24"/>
          <w:szCs w:val="24"/>
        </w:rPr>
        <w:t xml:space="preserve"> early successes and short-term wins </w:t>
      </w:r>
      <w:r>
        <w:rPr>
          <w:sz w:val="24"/>
          <w:szCs w:val="24"/>
        </w:rPr>
        <w:t xml:space="preserve">helps </w:t>
      </w:r>
      <w:r w:rsidRPr="00002D36">
        <w:rPr>
          <w:sz w:val="24"/>
          <w:szCs w:val="24"/>
        </w:rPr>
        <w:t>to build momentum and reinforce the idea that the change initiative is on the right track.</w:t>
      </w:r>
      <w:r w:rsidR="005927A9">
        <w:rPr>
          <w:sz w:val="24"/>
          <w:szCs w:val="24"/>
        </w:rPr>
        <w:t xml:space="preserve"> </w:t>
      </w:r>
      <w:r w:rsidR="005927A9" w:rsidRPr="005927A9">
        <w:rPr>
          <w:sz w:val="24"/>
          <w:szCs w:val="24"/>
        </w:rPr>
        <w:t>These wins help to boost morale, increase confidence in the change process, and demonstrate that progress is being made</w:t>
      </w:r>
      <w:r w:rsidR="005927A9">
        <w:rPr>
          <w:sz w:val="24"/>
          <w:szCs w:val="24"/>
        </w:rPr>
        <w:t xml:space="preserve"> (Kotter, 2009). </w:t>
      </w:r>
      <w:r w:rsidR="00CD5E31">
        <w:rPr>
          <w:sz w:val="24"/>
          <w:szCs w:val="24"/>
        </w:rPr>
        <w:t xml:space="preserve">A servant leadership style is ideal in this situation. </w:t>
      </w:r>
      <w:r w:rsidR="00901B81" w:rsidRPr="00901B81">
        <w:rPr>
          <w:sz w:val="24"/>
          <w:szCs w:val="24"/>
        </w:rPr>
        <w:t>Servant leaders prioriti</w:t>
      </w:r>
      <w:r w:rsidR="00901B81">
        <w:rPr>
          <w:sz w:val="24"/>
          <w:szCs w:val="24"/>
        </w:rPr>
        <w:t>s</w:t>
      </w:r>
      <w:r w:rsidR="00901B81" w:rsidRPr="00901B81">
        <w:rPr>
          <w:sz w:val="24"/>
          <w:szCs w:val="24"/>
        </w:rPr>
        <w:t>e the well-being and development of their team members. They celebrate wins by putting their team members in the spotlight, giving credit where it is due, and ensuring that team members feel valued and appreciated for their contributions</w:t>
      </w:r>
      <w:r w:rsidR="00C64A7B">
        <w:rPr>
          <w:sz w:val="24"/>
          <w:szCs w:val="24"/>
        </w:rPr>
        <w:t xml:space="preserve"> </w:t>
      </w:r>
      <w:r w:rsidR="007374C7">
        <w:rPr>
          <w:sz w:val="24"/>
          <w:szCs w:val="24"/>
        </w:rPr>
        <w:t>(Greenleaf, 1982)</w:t>
      </w:r>
      <w:r w:rsidR="00901B81" w:rsidRPr="00901B81">
        <w:rPr>
          <w:sz w:val="24"/>
          <w:szCs w:val="24"/>
        </w:rPr>
        <w:t>.</w:t>
      </w:r>
    </w:p>
    <w:p w14:paraId="2D2D612D" w14:textId="33F01EFB" w:rsidR="007374C7" w:rsidRPr="00002D36" w:rsidRDefault="00AB63A6" w:rsidP="00465DBE">
      <w:pPr>
        <w:spacing w:line="276" w:lineRule="auto"/>
        <w:rPr>
          <w:sz w:val="24"/>
          <w:szCs w:val="24"/>
        </w:rPr>
      </w:pPr>
      <w:r>
        <w:rPr>
          <w:sz w:val="24"/>
          <w:szCs w:val="24"/>
        </w:rPr>
        <w:t xml:space="preserve">If leaders are able to </w:t>
      </w:r>
      <w:r w:rsidR="004D410D">
        <w:rPr>
          <w:sz w:val="24"/>
          <w:szCs w:val="24"/>
        </w:rPr>
        <w:t xml:space="preserve">get this step right, managing emotions should be </w:t>
      </w:r>
      <w:r w:rsidR="00AB0618">
        <w:rPr>
          <w:sz w:val="24"/>
          <w:szCs w:val="24"/>
        </w:rPr>
        <w:t>straightforward at this stage</w:t>
      </w:r>
      <w:r w:rsidR="004D410D">
        <w:rPr>
          <w:sz w:val="24"/>
          <w:szCs w:val="24"/>
        </w:rPr>
        <w:t>, as the team should be feeling valued, appreciated, and confident they</w:t>
      </w:r>
      <w:r w:rsidR="00AB0618">
        <w:rPr>
          <w:sz w:val="24"/>
          <w:szCs w:val="24"/>
        </w:rPr>
        <w:t xml:space="preserve"> can</w:t>
      </w:r>
      <w:r w:rsidR="004D410D">
        <w:rPr>
          <w:sz w:val="24"/>
          <w:szCs w:val="24"/>
        </w:rPr>
        <w:t xml:space="preserve"> deliver the change successfully. A good idea here would be another newsletter </w:t>
      </w:r>
      <w:r w:rsidR="00A81744">
        <w:rPr>
          <w:sz w:val="24"/>
          <w:szCs w:val="24"/>
        </w:rPr>
        <w:t xml:space="preserve">to all stakeholders, highlighting the excellent work the team have done, and the progress made. </w:t>
      </w:r>
      <w:r w:rsidR="005A677C">
        <w:rPr>
          <w:sz w:val="24"/>
          <w:szCs w:val="24"/>
        </w:rPr>
        <w:t xml:space="preserve">Rewards </w:t>
      </w:r>
      <w:r w:rsidR="004A4B40">
        <w:rPr>
          <w:sz w:val="24"/>
          <w:szCs w:val="24"/>
        </w:rPr>
        <w:t>i</w:t>
      </w:r>
      <w:r w:rsidR="005A677C">
        <w:rPr>
          <w:sz w:val="24"/>
          <w:szCs w:val="24"/>
        </w:rPr>
        <w:t xml:space="preserve">n the form of bonuses can be issued if the budget allows, however </w:t>
      </w:r>
      <w:r w:rsidR="004C5AC3">
        <w:rPr>
          <w:sz w:val="24"/>
          <w:szCs w:val="24"/>
        </w:rPr>
        <w:t xml:space="preserve">praise and recognition </w:t>
      </w:r>
      <w:r w:rsidR="006F1C31">
        <w:rPr>
          <w:sz w:val="24"/>
          <w:szCs w:val="24"/>
        </w:rPr>
        <w:t xml:space="preserve">can be just as effective </w:t>
      </w:r>
      <w:r w:rsidR="00A040BB">
        <w:rPr>
          <w:sz w:val="24"/>
          <w:szCs w:val="24"/>
        </w:rPr>
        <w:t xml:space="preserve">for ensuring employees feel valued (Castrillon, </w:t>
      </w:r>
      <w:r w:rsidR="00286A56">
        <w:rPr>
          <w:sz w:val="24"/>
          <w:szCs w:val="24"/>
        </w:rPr>
        <w:t xml:space="preserve">2022). </w:t>
      </w:r>
    </w:p>
    <w:p w14:paraId="24F80246" w14:textId="77777777" w:rsidR="007B7A0C" w:rsidRPr="007B7A0C" w:rsidRDefault="007B7A0C" w:rsidP="007B7A0C"/>
    <w:p w14:paraId="0AFC3D08" w14:textId="331B0FA9" w:rsidR="004B4DFD" w:rsidRDefault="00C340A4" w:rsidP="00227098">
      <w:pPr>
        <w:pStyle w:val="Heading3"/>
        <w:spacing w:line="360" w:lineRule="auto"/>
        <w:rPr>
          <w:rFonts w:asciiTheme="minorHAnsi" w:hAnsiTheme="minorHAnsi" w:cstheme="minorHAnsi"/>
          <w:b/>
          <w:bCs/>
          <w:color w:val="000000" w:themeColor="text1"/>
          <w:sz w:val="28"/>
          <w:szCs w:val="28"/>
        </w:rPr>
      </w:pPr>
      <w:bookmarkStart w:id="21" w:name="_Toc144892791"/>
      <w:r>
        <w:rPr>
          <w:rFonts w:asciiTheme="minorHAnsi" w:hAnsiTheme="minorHAnsi" w:cstheme="minorHAnsi"/>
          <w:b/>
          <w:bCs/>
          <w:color w:val="000000" w:themeColor="text1"/>
          <w:sz w:val="28"/>
          <w:szCs w:val="28"/>
        </w:rPr>
        <w:t>Sustain Acceleration</w:t>
      </w:r>
      <w:bookmarkEnd w:id="21"/>
    </w:p>
    <w:p w14:paraId="008BF67D" w14:textId="05BD6E3D" w:rsidR="0068207D" w:rsidRDefault="00DC5EAE" w:rsidP="00465DBE">
      <w:pPr>
        <w:spacing w:line="276" w:lineRule="auto"/>
        <w:rPr>
          <w:sz w:val="24"/>
          <w:szCs w:val="24"/>
        </w:rPr>
      </w:pPr>
      <w:r>
        <w:rPr>
          <w:sz w:val="24"/>
          <w:szCs w:val="24"/>
        </w:rPr>
        <w:t xml:space="preserve">This is where Kotter (2009) emphasises </w:t>
      </w:r>
      <w:r w:rsidR="00736733" w:rsidRPr="00736733">
        <w:rPr>
          <w:sz w:val="24"/>
          <w:szCs w:val="24"/>
        </w:rPr>
        <w:t>the importance of not declaring victory too soon. Instead, organi</w:t>
      </w:r>
      <w:r w:rsidR="00736733">
        <w:rPr>
          <w:sz w:val="24"/>
          <w:szCs w:val="24"/>
        </w:rPr>
        <w:t>s</w:t>
      </w:r>
      <w:r w:rsidR="00736733" w:rsidRPr="00736733">
        <w:rPr>
          <w:sz w:val="24"/>
          <w:szCs w:val="24"/>
        </w:rPr>
        <w:t>ations should continue to build on the momentum generated by the short-term wins.</w:t>
      </w:r>
      <w:r w:rsidR="00736733">
        <w:rPr>
          <w:sz w:val="24"/>
          <w:szCs w:val="24"/>
        </w:rPr>
        <w:t xml:space="preserve"> </w:t>
      </w:r>
      <w:r w:rsidR="00736733" w:rsidRPr="00736733">
        <w:rPr>
          <w:sz w:val="24"/>
          <w:szCs w:val="24"/>
        </w:rPr>
        <w:t>Leaders should ensure that the changes become embedded in the organi</w:t>
      </w:r>
      <w:r w:rsidR="00736733">
        <w:rPr>
          <w:sz w:val="24"/>
          <w:szCs w:val="24"/>
        </w:rPr>
        <w:t>s</w:t>
      </w:r>
      <w:r w:rsidR="00736733" w:rsidRPr="00736733">
        <w:rPr>
          <w:sz w:val="24"/>
          <w:szCs w:val="24"/>
        </w:rPr>
        <w:t>ation's culture and that the new practices and behavio</w:t>
      </w:r>
      <w:r w:rsidR="00736733">
        <w:rPr>
          <w:sz w:val="24"/>
          <w:szCs w:val="24"/>
        </w:rPr>
        <w:t>u</w:t>
      </w:r>
      <w:r w:rsidR="00736733" w:rsidRPr="00736733">
        <w:rPr>
          <w:sz w:val="24"/>
          <w:szCs w:val="24"/>
        </w:rPr>
        <w:t>rs become the new norm.</w:t>
      </w:r>
      <w:r w:rsidR="00736733">
        <w:rPr>
          <w:sz w:val="24"/>
          <w:szCs w:val="24"/>
        </w:rPr>
        <w:t xml:space="preserve"> </w:t>
      </w:r>
      <w:r w:rsidR="00480479">
        <w:rPr>
          <w:sz w:val="24"/>
          <w:szCs w:val="24"/>
        </w:rPr>
        <w:t>Leaders should be cautious here</w:t>
      </w:r>
      <w:r w:rsidR="000D3D34">
        <w:rPr>
          <w:sz w:val="24"/>
          <w:szCs w:val="24"/>
        </w:rPr>
        <w:t xml:space="preserve">, as there is a risk of motivation dipping, and employees </w:t>
      </w:r>
      <w:r w:rsidR="00084C22">
        <w:rPr>
          <w:sz w:val="24"/>
          <w:szCs w:val="24"/>
        </w:rPr>
        <w:t xml:space="preserve">becoming </w:t>
      </w:r>
      <w:r w:rsidR="00A963CD">
        <w:rPr>
          <w:sz w:val="24"/>
          <w:szCs w:val="24"/>
        </w:rPr>
        <w:t xml:space="preserve">less </w:t>
      </w:r>
      <w:r w:rsidR="00AF0995">
        <w:rPr>
          <w:sz w:val="24"/>
          <w:szCs w:val="24"/>
        </w:rPr>
        <w:t>eng</w:t>
      </w:r>
      <w:r w:rsidR="00A963CD">
        <w:rPr>
          <w:sz w:val="24"/>
          <w:szCs w:val="24"/>
        </w:rPr>
        <w:t xml:space="preserve">aged, as they assume the hardest work is done. </w:t>
      </w:r>
    </w:p>
    <w:p w14:paraId="6E34D42D" w14:textId="2D30E637" w:rsidR="009F0762" w:rsidRDefault="009F0762" w:rsidP="00465DBE">
      <w:pPr>
        <w:spacing w:line="276" w:lineRule="auto"/>
        <w:rPr>
          <w:sz w:val="24"/>
          <w:szCs w:val="24"/>
        </w:rPr>
      </w:pPr>
      <w:r>
        <w:rPr>
          <w:sz w:val="24"/>
          <w:szCs w:val="24"/>
        </w:rPr>
        <w:t xml:space="preserve">At this stage, </w:t>
      </w:r>
      <w:r w:rsidR="00511DAB">
        <w:rPr>
          <w:sz w:val="24"/>
          <w:szCs w:val="24"/>
        </w:rPr>
        <w:t xml:space="preserve">the change is close to completion, and the key stakeholders should be feeling confident, but cautious. It is important to test the new system changes vigorously, and not become complacent because the testing has been successful thus far. Leaders should work hard </w:t>
      </w:r>
      <w:r w:rsidR="00511DAB">
        <w:rPr>
          <w:sz w:val="24"/>
          <w:szCs w:val="24"/>
        </w:rPr>
        <w:lastRenderedPageBreak/>
        <w:t xml:space="preserve">to </w:t>
      </w:r>
      <w:r w:rsidR="00DB181F">
        <w:rPr>
          <w:sz w:val="24"/>
          <w:szCs w:val="24"/>
        </w:rPr>
        <w:t>ensure the team stay motivated and ensure the regular meetings are kept going</w:t>
      </w:r>
      <w:r w:rsidR="00F0626E">
        <w:rPr>
          <w:sz w:val="24"/>
          <w:szCs w:val="24"/>
        </w:rPr>
        <w:t xml:space="preserve"> and</w:t>
      </w:r>
      <w:r w:rsidR="00DB181F">
        <w:rPr>
          <w:sz w:val="24"/>
          <w:szCs w:val="24"/>
        </w:rPr>
        <w:t xml:space="preserve"> communication stays open</w:t>
      </w:r>
      <w:r w:rsidR="00F0626E">
        <w:rPr>
          <w:sz w:val="24"/>
          <w:szCs w:val="24"/>
        </w:rPr>
        <w:t xml:space="preserve">. </w:t>
      </w:r>
    </w:p>
    <w:p w14:paraId="3EFFC2AA" w14:textId="3A11A9F9" w:rsidR="00F0626E" w:rsidRDefault="00F0626E" w:rsidP="00465DBE">
      <w:pPr>
        <w:spacing w:line="276" w:lineRule="auto"/>
        <w:rPr>
          <w:sz w:val="24"/>
          <w:szCs w:val="24"/>
        </w:rPr>
      </w:pPr>
      <w:r>
        <w:rPr>
          <w:sz w:val="24"/>
          <w:szCs w:val="24"/>
        </w:rPr>
        <w:t xml:space="preserve">It is a good idea to communicate with the high power/low interest group that the change is in its final stages, and things are looking promising, to keep them satisfied. The low power/high interest group should become more involved at this step and </w:t>
      </w:r>
      <w:r w:rsidR="00B311F2">
        <w:rPr>
          <w:sz w:val="24"/>
          <w:szCs w:val="24"/>
        </w:rPr>
        <w:t xml:space="preserve">join in the testing, as their range of experience could pick up issues, or come up with possible improvements, that the key stakeholders may not have considered. </w:t>
      </w:r>
    </w:p>
    <w:p w14:paraId="56D13BF2" w14:textId="77777777" w:rsidR="00DB181F" w:rsidRPr="00DC5EAE" w:rsidRDefault="00DB181F" w:rsidP="00DC5EAE">
      <w:pPr>
        <w:spacing w:line="276" w:lineRule="auto"/>
        <w:rPr>
          <w:sz w:val="24"/>
          <w:szCs w:val="24"/>
        </w:rPr>
      </w:pPr>
    </w:p>
    <w:p w14:paraId="5CAE6545" w14:textId="277B9AA1" w:rsidR="004B4DFD" w:rsidRDefault="00C340A4" w:rsidP="00227098">
      <w:pPr>
        <w:pStyle w:val="Heading3"/>
        <w:spacing w:line="360" w:lineRule="auto"/>
        <w:rPr>
          <w:rFonts w:asciiTheme="minorHAnsi" w:hAnsiTheme="minorHAnsi" w:cstheme="minorHAnsi"/>
          <w:b/>
          <w:bCs/>
          <w:color w:val="000000" w:themeColor="text1"/>
          <w:sz w:val="28"/>
          <w:szCs w:val="28"/>
        </w:rPr>
      </w:pPr>
      <w:bookmarkStart w:id="22" w:name="_Toc144892792"/>
      <w:r>
        <w:rPr>
          <w:rFonts w:asciiTheme="minorHAnsi" w:hAnsiTheme="minorHAnsi" w:cstheme="minorHAnsi"/>
          <w:b/>
          <w:bCs/>
          <w:color w:val="000000" w:themeColor="text1"/>
          <w:sz w:val="28"/>
          <w:szCs w:val="28"/>
        </w:rPr>
        <w:t>Institute Change</w:t>
      </w:r>
      <w:bookmarkEnd w:id="22"/>
    </w:p>
    <w:p w14:paraId="310F99DE" w14:textId="02483265" w:rsidR="0068207D" w:rsidRDefault="000C16D2" w:rsidP="00465DBE">
      <w:pPr>
        <w:spacing w:line="276" w:lineRule="auto"/>
        <w:rPr>
          <w:sz w:val="24"/>
          <w:szCs w:val="24"/>
        </w:rPr>
      </w:pPr>
      <w:r w:rsidRPr="000C16D2">
        <w:rPr>
          <w:sz w:val="24"/>
          <w:szCs w:val="24"/>
        </w:rPr>
        <w:t>Finally, the changes should be integrated into the organi</w:t>
      </w:r>
      <w:r>
        <w:rPr>
          <w:sz w:val="24"/>
          <w:szCs w:val="24"/>
        </w:rPr>
        <w:t>s</w:t>
      </w:r>
      <w:r w:rsidRPr="000C16D2">
        <w:rPr>
          <w:sz w:val="24"/>
          <w:szCs w:val="24"/>
        </w:rPr>
        <w:t>ation's culture and made a part of its everyday operations. This involves updating policies, practices, and systems to support and reinforce the new way of doing things.</w:t>
      </w:r>
      <w:r w:rsidR="00654811">
        <w:rPr>
          <w:sz w:val="24"/>
          <w:szCs w:val="24"/>
        </w:rPr>
        <w:t xml:space="preserve"> </w:t>
      </w:r>
      <w:r w:rsidR="00654811" w:rsidRPr="00654811">
        <w:rPr>
          <w:sz w:val="24"/>
          <w:szCs w:val="24"/>
        </w:rPr>
        <w:t>The goal is to make the change "stick" so that it becomes a permanent part of the organi</w:t>
      </w:r>
      <w:r w:rsidR="00654811">
        <w:rPr>
          <w:sz w:val="24"/>
          <w:szCs w:val="24"/>
        </w:rPr>
        <w:t>s</w:t>
      </w:r>
      <w:r w:rsidR="00654811" w:rsidRPr="00654811">
        <w:rPr>
          <w:sz w:val="24"/>
          <w:szCs w:val="24"/>
        </w:rPr>
        <w:t>ation</w:t>
      </w:r>
      <w:r w:rsidR="00654811">
        <w:rPr>
          <w:sz w:val="24"/>
          <w:szCs w:val="24"/>
        </w:rPr>
        <w:t xml:space="preserve"> (Kotter, 2009)</w:t>
      </w:r>
      <w:r w:rsidR="00654811" w:rsidRPr="00654811">
        <w:rPr>
          <w:sz w:val="24"/>
          <w:szCs w:val="24"/>
        </w:rPr>
        <w:t>.</w:t>
      </w:r>
      <w:r w:rsidR="00654811">
        <w:rPr>
          <w:sz w:val="24"/>
          <w:szCs w:val="24"/>
        </w:rPr>
        <w:t xml:space="preserve"> </w:t>
      </w:r>
      <w:r w:rsidR="00080AD2">
        <w:rPr>
          <w:sz w:val="24"/>
          <w:szCs w:val="24"/>
        </w:rPr>
        <w:t xml:space="preserve">A Laissez-Faire leadership approach is </w:t>
      </w:r>
      <w:r w:rsidR="00384FEF">
        <w:rPr>
          <w:sz w:val="24"/>
          <w:szCs w:val="24"/>
        </w:rPr>
        <w:t>appropriate</w:t>
      </w:r>
      <w:r w:rsidR="00080AD2">
        <w:rPr>
          <w:sz w:val="24"/>
          <w:szCs w:val="24"/>
        </w:rPr>
        <w:t xml:space="preserve"> here</w:t>
      </w:r>
      <w:r w:rsidR="00384FEF">
        <w:rPr>
          <w:sz w:val="24"/>
          <w:szCs w:val="24"/>
        </w:rPr>
        <w:t xml:space="preserve">. The team have earned their leader’s trust and deserve the </w:t>
      </w:r>
      <w:r w:rsidR="00957A6B">
        <w:rPr>
          <w:sz w:val="24"/>
          <w:szCs w:val="24"/>
        </w:rPr>
        <w:t xml:space="preserve">autonomy and freedom this leadership style can bring (Riggio &amp; Bass, 2006). </w:t>
      </w:r>
    </w:p>
    <w:p w14:paraId="3D26A3FA" w14:textId="4728A1D3" w:rsidR="00957A6B" w:rsidRPr="00F0626E" w:rsidRDefault="00957A6B" w:rsidP="00465DBE">
      <w:pPr>
        <w:spacing w:line="276" w:lineRule="auto"/>
        <w:rPr>
          <w:sz w:val="24"/>
          <w:szCs w:val="24"/>
        </w:rPr>
      </w:pPr>
      <w:r>
        <w:rPr>
          <w:sz w:val="24"/>
          <w:szCs w:val="24"/>
        </w:rPr>
        <w:t xml:space="preserve">All stakeholders should now be informed of the change, and how it works. The team should be celebrated for implementing it successfully. </w:t>
      </w:r>
      <w:r w:rsidR="00ED170B">
        <w:rPr>
          <w:sz w:val="24"/>
          <w:szCs w:val="24"/>
        </w:rPr>
        <w:t>It is a good idea for the key stakeholders to get together for a final time and identify the reasons that the change has been successful, as this can be useful for future projects. It is also important to build on the success and encourage reflection</w:t>
      </w:r>
      <w:r w:rsidR="00BF2884">
        <w:rPr>
          <w:sz w:val="24"/>
          <w:szCs w:val="24"/>
        </w:rPr>
        <w:t>,</w:t>
      </w:r>
      <w:r w:rsidR="002F2104">
        <w:rPr>
          <w:sz w:val="24"/>
          <w:szCs w:val="24"/>
        </w:rPr>
        <w:t xml:space="preserve"> so that change and continuous improvement become embedded in DVSA’s culture. </w:t>
      </w:r>
    </w:p>
    <w:p w14:paraId="33610987" w14:textId="77777777" w:rsidR="004B4DFD" w:rsidRDefault="004B4DFD" w:rsidP="004B4DFD"/>
    <w:p w14:paraId="051A00C4" w14:textId="77777777" w:rsidR="00BF6543" w:rsidRPr="00227098" w:rsidRDefault="00BF6543" w:rsidP="00227098">
      <w:pPr>
        <w:spacing w:line="276" w:lineRule="auto"/>
        <w:rPr>
          <w:rFonts w:asciiTheme="majorHAnsi" w:hAnsiTheme="majorHAnsi" w:cstheme="majorHAnsi"/>
          <w:sz w:val="24"/>
          <w:szCs w:val="24"/>
        </w:rPr>
      </w:pPr>
    </w:p>
    <w:p w14:paraId="519C1BF8" w14:textId="77777777" w:rsidR="00BF6543" w:rsidRPr="007F773A" w:rsidRDefault="00BF6543" w:rsidP="00BF6543">
      <w:pPr>
        <w:rPr>
          <w:rFonts w:asciiTheme="majorHAnsi" w:hAnsiTheme="majorHAnsi" w:cstheme="majorHAnsi"/>
        </w:rPr>
      </w:pPr>
    </w:p>
    <w:p w14:paraId="6CE9DED8" w14:textId="77777777" w:rsidR="00BF6543" w:rsidRPr="007F773A" w:rsidRDefault="00BF6543" w:rsidP="00BF6543">
      <w:pPr>
        <w:spacing w:line="360" w:lineRule="auto"/>
        <w:rPr>
          <w:rFonts w:asciiTheme="majorHAnsi" w:hAnsiTheme="majorHAnsi" w:cstheme="majorHAnsi"/>
        </w:rPr>
      </w:pPr>
      <w:bookmarkStart w:id="23" w:name="_Toc456901517"/>
    </w:p>
    <w:bookmarkEnd w:id="23"/>
    <w:p w14:paraId="6316F7EE" w14:textId="77777777" w:rsidR="00BF6543" w:rsidRPr="006C0627" w:rsidRDefault="00BF6543" w:rsidP="00BF6543">
      <w:pPr>
        <w:spacing w:line="360" w:lineRule="auto"/>
        <w:rPr>
          <w:rFonts w:cstheme="minorHAnsi"/>
          <w:b/>
          <w:bCs/>
          <w:color w:val="000000" w:themeColor="text1"/>
        </w:rPr>
      </w:pPr>
    </w:p>
    <w:p w14:paraId="68A3DA61" w14:textId="77777777" w:rsidR="00BF6543" w:rsidRPr="006C0627" w:rsidRDefault="00BF6543" w:rsidP="00BF6543">
      <w:pPr>
        <w:spacing w:line="360" w:lineRule="auto"/>
        <w:rPr>
          <w:rFonts w:cstheme="minorHAnsi"/>
          <w:b/>
          <w:bCs/>
          <w:color w:val="000000" w:themeColor="text1"/>
        </w:rPr>
      </w:pPr>
    </w:p>
    <w:p w14:paraId="70FDB598" w14:textId="77777777" w:rsidR="00BF6543" w:rsidRPr="006C0627" w:rsidRDefault="00BF6543" w:rsidP="00BF6543">
      <w:pPr>
        <w:spacing w:line="360" w:lineRule="auto"/>
        <w:ind w:left="360"/>
        <w:rPr>
          <w:rFonts w:cstheme="minorHAnsi"/>
          <w:b/>
          <w:bCs/>
          <w:color w:val="000000" w:themeColor="text1"/>
        </w:rPr>
      </w:pPr>
    </w:p>
    <w:p w14:paraId="502C79CF" w14:textId="77777777" w:rsidR="00BF6543" w:rsidRPr="006C0627" w:rsidRDefault="00BF6543" w:rsidP="00BF6543">
      <w:pPr>
        <w:spacing w:line="360" w:lineRule="auto"/>
        <w:ind w:left="360"/>
        <w:rPr>
          <w:rFonts w:cstheme="minorHAnsi"/>
          <w:b/>
          <w:bCs/>
          <w:color w:val="000000" w:themeColor="text1"/>
        </w:rPr>
      </w:pPr>
    </w:p>
    <w:p w14:paraId="7382DC95" w14:textId="77777777" w:rsidR="00BF2884" w:rsidRPr="00BF2884" w:rsidRDefault="00BF2884" w:rsidP="00BF2884">
      <w:bookmarkStart w:id="24" w:name="_Hlk45960013"/>
    </w:p>
    <w:p w14:paraId="1360F598" w14:textId="2EC26165" w:rsidR="000E2A68" w:rsidRDefault="00BF6543" w:rsidP="00427130">
      <w:pPr>
        <w:pStyle w:val="Heading2"/>
        <w:rPr>
          <w:rFonts w:asciiTheme="minorHAnsi" w:hAnsiTheme="minorHAnsi" w:cstheme="minorHAnsi"/>
          <w:b/>
          <w:bCs/>
          <w:color w:val="000000" w:themeColor="text1"/>
          <w:sz w:val="28"/>
          <w:szCs w:val="28"/>
        </w:rPr>
      </w:pPr>
      <w:bookmarkStart w:id="25" w:name="_Toc144892793"/>
      <w:r w:rsidRPr="00592260">
        <w:rPr>
          <w:rFonts w:asciiTheme="minorHAnsi" w:hAnsiTheme="minorHAnsi" w:cstheme="minorHAnsi"/>
          <w:b/>
          <w:bCs/>
          <w:color w:val="000000" w:themeColor="text1"/>
          <w:sz w:val="28"/>
          <w:szCs w:val="28"/>
        </w:rPr>
        <w:lastRenderedPageBreak/>
        <w:t>References</w:t>
      </w:r>
      <w:bookmarkEnd w:id="24"/>
      <w:bookmarkEnd w:id="25"/>
    </w:p>
    <w:p w14:paraId="2D79F6B1" w14:textId="77777777" w:rsidR="004B28C3" w:rsidRPr="004B28C3" w:rsidRDefault="004B28C3" w:rsidP="004B28C3"/>
    <w:p w14:paraId="6A4F9592" w14:textId="052B6EA4" w:rsidR="004B28C3" w:rsidRPr="00051759" w:rsidRDefault="004B28C3" w:rsidP="004B28C3">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Avolio, B. J., Walumbwa, F. O., &amp; Weber, T. J. (2009). Leadership: Current Theories, Research, and Future Directions. </w:t>
      </w:r>
      <w:r w:rsidRPr="00051759">
        <w:rPr>
          <w:rFonts w:asciiTheme="minorHAnsi" w:hAnsiTheme="minorHAnsi" w:cstheme="minorHAnsi"/>
          <w:i/>
          <w:iCs/>
          <w:sz w:val="22"/>
          <w:szCs w:val="22"/>
        </w:rPr>
        <w:t>Annual Review of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60</w:t>
      </w:r>
      <w:r w:rsidRPr="00051759">
        <w:rPr>
          <w:rFonts w:asciiTheme="minorHAnsi" w:hAnsiTheme="minorHAnsi" w:cstheme="minorHAnsi"/>
          <w:sz w:val="22"/>
          <w:szCs w:val="22"/>
        </w:rPr>
        <w:t xml:space="preserve">(1), 421–449. </w:t>
      </w:r>
      <w:hyperlink r:id="rId9" w:history="1">
        <w:r w:rsidRPr="00051759">
          <w:rPr>
            <w:rStyle w:val="Hyperlink"/>
            <w:rFonts w:asciiTheme="minorHAnsi" w:hAnsiTheme="minorHAnsi" w:cstheme="minorHAnsi"/>
            <w:sz w:val="22"/>
            <w:szCs w:val="22"/>
          </w:rPr>
          <w:t>https://doi.org/10.1146/annurev.psych.60.110707.163621</w:t>
        </w:r>
      </w:hyperlink>
      <w:r w:rsidRPr="00051759">
        <w:rPr>
          <w:rFonts w:asciiTheme="minorHAnsi" w:hAnsiTheme="minorHAnsi" w:cstheme="minorHAnsi"/>
          <w:sz w:val="22"/>
          <w:szCs w:val="22"/>
        </w:rPr>
        <w:t xml:space="preserve"> (Accessed </w:t>
      </w:r>
      <w:r>
        <w:rPr>
          <w:rFonts w:asciiTheme="minorHAnsi" w:hAnsiTheme="minorHAnsi" w:cstheme="minorHAnsi"/>
          <w:sz w:val="22"/>
          <w:szCs w:val="22"/>
        </w:rPr>
        <w:t>30th August</w:t>
      </w:r>
      <w:r w:rsidRPr="00051759">
        <w:rPr>
          <w:rFonts w:asciiTheme="minorHAnsi" w:hAnsiTheme="minorHAnsi" w:cstheme="minorHAnsi"/>
          <w:sz w:val="22"/>
          <w:szCs w:val="22"/>
        </w:rPr>
        <w:t xml:space="preserve"> 2023)</w:t>
      </w:r>
    </w:p>
    <w:p w14:paraId="37466059" w14:textId="77777777" w:rsidR="00A0622D" w:rsidRPr="00A0622D" w:rsidRDefault="00A0622D" w:rsidP="00A0622D"/>
    <w:p w14:paraId="02E3CE7B" w14:textId="53509A3C" w:rsidR="00A0622D" w:rsidRDefault="00A0622D" w:rsidP="00A0622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Barnes, A. (2022, April 1). </w:t>
      </w:r>
      <w:r>
        <w:rPr>
          <w:rFonts w:ascii="Calibri" w:hAnsi="Calibri" w:cs="Calibri"/>
          <w:i/>
          <w:iCs/>
          <w:sz w:val="22"/>
          <w:szCs w:val="22"/>
        </w:rPr>
        <w:t>Government must get a grip on the cost-of-living crisis and increase public sector pay | News, Press release | News | UNISON National</w:t>
      </w:r>
      <w:r>
        <w:rPr>
          <w:rFonts w:ascii="Calibri" w:hAnsi="Calibri" w:cs="Calibri"/>
          <w:sz w:val="22"/>
          <w:szCs w:val="22"/>
        </w:rPr>
        <w:t xml:space="preserve">. UNISON National. </w:t>
      </w:r>
      <w:hyperlink r:id="rId10" w:history="1">
        <w:r w:rsidRPr="00BE080D">
          <w:rPr>
            <w:rStyle w:val="Hyperlink"/>
            <w:rFonts w:ascii="Calibri" w:hAnsi="Calibri" w:cs="Calibri"/>
            <w:sz w:val="22"/>
            <w:szCs w:val="22"/>
          </w:rPr>
          <w:t>https://www.unison.org.uk/news/2022/04/government-must-get-a-grip-of-the-cost-of-living-crisis-and-increase-public-sector-pay/</w:t>
        </w:r>
      </w:hyperlink>
      <w:r>
        <w:rPr>
          <w:rFonts w:ascii="Calibri" w:hAnsi="Calibri" w:cs="Calibri"/>
          <w:sz w:val="22"/>
          <w:szCs w:val="22"/>
        </w:rPr>
        <w:t xml:space="preserve"> (Accessed 21</w:t>
      </w:r>
      <w:r w:rsidRPr="00A0622D">
        <w:rPr>
          <w:rFonts w:ascii="Calibri" w:hAnsi="Calibri" w:cs="Calibri"/>
          <w:sz w:val="22"/>
          <w:szCs w:val="22"/>
          <w:vertAlign w:val="superscript"/>
        </w:rPr>
        <w:t>st</w:t>
      </w:r>
      <w:r>
        <w:rPr>
          <w:rFonts w:ascii="Calibri" w:hAnsi="Calibri" w:cs="Calibri"/>
          <w:sz w:val="22"/>
          <w:szCs w:val="22"/>
        </w:rPr>
        <w:t xml:space="preserve"> August 2023)</w:t>
      </w:r>
    </w:p>
    <w:p w14:paraId="16FDA809" w14:textId="77777777" w:rsidR="007306B5" w:rsidRDefault="007306B5" w:rsidP="00A0622D">
      <w:pPr>
        <w:pStyle w:val="NormalWeb"/>
        <w:spacing w:before="0" w:beforeAutospacing="0" w:after="0" w:afterAutospacing="0"/>
        <w:ind w:left="720" w:hanging="720"/>
        <w:rPr>
          <w:rFonts w:ascii="Calibri" w:hAnsi="Calibri" w:cs="Calibri"/>
          <w:sz w:val="22"/>
          <w:szCs w:val="22"/>
        </w:rPr>
      </w:pPr>
    </w:p>
    <w:p w14:paraId="322DD32D" w14:textId="46C4385B" w:rsidR="007306B5" w:rsidRDefault="007306B5" w:rsidP="007306B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Barocas, S., Hardt, M., &amp; Narayanan, A. (2023). </w:t>
      </w:r>
      <w:r>
        <w:rPr>
          <w:rFonts w:ascii="Calibri" w:hAnsi="Calibri" w:cs="Calibri"/>
          <w:i/>
          <w:iCs/>
          <w:sz w:val="22"/>
          <w:szCs w:val="22"/>
        </w:rPr>
        <w:t>Fairness and machine learning: Limitations and Opportunities</w:t>
      </w:r>
      <w:r>
        <w:rPr>
          <w:rFonts w:ascii="Calibri" w:hAnsi="Calibri" w:cs="Calibri"/>
          <w:sz w:val="22"/>
          <w:szCs w:val="22"/>
        </w:rPr>
        <w:t>. MIT Press.</w:t>
      </w:r>
      <w:r>
        <w:rPr>
          <w:rFonts w:ascii="Calibri" w:hAnsi="Calibri" w:cs="Calibri"/>
          <w:sz w:val="22"/>
          <w:szCs w:val="22"/>
        </w:rPr>
        <w:t xml:space="preserve"> (Accessed 23</w:t>
      </w:r>
      <w:r w:rsidRPr="007306B5">
        <w:rPr>
          <w:rFonts w:ascii="Calibri" w:hAnsi="Calibri" w:cs="Calibri"/>
          <w:sz w:val="22"/>
          <w:szCs w:val="22"/>
          <w:vertAlign w:val="superscript"/>
        </w:rPr>
        <w:t>rd</w:t>
      </w:r>
      <w:r>
        <w:rPr>
          <w:rFonts w:ascii="Calibri" w:hAnsi="Calibri" w:cs="Calibri"/>
          <w:sz w:val="22"/>
          <w:szCs w:val="22"/>
        </w:rPr>
        <w:t xml:space="preserve"> August 2023)</w:t>
      </w:r>
    </w:p>
    <w:p w14:paraId="1BBD2912" w14:textId="77777777" w:rsidR="00C36B66" w:rsidRPr="00C36B66" w:rsidRDefault="00C36B66" w:rsidP="00C36B66"/>
    <w:p w14:paraId="6A7389EE" w14:textId="52D7742E" w:rsidR="00C36B66" w:rsidRDefault="00C36B66"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BBC News. (2023, March 30). New rules announced to tackle driving test backlog. </w:t>
      </w:r>
      <w:r>
        <w:rPr>
          <w:rFonts w:ascii="Calibri" w:hAnsi="Calibri" w:cs="Calibri"/>
          <w:i/>
          <w:iCs/>
          <w:sz w:val="22"/>
          <w:szCs w:val="22"/>
        </w:rPr>
        <w:t>BBC News</w:t>
      </w:r>
      <w:r>
        <w:rPr>
          <w:rFonts w:ascii="Calibri" w:hAnsi="Calibri" w:cs="Calibri"/>
          <w:sz w:val="22"/>
          <w:szCs w:val="22"/>
        </w:rPr>
        <w:t xml:space="preserve">. </w:t>
      </w:r>
      <w:hyperlink r:id="rId11" w:history="1">
        <w:r w:rsidRPr="00BE080D">
          <w:rPr>
            <w:rStyle w:val="Hyperlink"/>
            <w:rFonts w:ascii="Calibri" w:hAnsi="Calibri" w:cs="Calibri"/>
            <w:sz w:val="22"/>
            <w:szCs w:val="22"/>
          </w:rPr>
          <w:t>https://www.bbc.co.uk/news/newsbeat-65128359</w:t>
        </w:r>
      </w:hyperlink>
      <w:r>
        <w:rPr>
          <w:rFonts w:ascii="Calibri" w:hAnsi="Calibri" w:cs="Calibri"/>
          <w:sz w:val="22"/>
          <w:szCs w:val="22"/>
        </w:rPr>
        <w:t xml:space="preserve"> </w:t>
      </w:r>
      <w:r>
        <w:rPr>
          <w:rFonts w:ascii="Calibri" w:hAnsi="Calibri" w:cs="Calibri"/>
          <w:sz w:val="22"/>
          <w:szCs w:val="22"/>
        </w:rPr>
        <w:t>(Accessed 13th August 2023)</w:t>
      </w:r>
    </w:p>
    <w:p w14:paraId="21739DF4" w14:textId="77777777" w:rsidR="001406E8" w:rsidRPr="001406E8" w:rsidRDefault="001406E8" w:rsidP="004F7522">
      <w:pPr>
        <w:spacing w:line="240" w:lineRule="auto"/>
      </w:pPr>
    </w:p>
    <w:p w14:paraId="06822E84" w14:textId="77777777" w:rsidR="001406E8" w:rsidRDefault="001406E8"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Bresnahan, T. F., Brynjolfsson, E., &amp; Hitt, L. M. (2002). Information technology, workplace organization, and the demand for skilled labor: Firm-Level evidence. </w:t>
      </w:r>
      <w:r>
        <w:rPr>
          <w:rFonts w:ascii="Calibri" w:hAnsi="Calibri" w:cs="Calibri"/>
          <w:i/>
          <w:iCs/>
          <w:sz w:val="22"/>
          <w:szCs w:val="22"/>
        </w:rPr>
        <w:t>Quarterly Journal of Economics</w:t>
      </w:r>
      <w:r>
        <w:rPr>
          <w:rFonts w:ascii="Calibri" w:hAnsi="Calibri" w:cs="Calibri"/>
          <w:sz w:val="22"/>
          <w:szCs w:val="22"/>
        </w:rPr>
        <w:t xml:space="preserve">, </w:t>
      </w:r>
      <w:r>
        <w:rPr>
          <w:rFonts w:ascii="Calibri" w:hAnsi="Calibri" w:cs="Calibri"/>
          <w:i/>
          <w:iCs/>
          <w:sz w:val="22"/>
          <w:szCs w:val="22"/>
        </w:rPr>
        <w:t>117</w:t>
      </w:r>
      <w:r>
        <w:rPr>
          <w:rFonts w:ascii="Calibri" w:hAnsi="Calibri" w:cs="Calibri"/>
          <w:sz w:val="22"/>
          <w:szCs w:val="22"/>
        </w:rPr>
        <w:t xml:space="preserve">(1), 339–376. </w:t>
      </w:r>
      <w:hyperlink r:id="rId12" w:history="1">
        <w:r w:rsidRPr="00BE080D">
          <w:rPr>
            <w:rStyle w:val="Hyperlink"/>
            <w:rFonts w:ascii="Calibri" w:hAnsi="Calibri" w:cs="Calibri"/>
            <w:sz w:val="22"/>
            <w:szCs w:val="22"/>
          </w:rPr>
          <w:t>https://doi.org/10.1162/003355302753399526</w:t>
        </w:r>
      </w:hyperlink>
      <w:r>
        <w:rPr>
          <w:rFonts w:ascii="Calibri" w:hAnsi="Calibri" w:cs="Calibri"/>
          <w:sz w:val="22"/>
          <w:szCs w:val="22"/>
        </w:rPr>
        <w:t xml:space="preserve"> </w:t>
      </w:r>
      <w:r>
        <w:rPr>
          <w:rFonts w:ascii="Calibri" w:hAnsi="Calibri" w:cs="Calibri"/>
          <w:sz w:val="22"/>
          <w:szCs w:val="22"/>
        </w:rPr>
        <w:t>(Accessed 13th August 2023)</w:t>
      </w:r>
    </w:p>
    <w:p w14:paraId="38F9A62F" w14:textId="77777777" w:rsidR="0061718D" w:rsidRPr="0061718D" w:rsidRDefault="0061718D" w:rsidP="004F7522">
      <w:pPr>
        <w:spacing w:line="240" w:lineRule="auto"/>
      </w:pPr>
    </w:p>
    <w:p w14:paraId="726C1BF5" w14:textId="4B9AFCB3" w:rsidR="0061718D" w:rsidRDefault="0061718D"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Brynjolfsson, E., &amp; McAfee, A. (2015). The second machine age: work, progress, and prosperity in a time of brilliant technologies. </w:t>
      </w:r>
      <w:r>
        <w:rPr>
          <w:rFonts w:ascii="Calibri" w:hAnsi="Calibri" w:cs="Calibri"/>
          <w:i/>
          <w:iCs/>
          <w:sz w:val="22"/>
          <w:szCs w:val="22"/>
        </w:rPr>
        <w:t>Choice Reviews Online</w:t>
      </w:r>
      <w:r>
        <w:rPr>
          <w:rFonts w:ascii="Calibri" w:hAnsi="Calibri" w:cs="Calibri"/>
          <w:sz w:val="22"/>
          <w:szCs w:val="22"/>
        </w:rPr>
        <w:t xml:space="preserve">, </w:t>
      </w:r>
      <w:r>
        <w:rPr>
          <w:rFonts w:ascii="Calibri" w:hAnsi="Calibri" w:cs="Calibri"/>
          <w:i/>
          <w:iCs/>
          <w:sz w:val="22"/>
          <w:szCs w:val="22"/>
        </w:rPr>
        <w:t>52</w:t>
      </w:r>
      <w:r>
        <w:rPr>
          <w:rFonts w:ascii="Calibri" w:hAnsi="Calibri" w:cs="Calibri"/>
          <w:sz w:val="22"/>
          <w:szCs w:val="22"/>
        </w:rPr>
        <w:t xml:space="preserve">(06), 52–3201. </w:t>
      </w:r>
      <w:hyperlink r:id="rId13" w:history="1">
        <w:r w:rsidRPr="00BE080D">
          <w:rPr>
            <w:rStyle w:val="Hyperlink"/>
            <w:rFonts w:ascii="Calibri" w:hAnsi="Calibri" w:cs="Calibri"/>
            <w:sz w:val="22"/>
            <w:szCs w:val="22"/>
          </w:rPr>
          <w:t>https://doi.org/10.5860/choice.184834</w:t>
        </w:r>
      </w:hyperlink>
      <w:r>
        <w:rPr>
          <w:rFonts w:ascii="Calibri" w:hAnsi="Calibri" w:cs="Calibri"/>
          <w:sz w:val="22"/>
          <w:szCs w:val="22"/>
        </w:rPr>
        <w:t xml:space="preserve"> (Accessed 13th August 2023)</w:t>
      </w:r>
    </w:p>
    <w:p w14:paraId="36C50999" w14:textId="7468BFA1" w:rsidR="000E2A68" w:rsidRDefault="000E2A68" w:rsidP="004F7522">
      <w:pPr>
        <w:spacing w:line="240" w:lineRule="auto"/>
      </w:pPr>
    </w:p>
    <w:p w14:paraId="0AB883BE" w14:textId="31FDAD21" w:rsidR="00952C43" w:rsidRDefault="00952C43" w:rsidP="00952C4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Cameron, E. (2004). </w:t>
      </w:r>
      <w:r>
        <w:rPr>
          <w:rFonts w:ascii="Calibri" w:hAnsi="Calibri" w:cs="Calibri"/>
          <w:i/>
          <w:iCs/>
          <w:sz w:val="22"/>
          <w:szCs w:val="22"/>
        </w:rPr>
        <w:t>Making sense of change management</w:t>
      </w:r>
      <w:r>
        <w:rPr>
          <w:rFonts w:ascii="Calibri" w:hAnsi="Calibri" w:cs="Calibri"/>
          <w:sz w:val="22"/>
          <w:szCs w:val="22"/>
        </w:rPr>
        <w:t xml:space="preserve">. </w:t>
      </w:r>
      <w:hyperlink r:id="rId14" w:history="1">
        <w:r w:rsidRPr="00BE080D">
          <w:rPr>
            <w:rStyle w:val="Hyperlink"/>
            <w:rFonts w:ascii="Calibri" w:hAnsi="Calibri" w:cs="Calibri"/>
            <w:sz w:val="22"/>
            <w:szCs w:val="22"/>
          </w:rPr>
          <w:t>https://openlibrary.org/books/OL23160233M/Making_sense_of_change_managemen</w:t>
        </w:r>
        <w:r w:rsidRPr="00BE080D">
          <w:rPr>
            <w:rStyle w:val="Hyperlink"/>
            <w:rFonts w:ascii="Calibri" w:hAnsi="Calibri" w:cs="Calibri"/>
            <w:sz w:val="22"/>
            <w:szCs w:val="22"/>
          </w:rPr>
          <w:t>t</w:t>
        </w:r>
      </w:hyperlink>
      <w:r>
        <w:rPr>
          <w:rFonts w:ascii="Calibri" w:hAnsi="Calibri" w:cs="Calibri"/>
          <w:sz w:val="22"/>
          <w:szCs w:val="22"/>
        </w:rPr>
        <w:t xml:space="preserve"> (Accessed 31st August 2023)</w:t>
      </w:r>
    </w:p>
    <w:p w14:paraId="2E2FE745" w14:textId="77777777" w:rsidR="00952C43" w:rsidRPr="00952C43" w:rsidRDefault="00952C43" w:rsidP="00952C43">
      <w:pPr>
        <w:pStyle w:val="NormalWeb"/>
        <w:spacing w:before="0" w:beforeAutospacing="0" w:after="0" w:afterAutospacing="0"/>
        <w:ind w:left="720" w:hanging="720"/>
        <w:rPr>
          <w:rFonts w:ascii="Calibri" w:hAnsi="Calibri" w:cs="Calibri"/>
          <w:sz w:val="22"/>
          <w:szCs w:val="22"/>
        </w:rPr>
      </w:pPr>
    </w:p>
    <w:p w14:paraId="043C4995" w14:textId="75A328EE" w:rsidR="00C3099A" w:rsidRDefault="00C3099A" w:rsidP="00C3099A">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Cameron, K. S., &amp; Quinn, R. E. (2006). Diagnosing and changing organizational culture: based on the Competing Values framework. </w:t>
      </w:r>
      <w:r>
        <w:rPr>
          <w:rFonts w:ascii="Calibri" w:hAnsi="Calibri" w:cs="Calibri"/>
          <w:i/>
          <w:iCs/>
          <w:sz w:val="22"/>
          <w:szCs w:val="22"/>
        </w:rPr>
        <w:t>Personnel Psychology</w:t>
      </w:r>
      <w:r>
        <w:rPr>
          <w:rFonts w:ascii="Calibri" w:hAnsi="Calibri" w:cs="Calibri"/>
          <w:sz w:val="22"/>
          <w:szCs w:val="22"/>
        </w:rPr>
        <w:t xml:space="preserve">, </w:t>
      </w:r>
      <w:r>
        <w:rPr>
          <w:rFonts w:ascii="Calibri" w:hAnsi="Calibri" w:cs="Calibri"/>
          <w:i/>
          <w:iCs/>
          <w:sz w:val="22"/>
          <w:szCs w:val="22"/>
        </w:rPr>
        <w:t>59</w:t>
      </w:r>
      <w:r>
        <w:rPr>
          <w:rFonts w:ascii="Calibri" w:hAnsi="Calibri" w:cs="Calibri"/>
          <w:sz w:val="22"/>
          <w:szCs w:val="22"/>
        </w:rPr>
        <w:t xml:space="preserve">(3), 755–757. </w:t>
      </w:r>
      <w:hyperlink r:id="rId15" w:history="1">
        <w:r w:rsidRPr="00BE080D">
          <w:rPr>
            <w:rStyle w:val="Hyperlink"/>
            <w:rFonts w:ascii="Calibri" w:hAnsi="Calibri" w:cs="Calibri"/>
            <w:sz w:val="22"/>
            <w:szCs w:val="22"/>
          </w:rPr>
          <w:t>https://doi.org/10.1111/j.1744-6570.2006.00052_5.x</w:t>
        </w:r>
      </w:hyperlink>
      <w:r>
        <w:rPr>
          <w:rFonts w:ascii="Calibri" w:hAnsi="Calibri" w:cs="Calibri"/>
          <w:sz w:val="22"/>
          <w:szCs w:val="22"/>
        </w:rPr>
        <w:t xml:space="preserve"> (Accessed 20th August 2023)</w:t>
      </w:r>
    </w:p>
    <w:p w14:paraId="6CF0DC6D" w14:textId="77777777" w:rsidR="00C3099A" w:rsidRPr="00C3099A" w:rsidRDefault="00C3099A" w:rsidP="00C3099A">
      <w:pPr>
        <w:pStyle w:val="NormalWeb"/>
        <w:spacing w:before="0" w:beforeAutospacing="0" w:after="0" w:afterAutospacing="0"/>
        <w:ind w:left="720" w:hanging="720"/>
        <w:rPr>
          <w:rFonts w:ascii="Calibri" w:hAnsi="Calibri" w:cs="Calibri"/>
          <w:sz w:val="22"/>
          <w:szCs w:val="22"/>
        </w:rPr>
      </w:pPr>
    </w:p>
    <w:p w14:paraId="3EE0AC8F" w14:textId="21112294" w:rsidR="00005238" w:rsidRDefault="00005238"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Cappelli, P. (2021). </w:t>
      </w:r>
      <w:r>
        <w:rPr>
          <w:rFonts w:ascii="Calibri" w:hAnsi="Calibri" w:cs="Calibri"/>
          <w:i/>
          <w:iCs/>
          <w:sz w:val="22"/>
          <w:szCs w:val="22"/>
        </w:rPr>
        <w:t>The future of the office: Work from Home, Remote Work, and the Hard Choices We All Face</w:t>
      </w:r>
      <w:r>
        <w:rPr>
          <w:rFonts w:ascii="Calibri" w:hAnsi="Calibri" w:cs="Calibri"/>
          <w:sz w:val="22"/>
          <w:szCs w:val="22"/>
        </w:rPr>
        <w:t>. Wharton School Press.</w:t>
      </w:r>
      <w:r>
        <w:rPr>
          <w:rFonts w:ascii="Calibri" w:hAnsi="Calibri" w:cs="Calibri"/>
          <w:sz w:val="22"/>
          <w:szCs w:val="22"/>
        </w:rPr>
        <w:t xml:space="preserve"> (Accessed 14</w:t>
      </w:r>
      <w:r w:rsidRPr="00005238">
        <w:rPr>
          <w:rFonts w:ascii="Calibri" w:hAnsi="Calibri" w:cs="Calibri"/>
          <w:sz w:val="22"/>
          <w:szCs w:val="22"/>
          <w:vertAlign w:val="superscript"/>
        </w:rPr>
        <w:t>th</w:t>
      </w:r>
      <w:r>
        <w:rPr>
          <w:rFonts w:ascii="Calibri" w:hAnsi="Calibri" w:cs="Calibri"/>
          <w:sz w:val="22"/>
          <w:szCs w:val="22"/>
        </w:rPr>
        <w:t xml:space="preserve"> August 2023)</w:t>
      </w:r>
    </w:p>
    <w:p w14:paraId="07418DAF" w14:textId="77777777" w:rsidR="00286A56" w:rsidRDefault="00286A56" w:rsidP="004F7522">
      <w:pPr>
        <w:pStyle w:val="NormalWeb"/>
        <w:spacing w:before="0" w:beforeAutospacing="0" w:after="0" w:afterAutospacing="0"/>
        <w:ind w:left="720" w:hanging="720"/>
        <w:rPr>
          <w:rFonts w:ascii="Calibri" w:hAnsi="Calibri" w:cs="Calibri"/>
          <w:sz w:val="22"/>
          <w:szCs w:val="22"/>
        </w:rPr>
      </w:pPr>
    </w:p>
    <w:p w14:paraId="0BC05D94" w14:textId="7185B579" w:rsidR="00286A56" w:rsidRDefault="00286A56" w:rsidP="00286A5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Castrillon, C. (2022, November 20). Why employee recognition is more crucial than ever. </w:t>
      </w:r>
      <w:r>
        <w:rPr>
          <w:rFonts w:ascii="Calibri" w:hAnsi="Calibri" w:cs="Calibri"/>
          <w:i/>
          <w:iCs/>
          <w:sz w:val="22"/>
          <w:szCs w:val="22"/>
        </w:rPr>
        <w:t>Forbes</w:t>
      </w:r>
      <w:r>
        <w:rPr>
          <w:rFonts w:ascii="Calibri" w:hAnsi="Calibri" w:cs="Calibri"/>
          <w:sz w:val="22"/>
          <w:szCs w:val="22"/>
        </w:rPr>
        <w:t xml:space="preserve">. </w:t>
      </w:r>
      <w:hyperlink r:id="rId16" w:history="1">
        <w:r w:rsidRPr="00BE080D">
          <w:rPr>
            <w:rStyle w:val="Hyperlink"/>
            <w:rFonts w:ascii="Calibri" w:hAnsi="Calibri" w:cs="Calibri"/>
            <w:sz w:val="22"/>
            <w:szCs w:val="22"/>
          </w:rPr>
          <w:t>https://www.forbes.com/sites/carolinecastrillon/2022/11/20/why-employee-recognition-is-more-crucial-than-ever/?sh=6a2e83032e03</w:t>
        </w:r>
      </w:hyperlink>
      <w:r>
        <w:rPr>
          <w:rFonts w:ascii="Calibri" w:hAnsi="Calibri" w:cs="Calibri"/>
          <w:sz w:val="22"/>
          <w:szCs w:val="22"/>
        </w:rPr>
        <w:t xml:space="preserve"> (Accessed 31</w:t>
      </w:r>
      <w:r w:rsidRPr="00286A56">
        <w:rPr>
          <w:rFonts w:ascii="Calibri" w:hAnsi="Calibri" w:cs="Calibri"/>
          <w:sz w:val="22"/>
          <w:szCs w:val="22"/>
          <w:vertAlign w:val="superscript"/>
        </w:rPr>
        <w:t>st</w:t>
      </w:r>
      <w:r>
        <w:rPr>
          <w:rFonts w:ascii="Calibri" w:hAnsi="Calibri" w:cs="Calibri"/>
          <w:sz w:val="22"/>
          <w:szCs w:val="22"/>
        </w:rPr>
        <w:t xml:space="preserve"> August 2023)</w:t>
      </w:r>
    </w:p>
    <w:p w14:paraId="6F1BAA21" w14:textId="77777777" w:rsidR="00FE7F33" w:rsidRDefault="00FE7F33" w:rsidP="004F7522">
      <w:pPr>
        <w:pStyle w:val="NormalWeb"/>
        <w:spacing w:before="0" w:beforeAutospacing="0" w:after="0" w:afterAutospacing="0"/>
        <w:ind w:left="720" w:hanging="720"/>
        <w:rPr>
          <w:rFonts w:ascii="Calibri" w:hAnsi="Calibri" w:cs="Calibri"/>
          <w:sz w:val="22"/>
          <w:szCs w:val="22"/>
        </w:rPr>
      </w:pPr>
    </w:p>
    <w:p w14:paraId="1610B7F8" w14:textId="3D05456D" w:rsidR="00FE7F33" w:rsidRDefault="00FE7F33" w:rsidP="00FE7F3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Chui, M., Manyika, J., &amp; Miremadi, M. (2016, July 8). </w:t>
      </w:r>
      <w:r>
        <w:rPr>
          <w:rFonts w:ascii="Calibri" w:hAnsi="Calibri" w:cs="Calibri"/>
          <w:i/>
          <w:iCs/>
          <w:sz w:val="22"/>
          <w:szCs w:val="22"/>
        </w:rPr>
        <w:t>Where machines could replace humans—and where they can’t (yet)</w:t>
      </w:r>
      <w:r>
        <w:rPr>
          <w:rFonts w:ascii="Calibri" w:hAnsi="Calibri" w:cs="Calibri"/>
          <w:sz w:val="22"/>
          <w:szCs w:val="22"/>
        </w:rPr>
        <w:t xml:space="preserve">. McKinsey &amp; Company. </w:t>
      </w:r>
      <w:hyperlink r:id="rId17" w:history="1">
        <w:r w:rsidRPr="00BE080D">
          <w:rPr>
            <w:rStyle w:val="Hyperlink"/>
            <w:rFonts w:ascii="Calibri" w:hAnsi="Calibri" w:cs="Calibri"/>
            <w:sz w:val="22"/>
            <w:szCs w:val="22"/>
          </w:rPr>
          <w:t>https://www.mckinsey.com/capabilities/mckinsey-digital/our-insights/where-machines-could-replace-humans-and-where-they-cant-yet</w:t>
        </w:r>
      </w:hyperlink>
      <w:r>
        <w:rPr>
          <w:rFonts w:ascii="Calibri" w:hAnsi="Calibri" w:cs="Calibri"/>
          <w:sz w:val="22"/>
          <w:szCs w:val="22"/>
        </w:rPr>
        <w:t xml:space="preserve"> (Accessed 23rd August 2023)</w:t>
      </w:r>
    </w:p>
    <w:p w14:paraId="2008BBF0" w14:textId="77777777" w:rsidR="00005238" w:rsidRPr="00005238" w:rsidRDefault="00005238" w:rsidP="004F7522">
      <w:pPr>
        <w:pStyle w:val="NormalWeb"/>
        <w:spacing w:before="0" w:beforeAutospacing="0" w:after="0" w:afterAutospacing="0"/>
        <w:ind w:left="720" w:hanging="720"/>
        <w:rPr>
          <w:rFonts w:ascii="Calibri" w:hAnsi="Calibri" w:cs="Calibri"/>
          <w:sz w:val="22"/>
          <w:szCs w:val="22"/>
        </w:rPr>
      </w:pPr>
    </w:p>
    <w:p w14:paraId="5A96556D" w14:textId="3E43A787" w:rsidR="00C07D91" w:rsidRDefault="00C07D91"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CIPD. (2023). </w:t>
      </w:r>
      <w:r>
        <w:rPr>
          <w:rFonts w:ascii="Calibri" w:hAnsi="Calibri" w:cs="Calibri"/>
          <w:i/>
          <w:iCs/>
          <w:sz w:val="22"/>
          <w:szCs w:val="22"/>
        </w:rPr>
        <w:t>Change Management</w:t>
      </w:r>
      <w:r>
        <w:rPr>
          <w:rFonts w:ascii="Calibri" w:hAnsi="Calibri" w:cs="Calibri"/>
          <w:sz w:val="22"/>
          <w:szCs w:val="22"/>
        </w:rPr>
        <w:t xml:space="preserve">. </w:t>
      </w:r>
      <w:hyperlink r:id="rId18" w:history="1">
        <w:r w:rsidRPr="00BE080D">
          <w:rPr>
            <w:rStyle w:val="Hyperlink"/>
            <w:rFonts w:ascii="Calibri" w:hAnsi="Calibri" w:cs="Calibri"/>
            <w:sz w:val="22"/>
            <w:szCs w:val="22"/>
          </w:rPr>
          <w:t>https://www.cipd.org/uk/knowledge/factsheets/change-management-factsheet/#:~:text=Organisational%20change%20is%20a%20constant,organisation's%20potential%20and%20its%20people</w:t>
        </w:r>
      </w:hyperlink>
      <w:r>
        <w:rPr>
          <w:rFonts w:ascii="Calibri" w:hAnsi="Calibri" w:cs="Calibri"/>
          <w:sz w:val="22"/>
          <w:szCs w:val="22"/>
        </w:rPr>
        <w:t>. (Accessed 10</w:t>
      </w:r>
      <w:r w:rsidRPr="00C07D91">
        <w:rPr>
          <w:rFonts w:ascii="Calibri" w:hAnsi="Calibri" w:cs="Calibri"/>
          <w:sz w:val="22"/>
          <w:szCs w:val="22"/>
          <w:vertAlign w:val="superscript"/>
        </w:rPr>
        <w:t>th</w:t>
      </w:r>
      <w:r>
        <w:rPr>
          <w:rFonts w:ascii="Calibri" w:hAnsi="Calibri" w:cs="Calibri"/>
          <w:sz w:val="22"/>
          <w:szCs w:val="22"/>
        </w:rPr>
        <w:t xml:space="preserve"> August 2023)</w:t>
      </w:r>
    </w:p>
    <w:p w14:paraId="04A497B8" w14:textId="77777777" w:rsidR="004102B3" w:rsidRDefault="004102B3" w:rsidP="004F7522">
      <w:pPr>
        <w:pStyle w:val="NormalWeb"/>
        <w:spacing w:before="0" w:beforeAutospacing="0" w:after="0" w:afterAutospacing="0"/>
        <w:ind w:left="720" w:hanging="720"/>
        <w:rPr>
          <w:rFonts w:ascii="Calibri" w:hAnsi="Calibri" w:cs="Calibri"/>
          <w:sz w:val="22"/>
          <w:szCs w:val="22"/>
        </w:rPr>
      </w:pPr>
    </w:p>
    <w:p w14:paraId="16DBB8B6" w14:textId="0ACC0C15" w:rsidR="00507B3B" w:rsidRDefault="00507B3B" w:rsidP="00507B3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Conger, J. A., &amp; Kanungo, R. N. (1998). </w:t>
      </w:r>
      <w:r>
        <w:rPr>
          <w:rFonts w:ascii="Calibri" w:hAnsi="Calibri" w:cs="Calibri"/>
          <w:i/>
          <w:iCs/>
          <w:sz w:val="22"/>
          <w:szCs w:val="22"/>
        </w:rPr>
        <w:t>Charismatic leadership in organizations</w:t>
      </w:r>
      <w:r>
        <w:rPr>
          <w:rFonts w:ascii="Calibri" w:hAnsi="Calibri" w:cs="Calibri"/>
          <w:sz w:val="22"/>
          <w:szCs w:val="22"/>
        </w:rPr>
        <w:t xml:space="preserve">. </w:t>
      </w:r>
      <w:hyperlink r:id="rId19" w:history="1">
        <w:r w:rsidRPr="00BE080D">
          <w:rPr>
            <w:rStyle w:val="Hyperlink"/>
            <w:rFonts w:ascii="Calibri" w:hAnsi="Calibri" w:cs="Calibri"/>
            <w:sz w:val="22"/>
            <w:szCs w:val="22"/>
          </w:rPr>
          <w:t>https://doi.org/10.4135/9781452204932</w:t>
        </w:r>
      </w:hyperlink>
      <w:r>
        <w:rPr>
          <w:rFonts w:ascii="Calibri" w:hAnsi="Calibri" w:cs="Calibri"/>
          <w:sz w:val="22"/>
          <w:szCs w:val="22"/>
        </w:rPr>
        <w:t xml:space="preserve"> (Accessed 30th August 2023)</w:t>
      </w:r>
    </w:p>
    <w:p w14:paraId="5F61A43A" w14:textId="77777777" w:rsidR="00507B3B" w:rsidRDefault="00507B3B" w:rsidP="00507B3B">
      <w:pPr>
        <w:pStyle w:val="NormalWeb"/>
        <w:spacing w:before="0" w:beforeAutospacing="0" w:after="0" w:afterAutospacing="0"/>
        <w:ind w:left="720" w:hanging="720"/>
        <w:rPr>
          <w:rFonts w:ascii="Calibri" w:hAnsi="Calibri" w:cs="Calibri"/>
          <w:sz w:val="22"/>
          <w:szCs w:val="22"/>
        </w:rPr>
      </w:pPr>
    </w:p>
    <w:p w14:paraId="575E4682" w14:textId="0D37966F" w:rsidR="002A4DBE" w:rsidRDefault="002A4DBE"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Deloitte. (2023, August 1). </w:t>
      </w:r>
      <w:r>
        <w:rPr>
          <w:rFonts w:ascii="Calibri" w:hAnsi="Calibri" w:cs="Calibri"/>
          <w:i/>
          <w:iCs/>
          <w:sz w:val="22"/>
          <w:szCs w:val="22"/>
        </w:rPr>
        <w:t>Human capital</w:t>
      </w:r>
      <w:r>
        <w:rPr>
          <w:rFonts w:ascii="Calibri" w:hAnsi="Calibri" w:cs="Calibri"/>
          <w:sz w:val="22"/>
          <w:szCs w:val="22"/>
        </w:rPr>
        <w:t xml:space="preserve">. Deloitte. </w:t>
      </w:r>
      <w:hyperlink r:id="rId20" w:history="1">
        <w:r w:rsidRPr="00BE080D">
          <w:rPr>
            <w:rStyle w:val="Hyperlink"/>
            <w:rFonts w:ascii="Calibri" w:hAnsi="Calibri" w:cs="Calibri"/>
            <w:sz w:val="22"/>
            <w:szCs w:val="22"/>
          </w:rPr>
          <w:t>https://www.deloitte.com/global/en/services/consulting/services/human-capital.html</w:t>
        </w:r>
      </w:hyperlink>
      <w:r>
        <w:rPr>
          <w:rFonts w:ascii="Calibri" w:hAnsi="Calibri" w:cs="Calibri"/>
          <w:sz w:val="22"/>
          <w:szCs w:val="22"/>
        </w:rPr>
        <w:t xml:space="preserve"> (Accessed 14th August 2023)</w:t>
      </w:r>
    </w:p>
    <w:p w14:paraId="1BF9CCA9" w14:textId="77777777" w:rsidR="002A4DBE" w:rsidRDefault="002A4DBE" w:rsidP="004F7522">
      <w:pPr>
        <w:pStyle w:val="NormalWeb"/>
        <w:spacing w:before="0" w:beforeAutospacing="0" w:after="0" w:afterAutospacing="0"/>
        <w:ind w:left="720" w:hanging="720"/>
        <w:rPr>
          <w:rFonts w:ascii="Calibri" w:hAnsi="Calibri" w:cs="Calibri"/>
          <w:sz w:val="22"/>
          <w:szCs w:val="22"/>
        </w:rPr>
      </w:pPr>
    </w:p>
    <w:p w14:paraId="4278739F" w14:textId="16971EFF" w:rsidR="004102B3" w:rsidRDefault="004102B3"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Duffy, P. (2020, January 28). </w:t>
      </w:r>
      <w:r>
        <w:rPr>
          <w:rFonts w:ascii="Calibri" w:hAnsi="Calibri" w:cs="Calibri"/>
          <w:i/>
          <w:iCs/>
          <w:sz w:val="22"/>
          <w:szCs w:val="22"/>
        </w:rPr>
        <w:t>Data - DVSA digital</w:t>
      </w:r>
      <w:r>
        <w:rPr>
          <w:rFonts w:ascii="Calibri" w:hAnsi="Calibri" w:cs="Calibri"/>
          <w:sz w:val="22"/>
          <w:szCs w:val="22"/>
        </w:rPr>
        <w:t xml:space="preserve">. </w:t>
      </w:r>
      <w:hyperlink r:id="rId21" w:history="1">
        <w:r w:rsidRPr="00BE080D">
          <w:rPr>
            <w:rStyle w:val="Hyperlink"/>
            <w:rFonts w:ascii="Calibri" w:hAnsi="Calibri" w:cs="Calibri"/>
            <w:sz w:val="22"/>
            <w:szCs w:val="22"/>
          </w:rPr>
          <w:t>https://dvsadigital.blog.gov.uk/category/data/</w:t>
        </w:r>
      </w:hyperlink>
      <w:r>
        <w:rPr>
          <w:rFonts w:ascii="Calibri" w:hAnsi="Calibri" w:cs="Calibri"/>
          <w:sz w:val="22"/>
          <w:szCs w:val="22"/>
        </w:rPr>
        <w:t xml:space="preserve"> (Accessed 12</w:t>
      </w:r>
      <w:r w:rsidRPr="004102B3">
        <w:rPr>
          <w:rFonts w:ascii="Calibri" w:hAnsi="Calibri" w:cs="Calibri"/>
          <w:sz w:val="22"/>
          <w:szCs w:val="22"/>
          <w:vertAlign w:val="superscript"/>
        </w:rPr>
        <w:t>th</w:t>
      </w:r>
      <w:r>
        <w:rPr>
          <w:rFonts w:ascii="Calibri" w:hAnsi="Calibri" w:cs="Calibri"/>
          <w:sz w:val="22"/>
          <w:szCs w:val="22"/>
        </w:rPr>
        <w:t xml:space="preserve"> August 2023)</w:t>
      </w:r>
    </w:p>
    <w:p w14:paraId="14845421" w14:textId="77777777" w:rsidR="009A6345" w:rsidRDefault="009A6345" w:rsidP="004F7522">
      <w:pPr>
        <w:pStyle w:val="NormalWeb"/>
        <w:spacing w:before="0" w:beforeAutospacing="0" w:after="0" w:afterAutospacing="0"/>
        <w:ind w:left="720" w:hanging="720"/>
        <w:rPr>
          <w:rFonts w:ascii="Calibri" w:hAnsi="Calibri" w:cs="Calibri"/>
          <w:sz w:val="22"/>
          <w:szCs w:val="22"/>
        </w:rPr>
      </w:pPr>
    </w:p>
    <w:p w14:paraId="579D376E" w14:textId="3D7EBBB3" w:rsidR="004B486B" w:rsidRDefault="006711A8"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DVSA</w:t>
      </w:r>
      <w:r w:rsidR="004B486B">
        <w:rPr>
          <w:rFonts w:ascii="Calibri" w:hAnsi="Calibri" w:cs="Calibri"/>
          <w:sz w:val="22"/>
          <w:szCs w:val="22"/>
        </w:rPr>
        <w:t>. (2023</w:t>
      </w:r>
      <w:r w:rsidR="002F5930">
        <w:rPr>
          <w:rFonts w:ascii="Calibri" w:hAnsi="Calibri" w:cs="Calibri"/>
          <w:sz w:val="22"/>
          <w:szCs w:val="22"/>
        </w:rPr>
        <w:t>a</w:t>
      </w:r>
      <w:r w:rsidR="004B486B">
        <w:rPr>
          <w:rFonts w:ascii="Calibri" w:hAnsi="Calibri" w:cs="Calibri"/>
          <w:sz w:val="22"/>
          <w:szCs w:val="22"/>
        </w:rPr>
        <w:t xml:space="preserve">). DVSA annual review, 2022 to 2023. </w:t>
      </w:r>
      <w:r w:rsidR="004B486B">
        <w:rPr>
          <w:rFonts w:ascii="Calibri" w:hAnsi="Calibri" w:cs="Calibri"/>
          <w:i/>
          <w:iCs/>
          <w:sz w:val="22"/>
          <w:szCs w:val="22"/>
        </w:rPr>
        <w:t>GOV.UK</w:t>
      </w:r>
      <w:r w:rsidR="004B486B">
        <w:rPr>
          <w:rFonts w:ascii="Calibri" w:hAnsi="Calibri" w:cs="Calibri"/>
          <w:sz w:val="22"/>
          <w:szCs w:val="22"/>
        </w:rPr>
        <w:t xml:space="preserve">. </w:t>
      </w:r>
      <w:hyperlink r:id="rId22" w:history="1">
        <w:r w:rsidR="004B486B" w:rsidRPr="00BE080D">
          <w:rPr>
            <w:rStyle w:val="Hyperlink"/>
            <w:rFonts w:ascii="Calibri" w:hAnsi="Calibri" w:cs="Calibri"/>
            <w:sz w:val="22"/>
            <w:szCs w:val="22"/>
          </w:rPr>
          <w:t>https://www.gov.uk/government/publications/dvsa-annual-review-2022-to-2023</w:t>
        </w:r>
      </w:hyperlink>
      <w:r w:rsidR="004B486B">
        <w:rPr>
          <w:rFonts w:ascii="Calibri" w:hAnsi="Calibri" w:cs="Calibri"/>
          <w:sz w:val="22"/>
          <w:szCs w:val="22"/>
        </w:rPr>
        <w:t xml:space="preserve"> (Accessed 11th August 2023)</w:t>
      </w:r>
    </w:p>
    <w:p w14:paraId="71588578" w14:textId="22EFB964" w:rsidR="004B486B" w:rsidRDefault="004B486B" w:rsidP="004F7522">
      <w:pPr>
        <w:pStyle w:val="NormalWeb"/>
        <w:spacing w:before="0" w:beforeAutospacing="0" w:after="0" w:afterAutospacing="0"/>
        <w:ind w:left="720" w:hanging="720"/>
        <w:rPr>
          <w:rFonts w:ascii="Calibri" w:hAnsi="Calibri" w:cs="Calibri"/>
          <w:sz w:val="22"/>
          <w:szCs w:val="22"/>
        </w:rPr>
      </w:pPr>
    </w:p>
    <w:p w14:paraId="3B06E602" w14:textId="63B4F064" w:rsidR="002F5930" w:rsidRDefault="004102B3"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DVSA</w:t>
      </w:r>
      <w:r w:rsidR="002F5930">
        <w:rPr>
          <w:rFonts w:ascii="Calibri" w:hAnsi="Calibri" w:cs="Calibri"/>
          <w:sz w:val="22"/>
          <w:szCs w:val="22"/>
        </w:rPr>
        <w:t>. (2023</w:t>
      </w:r>
      <w:r w:rsidR="002F5930">
        <w:rPr>
          <w:rFonts w:ascii="Calibri" w:hAnsi="Calibri" w:cs="Calibri"/>
          <w:sz w:val="22"/>
          <w:szCs w:val="22"/>
        </w:rPr>
        <w:t>b</w:t>
      </w:r>
      <w:r w:rsidR="002F5930">
        <w:rPr>
          <w:rFonts w:ascii="Calibri" w:hAnsi="Calibri" w:cs="Calibri"/>
          <w:sz w:val="22"/>
          <w:szCs w:val="22"/>
        </w:rPr>
        <w:t xml:space="preserve">). DVSA strategic plan to 2025. </w:t>
      </w:r>
      <w:r w:rsidR="002F5930">
        <w:rPr>
          <w:rFonts w:ascii="Calibri" w:hAnsi="Calibri" w:cs="Calibri"/>
          <w:i/>
          <w:iCs/>
          <w:sz w:val="22"/>
          <w:szCs w:val="22"/>
        </w:rPr>
        <w:t>GOV.UK</w:t>
      </w:r>
      <w:r w:rsidR="002F5930">
        <w:rPr>
          <w:rFonts w:ascii="Calibri" w:hAnsi="Calibri" w:cs="Calibri"/>
          <w:sz w:val="22"/>
          <w:szCs w:val="22"/>
        </w:rPr>
        <w:t xml:space="preserve">. </w:t>
      </w:r>
      <w:hyperlink r:id="rId23" w:history="1">
        <w:r w:rsidR="002F5930" w:rsidRPr="00BE080D">
          <w:rPr>
            <w:rStyle w:val="Hyperlink"/>
            <w:rFonts w:ascii="Calibri" w:hAnsi="Calibri" w:cs="Calibri"/>
            <w:sz w:val="22"/>
            <w:szCs w:val="22"/>
          </w:rPr>
          <w:t>https://www.gov.uk/government/publications/dvsa-strategic-plan-to-2025</w:t>
        </w:r>
      </w:hyperlink>
      <w:r w:rsidR="002F5930">
        <w:rPr>
          <w:rFonts w:ascii="Calibri" w:hAnsi="Calibri" w:cs="Calibri"/>
          <w:sz w:val="22"/>
          <w:szCs w:val="22"/>
        </w:rPr>
        <w:t xml:space="preserve"> (Accessed 12th August 2023)</w:t>
      </w:r>
    </w:p>
    <w:p w14:paraId="39422A3C" w14:textId="545ACF3B" w:rsidR="002F5930" w:rsidRDefault="002F5930" w:rsidP="004F7522">
      <w:pPr>
        <w:pStyle w:val="NormalWeb"/>
        <w:spacing w:before="0" w:beforeAutospacing="0" w:after="0" w:afterAutospacing="0"/>
        <w:rPr>
          <w:rFonts w:ascii="Calibri" w:hAnsi="Calibri" w:cs="Calibri"/>
          <w:sz w:val="22"/>
          <w:szCs w:val="22"/>
        </w:rPr>
      </w:pPr>
    </w:p>
    <w:p w14:paraId="3C709278" w14:textId="3B0AF946" w:rsidR="00CD37B3" w:rsidRDefault="00365614"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DVSA</w:t>
      </w:r>
      <w:r w:rsidR="00CD37B3">
        <w:rPr>
          <w:rFonts w:ascii="Calibri" w:hAnsi="Calibri" w:cs="Calibri"/>
          <w:sz w:val="22"/>
          <w:szCs w:val="22"/>
        </w:rPr>
        <w:t>. (2023</w:t>
      </w:r>
      <w:r w:rsidR="00CD37B3">
        <w:rPr>
          <w:rFonts w:ascii="Calibri" w:hAnsi="Calibri" w:cs="Calibri"/>
          <w:sz w:val="22"/>
          <w:szCs w:val="22"/>
        </w:rPr>
        <w:t>c</w:t>
      </w:r>
      <w:r w:rsidR="00CD37B3">
        <w:rPr>
          <w:rFonts w:ascii="Calibri" w:hAnsi="Calibri" w:cs="Calibri"/>
          <w:sz w:val="22"/>
          <w:szCs w:val="22"/>
        </w:rPr>
        <w:t xml:space="preserve">). DVSA vision to 2030. </w:t>
      </w:r>
      <w:r w:rsidR="00CD37B3">
        <w:rPr>
          <w:rFonts w:ascii="Calibri" w:hAnsi="Calibri" w:cs="Calibri"/>
          <w:i/>
          <w:iCs/>
          <w:sz w:val="22"/>
          <w:szCs w:val="22"/>
        </w:rPr>
        <w:t>GOV.UK</w:t>
      </w:r>
      <w:r w:rsidR="00CD37B3">
        <w:rPr>
          <w:rFonts w:ascii="Calibri" w:hAnsi="Calibri" w:cs="Calibri"/>
          <w:sz w:val="22"/>
          <w:szCs w:val="22"/>
        </w:rPr>
        <w:t xml:space="preserve">. </w:t>
      </w:r>
      <w:hyperlink r:id="rId24" w:history="1">
        <w:r w:rsidR="00CD37B3" w:rsidRPr="00BE080D">
          <w:rPr>
            <w:rStyle w:val="Hyperlink"/>
            <w:rFonts w:ascii="Calibri" w:hAnsi="Calibri" w:cs="Calibri"/>
            <w:sz w:val="22"/>
            <w:szCs w:val="22"/>
          </w:rPr>
          <w:t>https://www.gov.uk/government/publications/dvsa-vision-to-2030</w:t>
        </w:r>
      </w:hyperlink>
      <w:r w:rsidR="00CD37B3">
        <w:rPr>
          <w:rFonts w:ascii="Calibri" w:hAnsi="Calibri" w:cs="Calibri"/>
          <w:sz w:val="22"/>
          <w:szCs w:val="22"/>
        </w:rPr>
        <w:t xml:space="preserve"> (Accessed 12th AUgust 2023)</w:t>
      </w:r>
    </w:p>
    <w:p w14:paraId="43070262" w14:textId="77777777" w:rsidR="00CD37B3" w:rsidRDefault="00CD37B3" w:rsidP="004F7522">
      <w:pPr>
        <w:pStyle w:val="NormalWeb"/>
        <w:spacing w:before="0" w:beforeAutospacing="0" w:after="0" w:afterAutospacing="0"/>
        <w:rPr>
          <w:rFonts w:ascii="Calibri" w:hAnsi="Calibri" w:cs="Calibri"/>
          <w:sz w:val="22"/>
          <w:szCs w:val="22"/>
        </w:rPr>
      </w:pPr>
    </w:p>
    <w:p w14:paraId="35D3D343" w14:textId="2F09CB85" w:rsidR="00365614" w:rsidRDefault="00365614" w:rsidP="00365614">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DVSA.</w:t>
      </w:r>
      <w:r>
        <w:rPr>
          <w:rFonts w:ascii="Calibri" w:hAnsi="Calibri" w:cs="Calibri"/>
          <w:sz w:val="22"/>
          <w:szCs w:val="22"/>
        </w:rPr>
        <w:t xml:space="preserve"> (2023</w:t>
      </w:r>
      <w:r>
        <w:rPr>
          <w:rFonts w:ascii="Calibri" w:hAnsi="Calibri" w:cs="Calibri"/>
          <w:sz w:val="22"/>
          <w:szCs w:val="22"/>
        </w:rPr>
        <w:t>d</w:t>
      </w:r>
      <w:r>
        <w:rPr>
          <w:rFonts w:ascii="Calibri" w:hAnsi="Calibri" w:cs="Calibri"/>
          <w:sz w:val="22"/>
          <w:szCs w:val="22"/>
        </w:rPr>
        <w:t xml:space="preserve">, February 7). GOV.UK. </w:t>
      </w:r>
      <w:hyperlink r:id="rId25" w:history="1">
        <w:r w:rsidRPr="00BE080D">
          <w:rPr>
            <w:rStyle w:val="Hyperlink"/>
            <w:rFonts w:ascii="Calibri" w:hAnsi="Calibri" w:cs="Calibri"/>
            <w:sz w:val="22"/>
            <w:szCs w:val="22"/>
          </w:rPr>
          <w:t>https://www.gov.uk/government/organisations/driver-and-vehicle-standards-agency</w:t>
        </w:r>
      </w:hyperlink>
      <w:r>
        <w:rPr>
          <w:rFonts w:ascii="Calibri" w:hAnsi="Calibri" w:cs="Calibri"/>
          <w:sz w:val="22"/>
          <w:szCs w:val="22"/>
        </w:rPr>
        <w:t xml:space="preserve"> (Accessed 20th August 2023)</w:t>
      </w:r>
    </w:p>
    <w:p w14:paraId="418650BA" w14:textId="77777777" w:rsidR="00365614" w:rsidRDefault="00365614" w:rsidP="004F7522">
      <w:pPr>
        <w:pStyle w:val="NormalWeb"/>
        <w:spacing w:before="0" w:beforeAutospacing="0" w:after="0" w:afterAutospacing="0"/>
        <w:rPr>
          <w:rFonts w:ascii="Calibri" w:hAnsi="Calibri" w:cs="Calibri"/>
          <w:sz w:val="22"/>
          <w:szCs w:val="22"/>
        </w:rPr>
      </w:pPr>
    </w:p>
    <w:p w14:paraId="5DD728D0" w14:textId="75BAE631" w:rsidR="00DA7C24" w:rsidRDefault="00DA7C24" w:rsidP="00DA7C24">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DVSA. (2022, November 4). </w:t>
      </w:r>
      <w:r>
        <w:rPr>
          <w:rFonts w:ascii="Calibri" w:hAnsi="Calibri" w:cs="Calibri"/>
          <w:i/>
          <w:iCs/>
          <w:sz w:val="22"/>
          <w:szCs w:val="22"/>
        </w:rPr>
        <w:t>Changing the cost of DVSA services for 2021 to 2022</w:t>
      </w:r>
      <w:r>
        <w:rPr>
          <w:rFonts w:ascii="Calibri" w:hAnsi="Calibri" w:cs="Calibri"/>
          <w:sz w:val="22"/>
          <w:szCs w:val="22"/>
        </w:rPr>
        <w:t xml:space="preserve">. GOV.UK. </w:t>
      </w:r>
      <w:hyperlink r:id="rId26" w:history="1">
        <w:r w:rsidRPr="00BE080D">
          <w:rPr>
            <w:rStyle w:val="Hyperlink"/>
            <w:rFonts w:ascii="Calibri" w:hAnsi="Calibri" w:cs="Calibri"/>
            <w:sz w:val="22"/>
            <w:szCs w:val="22"/>
          </w:rPr>
          <w:t>https://www.gov.uk/government/consultations/changing-the-cost-of-dvsa-services-for</w:t>
        </w:r>
        <w:r w:rsidRPr="00BE080D">
          <w:rPr>
            <w:rStyle w:val="Hyperlink"/>
            <w:rFonts w:ascii="Calibri" w:hAnsi="Calibri" w:cs="Calibri"/>
            <w:sz w:val="22"/>
            <w:szCs w:val="22"/>
          </w:rPr>
          <w:t>-</w:t>
        </w:r>
        <w:r w:rsidRPr="00BE080D">
          <w:rPr>
            <w:rStyle w:val="Hyperlink"/>
            <w:rFonts w:ascii="Calibri" w:hAnsi="Calibri" w:cs="Calibri"/>
            <w:sz w:val="22"/>
            <w:szCs w:val="22"/>
          </w:rPr>
          <w:t>2021-to-2022/changing-the-cost-of-dvsa-services-for-2021-to-2022</w:t>
        </w:r>
      </w:hyperlink>
      <w:r>
        <w:rPr>
          <w:rFonts w:ascii="Calibri" w:hAnsi="Calibri" w:cs="Calibri"/>
          <w:sz w:val="22"/>
          <w:szCs w:val="22"/>
        </w:rPr>
        <w:t xml:space="preserve"> (Accessed 20th August 2023)</w:t>
      </w:r>
    </w:p>
    <w:p w14:paraId="45363363" w14:textId="77777777" w:rsidR="00781B65" w:rsidRDefault="00781B65" w:rsidP="00DA7C24">
      <w:pPr>
        <w:pStyle w:val="NormalWeb"/>
        <w:spacing w:before="0" w:beforeAutospacing="0" w:after="0" w:afterAutospacing="0"/>
        <w:ind w:left="720" w:hanging="720"/>
        <w:rPr>
          <w:rFonts w:ascii="Calibri" w:hAnsi="Calibri" w:cs="Calibri"/>
          <w:sz w:val="22"/>
          <w:szCs w:val="22"/>
        </w:rPr>
      </w:pPr>
    </w:p>
    <w:p w14:paraId="326CB7C9" w14:textId="60CE7B00" w:rsidR="00781B65" w:rsidRDefault="00781B65" w:rsidP="00781B6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Finkelstein, S., Hambrick, D. C., &amp; Cannella, A. A. (2009). Strategic leadership: theory and research on executives, top management teams, and boards. </w:t>
      </w:r>
      <w:r>
        <w:rPr>
          <w:rFonts w:ascii="Calibri" w:hAnsi="Calibri" w:cs="Calibri"/>
          <w:i/>
          <w:iCs/>
          <w:sz w:val="22"/>
          <w:szCs w:val="22"/>
        </w:rPr>
        <w:t>Choice Reviews Online</w:t>
      </w:r>
      <w:r>
        <w:rPr>
          <w:rFonts w:ascii="Calibri" w:hAnsi="Calibri" w:cs="Calibri"/>
          <w:sz w:val="22"/>
          <w:szCs w:val="22"/>
        </w:rPr>
        <w:t xml:space="preserve">, </w:t>
      </w:r>
      <w:r>
        <w:rPr>
          <w:rFonts w:ascii="Calibri" w:hAnsi="Calibri" w:cs="Calibri"/>
          <w:i/>
          <w:iCs/>
          <w:sz w:val="22"/>
          <w:szCs w:val="22"/>
        </w:rPr>
        <w:t>46</w:t>
      </w:r>
      <w:r>
        <w:rPr>
          <w:rFonts w:ascii="Calibri" w:hAnsi="Calibri" w:cs="Calibri"/>
          <w:sz w:val="22"/>
          <w:szCs w:val="22"/>
        </w:rPr>
        <w:t xml:space="preserve">(09), 46–5122. </w:t>
      </w:r>
      <w:hyperlink r:id="rId27" w:history="1">
        <w:r w:rsidRPr="00BE080D">
          <w:rPr>
            <w:rStyle w:val="Hyperlink"/>
            <w:rFonts w:ascii="Calibri" w:hAnsi="Calibri" w:cs="Calibri"/>
            <w:sz w:val="22"/>
            <w:szCs w:val="22"/>
          </w:rPr>
          <w:t>https://doi.org/10.5860/choice.46-5122</w:t>
        </w:r>
      </w:hyperlink>
      <w:r>
        <w:rPr>
          <w:rFonts w:ascii="Calibri" w:hAnsi="Calibri" w:cs="Calibri"/>
          <w:sz w:val="22"/>
          <w:szCs w:val="22"/>
        </w:rPr>
        <w:t xml:space="preserve"> (Accessed 30th August 2023) </w:t>
      </w:r>
    </w:p>
    <w:p w14:paraId="75C00D28" w14:textId="77777777" w:rsidR="00781B65" w:rsidRDefault="00781B65" w:rsidP="00DA7C24">
      <w:pPr>
        <w:pStyle w:val="NormalWeb"/>
        <w:spacing w:before="0" w:beforeAutospacing="0" w:after="0" w:afterAutospacing="0"/>
        <w:ind w:left="720" w:hanging="720"/>
        <w:rPr>
          <w:rFonts w:ascii="Calibri" w:hAnsi="Calibri" w:cs="Calibri"/>
          <w:sz w:val="22"/>
          <w:szCs w:val="22"/>
        </w:rPr>
      </w:pPr>
    </w:p>
    <w:p w14:paraId="4738430E" w14:textId="77777777" w:rsidR="00DA7C24" w:rsidRDefault="00DA7C24" w:rsidP="004F7522">
      <w:pPr>
        <w:pStyle w:val="NormalWeb"/>
        <w:spacing w:before="0" w:beforeAutospacing="0" w:after="0" w:afterAutospacing="0"/>
        <w:rPr>
          <w:rFonts w:ascii="Calibri" w:hAnsi="Calibri" w:cs="Calibri"/>
          <w:sz w:val="22"/>
          <w:szCs w:val="22"/>
        </w:rPr>
      </w:pPr>
    </w:p>
    <w:p w14:paraId="5C23CA4C" w14:textId="3F825FAA" w:rsidR="009A6345" w:rsidRDefault="009A6345"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Ford, J. D., Ford, L. W., &amp; D’Amelio, A. (2008). Resistance to Change: The rest of the story. </w:t>
      </w:r>
      <w:r>
        <w:rPr>
          <w:rFonts w:ascii="Calibri" w:hAnsi="Calibri" w:cs="Calibri"/>
          <w:i/>
          <w:iCs/>
          <w:sz w:val="22"/>
          <w:szCs w:val="22"/>
        </w:rPr>
        <w:t>Academy of Management Review</w:t>
      </w:r>
      <w:r>
        <w:rPr>
          <w:rFonts w:ascii="Calibri" w:hAnsi="Calibri" w:cs="Calibri"/>
          <w:sz w:val="22"/>
          <w:szCs w:val="22"/>
        </w:rPr>
        <w:t xml:space="preserve">, </w:t>
      </w:r>
      <w:r>
        <w:rPr>
          <w:rFonts w:ascii="Calibri" w:hAnsi="Calibri" w:cs="Calibri"/>
          <w:i/>
          <w:iCs/>
          <w:sz w:val="22"/>
          <w:szCs w:val="22"/>
        </w:rPr>
        <w:t>33</w:t>
      </w:r>
      <w:r>
        <w:rPr>
          <w:rFonts w:ascii="Calibri" w:hAnsi="Calibri" w:cs="Calibri"/>
          <w:sz w:val="22"/>
          <w:szCs w:val="22"/>
        </w:rPr>
        <w:t xml:space="preserve">(2), 362–377. </w:t>
      </w:r>
      <w:hyperlink r:id="rId28" w:history="1">
        <w:r w:rsidRPr="00BE080D">
          <w:rPr>
            <w:rStyle w:val="Hyperlink"/>
            <w:rFonts w:ascii="Calibri" w:hAnsi="Calibri" w:cs="Calibri"/>
            <w:sz w:val="22"/>
            <w:szCs w:val="22"/>
          </w:rPr>
          <w:t>https://doi.org/10.5465/amr.2008.31193235</w:t>
        </w:r>
      </w:hyperlink>
      <w:r>
        <w:rPr>
          <w:rFonts w:ascii="Calibri" w:hAnsi="Calibri" w:cs="Calibri"/>
          <w:sz w:val="22"/>
          <w:szCs w:val="22"/>
        </w:rPr>
        <w:t xml:space="preserve"> (Accessed 10th August 2023)</w:t>
      </w:r>
    </w:p>
    <w:p w14:paraId="587311E9" w14:textId="77777777" w:rsidR="00264DEF" w:rsidRDefault="00264DEF" w:rsidP="004F7522">
      <w:pPr>
        <w:pStyle w:val="NormalWeb"/>
        <w:spacing w:before="0" w:beforeAutospacing="0" w:after="0" w:afterAutospacing="0"/>
        <w:ind w:left="720" w:hanging="720"/>
        <w:rPr>
          <w:rFonts w:ascii="Calibri" w:hAnsi="Calibri" w:cs="Calibri"/>
          <w:sz w:val="22"/>
          <w:szCs w:val="22"/>
        </w:rPr>
      </w:pPr>
    </w:p>
    <w:p w14:paraId="6F232566" w14:textId="7CAAB495" w:rsidR="003F1D3F" w:rsidRDefault="003F1D3F" w:rsidP="003F1D3F">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Freeman, R. E. (1984). </w:t>
      </w:r>
      <w:r>
        <w:rPr>
          <w:rFonts w:ascii="Calibri" w:hAnsi="Calibri" w:cs="Calibri"/>
          <w:i/>
          <w:iCs/>
          <w:sz w:val="22"/>
          <w:szCs w:val="22"/>
        </w:rPr>
        <w:t>Strategic Management: a stakeholder approach</w:t>
      </w:r>
      <w:r>
        <w:rPr>
          <w:rFonts w:ascii="Calibri" w:hAnsi="Calibri" w:cs="Calibri"/>
          <w:sz w:val="22"/>
          <w:szCs w:val="22"/>
        </w:rPr>
        <w:t>.</w:t>
      </w:r>
      <w:r>
        <w:rPr>
          <w:rFonts w:ascii="Calibri" w:hAnsi="Calibri" w:cs="Calibri"/>
          <w:sz w:val="22"/>
          <w:szCs w:val="22"/>
        </w:rPr>
        <w:t xml:space="preserve"> (Accessed 24</w:t>
      </w:r>
      <w:r w:rsidRPr="003F1D3F">
        <w:rPr>
          <w:rFonts w:ascii="Calibri" w:hAnsi="Calibri" w:cs="Calibri"/>
          <w:sz w:val="22"/>
          <w:szCs w:val="22"/>
          <w:vertAlign w:val="superscript"/>
        </w:rPr>
        <w:t>th</w:t>
      </w:r>
      <w:r>
        <w:rPr>
          <w:rFonts w:ascii="Calibri" w:hAnsi="Calibri" w:cs="Calibri"/>
          <w:sz w:val="22"/>
          <w:szCs w:val="22"/>
        </w:rPr>
        <w:t xml:space="preserve"> August 2023)</w:t>
      </w:r>
    </w:p>
    <w:p w14:paraId="68450B47" w14:textId="738CEDB0" w:rsidR="009B602D" w:rsidRDefault="009B602D"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Furr, N. (2020, June 1). </w:t>
      </w:r>
      <w:r>
        <w:rPr>
          <w:rFonts w:ascii="Calibri" w:hAnsi="Calibri" w:cs="Calibri"/>
          <w:i/>
          <w:iCs/>
          <w:sz w:val="22"/>
          <w:szCs w:val="22"/>
        </w:rPr>
        <w:t>Digital doesn’t have to be disruptive</w:t>
      </w:r>
      <w:r>
        <w:rPr>
          <w:rFonts w:ascii="Calibri" w:hAnsi="Calibri" w:cs="Calibri"/>
          <w:sz w:val="22"/>
          <w:szCs w:val="22"/>
        </w:rPr>
        <w:t xml:space="preserve">. Harvard Business Review. </w:t>
      </w:r>
      <w:hyperlink r:id="rId29" w:history="1">
        <w:r w:rsidRPr="00BE080D">
          <w:rPr>
            <w:rStyle w:val="Hyperlink"/>
            <w:rFonts w:ascii="Calibri" w:hAnsi="Calibri" w:cs="Calibri"/>
            <w:sz w:val="22"/>
            <w:szCs w:val="22"/>
          </w:rPr>
          <w:t>https://hbr.org/2019/07/digital-doesnt-have-to-be-disruptive</w:t>
        </w:r>
      </w:hyperlink>
      <w:r>
        <w:rPr>
          <w:rFonts w:ascii="Calibri" w:hAnsi="Calibri" w:cs="Calibri"/>
          <w:sz w:val="22"/>
          <w:szCs w:val="22"/>
        </w:rPr>
        <w:t xml:space="preserve"> (Accessed 14th August 2023)</w:t>
      </w:r>
    </w:p>
    <w:p w14:paraId="4339B22A" w14:textId="743D2627" w:rsidR="009B602D" w:rsidRDefault="009B602D" w:rsidP="004F7522">
      <w:pPr>
        <w:pStyle w:val="NormalWeb"/>
        <w:spacing w:before="0" w:beforeAutospacing="0" w:after="0" w:afterAutospacing="0"/>
        <w:ind w:left="720" w:hanging="720"/>
        <w:rPr>
          <w:rFonts w:ascii="Calibri" w:hAnsi="Calibri" w:cs="Calibri"/>
          <w:sz w:val="22"/>
          <w:szCs w:val="22"/>
        </w:rPr>
      </w:pPr>
    </w:p>
    <w:p w14:paraId="2B6DA611" w14:textId="5C427BAC" w:rsidR="00264DEF" w:rsidRDefault="00264DEF"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Gibbons, A. (2019, May 15). </w:t>
      </w:r>
      <w:r>
        <w:rPr>
          <w:rFonts w:ascii="Calibri" w:hAnsi="Calibri" w:cs="Calibri"/>
          <w:i/>
          <w:iCs/>
          <w:sz w:val="22"/>
          <w:szCs w:val="22"/>
        </w:rPr>
        <w:t>25 years of Customer Service Excellence: how we do it</w:t>
      </w:r>
      <w:r>
        <w:rPr>
          <w:rFonts w:ascii="Calibri" w:hAnsi="Calibri" w:cs="Calibri"/>
          <w:sz w:val="22"/>
          <w:szCs w:val="22"/>
        </w:rPr>
        <w:t xml:space="preserve">. Inside DVLA. </w:t>
      </w:r>
      <w:hyperlink r:id="rId30" w:history="1">
        <w:r w:rsidRPr="00BE080D">
          <w:rPr>
            <w:rStyle w:val="Hyperlink"/>
            <w:rFonts w:ascii="Calibri" w:hAnsi="Calibri" w:cs="Calibri"/>
            <w:sz w:val="22"/>
            <w:szCs w:val="22"/>
          </w:rPr>
          <w:t>https://insidedvla.blog.gov.uk/2019/05/15/25-years-of-customer-service-excellence-how-we-do-it/</w:t>
        </w:r>
      </w:hyperlink>
      <w:r>
        <w:rPr>
          <w:rFonts w:ascii="Calibri" w:hAnsi="Calibri" w:cs="Calibri"/>
          <w:sz w:val="22"/>
          <w:szCs w:val="22"/>
        </w:rPr>
        <w:t xml:space="preserve"> (Accessed 11</w:t>
      </w:r>
      <w:r w:rsidRPr="00264DEF">
        <w:rPr>
          <w:rFonts w:ascii="Calibri" w:hAnsi="Calibri" w:cs="Calibri"/>
          <w:sz w:val="22"/>
          <w:szCs w:val="22"/>
          <w:vertAlign w:val="superscript"/>
        </w:rPr>
        <w:t>th</w:t>
      </w:r>
      <w:r>
        <w:rPr>
          <w:rFonts w:ascii="Calibri" w:hAnsi="Calibri" w:cs="Calibri"/>
          <w:sz w:val="22"/>
          <w:szCs w:val="22"/>
        </w:rPr>
        <w:t xml:space="preserve"> August 2023)</w:t>
      </w:r>
    </w:p>
    <w:p w14:paraId="68C00274" w14:textId="77777777" w:rsidR="00B07D1A" w:rsidRDefault="00B07D1A" w:rsidP="004F7522">
      <w:pPr>
        <w:pStyle w:val="NormalWeb"/>
        <w:spacing w:before="0" w:beforeAutospacing="0" w:after="0" w:afterAutospacing="0"/>
        <w:ind w:left="720" w:hanging="720"/>
        <w:rPr>
          <w:rFonts w:ascii="Calibri" w:hAnsi="Calibri" w:cs="Calibri"/>
          <w:sz w:val="22"/>
          <w:szCs w:val="22"/>
        </w:rPr>
      </w:pPr>
    </w:p>
    <w:p w14:paraId="24B23F85" w14:textId="0D978343" w:rsidR="007374C7" w:rsidRDefault="007374C7" w:rsidP="007374C7">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Greenleaf, R. K. (1982). </w:t>
      </w:r>
      <w:r>
        <w:rPr>
          <w:rFonts w:ascii="Calibri" w:hAnsi="Calibri" w:cs="Calibri"/>
          <w:i/>
          <w:iCs/>
          <w:sz w:val="22"/>
          <w:szCs w:val="22"/>
        </w:rPr>
        <w:t>The servant as leader</w:t>
      </w:r>
      <w:r>
        <w:rPr>
          <w:rFonts w:ascii="Calibri" w:hAnsi="Calibri" w:cs="Calibri"/>
          <w:sz w:val="22"/>
          <w:szCs w:val="22"/>
        </w:rPr>
        <w:t xml:space="preserve">. </w:t>
      </w:r>
      <w:hyperlink r:id="rId31" w:history="1">
        <w:r w:rsidRPr="00BE080D">
          <w:rPr>
            <w:rStyle w:val="Hyperlink"/>
            <w:rFonts w:ascii="Calibri" w:hAnsi="Calibri" w:cs="Calibri"/>
            <w:sz w:val="22"/>
            <w:szCs w:val="22"/>
          </w:rPr>
          <w:t>https://link.springer.com/content/pdf/10.1007%252F978-3-540-70818-6_6.pdf</w:t>
        </w:r>
      </w:hyperlink>
      <w:r>
        <w:rPr>
          <w:rFonts w:ascii="Calibri" w:hAnsi="Calibri" w:cs="Calibri"/>
          <w:sz w:val="22"/>
          <w:szCs w:val="22"/>
        </w:rPr>
        <w:t xml:space="preserve"> (Accessed 31</w:t>
      </w:r>
      <w:r w:rsidRPr="007374C7">
        <w:rPr>
          <w:rFonts w:ascii="Calibri" w:hAnsi="Calibri" w:cs="Calibri"/>
          <w:sz w:val="22"/>
          <w:szCs w:val="22"/>
          <w:vertAlign w:val="superscript"/>
        </w:rPr>
        <w:t>st</w:t>
      </w:r>
      <w:r>
        <w:rPr>
          <w:rFonts w:ascii="Calibri" w:hAnsi="Calibri" w:cs="Calibri"/>
          <w:sz w:val="22"/>
          <w:szCs w:val="22"/>
        </w:rPr>
        <w:t xml:space="preserve"> August 2023)</w:t>
      </w:r>
    </w:p>
    <w:p w14:paraId="185A59E4" w14:textId="77777777" w:rsidR="007374C7" w:rsidRDefault="007374C7" w:rsidP="007374C7">
      <w:pPr>
        <w:pStyle w:val="NormalWeb"/>
        <w:spacing w:before="0" w:beforeAutospacing="0" w:after="0" w:afterAutospacing="0"/>
        <w:ind w:left="720" w:hanging="720"/>
        <w:rPr>
          <w:rFonts w:ascii="Calibri" w:hAnsi="Calibri" w:cs="Calibri"/>
          <w:sz w:val="22"/>
          <w:szCs w:val="22"/>
        </w:rPr>
      </w:pPr>
    </w:p>
    <w:p w14:paraId="58116720" w14:textId="3065E879" w:rsidR="00053D90" w:rsidRDefault="00053D90" w:rsidP="00053D9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Helfat, C. E., &amp; Peteraf, M. A. (2009). Understanding dynamic capabilities: progress along a developmental path. </w:t>
      </w:r>
      <w:r>
        <w:rPr>
          <w:rFonts w:ascii="Calibri" w:hAnsi="Calibri" w:cs="Calibri"/>
          <w:i/>
          <w:iCs/>
          <w:sz w:val="22"/>
          <w:szCs w:val="22"/>
        </w:rPr>
        <w:t>Strategic Organization</w:t>
      </w:r>
      <w:r>
        <w:rPr>
          <w:rFonts w:ascii="Calibri" w:hAnsi="Calibri" w:cs="Calibri"/>
          <w:sz w:val="22"/>
          <w:szCs w:val="22"/>
        </w:rPr>
        <w:t xml:space="preserve">, </w:t>
      </w:r>
      <w:r>
        <w:rPr>
          <w:rFonts w:ascii="Calibri" w:hAnsi="Calibri" w:cs="Calibri"/>
          <w:i/>
          <w:iCs/>
          <w:sz w:val="22"/>
          <w:szCs w:val="22"/>
        </w:rPr>
        <w:t>7</w:t>
      </w:r>
      <w:r>
        <w:rPr>
          <w:rFonts w:ascii="Calibri" w:hAnsi="Calibri" w:cs="Calibri"/>
          <w:sz w:val="22"/>
          <w:szCs w:val="22"/>
        </w:rPr>
        <w:t xml:space="preserve">(1), 91–102. </w:t>
      </w:r>
      <w:hyperlink r:id="rId32" w:history="1">
        <w:r w:rsidRPr="00BE080D">
          <w:rPr>
            <w:rStyle w:val="Hyperlink"/>
            <w:rFonts w:ascii="Calibri" w:hAnsi="Calibri" w:cs="Calibri"/>
            <w:sz w:val="22"/>
            <w:szCs w:val="22"/>
          </w:rPr>
          <w:t>https://doi.org/10.1177/1476127008100133</w:t>
        </w:r>
      </w:hyperlink>
      <w:r>
        <w:rPr>
          <w:rFonts w:ascii="Calibri" w:hAnsi="Calibri" w:cs="Calibri"/>
          <w:sz w:val="22"/>
          <w:szCs w:val="22"/>
        </w:rPr>
        <w:t xml:space="preserve"> (Accessed 20th August 2023)</w:t>
      </w:r>
    </w:p>
    <w:p w14:paraId="6EAFDBF2" w14:textId="1E033B14" w:rsidR="00053D90" w:rsidRDefault="00053D90" w:rsidP="004F7522">
      <w:pPr>
        <w:pStyle w:val="NormalWeb"/>
        <w:spacing w:before="0" w:beforeAutospacing="0" w:after="0" w:afterAutospacing="0"/>
        <w:ind w:left="720" w:hanging="720"/>
        <w:rPr>
          <w:rFonts w:ascii="Calibri" w:hAnsi="Calibri" w:cs="Calibri"/>
          <w:sz w:val="22"/>
          <w:szCs w:val="22"/>
        </w:rPr>
      </w:pPr>
    </w:p>
    <w:p w14:paraId="7497FCE6" w14:textId="4A353EE0" w:rsidR="00B07D1A" w:rsidRDefault="00B07D1A"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Howell, D. (2022, January 31). The Price of Tech: The challenge of managing technology costs. </w:t>
      </w:r>
      <w:r>
        <w:rPr>
          <w:rFonts w:ascii="Calibri" w:hAnsi="Calibri" w:cs="Calibri"/>
          <w:i/>
          <w:iCs/>
          <w:sz w:val="22"/>
          <w:szCs w:val="22"/>
        </w:rPr>
        <w:t>Silicon UK</w:t>
      </w:r>
      <w:r>
        <w:rPr>
          <w:rFonts w:ascii="Calibri" w:hAnsi="Calibri" w:cs="Calibri"/>
          <w:sz w:val="22"/>
          <w:szCs w:val="22"/>
        </w:rPr>
        <w:t xml:space="preserve">. </w:t>
      </w:r>
      <w:hyperlink r:id="rId33" w:history="1">
        <w:r w:rsidRPr="00BE080D">
          <w:rPr>
            <w:rStyle w:val="Hyperlink"/>
            <w:rFonts w:ascii="Calibri" w:hAnsi="Calibri" w:cs="Calibri"/>
            <w:sz w:val="22"/>
            <w:szCs w:val="22"/>
          </w:rPr>
          <w:t>https://www.silicon.co.uk/features/the-price-of-tech-the-challenge-of-managing-technology-costs-424961</w:t>
        </w:r>
      </w:hyperlink>
      <w:r>
        <w:rPr>
          <w:rFonts w:ascii="Calibri" w:hAnsi="Calibri" w:cs="Calibri"/>
          <w:sz w:val="22"/>
          <w:szCs w:val="22"/>
        </w:rPr>
        <w:t xml:space="preserve"> (Accessed </w:t>
      </w:r>
      <w:r w:rsidR="00277DD8">
        <w:rPr>
          <w:rFonts w:ascii="Calibri" w:hAnsi="Calibri" w:cs="Calibri"/>
          <w:sz w:val="22"/>
          <w:szCs w:val="22"/>
        </w:rPr>
        <w:t>12th August 2023)</w:t>
      </w:r>
    </w:p>
    <w:p w14:paraId="25FD1655" w14:textId="77777777" w:rsidR="00F53AC5" w:rsidRDefault="00F53AC5" w:rsidP="004F7522">
      <w:pPr>
        <w:pStyle w:val="NormalWeb"/>
        <w:spacing w:before="0" w:beforeAutospacing="0" w:after="0" w:afterAutospacing="0"/>
        <w:ind w:left="720" w:hanging="720"/>
        <w:rPr>
          <w:rFonts w:ascii="Calibri" w:hAnsi="Calibri" w:cs="Calibri"/>
          <w:sz w:val="22"/>
          <w:szCs w:val="22"/>
        </w:rPr>
      </w:pPr>
    </w:p>
    <w:p w14:paraId="094F44A4" w14:textId="1FF12C61" w:rsidR="00F53AC5" w:rsidRDefault="00F53AC5" w:rsidP="00F53AC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Hult, G. T. M., Mena, J. A., Ferrell, O. C., &amp; Ferrell, L. (2011). Stakeholder marketing: a definition and conceptual framework. </w:t>
      </w:r>
      <w:r>
        <w:rPr>
          <w:rFonts w:ascii="Calibri" w:hAnsi="Calibri" w:cs="Calibri"/>
          <w:i/>
          <w:iCs/>
          <w:sz w:val="22"/>
          <w:szCs w:val="22"/>
        </w:rPr>
        <w:t>AMS Review</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 xml:space="preserve">(1), 44–65. </w:t>
      </w:r>
      <w:hyperlink r:id="rId34" w:history="1">
        <w:r w:rsidRPr="00BE080D">
          <w:rPr>
            <w:rStyle w:val="Hyperlink"/>
            <w:rFonts w:ascii="Calibri" w:hAnsi="Calibri" w:cs="Calibri"/>
            <w:sz w:val="22"/>
            <w:szCs w:val="22"/>
          </w:rPr>
          <w:t>https://doi.org/10.1007/s13162-011-0002-5</w:t>
        </w:r>
      </w:hyperlink>
      <w:r>
        <w:rPr>
          <w:rFonts w:ascii="Calibri" w:hAnsi="Calibri" w:cs="Calibri"/>
          <w:sz w:val="22"/>
          <w:szCs w:val="22"/>
        </w:rPr>
        <w:t xml:space="preserve"> (Accessed 23rd August 2023)</w:t>
      </w:r>
    </w:p>
    <w:p w14:paraId="560E0FA1" w14:textId="77777777" w:rsidR="00F53AC5" w:rsidRDefault="00F53AC5" w:rsidP="004F7522">
      <w:pPr>
        <w:pStyle w:val="NormalWeb"/>
        <w:spacing w:before="0" w:beforeAutospacing="0" w:after="0" w:afterAutospacing="0"/>
        <w:ind w:left="720" w:hanging="720"/>
        <w:rPr>
          <w:rFonts w:ascii="Calibri" w:hAnsi="Calibri" w:cs="Calibri"/>
          <w:sz w:val="22"/>
          <w:szCs w:val="22"/>
        </w:rPr>
      </w:pPr>
    </w:p>
    <w:p w14:paraId="1F0D5A1D" w14:textId="4F22F6C0" w:rsidR="004F7522" w:rsidRDefault="004F7522"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IBM. (2023). </w:t>
      </w:r>
      <w:r>
        <w:rPr>
          <w:rFonts w:ascii="Calibri" w:hAnsi="Calibri" w:cs="Calibri"/>
          <w:i/>
          <w:iCs/>
          <w:sz w:val="22"/>
          <w:szCs w:val="22"/>
        </w:rPr>
        <w:t>Cost of a data breach 2023 | IBM</w:t>
      </w:r>
      <w:r>
        <w:rPr>
          <w:rFonts w:ascii="Calibri" w:hAnsi="Calibri" w:cs="Calibri"/>
          <w:sz w:val="22"/>
          <w:szCs w:val="22"/>
        </w:rPr>
        <w:t xml:space="preserve">. </w:t>
      </w:r>
      <w:hyperlink r:id="rId35" w:history="1">
        <w:r w:rsidRPr="00BE080D">
          <w:rPr>
            <w:rStyle w:val="Hyperlink"/>
            <w:rFonts w:ascii="Calibri" w:hAnsi="Calibri" w:cs="Calibri"/>
            <w:sz w:val="22"/>
            <w:szCs w:val="22"/>
          </w:rPr>
          <w:t>https://www.ibm.com/reports/data-breach</w:t>
        </w:r>
      </w:hyperlink>
      <w:r>
        <w:rPr>
          <w:rFonts w:ascii="Calibri" w:hAnsi="Calibri" w:cs="Calibri"/>
          <w:sz w:val="22"/>
          <w:szCs w:val="22"/>
        </w:rPr>
        <w:t xml:space="preserve"> (Accessed 20th August 2023)</w:t>
      </w:r>
    </w:p>
    <w:p w14:paraId="1377D18D" w14:textId="77777777" w:rsidR="00254135" w:rsidRDefault="00254135" w:rsidP="004F7522">
      <w:pPr>
        <w:pStyle w:val="NormalWeb"/>
        <w:spacing w:before="0" w:beforeAutospacing="0" w:after="0" w:afterAutospacing="0"/>
        <w:ind w:left="720" w:hanging="720"/>
        <w:rPr>
          <w:rFonts w:ascii="Calibri" w:hAnsi="Calibri" w:cs="Calibri"/>
          <w:sz w:val="22"/>
          <w:szCs w:val="22"/>
        </w:rPr>
      </w:pPr>
    </w:p>
    <w:p w14:paraId="2B6EC900" w14:textId="1D0C09A6" w:rsidR="00254135" w:rsidRDefault="00254135" w:rsidP="00254135">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Jain, N. (2018). What are the advantages and disadvantages of electric cars? </w:t>
      </w:r>
      <w:r>
        <w:rPr>
          <w:rFonts w:ascii="Calibri" w:hAnsi="Calibri" w:cs="Calibri"/>
          <w:i/>
          <w:iCs/>
          <w:sz w:val="22"/>
          <w:szCs w:val="22"/>
        </w:rPr>
        <w:t>AutoTrader</w:t>
      </w:r>
      <w:r>
        <w:rPr>
          <w:rFonts w:ascii="Calibri" w:hAnsi="Calibri" w:cs="Calibri"/>
          <w:sz w:val="22"/>
          <w:szCs w:val="22"/>
        </w:rPr>
        <w:t xml:space="preserve">. </w:t>
      </w:r>
      <w:hyperlink r:id="rId36" w:history="1">
        <w:r w:rsidRPr="00BE080D">
          <w:rPr>
            <w:rStyle w:val="Hyperlink"/>
            <w:rFonts w:ascii="Calibri" w:hAnsi="Calibri" w:cs="Calibri"/>
            <w:sz w:val="22"/>
            <w:szCs w:val="22"/>
          </w:rPr>
          <w:t>https://www.autotrader.co.uk/content/advice/benefits-and-downsides-of-owning-an-electric-or-hybrid-car</w:t>
        </w:r>
      </w:hyperlink>
      <w:r>
        <w:rPr>
          <w:rFonts w:ascii="Calibri" w:hAnsi="Calibri" w:cs="Calibri"/>
          <w:sz w:val="22"/>
          <w:szCs w:val="22"/>
        </w:rPr>
        <w:t xml:space="preserve"> (Accessed 21st August 2023)</w:t>
      </w:r>
    </w:p>
    <w:p w14:paraId="0055275F" w14:textId="77777777" w:rsidR="00F42D83" w:rsidRDefault="00F42D83" w:rsidP="00254135">
      <w:pPr>
        <w:pStyle w:val="NormalWeb"/>
        <w:spacing w:before="0" w:beforeAutospacing="0" w:after="0" w:afterAutospacing="0"/>
        <w:ind w:left="720" w:hanging="720"/>
        <w:rPr>
          <w:rFonts w:ascii="Calibri" w:hAnsi="Calibri" w:cs="Calibri"/>
          <w:sz w:val="22"/>
          <w:szCs w:val="22"/>
        </w:rPr>
      </w:pPr>
    </w:p>
    <w:p w14:paraId="2EDC9969" w14:textId="0F775FDA" w:rsidR="00F42D83" w:rsidRDefault="00F42D83" w:rsidP="00F42D8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Johnson, C. (2019, August 21). Three ways empathy can enhance your change management technique. </w:t>
      </w:r>
      <w:r>
        <w:rPr>
          <w:rFonts w:ascii="Calibri" w:hAnsi="Calibri" w:cs="Calibri"/>
          <w:i/>
          <w:iCs/>
          <w:sz w:val="22"/>
          <w:szCs w:val="22"/>
        </w:rPr>
        <w:t>Forbes</w:t>
      </w:r>
      <w:r>
        <w:rPr>
          <w:rFonts w:ascii="Calibri" w:hAnsi="Calibri" w:cs="Calibri"/>
          <w:sz w:val="22"/>
          <w:szCs w:val="22"/>
        </w:rPr>
        <w:t xml:space="preserve">. </w:t>
      </w:r>
      <w:hyperlink r:id="rId37" w:history="1">
        <w:r w:rsidRPr="00BE080D">
          <w:rPr>
            <w:rStyle w:val="Hyperlink"/>
            <w:rFonts w:ascii="Calibri" w:hAnsi="Calibri" w:cs="Calibri"/>
            <w:sz w:val="22"/>
            <w:szCs w:val="22"/>
          </w:rPr>
          <w:t>https://www.forbes.com/sites/forbestechcouncil/2019/08/21/three-ways-empathy-can-enhance-your-change-management-technique/</w:t>
        </w:r>
      </w:hyperlink>
      <w:r>
        <w:rPr>
          <w:rFonts w:ascii="Calibri" w:hAnsi="Calibri" w:cs="Calibri"/>
          <w:sz w:val="22"/>
          <w:szCs w:val="22"/>
        </w:rPr>
        <w:t xml:space="preserve"> (Accessed 26</w:t>
      </w:r>
      <w:r w:rsidRPr="00F42D83">
        <w:rPr>
          <w:rFonts w:ascii="Calibri" w:hAnsi="Calibri" w:cs="Calibri"/>
          <w:sz w:val="22"/>
          <w:szCs w:val="22"/>
          <w:vertAlign w:val="superscript"/>
        </w:rPr>
        <w:t>th</w:t>
      </w:r>
      <w:r>
        <w:rPr>
          <w:rFonts w:ascii="Calibri" w:hAnsi="Calibri" w:cs="Calibri"/>
          <w:sz w:val="22"/>
          <w:szCs w:val="22"/>
        </w:rPr>
        <w:t xml:space="preserve"> August 2023)</w:t>
      </w:r>
    </w:p>
    <w:p w14:paraId="507AC07B" w14:textId="77777777" w:rsidR="00DC5A08" w:rsidRDefault="00DC5A08" w:rsidP="004F7522">
      <w:pPr>
        <w:pStyle w:val="NormalWeb"/>
        <w:spacing w:before="0" w:beforeAutospacing="0" w:after="0" w:afterAutospacing="0"/>
        <w:ind w:left="720" w:hanging="720"/>
        <w:rPr>
          <w:rFonts w:ascii="Calibri" w:hAnsi="Calibri" w:cs="Calibri"/>
          <w:sz w:val="22"/>
          <w:szCs w:val="22"/>
        </w:rPr>
      </w:pPr>
    </w:p>
    <w:p w14:paraId="2A9F4ABB" w14:textId="7E726012" w:rsidR="00DC5A08" w:rsidRDefault="00DC5A08"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Kotter, J. P. (2022, September 19). </w:t>
      </w:r>
      <w:r>
        <w:rPr>
          <w:rFonts w:ascii="Calibri" w:hAnsi="Calibri" w:cs="Calibri"/>
          <w:i/>
          <w:iCs/>
          <w:sz w:val="22"/>
          <w:szCs w:val="22"/>
        </w:rPr>
        <w:t>Leading Change: Why transformation efforts fail</w:t>
      </w:r>
      <w:r>
        <w:rPr>
          <w:rFonts w:ascii="Calibri" w:hAnsi="Calibri" w:cs="Calibri"/>
          <w:sz w:val="22"/>
          <w:szCs w:val="22"/>
        </w:rPr>
        <w:t xml:space="preserve">. Harvard Business Review. </w:t>
      </w:r>
      <w:hyperlink r:id="rId38" w:history="1">
        <w:r w:rsidRPr="00BE080D">
          <w:rPr>
            <w:rStyle w:val="Hyperlink"/>
            <w:rFonts w:ascii="Calibri" w:hAnsi="Calibri" w:cs="Calibri"/>
            <w:sz w:val="22"/>
            <w:szCs w:val="22"/>
          </w:rPr>
          <w:t>https://hbr.org/1995/05/leading-change-why-transformation-efforts-fail-2</w:t>
        </w:r>
      </w:hyperlink>
      <w:r>
        <w:rPr>
          <w:rFonts w:ascii="Calibri" w:hAnsi="Calibri" w:cs="Calibri"/>
          <w:sz w:val="22"/>
          <w:szCs w:val="22"/>
        </w:rPr>
        <w:t xml:space="preserve"> (Accessed 18th August 2023)</w:t>
      </w:r>
    </w:p>
    <w:p w14:paraId="640FCE7C" w14:textId="77777777" w:rsidR="008F3F86" w:rsidRDefault="008F3F86" w:rsidP="004F7522">
      <w:pPr>
        <w:pStyle w:val="NormalWeb"/>
        <w:spacing w:before="0" w:beforeAutospacing="0" w:after="0" w:afterAutospacing="0"/>
        <w:rPr>
          <w:rFonts w:ascii="Calibri" w:hAnsi="Calibri" w:cs="Calibri"/>
          <w:sz w:val="22"/>
          <w:szCs w:val="22"/>
        </w:rPr>
      </w:pPr>
    </w:p>
    <w:p w14:paraId="1BE3B8DA" w14:textId="49FD78E3" w:rsidR="00694600" w:rsidRDefault="00694600" w:rsidP="0069460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Kotter, J. P. (2009). Leading change: why transformation efforts fail. </w:t>
      </w:r>
      <w:r>
        <w:rPr>
          <w:rFonts w:ascii="Calibri" w:hAnsi="Calibri" w:cs="Calibri"/>
          <w:i/>
          <w:iCs/>
          <w:sz w:val="22"/>
          <w:szCs w:val="22"/>
        </w:rPr>
        <w:t>IEEE Engineering Management Review</w:t>
      </w:r>
      <w:r>
        <w:rPr>
          <w:rFonts w:ascii="Calibri" w:hAnsi="Calibri" w:cs="Calibri"/>
          <w:sz w:val="22"/>
          <w:szCs w:val="22"/>
        </w:rPr>
        <w:t xml:space="preserve">, </w:t>
      </w:r>
      <w:r>
        <w:rPr>
          <w:rFonts w:ascii="Calibri" w:hAnsi="Calibri" w:cs="Calibri"/>
          <w:i/>
          <w:iCs/>
          <w:sz w:val="22"/>
          <w:szCs w:val="22"/>
        </w:rPr>
        <w:t>37</w:t>
      </w:r>
      <w:r>
        <w:rPr>
          <w:rFonts w:ascii="Calibri" w:hAnsi="Calibri" w:cs="Calibri"/>
          <w:sz w:val="22"/>
          <w:szCs w:val="22"/>
        </w:rPr>
        <w:t xml:space="preserve">(3), 42–48. </w:t>
      </w:r>
      <w:hyperlink r:id="rId39" w:history="1">
        <w:r w:rsidRPr="00BE080D">
          <w:rPr>
            <w:rStyle w:val="Hyperlink"/>
            <w:rFonts w:ascii="Calibri" w:hAnsi="Calibri" w:cs="Calibri"/>
            <w:sz w:val="22"/>
            <w:szCs w:val="22"/>
          </w:rPr>
          <w:t>https://doi.org/10.1109/emr.2009.5235501</w:t>
        </w:r>
      </w:hyperlink>
      <w:r>
        <w:rPr>
          <w:rFonts w:ascii="Calibri" w:hAnsi="Calibri" w:cs="Calibri"/>
          <w:sz w:val="22"/>
          <w:szCs w:val="22"/>
        </w:rPr>
        <w:t xml:space="preserve"> (Accessed 25th August 2023)</w:t>
      </w:r>
    </w:p>
    <w:p w14:paraId="32DC326E" w14:textId="77777777" w:rsidR="00694600" w:rsidRDefault="00694600" w:rsidP="00694600">
      <w:pPr>
        <w:pStyle w:val="NormalWeb"/>
        <w:spacing w:before="0" w:beforeAutospacing="0" w:after="0" w:afterAutospacing="0"/>
        <w:ind w:left="720" w:hanging="720"/>
        <w:rPr>
          <w:rFonts w:ascii="Calibri" w:hAnsi="Calibri" w:cs="Calibri"/>
          <w:sz w:val="22"/>
          <w:szCs w:val="22"/>
        </w:rPr>
      </w:pPr>
    </w:p>
    <w:p w14:paraId="08821DC4" w14:textId="3A9053FE" w:rsidR="002758AD" w:rsidRDefault="002758AD" w:rsidP="002758AD">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Kotter, J. P., Cohen, D. S., &amp; Hoover, L. (2004). The heart of change: Real-life stories of how people change their organizations. </w:t>
      </w:r>
      <w:r>
        <w:rPr>
          <w:rFonts w:ascii="Calibri" w:hAnsi="Calibri" w:cs="Calibri"/>
          <w:i/>
          <w:iCs/>
          <w:sz w:val="22"/>
          <w:szCs w:val="22"/>
        </w:rPr>
        <w:t>Performance Improvement</w:t>
      </w:r>
      <w:r>
        <w:rPr>
          <w:rFonts w:ascii="Calibri" w:hAnsi="Calibri" w:cs="Calibri"/>
          <w:sz w:val="22"/>
          <w:szCs w:val="22"/>
        </w:rPr>
        <w:t xml:space="preserve">, </w:t>
      </w:r>
      <w:r>
        <w:rPr>
          <w:rFonts w:ascii="Calibri" w:hAnsi="Calibri" w:cs="Calibri"/>
          <w:i/>
          <w:iCs/>
          <w:sz w:val="22"/>
          <w:szCs w:val="22"/>
        </w:rPr>
        <w:t>43</w:t>
      </w:r>
      <w:r>
        <w:rPr>
          <w:rFonts w:ascii="Calibri" w:hAnsi="Calibri" w:cs="Calibri"/>
          <w:sz w:val="22"/>
          <w:szCs w:val="22"/>
        </w:rPr>
        <w:t xml:space="preserve">(7), 45–46. </w:t>
      </w:r>
      <w:hyperlink r:id="rId40" w:history="1">
        <w:r w:rsidRPr="00BE080D">
          <w:rPr>
            <w:rStyle w:val="Hyperlink"/>
            <w:rFonts w:ascii="Calibri" w:hAnsi="Calibri" w:cs="Calibri"/>
            <w:sz w:val="22"/>
            <w:szCs w:val="22"/>
          </w:rPr>
          <w:t>https://doi.org/10.1002/pfi.4140430712</w:t>
        </w:r>
      </w:hyperlink>
      <w:r>
        <w:rPr>
          <w:rFonts w:ascii="Calibri" w:hAnsi="Calibri" w:cs="Calibri"/>
          <w:sz w:val="22"/>
          <w:szCs w:val="22"/>
        </w:rPr>
        <w:t xml:space="preserve"> (Accessed 25th August 2023)</w:t>
      </w:r>
    </w:p>
    <w:p w14:paraId="010565C3" w14:textId="77777777" w:rsidR="002758AD" w:rsidRDefault="002758AD" w:rsidP="002758AD">
      <w:pPr>
        <w:pStyle w:val="NormalWeb"/>
        <w:spacing w:before="0" w:beforeAutospacing="0" w:after="0" w:afterAutospacing="0"/>
        <w:ind w:left="720" w:hanging="720"/>
        <w:rPr>
          <w:rFonts w:ascii="Calibri" w:hAnsi="Calibri" w:cs="Calibri"/>
          <w:sz w:val="22"/>
          <w:szCs w:val="22"/>
        </w:rPr>
      </w:pPr>
    </w:p>
    <w:p w14:paraId="5B9A0743" w14:textId="4EA882E6" w:rsidR="008F3F86" w:rsidRDefault="008F3F86"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Lam, L. N. H., Nguyen, P. V., Le, N. T., &amp; Tran, K. T. (2021). The Relation among Organizational Culture, Knowledge Management, and Innovation Capability: Its Implication for Open Innovation. </w:t>
      </w:r>
      <w:r>
        <w:rPr>
          <w:rFonts w:ascii="Calibri" w:hAnsi="Calibri" w:cs="Calibri"/>
          <w:i/>
          <w:iCs/>
          <w:sz w:val="22"/>
          <w:szCs w:val="22"/>
        </w:rPr>
        <w:t>Journal of Open Innovation</w:t>
      </w:r>
      <w:r>
        <w:rPr>
          <w:rFonts w:ascii="Calibri" w:hAnsi="Calibri" w:cs="Calibri"/>
          <w:sz w:val="22"/>
          <w:szCs w:val="22"/>
        </w:rPr>
        <w:t xml:space="preserve">, </w:t>
      </w:r>
      <w:r>
        <w:rPr>
          <w:rFonts w:ascii="Calibri" w:hAnsi="Calibri" w:cs="Calibri"/>
          <w:i/>
          <w:iCs/>
          <w:sz w:val="22"/>
          <w:szCs w:val="22"/>
        </w:rPr>
        <w:t>7</w:t>
      </w:r>
      <w:r>
        <w:rPr>
          <w:rFonts w:ascii="Calibri" w:hAnsi="Calibri" w:cs="Calibri"/>
          <w:sz w:val="22"/>
          <w:szCs w:val="22"/>
        </w:rPr>
        <w:t xml:space="preserve">(1), 66. </w:t>
      </w:r>
      <w:hyperlink r:id="rId41" w:history="1">
        <w:r w:rsidR="00C0221E" w:rsidRPr="00BE080D">
          <w:rPr>
            <w:rStyle w:val="Hyperlink"/>
            <w:rFonts w:ascii="Calibri" w:hAnsi="Calibri" w:cs="Calibri"/>
            <w:sz w:val="22"/>
            <w:szCs w:val="22"/>
          </w:rPr>
          <w:t>https://doi.org/10.3390/joitmc7010066</w:t>
        </w:r>
      </w:hyperlink>
      <w:r w:rsidR="00C0221E">
        <w:rPr>
          <w:rFonts w:ascii="Calibri" w:hAnsi="Calibri" w:cs="Calibri"/>
          <w:sz w:val="22"/>
          <w:szCs w:val="22"/>
        </w:rPr>
        <w:t xml:space="preserve"> (Accessed 9th August 2023)</w:t>
      </w:r>
    </w:p>
    <w:p w14:paraId="521B2696" w14:textId="77777777" w:rsidR="0031077C" w:rsidRDefault="0031077C" w:rsidP="004F7522">
      <w:pPr>
        <w:pStyle w:val="NormalWeb"/>
        <w:spacing w:before="0" w:beforeAutospacing="0" w:after="0" w:afterAutospacing="0"/>
        <w:ind w:left="720" w:hanging="720"/>
        <w:rPr>
          <w:rFonts w:ascii="Calibri" w:hAnsi="Calibri" w:cs="Calibri"/>
          <w:sz w:val="22"/>
          <w:szCs w:val="22"/>
        </w:rPr>
      </w:pPr>
    </w:p>
    <w:p w14:paraId="5F5A070D" w14:textId="698A8E10" w:rsidR="0031077C" w:rsidRDefault="0031077C" w:rsidP="002E7078">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Lawrence, P. R. (2023, August 10). </w:t>
      </w:r>
      <w:r>
        <w:rPr>
          <w:rFonts w:ascii="Calibri" w:hAnsi="Calibri" w:cs="Calibri"/>
          <w:i/>
          <w:iCs/>
          <w:sz w:val="22"/>
          <w:szCs w:val="22"/>
        </w:rPr>
        <w:t>How to Deal with Resistance to Change</w:t>
      </w:r>
      <w:r>
        <w:rPr>
          <w:rFonts w:ascii="Calibri" w:hAnsi="Calibri" w:cs="Calibri"/>
          <w:sz w:val="22"/>
          <w:szCs w:val="22"/>
        </w:rPr>
        <w:t xml:space="preserve">. Harvard Business Review. </w:t>
      </w:r>
      <w:hyperlink r:id="rId42" w:history="1">
        <w:r w:rsidRPr="00BE080D">
          <w:rPr>
            <w:rStyle w:val="Hyperlink"/>
            <w:rFonts w:ascii="Calibri" w:hAnsi="Calibri" w:cs="Calibri"/>
            <w:sz w:val="22"/>
            <w:szCs w:val="22"/>
          </w:rPr>
          <w:t>https://hbr.org/1969/01/how-to-deal-with-resistance-to-change</w:t>
        </w:r>
      </w:hyperlink>
      <w:r>
        <w:rPr>
          <w:rFonts w:ascii="Calibri" w:hAnsi="Calibri" w:cs="Calibri"/>
          <w:sz w:val="22"/>
          <w:szCs w:val="22"/>
        </w:rPr>
        <w:t xml:space="preserve"> (Accessed </w:t>
      </w:r>
      <w:r w:rsidR="002E7078">
        <w:rPr>
          <w:rFonts w:ascii="Calibri" w:hAnsi="Calibri" w:cs="Calibri"/>
          <w:sz w:val="22"/>
          <w:szCs w:val="22"/>
        </w:rPr>
        <w:t>26th August 2023)</w:t>
      </w:r>
    </w:p>
    <w:p w14:paraId="20A89CF5" w14:textId="77777777" w:rsidR="00EF354B" w:rsidRDefault="00EF354B" w:rsidP="004F7522">
      <w:pPr>
        <w:pStyle w:val="NormalWeb"/>
        <w:spacing w:before="0" w:beforeAutospacing="0" w:after="0" w:afterAutospacing="0"/>
        <w:ind w:left="720" w:hanging="720"/>
        <w:rPr>
          <w:rFonts w:ascii="Calibri" w:hAnsi="Calibri" w:cs="Calibri"/>
          <w:sz w:val="22"/>
          <w:szCs w:val="22"/>
        </w:rPr>
      </w:pPr>
    </w:p>
    <w:p w14:paraId="551B2154" w14:textId="792ED0F8" w:rsidR="00EF354B" w:rsidRDefault="00EF354B" w:rsidP="00874EC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Lookers. (2015). </w:t>
      </w:r>
      <w:r>
        <w:rPr>
          <w:rFonts w:ascii="Calibri" w:hAnsi="Calibri" w:cs="Calibri"/>
          <w:i/>
          <w:iCs/>
          <w:sz w:val="22"/>
          <w:szCs w:val="22"/>
        </w:rPr>
        <w:t>Drink driving - How attitudes have changed over the last 50 years</w:t>
      </w:r>
      <w:r>
        <w:rPr>
          <w:rFonts w:ascii="Calibri" w:hAnsi="Calibri" w:cs="Calibri"/>
          <w:sz w:val="22"/>
          <w:szCs w:val="22"/>
        </w:rPr>
        <w:t xml:space="preserve">. Lookers Motor Group. </w:t>
      </w:r>
      <w:hyperlink r:id="rId43" w:history="1">
        <w:r w:rsidRPr="00BE080D">
          <w:rPr>
            <w:rStyle w:val="Hyperlink"/>
            <w:rFonts w:ascii="Calibri" w:hAnsi="Calibri" w:cs="Calibri"/>
            <w:sz w:val="22"/>
            <w:szCs w:val="22"/>
          </w:rPr>
          <w:t>https://www.lookers.co.uk/blog/drink-driving---how-attitudes-have-changed-over-the-last-50-years</w:t>
        </w:r>
      </w:hyperlink>
      <w:r>
        <w:rPr>
          <w:rFonts w:ascii="Calibri" w:hAnsi="Calibri" w:cs="Calibri"/>
          <w:sz w:val="22"/>
          <w:szCs w:val="22"/>
        </w:rPr>
        <w:t xml:space="preserve"> (Accessed </w:t>
      </w:r>
      <w:r w:rsidR="00874ECF">
        <w:rPr>
          <w:rFonts w:ascii="Calibri" w:hAnsi="Calibri" w:cs="Calibri"/>
          <w:sz w:val="22"/>
          <w:szCs w:val="22"/>
        </w:rPr>
        <w:t>20th August 2023)</w:t>
      </w:r>
    </w:p>
    <w:p w14:paraId="0FBCAF80" w14:textId="77777777" w:rsidR="008F3F86" w:rsidRDefault="008F3F86" w:rsidP="004F7522">
      <w:pPr>
        <w:pStyle w:val="NormalWeb"/>
        <w:spacing w:before="0" w:beforeAutospacing="0" w:after="0" w:afterAutospacing="0"/>
        <w:ind w:left="720" w:hanging="720"/>
        <w:rPr>
          <w:rFonts w:ascii="Calibri" w:hAnsi="Calibri" w:cs="Calibri"/>
          <w:sz w:val="22"/>
          <w:szCs w:val="22"/>
        </w:rPr>
      </w:pPr>
    </w:p>
    <w:p w14:paraId="6E7A2E63" w14:textId="7CE40CED" w:rsidR="00F7501C" w:rsidRDefault="00F7501C"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Manyika, J., Lund, S., Chui, M., &amp; Bughin, J. (2017, November 28). </w:t>
      </w:r>
      <w:r>
        <w:rPr>
          <w:rFonts w:ascii="Calibri" w:hAnsi="Calibri" w:cs="Calibri"/>
          <w:i/>
          <w:iCs/>
          <w:sz w:val="22"/>
          <w:szCs w:val="22"/>
        </w:rPr>
        <w:t>Jobs lost, jobs gained: What the future of work will mean for jobs, skills, and wages</w:t>
      </w:r>
      <w:r>
        <w:rPr>
          <w:rFonts w:ascii="Calibri" w:hAnsi="Calibri" w:cs="Calibri"/>
          <w:sz w:val="22"/>
          <w:szCs w:val="22"/>
        </w:rPr>
        <w:t xml:space="preserve">. McKinsey &amp; Company. </w:t>
      </w:r>
      <w:hyperlink r:id="rId44" w:history="1">
        <w:r w:rsidRPr="00BE080D">
          <w:rPr>
            <w:rStyle w:val="Hyperlink"/>
            <w:rFonts w:ascii="Calibri" w:hAnsi="Calibri" w:cs="Calibri"/>
            <w:sz w:val="22"/>
            <w:szCs w:val="22"/>
          </w:rPr>
          <w:t>https://www.mckinsey.com/featured-insights/future-of-work/jobs-lost-jobs-gained-what-the-future-of-work-will-mean-for-jobs-skills-and-wages</w:t>
        </w:r>
      </w:hyperlink>
      <w:r>
        <w:rPr>
          <w:rFonts w:ascii="Calibri" w:hAnsi="Calibri" w:cs="Calibri"/>
          <w:sz w:val="22"/>
          <w:szCs w:val="22"/>
        </w:rPr>
        <w:t xml:space="preserve"> (Accessed 14th August 2023)</w:t>
      </w:r>
    </w:p>
    <w:p w14:paraId="405A636E" w14:textId="77777777" w:rsidR="00035AA1" w:rsidRDefault="00035AA1" w:rsidP="004F7522">
      <w:pPr>
        <w:pStyle w:val="NormalWeb"/>
        <w:spacing w:before="0" w:beforeAutospacing="0" w:after="0" w:afterAutospacing="0"/>
        <w:ind w:left="720" w:hanging="720"/>
        <w:rPr>
          <w:rFonts w:ascii="Calibri" w:hAnsi="Calibri" w:cs="Calibri"/>
          <w:sz w:val="22"/>
          <w:szCs w:val="22"/>
        </w:rPr>
      </w:pPr>
    </w:p>
    <w:p w14:paraId="33E27886" w14:textId="30D7FE7B" w:rsidR="00147FE5" w:rsidRDefault="00035AA1" w:rsidP="00035AA1">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Mendelow, A. L. (1981). Environmental Scanning--The impact of the Stakeholder concept. </w:t>
      </w:r>
      <w:r>
        <w:rPr>
          <w:rFonts w:ascii="Calibri" w:hAnsi="Calibri" w:cs="Calibri"/>
          <w:i/>
          <w:iCs/>
          <w:sz w:val="22"/>
          <w:szCs w:val="22"/>
        </w:rPr>
        <w:t>International Conference on Information Systems</w:t>
      </w:r>
      <w:r>
        <w:rPr>
          <w:rFonts w:ascii="Calibri" w:hAnsi="Calibri" w:cs="Calibri"/>
          <w:sz w:val="22"/>
          <w:szCs w:val="22"/>
        </w:rPr>
        <w:t xml:space="preserve">, 20. </w:t>
      </w:r>
      <w:hyperlink r:id="rId45" w:history="1">
        <w:r w:rsidRPr="00BE080D">
          <w:rPr>
            <w:rStyle w:val="Hyperlink"/>
            <w:rFonts w:ascii="Calibri" w:hAnsi="Calibri" w:cs="Calibri"/>
            <w:sz w:val="22"/>
            <w:szCs w:val="22"/>
          </w:rPr>
          <w:t>https://aisel.aisnet.org/cgi/viewcontent.cgi?article=1009&amp;context=icis1981</w:t>
        </w:r>
      </w:hyperlink>
      <w:r>
        <w:rPr>
          <w:rFonts w:ascii="Calibri" w:hAnsi="Calibri" w:cs="Calibri"/>
          <w:sz w:val="22"/>
          <w:szCs w:val="22"/>
        </w:rPr>
        <w:t xml:space="preserve"> Accessed 25</w:t>
      </w:r>
      <w:r w:rsidRPr="00035AA1">
        <w:rPr>
          <w:rFonts w:ascii="Calibri" w:hAnsi="Calibri" w:cs="Calibri"/>
          <w:sz w:val="22"/>
          <w:szCs w:val="22"/>
          <w:vertAlign w:val="superscript"/>
        </w:rPr>
        <w:t>th</w:t>
      </w:r>
      <w:r>
        <w:rPr>
          <w:rFonts w:ascii="Calibri" w:hAnsi="Calibri" w:cs="Calibri"/>
          <w:sz w:val="22"/>
          <w:szCs w:val="22"/>
        </w:rPr>
        <w:t xml:space="preserve"> August 2023)</w:t>
      </w:r>
    </w:p>
    <w:p w14:paraId="68A72640" w14:textId="77777777" w:rsidR="00035AA1" w:rsidRDefault="00035AA1" w:rsidP="00035AA1">
      <w:pPr>
        <w:pStyle w:val="NormalWeb"/>
        <w:spacing w:before="0" w:beforeAutospacing="0" w:after="0" w:afterAutospacing="0"/>
        <w:ind w:left="720" w:hanging="720"/>
        <w:rPr>
          <w:rFonts w:ascii="Calibri" w:hAnsi="Calibri" w:cs="Calibri"/>
          <w:sz w:val="22"/>
          <w:szCs w:val="22"/>
        </w:rPr>
      </w:pPr>
    </w:p>
    <w:p w14:paraId="6BFABC76" w14:textId="3AD7FFB3" w:rsidR="002B69B2" w:rsidRDefault="002B69B2" w:rsidP="002B69B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Möller, T., &amp; Schaufuss, P. (2022, January 25). </w:t>
      </w:r>
      <w:r>
        <w:rPr>
          <w:rFonts w:ascii="Calibri" w:hAnsi="Calibri" w:cs="Calibri"/>
          <w:i/>
          <w:iCs/>
          <w:sz w:val="22"/>
          <w:szCs w:val="22"/>
        </w:rPr>
        <w:t>The automotive sector’s net-zero transition: Shifting to low-emission vehicles</w:t>
      </w:r>
      <w:r>
        <w:rPr>
          <w:rFonts w:ascii="Calibri" w:hAnsi="Calibri" w:cs="Calibri"/>
          <w:sz w:val="22"/>
          <w:szCs w:val="22"/>
        </w:rPr>
        <w:t xml:space="preserve">. McKinsey &amp; Company. </w:t>
      </w:r>
      <w:hyperlink r:id="rId46" w:history="1">
        <w:r w:rsidRPr="00BE080D">
          <w:rPr>
            <w:rStyle w:val="Hyperlink"/>
            <w:rFonts w:ascii="Calibri" w:hAnsi="Calibri" w:cs="Calibri"/>
            <w:sz w:val="22"/>
            <w:szCs w:val="22"/>
          </w:rPr>
          <w:t>https://www.mckinsey.com/capabilities/sustainability/our-insights/spotting-green-business-opportunities-in-a-surging-net-zero-world/transition-to-net-zero/road-mobility</w:t>
        </w:r>
      </w:hyperlink>
      <w:r>
        <w:rPr>
          <w:rFonts w:ascii="Calibri" w:hAnsi="Calibri" w:cs="Calibri"/>
          <w:sz w:val="22"/>
          <w:szCs w:val="22"/>
        </w:rPr>
        <w:t xml:space="preserve"> (Accessed 21st August 2023)</w:t>
      </w:r>
    </w:p>
    <w:p w14:paraId="6F46A945" w14:textId="77777777" w:rsidR="002B69B2" w:rsidRDefault="002B69B2" w:rsidP="004F7522">
      <w:pPr>
        <w:pStyle w:val="NormalWeb"/>
        <w:spacing w:before="0" w:beforeAutospacing="0" w:after="0" w:afterAutospacing="0"/>
        <w:ind w:left="720" w:hanging="720"/>
        <w:rPr>
          <w:rFonts w:ascii="Calibri" w:hAnsi="Calibri" w:cs="Calibri"/>
          <w:sz w:val="22"/>
          <w:szCs w:val="22"/>
        </w:rPr>
      </w:pPr>
    </w:p>
    <w:p w14:paraId="51F8A0CC" w14:textId="3D50125F" w:rsidR="00147FE5" w:rsidRDefault="00147FE5"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PWC. (2023). </w:t>
      </w:r>
      <w:r>
        <w:rPr>
          <w:rFonts w:ascii="Calibri" w:hAnsi="Calibri" w:cs="Calibri"/>
          <w:i/>
          <w:iCs/>
          <w:sz w:val="22"/>
          <w:szCs w:val="22"/>
        </w:rPr>
        <w:t>Global Workforce Hopes and Fears Survey 2023</w:t>
      </w:r>
      <w:r>
        <w:rPr>
          <w:rFonts w:ascii="Calibri" w:hAnsi="Calibri" w:cs="Calibri"/>
          <w:sz w:val="22"/>
          <w:szCs w:val="22"/>
        </w:rPr>
        <w:t xml:space="preserve">. PwC. </w:t>
      </w:r>
      <w:hyperlink r:id="rId47" w:history="1">
        <w:r w:rsidRPr="00BE080D">
          <w:rPr>
            <w:rStyle w:val="Hyperlink"/>
            <w:rFonts w:ascii="Calibri" w:hAnsi="Calibri" w:cs="Calibri"/>
            <w:sz w:val="22"/>
            <w:szCs w:val="22"/>
          </w:rPr>
          <w:t>https://www.pwc.com/gx/en/issues/workforce/hopes-and-fears.html</w:t>
        </w:r>
      </w:hyperlink>
      <w:r>
        <w:rPr>
          <w:rFonts w:ascii="Calibri" w:hAnsi="Calibri" w:cs="Calibri"/>
          <w:sz w:val="22"/>
          <w:szCs w:val="22"/>
        </w:rPr>
        <w:t xml:space="preserve"> (Accessed 14th August 2023)</w:t>
      </w:r>
    </w:p>
    <w:p w14:paraId="25D85E7A" w14:textId="77777777" w:rsidR="001531AB" w:rsidRDefault="001531AB" w:rsidP="004F7522">
      <w:pPr>
        <w:pStyle w:val="NormalWeb"/>
        <w:spacing w:before="0" w:beforeAutospacing="0" w:after="0" w:afterAutospacing="0"/>
        <w:ind w:left="720" w:hanging="720"/>
        <w:rPr>
          <w:rFonts w:ascii="Calibri" w:hAnsi="Calibri" w:cs="Calibri"/>
          <w:sz w:val="22"/>
          <w:szCs w:val="22"/>
        </w:rPr>
      </w:pPr>
    </w:p>
    <w:p w14:paraId="285D5999" w14:textId="491E92FA" w:rsidR="001531AB" w:rsidRDefault="001531AB"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Reason, J. (2016). Managing the risks of organizational accidents. In </w:t>
      </w:r>
      <w:r>
        <w:rPr>
          <w:rFonts w:ascii="Calibri" w:hAnsi="Calibri" w:cs="Calibri"/>
          <w:i/>
          <w:iCs/>
          <w:sz w:val="22"/>
          <w:szCs w:val="22"/>
        </w:rPr>
        <w:t>Routledge eBooks</w:t>
      </w:r>
      <w:r>
        <w:rPr>
          <w:rFonts w:ascii="Calibri" w:hAnsi="Calibri" w:cs="Calibri"/>
          <w:sz w:val="22"/>
          <w:szCs w:val="22"/>
        </w:rPr>
        <w:t xml:space="preserve">. </w:t>
      </w:r>
      <w:hyperlink r:id="rId48" w:history="1">
        <w:r w:rsidRPr="00BE080D">
          <w:rPr>
            <w:rStyle w:val="Hyperlink"/>
            <w:rFonts w:ascii="Calibri" w:hAnsi="Calibri" w:cs="Calibri"/>
            <w:sz w:val="22"/>
            <w:szCs w:val="22"/>
          </w:rPr>
          <w:t>https://doi.org/10.4324/9781315543543</w:t>
        </w:r>
      </w:hyperlink>
      <w:r>
        <w:rPr>
          <w:rFonts w:ascii="Calibri" w:hAnsi="Calibri" w:cs="Calibri"/>
          <w:sz w:val="22"/>
          <w:szCs w:val="22"/>
        </w:rPr>
        <w:t xml:space="preserve"> (Accessed 20th August 2023)</w:t>
      </w:r>
    </w:p>
    <w:p w14:paraId="5B7E777A" w14:textId="77777777" w:rsidR="00F7501C" w:rsidRDefault="00F7501C" w:rsidP="004F7522">
      <w:pPr>
        <w:pStyle w:val="NormalWeb"/>
        <w:spacing w:before="0" w:beforeAutospacing="0" w:after="0" w:afterAutospacing="0"/>
        <w:ind w:left="720" w:hanging="720"/>
        <w:rPr>
          <w:rFonts w:ascii="Calibri" w:hAnsi="Calibri" w:cs="Calibri"/>
          <w:sz w:val="22"/>
          <w:szCs w:val="22"/>
        </w:rPr>
      </w:pPr>
    </w:p>
    <w:p w14:paraId="6B55A2D1" w14:textId="6700FD22" w:rsidR="008E6799" w:rsidRDefault="008E6799" w:rsidP="004F752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Ryder, L. (2023, June 29). </w:t>
      </w:r>
      <w:r>
        <w:rPr>
          <w:rFonts w:ascii="Calibri" w:hAnsi="Calibri" w:cs="Calibri"/>
          <w:i/>
          <w:iCs/>
          <w:sz w:val="22"/>
          <w:szCs w:val="22"/>
        </w:rPr>
        <w:t>How we’re dealing with bots and the reselling of driving tests</w:t>
      </w:r>
      <w:r>
        <w:rPr>
          <w:rFonts w:ascii="Calibri" w:hAnsi="Calibri" w:cs="Calibri"/>
          <w:sz w:val="22"/>
          <w:szCs w:val="22"/>
        </w:rPr>
        <w:t xml:space="preserve">. Despatch for Driver and Rider Trainers. </w:t>
      </w:r>
      <w:hyperlink r:id="rId49" w:history="1">
        <w:r w:rsidRPr="00BE080D">
          <w:rPr>
            <w:rStyle w:val="Hyperlink"/>
            <w:rFonts w:ascii="Calibri" w:hAnsi="Calibri" w:cs="Calibri"/>
            <w:sz w:val="22"/>
            <w:szCs w:val="22"/>
          </w:rPr>
          <w:t>https://despatch.blog.gov.uk/2023/06/29/how-were-dealing-with-bots-and-the-reselling-of-driving-tests/</w:t>
        </w:r>
      </w:hyperlink>
      <w:r>
        <w:rPr>
          <w:rFonts w:ascii="Calibri" w:hAnsi="Calibri" w:cs="Calibri"/>
          <w:sz w:val="22"/>
          <w:szCs w:val="22"/>
        </w:rPr>
        <w:t xml:space="preserve"> (Accessed 18</w:t>
      </w:r>
      <w:r w:rsidRPr="008E6799">
        <w:rPr>
          <w:rFonts w:ascii="Calibri" w:hAnsi="Calibri" w:cs="Calibri"/>
          <w:sz w:val="22"/>
          <w:szCs w:val="22"/>
          <w:vertAlign w:val="superscript"/>
        </w:rPr>
        <w:t>th</w:t>
      </w:r>
      <w:r>
        <w:rPr>
          <w:rFonts w:ascii="Calibri" w:hAnsi="Calibri" w:cs="Calibri"/>
          <w:sz w:val="22"/>
          <w:szCs w:val="22"/>
        </w:rPr>
        <w:t xml:space="preserve"> August 2023)</w:t>
      </w:r>
    </w:p>
    <w:p w14:paraId="7BF74BB9" w14:textId="77777777" w:rsidR="008E6799" w:rsidRDefault="008E6799" w:rsidP="004F7522">
      <w:pPr>
        <w:pStyle w:val="NormalWeb"/>
        <w:spacing w:before="0" w:beforeAutospacing="0" w:after="0" w:afterAutospacing="0"/>
        <w:ind w:left="720" w:hanging="720"/>
        <w:rPr>
          <w:rFonts w:ascii="Calibri" w:hAnsi="Calibri" w:cs="Calibri"/>
          <w:sz w:val="22"/>
          <w:szCs w:val="22"/>
        </w:rPr>
      </w:pPr>
    </w:p>
    <w:p w14:paraId="0D1CF061" w14:textId="1AC9A5E0" w:rsidR="008728A1" w:rsidRDefault="008728A1" w:rsidP="008728A1">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Sanatore, A. (2023). The benefits of AI and automation for businesses: Improve efficiency, productivity, and results. </w:t>
      </w:r>
      <w:r>
        <w:rPr>
          <w:rFonts w:ascii="Calibri" w:hAnsi="Calibri" w:cs="Calibri"/>
          <w:i/>
          <w:iCs/>
          <w:sz w:val="22"/>
          <w:szCs w:val="22"/>
        </w:rPr>
        <w:t>www.linkedin.com</w:t>
      </w:r>
      <w:r>
        <w:rPr>
          <w:rFonts w:ascii="Calibri" w:hAnsi="Calibri" w:cs="Calibri"/>
          <w:sz w:val="22"/>
          <w:szCs w:val="22"/>
        </w:rPr>
        <w:t xml:space="preserve">. </w:t>
      </w:r>
      <w:hyperlink r:id="rId50" w:history="1">
        <w:r w:rsidRPr="00BE080D">
          <w:rPr>
            <w:rStyle w:val="Hyperlink"/>
            <w:rFonts w:ascii="Calibri" w:hAnsi="Calibri" w:cs="Calibri"/>
            <w:sz w:val="22"/>
            <w:szCs w:val="22"/>
          </w:rPr>
          <w:t>https://www.linkedin.com/pulse/benefits-ai-automation-businesses-improve-efficiency-results</w:t>
        </w:r>
      </w:hyperlink>
      <w:r>
        <w:rPr>
          <w:rFonts w:ascii="Calibri" w:hAnsi="Calibri" w:cs="Calibri"/>
          <w:sz w:val="22"/>
          <w:szCs w:val="22"/>
        </w:rPr>
        <w:t xml:space="preserve"> </w:t>
      </w:r>
      <w:r>
        <w:rPr>
          <w:rFonts w:ascii="Calibri" w:hAnsi="Calibri" w:cs="Calibri"/>
          <w:sz w:val="22"/>
          <w:szCs w:val="22"/>
        </w:rPr>
        <w:t>(Accessed 18</w:t>
      </w:r>
      <w:r w:rsidRPr="008E6799">
        <w:rPr>
          <w:rFonts w:ascii="Calibri" w:hAnsi="Calibri" w:cs="Calibri"/>
          <w:sz w:val="22"/>
          <w:szCs w:val="22"/>
          <w:vertAlign w:val="superscript"/>
        </w:rPr>
        <w:t>th</w:t>
      </w:r>
      <w:r>
        <w:rPr>
          <w:rFonts w:ascii="Calibri" w:hAnsi="Calibri" w:cs="Calibri"/>
          <w:sz w:val="22"/>
          <w:szCs w:val="22"/>
        </w:rPr>
        <w:t xml:space="preserve"> August 2023)</w:t>
      </w:r>
    </w:p>
    <w:p w14:paraId="797E286B" w14:textId="77777777" w:rsidR="008728A1" w:rsidRDefault="008728A1" w:rsidP="004F7522">
      <w:pPr>
        <w:pStyle w:val="NormalWeb"/>
        <w:spacing w:before="0" w:beforeAutospacing="0" w:after="0" w:afterAutospacing="0"/>
        <w:ind w:left="720" w:hanging="720"/>
        <w:rPr>
          <w:rFonts w:ascii="Calibri" w:hAnsi="Calibri" w:cs="Calibri"/>
          <w:sz w:val="22"/>
          <w:szCs w:val="22"/>
        </w:rPr>
      </w:pPr>
    </w:p>
    <w:p w14:paraId="506C9B1B" w14:textId="3889D380" w:rsidR="009D6F40" w:rsidRDefault="009D6F40" w:rsidP="009D6F4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Scarfone, K., &amp; Mell, P. (2007). </w:t>
      </w:r>
      <w:r>
        <w:rPr>
          <w:rFonts w:ascii="Calibri" w:hAnsi="Calibri" w:cs="Calibri"/>
          <w:i/>
          <w:iCs/>
          <w:sz w:val="22"/>
          <w:szCs w:val="22"/>
        </w:rPr>
        <w:t>Guide to Intrusion Detection and Prevention Systems (IDPS)</w:t>
      </w:r>
      <w:r>
        <w:rPr>
          <w:rFonts w:ascii="Calibri" w:hAnsi="Calibri" w:cs="Calibri"/>
          <w:sz w:val="22"/>
          <w:szCs w:val="22"/>
        </w:rPr>
        <w:t xml:space="preserve">. </w:t>
      </w:r>
      <w:hyperlink r:id="rId51" w:history="1">
        <w:r w:rsidRPr="00BE080D">
          <w:rPr>
            <w:rStyle w:val="Hyperlink"/>
            <w:rFonts w:ascii="Calibri" w:hAnsi="Calibri" w:cs="Calibri"/>
            <w:sz w:val="22"/>
            <w:szCs w:val="22"/>
          </w:rPr>
          <w:t>https://doi.org/10.6028/nist.sp.800-94</w:t>
        </w:r>
      </w:hyperlink>
      <w:r>
        <w:rPr>
          <w:rFonts w:ascii="Calibri" w:hAnsi="Calibri" w:cs="Calibri"/>
          <w:sz w:val="22"/>
          <w:szCs w:val="22"/>
        </w:rPr>
        <w:t xml:space="preserve"> (Accessed 20th August 2023)</w:t>
      </w:r>
    </w:p>
    <w:p w14:paraId="73C3ACA9" w14:textId="77777777" w:rsidR="00377DFB" w:rsidRDefault="00377DFB" w:rsidP="00377DFB">
      <w:pPr>
        <w:pStyle w:val="NormalWeb"/>
        <w:spacing w:before="0" w:beforeAutospacing="0" w:after="0" w:afterAutospacing="0"/>
        <w:ind w:left="720" w:hanging="720"/>
        <w:rPr>
          <w:rFonts w:ascii="Calibri" w:hAnsi="Calibri" w:cs="Calibri"/>
          <w:sz w:val="22"/>
          <w:szCs w:val="22"/>
        </w:rPr>
      </w:pPr>
    </w:p>
    <w:p w14:paraId="54FD6967" w14:textId="625A6F8D" w:rsidR="00377DFB" w:rsidRDefault="00377DFB" w:rsidP="00377DF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Steen, T., &amp; Schott, C. (2019). Public sector employees in a challenging work environment. </w:t>
      </w:r>
      <w:r>
        <w:rPr>
          <w:rFonts w:ascii="Calibri" w:hAnsi="Calibri" w:cs="Calibri"/>
          <w:i/>
          <w:iCs/>
          <w:sz w:val="22"/>
          <w:szCs w:val="22"/>
        </w:rPr>
        <w:t>Public Administration</w:t>
      </w:r>
      <w:r>
        <w:rPr>
          <w:rFonts w:ascii="Calibri" w:hAnsi="Calibri" w:cs="Calibri"/>
          <w:sz w:val="22"/>
          <w:szCs w:val="22"/>
        </w:rPr>
        <w:t xml:space="preserve">, </w:t>
      </w:r>
      <w:r>
        <w:rPr>
          <w:rFonts w:ascii="Calibri" w:hAnsi="Calibri" w:cs="Calibri"/>
          <w:i/>
          <w:iCs/>
          <w:sz w:val="22"/>
          <w:szCs w:val="22"/>
        </w:rPr>
        <w:t>97</w:t>
      </w:r>
      <w:r>
        <w:rPr>
          <w:rFonts w:ascii="Calibri" w:hAnsi="Calibri" w:cs="Calibri"/>
          <w:sz w:val="22"/>
          <w:szCs w:val="22"/>
        </w:rPr>
        <w:t xml:space="preserve">(1), 3–10. </w:t>
      </w:r>
      <w:hyperlink r:id="rId52" w:history="1">
        <w:r w:rsidRPr="00BE080D">
          <w:rPr>
            <w:rStyle w:val="Hyperlink"/>
            <w:rFonts w:ascii="Calibri" w:hAnsi="Calibri" w:cs="Calibri"/>
            <w:sz w:val="22"/>
            <w:szCs w:val="22"/>
          </w:rPr>
          <w:t>https://doi.org/10.1111/padm.12572</w:t>
        </w:r>
      </w:hyperlink>
      <w:r>
        <w:rPr>
          <w:rFonts w:ascii="Calibri" w:hAnsi="Calibri" w:cs="Calibri"/>
          <w:sz w:val="22"/>
          <w:szCs w:val="22"/>
        </w:rPr>
        <w:t xml:space="preserve"> (Accessed 21st August 2023)</w:t>
      </w:r>
    </w:p>
    <w:p w14:paraId="550C8FD6" w14:textId="77777777" w:rsidR="009D6F40" w:rsidRPr="00C07D91" w:rsidRDefault="009D6F40" w:rsidP="00377DFB">
      <w:pPr>
        <w:pStyle w:val="NormalWeb"/>
        <w:spacing w:before="0" w:beforeAutospacing="0" w:after="0" w:afterAutospacing="0"/>
        <w:ind w:left="720" w:hanging="720"/>
        <w:rPr>
          <w:rFonts w:ascii="Calibri" w:hAnsi="Calibri" w:cs="Calibri"/>
          <w:sz w:val="22"/>
          <w:szCs w:val="22"/>
        </w:rPr>
      </w:pPr>
    </w:p>
    <w:p w14:paraId="53E21260" w14:textId="44BEEDA8" w:rsidR="000E2A68" w:rsidRDefault="000E2A68" w:rsidP="00377DF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Stobierski, T. (2020). </w:t>
      </w:r>
      <w:r>
        <w:rPr>
          <w:rFonts w:ascii="Calibri" w:hAnsi="Calibri" w:cs="Calibri"/>
          <w:i/>
          <w:iCs/>
          <w:sz w:val="22"/>
          <w:szCs w:val="22"/>
        </w:rPr>
        <w:t>What is organizational change management? | HBS Online</w:t>
      </w:r>
      <w:r>
        <w:rPr>
          <w:rFonts w:ascii="Calibri" w:hAnsi="Calibri" w:cs="Calibri"/>
          <w:sz w:val="22"/>
          <w:szCs w:val="22"/>
        </w:rPr>
        <w:t xml:space="preserve">. Business Insights Blog. </w:t>
      </w:r>
      <w:hyperlink r:id="rId53" w:history="1">
        <w:r w:rsidRPr="00BE080D">
          <w:rPr>
            <w:rStyle w:val="Hyperlink"/>
            <w:rFonts w:ascii="Calibri" w:hAnsi="Calibri" w:cs="Calibri"/>
            <w:sz w:val="22"/>
            <w:szCs w:val="22"/>
          </w:rPr>
          <w:t>https://online.hbs.edu/blog/post/organizational-change-management#:~:text=Organizational%20change%20refers%20to%20the,operate%2C%20or%20its%20internal%20processes</w:t>
        </w:r>
      </w:hyperlink>
      <w:r>
        <w:rPr>
          <w:rFonts w:ascii="Calibri" w:hAnsi="Calibri" w:cs="Calibri"/>
          <w:sz w:val="22"/>
          <w:szCs w:val="22"/>
        </w:rPr>
        <w:t>.</w:t>
      </w:r>
      <w:r>
        <w:rPr>
          <w:rFonts w:ascii="Calibri" w:hAnsi="Calibri" w:cs="Calibri"/>
          <w:sz w:val="22"/>
          <w:szCs w:val="22"/>
        </w:rPr>
        <w:t xml:space="preserve"> (Accessed </w:t>
      </w:r>
      <w:r w:rsidR="00EA7657">
        <w:rPr>
          <w:rFonts w:ascii="Calibri" w:hAnsi="Calibri" w:cs="Calibri"/>
          <w:sz w:val="22"/>
          <w:szCs w:val="22"/>
        </w:rPr>
        <w:t>9</w:t>
      </w:r>
      <w:r w:rsidR="00EA7657" w:rsidRPr="00EA7657">
        <w:rPr>
          <w:rFonts w:ascii="Calibri" w:hAnsi="Calibri" w:cs="Calibri"/>
          <w:sz w:val="22"/>
          <w:szCs w:val="22"/>
          <w:vertAlign w:val="superscript"/>
        </w:rPr>
        <w:t>th</w:t>
      </w:r>
      <w:r w:rsidR="00EA7657">
        <w:rPr>
          <w:rFonts w:ascii="Calibri" w:hAnsi="Calibri" w:cs="Calibri"/>
          <w:sz w:val="22"/>
          <w:szCs w:val="22"/>
        </w:rPr>
        <w:t xml:space="preserve"> August 2023</w:t>
      </w:r>
      <w:r w:rsidR="00B529EC">
        <w:rPr>
          <w:rFonts w:ascii="Calibri" w:hAnsi="Calibri" w:cs="Calibri"/>
          <w:sz w:val="22"/>
          <w:szCs w:val="22"/>
        </w:rPr>
        <w:t>)</w:t>
      </w:r>
    </w:p>
    <w:p w14:paraId="5E2566CC" w14:textId="77777777" w:rsidR="00B529EC" w:rsidRDefault="00B529EC" w:rsidP="00377DFB">
      <w:pPr>
        <w:pStyle w:val="NormalWeb"/>
        <w:spacing w:before="0" w:beforeAutospacing="0" w:after="0" w:afterAutospacing="0"/>
        <w:ind w:left="720" w:hanging="720"/>
        <w:rPr>
          <w:rFonts w:ascii="Calibri" w:hAnsi="Calibri" w:cs="Calibri"/>
          <w:sz w:val="22"/>
          <w:szCs w:val="22"/>
        </w:rPr>
      </w:pPr>
    </w:p>
    <w:p w14:paraId="0AF63259" w14:textId="63081C80" w:rsidR="00B529EC" w:rsidRDefault="00B529EC" w:rsidP="00377DF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Thomas, B. (2019, December 23). </w:t>
      </w:r>
      <w:r>
        <w:rPr>
          <w:rFonts w:ascii="Calibri" w:hAnsi="Calibri" w:cs="Calibri"/>
          <w:i/>
          <w:iCs/>
          <w:sz w:val="22"/>
          <w:szCs w:val="22"/>
        </w:rPr>
        <w:t>Best-selling apps, a 2-million MOT milestone and digitising the driving test – DVSA’s digital year in review</w:t>
      </w:r>
      <w:r>
        <w:rPr>
          <w:rFonts w:ascii="Calibri" w:hAnsi="Calibri" w:cs="Calibri"/>
          <w:sz w:val="22"/>
          <w:szCs w:val="22"/>
        </w:rPr>
        <w:t xml:space="preserve">. DVSA Digital. </w:t>
      </w:r>
      <w:hyperlink r:id="rId54" w:history="1">
        <w:r w:rsidRPr="00BE080D">
          <w:rPr>
            <w:rStyle w:val="Hyperlink"/>
            <w:rFonts w:ascii="Calibri" w:hAnsi="Calibri" w:cs="Calibri"/>
            <w:sz w:val="22"/>
            <w:szCs w:val="22"/>
          </w:rPr>
          <w:t>https://dvsadigital.blog.gov.uk/2019/12/23/dvsa-digital-year-in-review/</w:t>
        </w:r>
      </w:hyperlink>
      <w:r>
        <w:rPr>
          <w:rFonts w:ascii="Calibri" w:hAnsi="Calibri" w:cs="Calibri"/>
          <w:sz w:val="22"/>
          <w:szCs w:val="22"/>
        </w:rPr>
        <w:t xml:space="preserve"> (Accessed 12</w:t>
      </w:r>
      <w:r w:rsidRPr="00B529EC">
        <w:rPr>
          <w:rFonts w:ascii="Calibri" w:hAnsi="Calibri" w:cs="Calibri"/>
          <w:sz w:val="22"/>
          <w:szCs w:val="22"/>
          <w:vertAlign w:val="superscript"/>
        </w:rPr>
        <w:t>th</w:t>
      </w:r>
      <w:r>
        <w:rPr>
          <w:rFonts w:ascii="Calibri" w:hAnsi="Calibri" w:cs="Calibri"/>
          <w:sz w:val="22"/>
          <w:szCs w:val="22"/>
        </w:rPr>
        <w:t xml:space="preserve"> August 2023)</w:t>
      </w:r>
    </w:p>
    <w:p w14:paraId="318E52E9" w14:textId="77777777" w:rsidR="00F057B5" w:rsidRDefault="00F057B5" w:rsidP="00377DFB">
      <w:pPr>
        <w:pStyle w:val="NormalWeb"/>
        <w:spacing w:before="0" w:beforeAutospacing="0" w:after="0" w:afterAutospacing="0"/>
        <w:ind w:left="720" w:hanging="720"/>
        <w:rPr>
          <w:rFonts w:ascii="Calibri" w:hAnsi="Calibri" w:cs="Calibri"/>
          <w:sz w:val="22"/>
          <w:szCs w:val="22"/>
        </w:rPr>
      </w:pPr>
    </w:p>
    <w:p w14:paraId="3C07FAA6" w14:textId="5041816B" w:rsidR="00F057B5" w:rsidRDefault="00F057B5" w:rsidP="00DE090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Tritsch, J. L. (2016). Rise of the Robots: Technology and the Threat of a Jobless Future, by Martin Ford. </w:t>
      </w:r>
      <w:r>
        <w:rPr>
          <w:rFonts w:ascii="Calibri" w:hAnsi="Calibri" w:cs="Calibri"/>
          <w:i/>
          <w:iCs/>
          <w:sz w:val="22"/>
          <w:szCs w:val="22"/>
        </w:rPr>
        <w:t>Organization Management Journal</w:t>
      </w:r>
      <w:r>
        <w:rPr>
          <w:rFonts w:ascii="Calibri" w:hAnsi="Calibri" w:cs="Calibri"/>
          <w:sz w:val="22"/>
          <w:szCs w:val="22"/>
        </w:rPr>
        <w:t xml:space="preserve">. </w:t>
      </w:r>
      <w:hyperlink r:id="rId55" w:history="1">
        <w:r w:rsidRPr="00BE080D">
          <w:rPr>
            <w:rStyle w:val="Hyperlink"/>
            <w:rFonts w:ascii="Calibri" w:hAnsi="Calibri" w:cs="Calibri"/>
            <w:sz w:val="22"/>
            <w:szCs w:val="22"/>
          </w:rPr>
          <w:t>https://doi.org/10.1080/15416518.2016.1180076</w:t>
        </w:r>
      </w:hyperlink>
      <w:r>
        <w:rPr>
          <w:rFonts w:ascii="Calibri" w:hAnsi="Calibri" w:cs="Calibri"/>
          <w:sz w:val="22"/>
          <w:szCs w:val="22"/>
        </w:rPr>
        <w:t xml:space="preserve"> (Accessed </w:t>
      </w:r>
      <w:r w:rsidR="00DE090C">
        <w:rPr>
          <w:rFonts w:ascii="Calibri" w:hAnsi="Calibri" w:cs="Calibri"/>
          <w:sz w:val="22"/>
          <w:szCs w:val="22"/>
        </w:rPr>
        <w:t>23rd August)</w:t>
      </w:r>
    </w:p>
    <w:p w14:paraId="5773B4F5" w14:textId="77777777" w:rsidR="009D6F40" w:rsidRPr="009D6F40" w:rsidRDefault="009D6F40" w:rsidP="00377DFB">
      <w:pPr>
        <w:pStyle w:val="NormalWeb"/>
        <w:spacing w:before="0" w:beforeAutospacing="0" w:after="0" w:afterAutospacing="0"/>
        <w:ind w:left="720" w:hanging="720"/>
        <w:rPr>
          <w:rFonts w:ascii="Calibri" w:hAnsi="Calibri" w:cs="Calibri"/>
          <w:sz w:val="22"/>
          <w:szCs w:val="22"/>
        </w:rPr>
      </w:pPr>
    </w:p>
    <w:p w14:paraId="51D2E3B1" w14:textId="77777777" w:rsidR="00AF0FF2" w:rsidRDefault="00AF0FF2" w:rsidP="00377DF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Westphal, J. D., &amp; Park, S. H. (2012). Unintended agency: Impression management support as a trigger of institutional change in corporate governance. </w:t>
      </w:r>
      <w:r>
        <w:rPr>
          <w:rFonts w:ascii="Calibri" w:hAnsi="Calibri" w:cs="Calibri"/>
          <w:i/>
          <w:iCs/>
          <w:sz w:val="22"/>
          <w:szCs w:val="22"/>
        </w:rPr>
        <w:t>Research in Organizational Behavior</w:t>
      </w:r>
      <w:r>
        <w:rPr>
          <w:rFonts w:ascii="Calibri" w:hAnsi="Calibri" w:cs="Calibri"/>
          <w:sz w:val="22"/>
          <w:szCs w:val="22"/>
        </w:rPr>
        <w:t xml:space="preserve">, </w:t>
      </w:r>
      <w:r>
        <w:rPr>
          <w:rFonts w:ascii="Calibri" w:hAnsi="Calibri" w:cs="Calibri"/>
          <w:i/>
          <w:iCs/>
          <w:sz w:val="22"/>
          <w:szCs w:val="22"/>
        </w:rPr>
        <w:t>32</w:t>
      </w:r>
      <w:r>
        <w:rPr>
          <w:rFonts w:ascii="Calibri" w:hAnsi="Calibri" w:cs="Calibri"/>
          <w:sz w:val="22"/>
          <w:szCs w:val="22"/>
        </w:rPr>
        <w:t xml:space="preserve">, 23–46. </w:t>
      </w:r>
      <w:hyperlink r:id="rId56" w:history="1">
        <w:r w:rsidRPr="00BE080D">
          <w:rPr>
            <w:rStyle w:val="Hyperlink"/>
            <w:rFonts w:ascii="Calibri" w:hAnsi="Calibri" w:cs="Calibri"/>
            <w:sz w:val="22"/>
            <w:szCs w:val="22"/>
          </w:rPr>
          <w:t>https://doi.org/10.1016/j.riob.2012.10.002</w:t>
        </w:r>
      </w:hyperlink>
      <w:r>
        <w:rPr>
          <w:rFonts w:ascii="Calibri" w:hAnsi="Calibri" w:cs="Calibri"/>
          <w:sz w:val="22"/>
          <w:szCs w:val="22"/>
        </w:rPr>
        <w:t xml:space="preserve"> (Accessed 9th August 2023)</w:t>
      </w:r>
    </w:p>
    <w:p w14:paraId="1E04CF2A" w14:textId="77777777" w:rsidR="00AF0FF2" w:rsidRDefault="00AF0FF2" w:rsidP="00377DFB">
      <w:pPr>
        <w:pStyle w:val="NormalWeb"/>
        <w:spacing w:before="0" w:beforeAutospacing="0" w:after="0" w:afterAutospacing="0"/>
        <w:ind w:left="720" w:hanging="720"/>
        <w:rPr>
          <w:rFonts w:ascii="Calibri" w:hAnsi="Calibri" w:cs="Calibri"/>
          <w:sz w:val="22"/>
          <w:szCs w:val="22"/>
        </w:rPr>
      </w:pPr>
    </w:p>
    <w:p w14:paraId="66A57BF4" w14:textId="111C3519" w:rsidR="00277DD8" w:rsidRDefault="00277DD8" w:rsidP="00377DF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Williams, A. D., &amp; Tapscott, D. (2011). </w:t>
      </w:r>
      <w:r>
        <w:rPr>
          <w:rFonts w:ascii="Calibri" w:hAnsi="Calibri" w:cs="Calibri"/>
          <w:i/>
          <w:iCs/>
          <w:sz w:val="22"/>
          <w:szCs w:val="22"/>
        </w:rPr>
        <w:t>Wikinomics</w:t>
      </w:r>
      <w:r>
        <w:rPr>
          <w:rFonts w:ascii="Calibri" w:hAnsi="Calibri" w:cs="Calibri"/>
          <w:sz w:val="22"/>
          <w:szCs w:val="22"/>
        </w:rPr>
        <w:t>. Atlantic Books Ltd.</w:t>
      </w:r>
      <w:r>
        <w:rPr>
          <w:rFonts w:ascii="Calibri" w:hAnsi="Calibri" w:cs="Calibri"/>
          <w:sz w:val="22"/>
          <w:szCs w:val="22"/>
        </w:rPr>
        <w:t xml:space="preserve"> (Accessed 13</w:t>
      </w:r>
      <w:r w:rsidRPr="00277DD8">
        <w:rPr>
          <w:rFonts w:ascii="Calibri" w:hAnsi="Calibri" w:cs="Calibri"/>
          <w:sz w:val="22"/>
          <w:szCs w:val="22"/>
          <w:vertAlign w:val="superscript"/>
        </w:rPr>
        <w:t>th</w:t>
      </w:r>
      <w:r>
        <w:rPr>
          <w:rFonts w:ascii="Calibri" w:hAnsi="Calibri" w:cs="Calibri"/>
          <w:sz w:val="22"/>
          <w:szCs w:val="22"/>
        </w:rPr>
        <w:t xml:space="preserve"> August 2023).</w:t>
      </w:r>
    </w:p>
    <w:p w14:paraId="754FFC59" w14:textId="77777777" w:rsidR="00277DD8" w:rsidRDefault="00277DD8" w:rsidP="00AF0FF2">
      <w:pPr>
        <w:pStyle w:val="NormalWeb"/>
        <w:spacing w:before="0" w:beforeAutospacing="0" w:after="0" w:afterAutospacing="0"/>
        <w:ind w:left="720" w:hanging="720"/>
        <w:rPr>
          <w:rFonts w:ascii="Calibri" w:hAnsi="Calibri" w:cs="Calibri"/>
          <w:sz w:val="22"/>
          <w:szCs w:val="22"/>
        </w:rPr>
      </w:pPr>
    </w:p>
    <w:p w14:paraId="17AA0052" w14:textId="77777777" w:rsidR="00A32D28" w:rsidRDefault="00A32D28" w:rsidP="00A32D28">
      <w:pPr>
        <w:pStyle w:val="NormalWeb"/>
        <w:spacing w:before="0" w:beforeAutospacing="0" w:after="0" w:afterAutospacing="0"/>
        <w:rPr>
          <w:rFonts w:ascii="Calibri" w:hAnsi="Calibri" w:cs="Calibri"/>
          <w:sz w:val="22"/>
          <w:szCs w:val="22"/>
        </w:rPr>
      </w:pPr>
    </w:p>
    <w:p w14:paraId="5E1CC3D2" w14:textId="77777777" w:rsidR="00465DBE" w:rsidRPr="00465DBE" w:rsidRDefault="00465DBE" w:rsidP="00465DBE"/>
    <w:p w14:paraId="2F6A400E" w14:textId="77777777" w:rsidR="00465DBE" w:rsidRPr="00465DBE" w:rsidRDefault="00465DBE" w:rsidP="00465DBE"/>
    <w:p w14:paraId="0EF230EB" w14:textId="77777777" w:rsidR="00465DBE" w:rsidRPr="00465DBE" w:rsidRDefault="00465DBE" w:rsidP="00465DBE"/>
    <w:p w14:paraId="70CF552D" w14:textId="77777777" w:rsidR="00465DBE" w:rsidRPr="00465DBE" w:rsidRDefault="00465DBE" w:rsidP="00465DBE"/>
    <w:p w14:paraId="6C43D60A" w14:textId="77777777" w:rsidR="00465DBE" w:rsidRPr="00465DBE" w:rsidRDefault="00465DBE" w:rsidP="00465DBE"/>
    <w:p w14:paraId="557538F5" w14:textId="77777777" w:rsidR="00465DBE" w:rsidRPr="00465DBE" w:rsidRDefault="00465DBE" w:rsidP="00465DBE"/>
    <w:p w14:paraId="45484893" w14:textId="77777777" w:rsidR="00465DBE" w:rsidRPr="00465DBE" w:rsidRDefault="00465DBE" w:rsidP="00465DBE"/>
    <w:p w14:paraId="20F34B79" w14:textId="77777777" w:rsidR="00465DBE" w:rsidRPr="00465DBE" w:rsidRDefault="00465DBE" w:rsidP="00465DBE"/>
    <w:p w14:paraId="7AFD8760" w14:textId="77777777" w:rsidR="00465DBE" w:rsidRPr="00465DBE" w:rsidRDefault="00465DBE" w:rsidP="00465DBE"/>
    <w:p w14:paraId="791771DC" w14:textId="77777777" w:rsidR="00465DBE" w:rsidRPr="00465DBE" w:rsidRDefault="00465DBE" w:rsidP="00465DBE"/>
    <w:p w14:paraId="001E5AB8" w14:textId="77777777" w:rsidR="00465DBE" w:rsidRPr="00465DBE" w:rsidRDefault="00465DBE" w:rsidP="00465DBE"/>
    <w:p w14:paraId="187C5DF1" w14:textId="77777777" w:rsidR="00465DBE" w:rsidRPr="00465DBE" w:rsidRDefault="00465DBE" w:rsidP="00465DBE"/>
    <w:p w14:paraId="287CABF3" w14:textId="77777777" w:rsidR="00465DBE" w:rsidRPr="00465DBE" w:rsidRDefault="00465DBE" w:rsidP="00465DBE"/>
    <w:p w14:paraId="31FFEC4D" w14:textId="77777777" w:rsidR="00465DBE" w:rsidRPr="00465DBE" w:rsidRDefault="00465DBE" w:rsidP="00465DBE"/>
    <w:p w14:paraId="5600A199" w14:textId="77777777" w:rsidR="00465DBE" w:rsidRPr="00465DBE" w:rsidRDefault="00465DBE" w:rsidP="00465DBE"/>
    <w:p w14:paraId="670C8659" w14:textId="77777777" w:rsidR="00465DBE" w:rsidRPr="00465DBE" w:rsidRDefault="00465DBE" w:rsidP="00465DBE"/>
    <w:p w14:paraId="7A4BBAB4" w14:textId="77777777" w:rsidR="00465DBE" w:rsidRPr="00465DBE" w:rsidRDefault="00465DBE" w:rsidP="00465DBE"/>
    <w:p w14:paraId="1904B363" w14:textId="77777777" w:rsidR="00465DBE" w:rsidRPr="00465DBE" w:rsidRDefault="00465DBE" w:rsidP="00465DBE"/>
    <w:p w14:paraId="33F8B479" w14:textId="77777777" w:rsidR="00465DBE" w:rsidRPr="00465DBE" w:rsidRDefault="00465DBE" w:rsidP="00465DBE"/>
    <w:p w14:paraId="46703FED" w14:textId="77777777" w:rsidR="00465DBE" w:rsidRDefault="00465DBE" w:rsidP="00A32D28">
      <w:pPr>
        <w:pStyle w:val="Heading2"/>
        <w:rPr>
          <w:rFonts w:asciiTheme="minorHAnsi" w:hAnsiTheme="minorHAnsi" w:cstheme="minorHAnsi"/>
          <w:b/>
          <w:bCs/>
          <w:color w:val="000000" w:themeColor="text1"/>
          <w:sz w:val="28"/>
          <w:szCs w:val="28"/>
        </w:rPr>
      </w:pPr>
    </w:p>
    <w:p w14:paraId="1F2D00E8" w14:textId="673063C4" w:rsidR="00BF6543" w:rsidRPr="00A32D28" w:rsidRDefault="00BF6543" w:rsidP="00A32D28">
      <w:pPr>
        <w:pStyle w:val="Heading2"/>
        <w:rPr>
          <w:rFonts w:asciiTheme="minorHAnsi" w:hAnsiTheme="minorHAnsi" w:cstheme="minorHAnsi"/>
          <w:b/>
          <w:bCs/>
          <w:color w:val="000000" w:themeColor="text1"/>
          <w:sz w:val="28"/>
          <w:szCs w:val="28"/>
        </w:rPr>
      </w:pPr>
      <w:bookmarkStart w:id="26" w:name="_Toc144892794"/>
      <w:r w:rsidRPr="00A32D28">
        <w:rPr>
          <w:rFonts w:asciiTheme="minorHAnsi" w:hAnsiTheme="minorHAnsi" w:cstheme="minorHAnsi"/>
          <w:b/>
          <w:bCs/>
          <w:color w:val="000000" w:themeColor="text1"/>
          <w:sz w:val="28"/>
          <w:szCs w:val="28"/>
        </w:rPr>
        <w:t xml:space="preserve">Appendix </w:t>
      </w:r>
      <w:r w:rsidR="006C0627" w:rsidRPr="00A32D28">
        <w:rPr>
          <w:rFonts w:asciiTheme="minorHAnsi" w:hAnsiTheme="minorHAnsi" w:cstheme="minorHAnsi"/>
          <w:b/>
          <w:bCs/>
          <w:color w:val="000000" w:themeColor="text1"/>
          <w:sz w:val="28"/>
          <w:szCs w:val="28"/>
        </w:rPr>
        <w:t>A</w:t>
      </w:r>
      <w:bookmarkEnd w:id="26"/>
    </w:p>
    <w:p w14:paraId="576ACE40" w14:textId="77777777" w:rsidR="00852C39" w:rsidRDefault="00852C39" w:rsidP="00852C39"/>
    <w:p w14:paraId="5A6E9BFA" w14:textId="4C51C260" w:rsidR="005A5BF9" w:rsidRDefault="005A5BF9" w:rsidP="00852C39">
      <w:pPr>
        <w:rPr>
          <w:sz w:val="24"/>
          <w:szCs w:val="24"/>
        </w:rPr>
      </w:pPr>
      <w:r>
        <w:rPr>
          <w:sz w:val="24"/>
          <w:szCs w:val="24"/>
        </w:rPr>
        <w:t>DVSA SWOT Analysis</w:t>
      </w:r>
    </w:p>
    <w:p w14:paraId="40E50EDA" w14:textId="77777777" w:rsidR="00A32D28" w:rsidRPr="005A5BF9" w:rsidRDefault="00A32D28" w:rsidP="00852C39">
      <w:pPr>
        <w:rPr>
          <w:sz w:val="24"/>
          <w:szCs w:val="24"/>
        </w:rPr>
      </w:pPr>
    </w:p>
    <w:p w14:paraId="75DDCFCD" w14:textId="486F93D2" w:rsidR="00852C39" w:rsidRPr="00852C39" w:rsidRDefault="005A5BF9" w:rsidP="00852C39">
      <w:r>
        <w:rPr>
          <w:noProof/>
        </w:rPr>
        <w:drawing>
          <wp:inline distT="0" distB="0" distL="0" distR="0" wp14:anchorId="7B86ACB0" wp14:editId="7F279FA8">
            <wp:extent cx="5943600" cy="4399915"/>
            <wp:effectExtent l="0" t="0" r="0" b="0"/>
            <wp:docPr id="1387837142" name="Picture 1"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37142" name="Picture 1" descr="A diagram of swot analysis&#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4399915"/>
                    </a:xfrm>
                    <a:prstGeom prst="rect">
                      <a:avLst/>
                    </a:prstGeom>
                  </pic:spPr>
                </pic:pic>
              </a:graphicData>
            </a:graphic>
          </wp:inline>
        </w:drawing>
      </w:r>
    </w:p>
    <w:p w14:paraId="7F3D8DA7" w14:textId="77777777" w:rsidR="00293E48" w:rsidRPr="00A32D28" w:rsidRDefault="00293E48" w:rsidP="00A32D28"/>
    <w:p w14:paraId="01305ECC" w14:textId="77777777" w:rsidR="00A32D28" w:rsidRPr="00A32D28" w:rsidRDefault="00A32D28" w:rsidP="00A32D28"/>
    <w:p w14:paraId="29658E9A" w14:textId="77777777" w:rsidR="00A32D28" w:rsidRPr="00A32D28" w:rsidRDefault="00A32D28" w:rsidP="00A32D28"/>
    <w:p w14:paraId="375D7A30" w14:textId="77777777" w:rsidR="00A32D28" w:rsidRPr="00A32D28" w:rsidRDefault="00A32D28" w:rsidP="00A32D28"/>
    <w:p w14:paraId="68BB0987" w14:textId="77777777" w:rsidR="00A32D28" w:rsidRPr="00A32D28" w:rsidRDefault="00A32D28" w:rsidP="00A32D28"/>
    <w:p w14:paraId="6B083277" w14:textId="77777777" w:rsidR="00A32D28" w:rsidRPr="00A32D28" w:rsidRDefault="00A32D28" w:rsidP="00A32D28"/>
    <w:p w14:paraId="4623FCD5" w14:textId="77777777" w:rsidR="00A32D28" w:rsidRDefault="00A32D28" w:rsidP="00427130">
      <w:pPr>
        <w:pStyle w:val="Heading2"/>
        <w:rPr>
          <w:rFonts w:asciiTheme="minorHAnsi" w:hAnsiTheme="minorHAnsi" w:cstheme="minorHAnsi"/>
          <w:b/>
          <w:bCs/>
          <w:color w:val="000000" w:themeColor="text1"/>
        </w:rPr>
      </w:pPr>
    </w:p>
    <w:p w14:paraId="101E459E" w14:textId="77777777" w:rsidR="00A32D28" w:rsidRPr="00A32D28" w:rsidRDefault="00A32D28" w:rsidP="00A32D28"/>
    <w:p w14:paraId="228FE991" w14:textId="60DE2AFC" w:rsidR="00427130" w:rsidRDefault="00BF6543" w:rsidP="00427130">
      <w:pPr>
        <w:pStyle w:val="Heading2"/>
        <w:rPr>
          <w:rFonts w:asciiTheme="minorHAnsi" w:hAnsiTheme="minorHAnsi" w:cstheme="minorHAnsi"/>
          <w:b/>
          <w:bCs/>
          <w:color w:val="000000" w:themeColor="text1"/>
        </w:rPr>
      </w:pPr>
      <w:bookmarkStart w:id="27" w:name="_Toc144892795"/>
      <w:r w:rsidRPr="006C0627">
        <w:rPr>
          <w:rFonts w:asciiTheme="minorHAnsi" w:hAnsiTheme="minorHAnsi" w:cstheme="minorHAnsi"/>
          <w:b/>
          <w:bCs/>
          <w:color w:val="000000" w:themeColor="text1"/>
        </w:rPr>
        <w:lastRenderedPageBreak/>
        <w:t xml:space="preserve">Appendix </w:t>
      </w:r>
      <w:r w:rsidR="006C0627">
        <w:rPr>
          <w:rFonts w:asciiTheme="minorHAnsi" w:hAnsiTheme="minorHAnsi" w:cstheme="minorHAnsi"/>
          <w:b/>
          <w:bCs/>
          <w:color w:val="000000" w:themeColor="text1"/>
        </w:rPr>
        <w:t>B</w:t>
      </w:r>
      <w:bookmarkEnd w:id="27"/>
    </w:p>
    <w:p w14:paraId="0D22DB51" w14:textId="77777777" w:rsidR="00293E48" w:rsidRDefault="00293E48" w:rsidP="00293E48"/>
    <w:p w14:paraId="14707BCF" w14:textId="66C5BCBB" w:rsidR="00293E48" w:rsidRDefault="00293E48" w:rsidP="005A2813">
      <w:r w:rsidRPr="005A2813">
        <w:t>DVSA PESTLE Analysis</w:t>
      </w:r>
    </w:p>
    <w:p w14:paraId="5C1D903B" w14:textId="77777777" w:rsidR="00A32D28" w:rsidRDefault="00A32D28" w:rsidP="005A2813"/>
    <w:p w14:paraId="440086DB" w14:textId="77777777" w:rsidR="00A32D28" w:rsidRPr="005A2813" w:rsidRDefault="00A32D28" w:rsidP="005A2813"/>
    <w:p w14:paraId="62D68076" w14:textId="00048F79" w:rsidR="00BF6543" w:rsidRPr="00F5292D" w:rsidRDefault="00293E48" w:rsidP="00BF6543">
      <w:r w:rsidRPr="005A2813">
        <w:drawing>
          <wp:inline distT="0" distB="0" distL="0" distR="0" wp14:anchorId="0FF94F4A" wp14:editId="265C6B9E">
            <wp:extent cx="5943600" cy="3308985"/>
            <wp:effectExtent l="0" t="0" r="0" b="5715"/>
            <wp:docPr id="1274255181" name="Picture 2" descr="A chart of pestle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55181" name="Picture 2" descr="A chart of pestle analysi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43600" cy="3308985"/>
                    </a:xfrm>
                    <a:prstGeom prst="rect">
                      <a:avLst/>
                    </a:prstGeom>
                  </pic:spPr>
                </pic:pic>
              </a:graphicData>
            </a:graphic>
          </wp:inline>
        </w:drawing>
      </w:r>
    </w:p>
    <w:p w14:paraId="5A0B12F8" w14:textId="77777777" w:rsidR="00BF6543" w:rsidRDefault="00BF6543" w:rsidP="00BF6543"/>
    <w:p w14:paraId="03B72C5E" w14:textId="77777777" w:rsidR="00A32D28" w:rsidRDefault="00A32D28" w:rsidP="00BF6543"/>
    <w:p w14:paraId="6922CFDD" w14:textId="77777777" w:rsidR="00A32D28" w:rsidRDefault="00A32D28" w:rsidP="00BF6543"/>
    <w:p w14:paraId="3713C75F" w14:textId="77777777" w:rsidR="00A32D28" w:rsidRDefault="00A32D28" w:rsidP="00BF6543"/>
    <w:p w14:paraId="78CE76DB" w14:textId="77777777" w:rsidR="00A32D28" w:rsidRDefault="00A32D28" w:rsidP="00BF6543"/>
    <w:p w14:paraId="0EF1EBDF" w14:textId="77777777" w:rsidR="00A32D28" w:rsidRDefault="00A32D28" w:rsidP="00BF6543"/>
    <w:p w14:paraId="62CC2763" w14:textId="77777777" w:rsidR="00A32D28" w:rsidRDefault="00A32D28" w:rsidP="00BF6543"/>
    <w:p w14:paraId="019D9BAB" w14:textId="77777777" w:rsidR="00A32D28" w:rsidRDefault="00A32D28" w:rsidP="00BF6543"/>
    <w:p w14:paraId="19B3E195" w14:textId="77777777" w:rsidR="00A32D28" w:rsidRDefault="00A32D28" w:rsidP="00BF6543"/>
    <w:p w14:paraId="59D1EECF" w14:textId="77777777" w:rsidR="00A32D28" w:rsidRDefault="00A32D28" w:rsidP="00BF6543"/>
    <w:p w14:paraId="6F7134D4" w14:textId="77777777" w:rsidR="00A32D28" w:rsidRPr="003A151D" w:rsidRDefault="00A32D28" w:rsidP="00BF6543"/>
    <w:p w14:paraId="2B027CC6" w14:textId="323EC8DF" w:rsidR="008E3021" w:rsidRDefault="008E3021" w:rsidP="008E3021">
      <w:pPr>
        <w:pStyle w:val="Heading2"/>
        <w:rPr>
          <w:rFonts w:asciiTheme="minorHAnsi" w:hAnsiTheme="minorHAnsi" w:cstheme="minorHAnsi"/>
          <w:b/>
          <w:bCs/>
          <w:color w:val="000000" w:themeColor="text1"/>
        </w:rPr>
      </w:pPr>
      <w:bookmarkStart w:id="28" w:name="_Toc144892796"/>
      <w:r w:rsidRPr="006C0627">
        <w:rPr>
          <w:rFonts w:asciiTheme="minorHAnsi" w:hAnsiTheme="minorHAnsi" w:cstheme="minorHAnsi"/>
          <w:b/>
          <w:bCs/>
          <w:color w:val="000000" w:themeColor="text1"/>
        </w:rPr>
        <w:lastRenderedPageBreak/>
        <w:t xml:space="preserve">Appendix </w:t>
      </w:r>
      <w:r>
        <w:rPr>
          <w:rFonts w:asciiTheme="minorHAnsi" w:hAnsiTheme="minorHAnsi" w:cstheme="minorHAnsi"/>
          <w:b/>
          <w:bCs/>
          <w:color w:val="000000" w:themeColor="text1"/>
        </w:rPr>
        <w:t>C</w:t>
      </w:r>
      <w:bookmarkEnd w:id="28"/>
    </w:p>
    <w:p w14:paraId="5CD68693" w14:textId="77777777" w:rsidR="008E3021" w:rsidRDefault="008E3021" w:rsidP="008E3021"/>
    <w:p w14:paraId="65ACF65D" w14:textId="66F6ACB6" w:rsidR="008E3021" w:rsidRPr="008E3021" w:rsidRDefault="008E3021" w:rsidP="008E3021">
      <w:pPr>
        <w:rPr>
          <w:sz w:val="24"/>
          <w:szCs w:val="24"/>
        </w:rPr>
      </w:pPr>
      <w:r>
        <w:rPr>
          <w:sz w:val="24"/>
          <w:szCs w:val="24"/>
        </w:rPr>
        <w:t>DVSA stakeholder analysis</w:t>
      </w:r>
    </w:p>
    <w:p w14:paraId="0F8AE64E" w14:textId="38B94771" w:rsidR="00A423DD" w:rsidRDefault="008E3021">
      <w:r>
        <w:rPr>
          <w:noProof/>
        </w:rPr>
        <w:drawing>
          <wp:inline distT="0" distB="0" distL="0" distR="0" wp14:anchorId="36F69158" wp14:editId="22472D4B">
            <wp:extent cx="5943600" cy="4088130"/>
            <wp:effectExtent l="0" t="0" r="0" b="1270"/>
            <wp:docPr id="230515687" name="Picture 3"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15687" name="Picture 3" descr="A diagram of a company's strategy&#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943600" cy="4088130"/>
                    </a:xfrm>
                    <a:prstGeom prst="rect">
                      <a:avLst/>
                    </a:prstGeom>
                  </pic:spPr>
                </pic:pic>
              </a:graphicData>
            </a:graphic>
          </wp:inline>
        </w:drawing>
      </w:r>
    </w:p>
    <w:sectPr w:rsidR="00A423DD" w:rsidSect="00513050">
      <w:footerReference w:type="even" r:id="rId60"/>
      <w:footerReference w:type="default" r:id="rId6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AA961" w14:textId="77777777" w:rsidR="00A97493" w:rsidRDefault="00A97493" w:rsidP="00EA1ABF">
      <w:pPr>
        <w:spacing w:after="0" w:line="240" w:lineRule="auto"/>
      </w:pPr>
      <w:r>
        <w:separator/>
      </w:r>
    </w:p>
  </w:endnote>
  <w:endnote w:type="continuationSeparator" w:id="0">
    <w:p w14:paraId="50FCE279" w14:textId="77777777" w:rsidR="00A97493" w:rsidRDefault="00A97493" w:rsidP="00EA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177329"/>
      <w:docPartObj>
        <w:docPartGallery w:val="Page Numbers (Bottom of Page)"/>
        <w:docPartUnique/>
      </w:docPartObj>
    </w:sdtPr>
    <w:sdtContent>
      <w:p w14:paraId="7FE73A31" w14:textId="5E751EF8"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F3894E" w14:textId="77777777" w:rsidR="00EA1ABF" w:rsidRDefault="00EA1ABF" w:rsidP="00EA1A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587825"/>
      <w:docPartObj>
        <w:docPartGallery w:val="Page Numbers (Bottom of Page)"/>
        <w:docPartUnique/>
      </w:docPartObj>
    </w:sdtPr>
    <w:sdtContent>
      <w:p w14:paraId="7C7FF270" w14:textId="28320243"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AED722" w14:textId="77777777" w:rsidR="00EA1ABF" w:rsidRDefault="00EA1ABF" w:rsidP="00EA1A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5BFD8" w14:textId="77777777" w:rsidR="00A97493" w:rsidRDefault="00A97493" w:rsidP="00EA1ABF">
      <w:pPr>
        <w:spacing w:after="0" w:line="240" w:lineRule="auto"/>
      </w:pPr>
      <w:r>
        <w:separator/>
      </w:r>
    </w:p>
  </w:footnote>
  <w:footnote w:type="continuationSeparator" w:id="0">
    <w:p w14:paraId="2D110092" w14:textId="77777777" w:rsidR="00A97493" w:rsidRDefault="00A97493" w:rsidP="00EA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2D36"/>
    <w:rsid w:val="000040DF"/>
    <w:rsid w:val="00005238"/>
    <w:rsid w:val="000243AB"/>
    <w:rsid w:val="00027357"/>
    <w:rsid w:val="000311F7"/>
    <w:rsid w:val="00032E68"/>
    <w:rsid w:val="00034468"/>
    <w:rsid w:val="000359E5"/>
    <w:rsid w:val="00035AA1"/>
    <w:rsid w:val="00037519"/>
    <w:rsid w:val="00040368"/>
    <w:rsid w:val="00041DAB"/>
    <w:rsid w:val="0005081C"/>
    <w:rsid w:val="00052F05"/>
    <w:rsid w:val="00053D90"/>
    <w:rsid w:val="00056038"/>
    <w:rsid w:val="0006359E"/>
    <w:rsid w:val="00065E5F"/>
    <w:rsid w:val="00066B2D"/>
    <w:rsid w:val="000672C8"/>
    <w:rsid w:val="000729EE"/>
    <w:rsid w:val="00073EA3"/>
    <w:rsid w:val="00075EA6"/>
    <w:rsid w:val="00080AD2"/>
    <w:rsid w:val="00082B70"/>
    <w:rsid w:val="00084C22"/>
    <w:rsid w:val="00093159"/>
    <w:rsid w:val="000954E6"/>
    <w:rsid w:val="00096FAC"/>
    <w:rsid w:val="000A0086"/>
    <w:rsid w:val="000A0CFD"/>
    <w:rsid w:val="000A5CA9"/>
    <w:rsid w:val="000A61C1"/>
    <w:rsid w:val="000A6FB3"/>
    <w:rsid w:val="000C0857"/>
    <w:rsid w:val="000C16D2"/>
    <w:rsid w:val="000C6DAC"/>
    <w:rsid w:val="000D3BB2"/>
    <w:rsid w:val="000D3D34"/>
    <w:rsid w:val="000E2A68"/>
    <w:rsid w:val="000E2BC0"/>
    <w:rsid w:val="000E39A4"/>
    <w:rsid w:val="0010136F"/>
    <w:rsid w:val="00101905"/>
    <w:rsid w:val="00102967"/>
    <w:rsid w:val="0010330B"/>
    <w:rsid w:val="00107462"/>
    <w:rsid w:val="00107C55"/>
    <w:rsid w:val="001235D9"/>
    <w:rsid w:val="001251BC"/>
    <w:rsid w:val="001365AA"/>
    <w:rsid w:val="001406E8"/>
    <w:rsid w:val="001427B4"/>
    <w:rsid w:val="00146616"/>
    <w:rsid w:val="00147FE5"/>
    <w:rsid w:val="001531AB"/>
    <w:rsid w:val="00154E08"/>
    <w:rsid w:val="001564A0"/>
    <w:rsid w:val="001674D5"/>
    <w:rsid w:val="0017186C"/>
    <w:rsid w:val="00173508"/>
    <w:rsid w:val="00175F30"/>
    <w:rsid w:val="00177377"/>
    <w:rsid w:val="00177C58"/>
    <w:rsid w:val="00180D24"/>
    <w:rsid w:val="001825A0"/>
    <w:rsid w:val="00192B07"/>
    <w:rsid w:val="00195C6C"/>
    <w:rsid w:val="001A35B8"/>
    <w:rsid w:val="001B118E"/>
    <w:rsid w:val="001B5C2D"/>
    <w:rsid w:val="001B6CBC"/>
    <w:rsid w:val="001B736F"/>
    <w:rsid w:val="001B769E"/>
    <w:rsid w:val="001C328A"/>
    <w:rsid w:val="001C383D"/>
    <w:rsid w:val="001C3BD7"/>
    <w:rsid w:val="001D47C2"/>
    <w:rsid w:val="001E5BC5"/>
    <w:rsid w:val="001E71A5"/>
    <w:rsid w:val="001F2044"/>
    <w:rsid w:val="001F5E7D"/>
    <w:rsid w:val="00201896"/>
    <w:rsid w:val="00204F74"/>
    <w:rsid w:val="00207DCF"/>
    <w:rsid w:val="00210295"/>
    <w:rsid w:val="00215555"/>
    <w:rsid w:val="00216D91"/>
    <w:rsid w:val="0021795A"/>
    <w:rsid w:val="00223BCB"/>
    <w:rsid w:val="0022536F"/>
    <w:rsid w:val="00227098"/>
    <w:rsid w:val="00232972"/>
    <w:rsid w:val="0023360F"/>
    <w:rsid w:val="00235579"/>
    <w:rsid w:val="00240CA5"/>
    <w:rsid w:val="0024149E"/>
    <w:rsid w:val="002425B1"/>
    <w:rsid w:val="002436CC"/>
    <w:rsid w:val="00246CAD"/>
    <w:rsid w:val="00254135"/>
    <w:rsid w:val="00256D8D"/>
    <w:rsid w:val="00261FE5"/>
    <w:rsid w:val="0026418C"/>
    <w:rsid w:val="00264DEF"/>
    <w:rsid w:val="002657F9"/>
    <w:rsid w:val="002705EF"/>
    <w:rsid w:val="002758AD"/>
    <w:rsid w:val="00277DD8"/>
    <w:rsid w:val="00283F6A"/>
    <w:rsid w:val="0028432C"/>
    <w:rsid w:val="00286A56"/>
    <w:rsid w:val="00286C96"/>
    <w:rsid w:val="002913DD"/>
    <w:rsid w:val="00293E48"/>
    <w:rsid w:val="0029536F"/>
    <w:rsid w:val="00295734"/>
    <w:rsid w:val="00296853"/>
    <w:rsid w:val="00297738"/>
    <w:rsid w:val="002A0CD5"/>
    <w:rsid w:val="002A4DBE"/>
    <w:rsid w:val="002A55B2"/>
    <w:rsid w:val="002B1BA8"/>
    <w:rsid w:val="002B235E"/>
    <w:rsid w:val="002B69B2"/>
    <w:rsid w:val="002C7A5D"/>
    <w:rsid w:val="002D47DD"/>
    <w:rsid w:val="002E07D6"/>
    <w:rsid w:val="002E1BEE"/>
    <w:rsid w:val="002E463A"/>
    <w:rsid w:val="002E7078"/>
    <w:rsid w:val="002E707D"/>
    <w:rsid w:val="002E79ED"/>
    <w:rsid w:val="002F2104"/>
    <w:rsid w:val="002F32A8"/>
    <w:rsid w:val="002F32F2"/>
    <w:rsid w:val="002F507C"/>
    <w:rsid w:val="002F5930"/>
    <w:rsid w:val="0031077C"/>
    <w:rsid w:val="00310E3F"/>
    <w:rsid w:val="00313351"/>
    <w:rsid w:val="0031547D"/>
    <w:rsid w:val="00315FE0"/>
    <w:rsid w:val="00316D87"/>
    <w:rsid w:val="003205CB"/>
    <w:rsid w:val="003207DF"/>
    <w:rsid w:val="003241D9"/>
    <w:rsid w:val="00324CE1"/>
    <w:rsid w:val="00326516"/>
    <w:rsid w:val="0033087A"/>
    <w:rsid w:val="00334B82"/>
    <w:rsid w:val="0033628A"/>
    <w:rsid w:val="003458A0"/>
    <w:rsid w:val="00345BAB"/>
    <w:rsid w:val="00346947"/>
    <w:rsid w:val="0035338E"/>
    <w:rsid w:val="00356381"/>
    <w:rsid w:val="003606A0"/>
    <w:rsid w:val="00365614"/>
    <w:rsid w:val="00365B39"/>
    <w:rsid w:val="00367A9D"/>
    <w:rsid w:val="00373AA7"/>
    <w:rsid w:val="0037474E"/>
    <w:rsid w:val="003763DC"/>
    <w:rsid w:val="00377DFB"/>
    <w:rsid w:val="00381848"/>
    <w:rsid w:val="003829D0"/>
    <w:rsid w:val="00382DC2"/>
    <w:rsid w:val="00384FEF"/>
    <w:rsid w:val="00390A4C"/>
    <w:rsid w:val="003927F9"/>
    <w:rsid w:val="003A1084"/>
    <w:rsid w:val="003A6513"/>
    <w:rsid w:val="003B1D8A"/>
    <w:rsid w:val="003B3EA9"/>
    <w:rsid w:val="003B6B57"/>
    <w:rsid w:val="003C0AD2"/>
    <w:rsid w:val="003C2732"/>
    <w:rsid w:val="003C422E"/>
    <w:rsid w:val="003D2EC5"/>
    <w:rsid w:val="003D3E28"/>
    <w:rsid w:val="003D57A6"/>
    <w:rsid w:val="003D7813"/>
    <w:rsid w:val="003E0C88"/>
    <w:rsid w:val="003E1D16"/>
    <w:rsid w:val="003E797F"/>
    <w:rsid w:val="003F1A46"/>
    <w:rsid w:val="003F1D3F"/>
    <w:rsid w:val="003F307B"/>
    <w:rsid w:val="003F3853"/>
    <w:rsid w:val="003F51C2"/>
    <w:rsid w:val="003F68BC"/>
    <w:rsid w:val="003F7C0E"/>
    <w:rsid w:val="0040000C"/>
    <w:rsid w:val="004102B3"/>
    <w:rsid w:val="004107CE"/>
    <w:rsid w:val="00413895"/>
    <w:rsid w:val="00414306"/>
    <w:rsid w:val="00420BEC"/>
    <w:rsid w:val="00423E9C"/>
    <w:rsid w:val="0042479E"/>
    <w:rsid w:val="00425B1F"/>
    <w:rsid w:val="0042613E"/>
    <w:rsid w:val="00427130"/>
    <w:rsid w:val="004338A0"/>
    <w:rsid w:val="004345BF"/>
    <w:rsid w:val="004356C9"/>
    <w:rsid w:val="00441900"/>
    <w:rsid w:val="0044522C"/>
    <w:rsid w:val="0046170B"/>
    <w:rsid w:val="00461C58"/>
    <w:rsid w:val="004645D3"/>
    <w:rsid w:val="00465DBE"/>
    <w:rsid w:val="00471340"/>
    <w:rsid w:val="0047249A"/>
    <w:rsid w:val="004747DD"/>
    <w:rsid w:val="004749AC"/>
    <w:rsid w:val="00476787"/>
    <w:rsid w:val="0048042E"/>
    <w:rsid w:val="00480479"/>
    <w:rsid w:val="004867B0"/>
    <w:rsid w:val="00486E2E"/>
    <w:rsid w:val="00490BA3"/>
    <w:rsid w:val="004944FD"/>
    <w:rsid w:val="004A06E4"/>
    <w:rsid w:val="004A4B40"/>
    <w:rsid w:val="004A5A19"/>
    <w:rsid w:val="004A7F37"/>
    <w:rsid w:val="004B17F7"/>
    <w:rsid w:val="004B28C3"/>
    <w:rsid w:val="004B486B"/>
    <w:rsid w:val="004B4DFD"/>
    <w:rsid w:val="004B58D6"/>
    <w:rsid w:val="004B5BFB"/>
    <w:rsid w:val="004C5AC3"/>
    <w:rsid w:val="004C6568"/>
    <w:rsid w:val="004C685D"/>
    <w:rsid w:val="004C6CA3"/>
    <w:rsid w:val="004D0050"/>
    <w:rsid w:val="004D00EA"/>
    <w:rsid w:val="004D00ED"/>
    <w:rsid w:val="004D1ADD"/>
    <w:rsid w:val="004D2658"/>
    <w:rsid w:val="004D2A2C"/>
    <w:rsid w:val="004D31F7"/>
    <w:rsid w:val="004D410D"/>
    <w:rsid w:val="004E2D62"/>
    <w:rsid w:val="004E32E1"/>
    <w:rsid w:val="004E42CF"/>
    <w:rsid w:val="004E4482"/>
    <w:rsid w:val="004E6B3C"/>
    <w:rsid w:val="004F0E32"/>
    <w:rsid w:val="004F13FC"/>
    <w:rsid w:val="004F26C6"/>
    <w:rsid w:val="004F7344"/>
    <w:rsid w:val="004F7522"/>
    <w:rsid w:val="005020F9"/>
    <w:rsid w:val="00502163"/>
    <w:rsid w:val="00503DB5"/>
    <w:rsid w:val="00505A6C"/>
    <w:rsid w:val="00507B3B"/>
    <w:rsid w:val="00511DAB"/>
    <w:rsid w:val="00522E3D"/>
    <w:rsid w:val="0052385C"/>
    <w:rsid w:val="00531A6A"/>
    <w:rsid w:val="00537F8F"/>
    <w:rsid w:val="005430FE"/>
    <w:rsid w:val="005444B9"/>
    <w:rsid w:val="005453D4"/>
    <w:rsid w:val="005457ED"/>
    <w:rsid w:val="005467E9"/>
    <w:rsid w:val="00546D95"/>
    <w:rsid w:val="00554999"/>
    <w:rsid w:val="00555DA6"/>
    <w:rsid w:val="00557F41"/>
    <w:rsid w:val="0056228B"/>
    <w:rsid w:val="00563F1B"/>
    <w:rsid w:val="00565AA6"/>
    <w:rsid w:val="005660A9"/>
    <w:rsid w:val="0057082A"/>
    <w:rsid w:val="005740E7"/>
    <w:rsid w:val="0057676E"/>
    <w:rsid w:val="00584759"/>
    <w:rsid w:val="00585852"/>
    <w:rsid w:val="00590FC1"/>
    <w:rsid w:val="00592260"/>
    <w:rsid w:val="005927A9"/>
    <w:rsid w:val="005A02D8"/>
    <w:rsid w:val="005A0B76"/>
    <w:rsid w:val="005A2813"/>
    <w:rsid w:val="005A394E"/>
    <w:rsid w:val="005A5BF9"/>
    <w:rsid w:val="005A677C"/>
    <w:rsid w:val="005B2C11"/>
    <w:rsid w:val="005B6B61"/>
    <w:rsid w:val="005C2BA5"/>
    <w:rsid w:val="005C3442"/>
    <w:rsid w:val="005C3813"/>
    <w:rsid w:val="005C4E2B"/>
    <w:rsid w:val="005C798E"/>
    <w:rsid w:val="005D0AB7"/>
    <w:rsid w:val="005D1EB3"/>
    <w:rsid w:val="005D408D"/>
    <w:rsid w:val="005E54E1"/>
    <w:rsid w:val="005E705E"/>
    <w:rsid w:val="005F1DF0"/>
    <w:rsid w:val="005F3730"/>
    <w:rsid w:val="005F52C0"/>
    <w:rsid w:val="00600425"/>
    <w:rsid w:val="00601BA1"/>
    <w:rsid w:val="00606841"/>
    <w:rsid w:val="0060774E"/>
    <w:rsid w:val="0061718D"/>
    <w:rsid w:val="006220CC"/>
    <w:rsid w:val="0062232B"/>
    <w:rsid w:val="00623FE8"/>
    <w:rsid w:val="006256D0"/>
    <w:rsid w:val="006317A0"/>
    <w:rsid w:val="00633BE9"/>
    <w:rsid w:val="00635F32"/>
    <w:rsid w:val="006417B2"/>
    <w:rsid w:val="006419CE"/>
    <w:rsid w:val="00644865"/>
    <w:rsid w:val="006451FB"/>
    <w:rsid w:val="006454B0"/>
    <w:rsid w:val="006509A0"/>
    <w:rsid w:val="0065372B"/>
    <w:rsid w:val="00654811"/>
    <w:rsid w:val="006559B4"/>
    <w:rsid w:val="00656546"/>
    <w:rsid w:val="00663D7B"/>
    <w:rsid w:val="00667D5B"/>
    <w:rsid w:val="006711A8"/>
    <w:rsid w:val="0068207D"/>
    <w:rsid w:val="00682543"/>
    <w:rsid w:val="006840DB"/>
    <w:rsid w:val="00687BC4"/>
    <w:rsid w:val="006930E2"/>
    <w:rsid w:val="00694600"/>
    <w:rsid w:val="006961F8"/>
    <w:rsid w:val="006A0EC8"/>
    <w:rsid w:val="006A194B"/>
    <w:rsid w:val="006A2475"/>
    <w:rsid w:val="006A36CE"/>
    <w:rsid w:val="006A5122"/>
    <w:rsid w:val="006B1DCE"/>
    <w:rsid w:val="006B28D5"/>
    <w:rsid w:val="006B2EC5"/>
    <w:rsid w:val="006B5664"/>
    <w:rsid w:val="006C0627"/>
    <w:rsid w:val="006C28A8"/>
    <w:rsid w:val="006C7E58"/>
    <w:rsid w:val="006D08CB"/>
    <w:rsid w:val="006D580B"/>
    <w:rsid w:val="006E3C8F"/>
    <w:rsid w:val="006E3D7E"/>
    <w:rsid w:val="006E6E20"/>
    <w:rsid w:val="006E72FD"/>
    <w:rsid w:val="006F0CDC"/>
    <w:rsid w:val="006F0E6A"/>
    <w:rsid w:val="006F0F1A"/>
    <w:rsid w:val="006F1A71"/>
    <w:rsid w:val="006F1C31"/>
    <w:rsid w:val="006F271C"/>
    <w:rsid w:val="006F3F9A"/>
    <w:rsid w:val="006F7956"/>
    <w:rsid w:val="00705890"/>
    <w:rsid w:val="00705B4F"/>
    <w:rsid w:val="007235E4"/>
    <w:rsid w:val="00725531"/>
    <w:rsid w:val="00727DDA"/>
    <w:rsid w:val="007306B5"/>
    <w:rsid w:val="007324B4"/>
    <w:rsid w:val="00733FED"/>
    <w:rsid w:val="0073451D"/>
    <w:rsid w:val="00736733"/>
    <w:rsid w:val="007374C7"/>
    <w:rsid w:val="0074168D"/>
    <w:rsid w:val="00744787"/>
    <w:rsid w:val="00746682"/>
    <w:rsid w:val="00753780"/>
    <w:rsid w:val="007548A6"/>
    <w:rsid w:val="007614D7"/>
    <w:rsid w:val="00762C55"/>
    <w:rsid w:val="00771BB9"/>
    <w:rsid w:val="007801FD"/>
    <w:rsid w:val="0078122A"/>
    <w:rsid w:val="00781B65"/>
    <w:rsid w:val="007908EB"/>
    <w:rsid w:val="007912E8"/>
    <w:rsid w:val="00795FEF"/>
    <w:rsid w:val="007B08E8"/>
    <w:rsid w:val="007B0E1C"/>
    <w:rsid w:val="007B7A0C"/>
    <w:rsid w:val="007C0E75"/>
    <w:rsid w:val="007C0EEE"/>
    <w:rsid w:val="007C345C"/>
    <w:rsid w:val="007C67E0"/>
    <w:rsid w:val="007D5BDC"/>
    <w:rsid w:val="007D6A1F"/>
    <w:rsid w:val="007E2112"/>
    <w:rsid w:val="007E6CBE"/>
    <w:rsid w:val="007E73D8"/>
    <w:rsid w:val="007E7820"/>
    <w:rsid w:val="007F1D7B"/>
    <w:rsid w:val="007F5545"/>
    <w:rsid w:val="007F5C45"/>
    <w:rsid w:val="007F74E1"/>
    <w:rsid w:val="0080450F"/>
    <w:rsid w:val="00806BC9"/>
    <w:rsid w:val="008130AF"/>
    <w:rsid w:val="0082231C"/>
    <w:rsid w:val="00822847"/>
    <w:rsid w:val="00822E9C"/>
    <w:rsid w:val="00822FC6"/>
    <w:rsid w:val="00834DF8"/>
    <w:rsid w:val="0083533D"/>
    <w:rsid w:val="00852C39"/>
    <w:rsid w:val="008728A1"/>
    <w:rsid w:val="00874ECF"/>
    <w:rsid w:val="00875D7B"/>
    <w:rsid w:val="0088377E"/>
    <w:rsid w:val="0089147A"/>
    <w:rsid w:val="008A1A73"/>
    <w:rsid w:val="008A6C95"/>
    <w:rsid w:val="008A7CE7"/>
    <w:rsid w:val="008D0E63"/>
    <w:rsid w:val="008D323A"/>
    <w:rsid w:val="008E023A"/>
    <w:rsid w:val="008E0FEA"/>
    <w:rsid w:val="008E238B"/>
    <w:rsid w:val="008E3021"/>
    <w:rsid w:val="008E6799"/>
    <w:rsid w:val="008E6AF5"/>
    <w:rsid w:val="008E7630"/>
    <w:rsid w:val="008F1CB6"/>
    <w:rsid w:val="008F3F86"/>
    <w:rsid w:val="008F4EB2"/>
    <w:rsid w:val="008F7ABA"/>
    <w:rsid w:val="00901B81"/>
    <w:rsid w:val="009102DA"/>
    <w:rsid w:val="009143DF"/>
    <w:rsid w:val="009215B4"/>
    <w:rsid w:val="0092428D"/>
    <w:rsid w:val="00932BB3"/>
    <w:rsid w:val="00933CAB"/>
    <w:rsid w:val="00935926"/>
    <w:rsid w:val="00940591"/>
    <w:rsid w:val="00943AD8"/>
    <w:rsid w:val="00945464"/>
    <w:rsid w:val="00952C43"/>
    <w:rsid w:val="00952E22"/>
    <w:rsid w:val="00953572"/>
    <w:rsid w:val="00955423"/>
    <w:rsid w:val="009573A3"/>
    <w:rsid w:val="00957A6B"/>
    <w:rsid w:val="009621AC"/>
    <w:rsid w:val="00963408"/>
    <w:rsid w:val="00966A8D"/>
    <w:rsid w:val="00966E07"/>
    <w:rsid w:val="009771DB"/>
    <w:rsid w:val="00980879"/>
    <w:rsid w:val="00982EA9"/>
    <w:rsid w:val="009A6345"/>
    <w:rsid w:val="009B2403"/>
    <w:rsid w:val="009B291E"/>
    <w:rsid w:val="009B3FCF"/>
    <w:rsid w:val="009B602D"/>
    <w:rsid w:val="009B64BD"/>
    <w:rsid w:val="009B65C3"/>
    <w:rsid w:val="009C0FC6"/>
    <w:rsid w:val="009C47B5"/>
    <w:rsid w:val="009C4B80"/>
    <w:rsid w:val="009D15E8"/>
    <w:rsid w:val="009D455B"/>
    <w:rsid w:val="009D6F40"/>
    <w:rsid w:val="009E0E7B"/>
    <w:rsid w:val="009E26AD"/>
    <w:rsid w:val="009F0762"/>
    <w:rsid w:val="009F1726"/>
    <w:rsid w:val="009F42E1"/>
    <w:rsid w:val="009F637E"/>
    <w:rsid w:val="00A0143F"/>
    <w:rsid w:val="00A02F56"/>
    <w:rsid w:val="00A040BB"/>
    <w:rsid w:val="00A04FF8"/>
    <w:rsid w:val="00A0622D"/>
    <w:rsid w:val="00A11CA9"/>
    <w:rsid w:val="00A11F93"/>
    <w:rsid w:val="00A120F3"/>
    <w:rsid w:val="00A144A3"/>
    <w:rsid w:val="00A20A3F"/>
    <w:rsid w:val="00A23E24"/>
    <w:rsid w:val="00A32405"/>
    <w:rsid w:val="00A32D28"/>
    <w:rsid w:val="00A33A73"/>
    <w:rsid w:val="00A34CD1"/>
    <w:rsid w:val="00A3660C"/>
    <w:rsid w:val="00A423DD"/>
    <w:rsid w:val="00A44C5C"/>
    <w:rsid w:val="00A557C8"/>
    <w:rsid w:val="00A55AEE"/>
    <w:rsid w:val="00A5718D"/>
    <w:rsid w:val="00A64D29"/>
    <w:rsid w:val="00A669EC"/>
    <w:rsid w:val="00A67041"/>
    <w:rsid w:val="00A70F66"/>
    <w:rsid w:val="00A7557D"/>
    <w:rsid w:val="00A7762C"/>
    <w:rsid w:val="00A81744"/>
    <w:rsid w:val="00A867CA"/>
    <w:rsid w:val="00A90C81"/>
    <w:rsid w:val="00A90F13"/>
    <w:rsid w:val="00A92B10"/>
    <w:rsid w:val="00A957AB"/>
    <w:rsid w:val="00A963CD"/>
    <w:rsid w:val="00A97118"/>
    <w:rsid w:val="00A97493"/>
    <w:rsid w:val="00AA0CCB"/>
    <w:rsid w:val="00AB0618"/>
    <w:rsid w:val="00AB5DFE"/>
    <w:rsid w:val="00AB63A6"/>
    <w:rsid w:val="00AC6ABF"/>
    <w:rsid w:val="00AC7E69"/>
    <w:rsid w:val="00AD0685"/>
    <w:rsid w:val="00AD2066"/>
    <w:rsid w:val="00AE0F10"/>
    <w:rsid w:val="00AE4251"/>
    <w:rsid w:val="00AE583B"/>
    <w:rsid w:val="00AE5FB2"/>
    <w:rsid w:val="00AF02EC"/>
    <w:rsid w:val="00AF0995"/>
    <w:rsid w:val="00AF0FF2"/>
    <w:rsid w:val="00B00BBC"/>
    <w:rsid w:val="00B00D8B"/>
    <w:rsid w:val="00B040BF"/>
    <w:rsid w:val="00B0421C"/>
    <w:rsid w:val="00B0550F"/>
    <w:rsid w:val="00B07D1A"/>
    <w:rsid w:val="00B11716"/>
    <w:rsid w:val="00B14148"/>
    <w:rsid w:val="00B23B5C"/>
    <w:rsid w:val="00B2640D"/>
    <w:rsid w:val="00B27843"/>
    <w:rsid w:val="00B30184"/>
    <w:rsid w:val="00B311F2"/>
    <w:rsid w:val="00B3248C"/>
    <w:rsid w:val="00B4338B"/>
    <w:rsid w:val="00B446AA"/>
    <w:rsid w:val="00B44F40"/>
    <w:rsid w:val="00B47B3C"/>
    <w:rsid w:val="00B50D97"/>
    <w:rsid w:val="00B51CD0"/>
    <w:rsid w:val="00B529EC"/>
    <w:rsid w:val="00B54FCB"/>
    <w:rsid w:val="00B55E25"/>
    <w:rsid w:val="00B57455"/>
    <w:rsid w:val="00B61EDE"/>
    <w:rsid w:val="00B6622C"/>
    <w:rsid w:val="00B66464"/>
    <w:rsid w:val="00B707D4"/>
    <w:rsid w:val="00B71691"/>
    <w:rsid w:val="00B74EC9"/>
    <w:rsid w:val="00B8427F"/>
    <w:rsid w:val="00B85B85"/>
    <w:rsid w:val="00B86BEE"/>
    <w:rsid w:val="00B87041"/>
    <w:rsid w:val="00B87EB8"/>
    <w:rsid w:val="00B916B4"/>
    <w:rsid w:val="00B92637"/>
    <w:rsid w:val="00B96444"/>
    <w:rsid w:val="00B96625"/>
    <w:rsid w:val="00B96C5A"/>
    <w:rsid w:val="00B96FA0"/>
    <w:rsid w:val="00BA08DE"/>
    <w:rsid w:val="00BA34F6"/>
    <w:rsid w:val="00BA5BC5"/>
    <w:rsid w:val="00BB5A2D"/>
    <w:rsid w:val="00BB66E8"/>
    <w:rsid w:val="00BB6BBF"/>
    <w:rsid w:val="00BD278E"/>
    <w:rsid w:val="00BD2C59"/>
    <w:rsid w:val="00BD4D33"/>
    <w:rsid w:val="00BE0198"/>
    <w:rsid w:val="00BE1D1F"/>
    <w:rsid w:val="00BE23B4"/>
    <w:rsid w:val="00BE5CF2"/>
    <w:rsid w:val="00BF1A1D"/>
    <w:rsid w:val="00BF2884"/>
    <w:rsid w:val="00BF2C6B"/>
    <w:rsid w:val="00BF2CA8"/>
    <w:rsid w:val="00BF6543"/>
    <w:rsid w:val="00C0221E"/>
    <w:rsid w:val="00C038F3"/>
    <w:rsid w:val="00C03F18"/>
    <w:rsid w:val="00C04B1A"/>
    <w:rsid w:val="00C07D91"/>
    <w:rsid w:val="00C10065"/>
    <w:rsid w:val="00C10161"/>
    <w:rsid w:val="00C176BB"/>
    <w:rsid w:val="00C217B9"/>
    <w:rsid w:val="00C220D2"/>
    <w:rsid w:val="00C3099A"/>
    <w:rsid w:val="00C340A4"/>
    <w:rsid w:val="00C36B66"/>
    <w:rsid w:val="00C40064"/>
    <w:rsid w:val="00C464E0"/>
    <w:rsid w:val="00C46989"/>
    <w:rsid w:val="00C53A9D"/>
    <w:rsid w:val="00C61D3E"/>
    <w:rsid w:val="00C62013"/>
    <w:rsid w:val="00C63DAF"/>
    <w:rsid w:val="00C64A7B"/>
    <w:rsid w:val="00C70126"/>
    <w:rsid w:val="00C7015F"/>
    <w:rsid w:val="00C70251"/>
    <w:rsid w:val="00C70342"/>
    <w:rsid w:val="00C70831"/>
    <w:rsid w:val="00C70917"/>
    <w:rsid w:val="00C738AE"/>
    <w:rsid w:val="00C74CCB"/>
    <w:rsid w:val="00C75309"/>
    <w:rsid w:val="00C810C4"/>
    <w:rsid w:val="00C81297"/>
    <w:rsid w:val="00C81584"/>
    <w:rsid w:val="00C855B2"/>
    <w:rsid w:val="00CA161B"/>
    <w:rsid w:val="00CA25D9"/>
    <w:rsid w:val="00CA38C2"/>
    <w:rsid w:val="00CB49A5"/>
    <w:rsid w:val="00CB5EC8"/>
    <w:rsid w:val="00CB74C1"/>
    <w:rsid w:val="00CC0722"/>
    <w:rsid w:val="00CC219D"/>
    <w:rsid w:val="00CC406D"/>
    <w:rsid w:val="00CC414C"/>
    <w:rsid w:val="00CD37B3"/>
    <w:rsid w:val="00CD5E31"/>
    <w:rsid w:val="00CE117C"/>
    <w:rsid w:val="00CE4C40"/>
    <w:rsid w:val="00CE55C8"/>
    <w:rsid w:val="00CF07E8"/>
    <w:rsid w:val="00CF74ED"/>
    <w:rsid w:val="00D02433"/>
    <w:rsid w:val="00D02A11"/>
    <w:rsid w:val="00D10614"/>
    <w:rsid w:val="00D12C47"/>
    <w:rsid w:val="00D20B0B"/>
    <w:rsid w:val="00D2452C"/>
    <w:rsid w:val="00D274ED"/>
    <w:rsid w:val="00D31B79"/>
    <w:rsid w:val="00D32229"/>
    <w:rsid w:val="00D354B2"/>
    <w:rsid w:val="00D448E5"/>
    <w:rsid w:val="00D463C1"/>
    <w:rsid w:val="00D5380D"/>
    <w:rsid w:val="00D5447B"/>
    <w:rsid w:val="00D56D32"/>
    <w:rsid w:val="00D60C95"/>
    <w:rsid w:val="00D61BF2"/>
    <w:rsid w:val="00D66F19"/>
    <w:rsid w:val="00D84318"/>
    <w:rsid w:val="00D84FA8"/>
    <w:rsid w:val="00D93038"/>
    <w:rsid w:val="00DA044A"/>
    <w:rsid w:val="00DA34B5"/>
    <w:rsid w:val="00DA71E0"/>
    <w:rsid w:val="00DA7C24"/>
    <w:rsid w:val="00DB181F"/>
    <w:rsid w:val="00DB1EF9"/>
    <w:rsid w:val="00DB3AF1"/>
    <w:rsid w:val="00DB41D9"/>
    <w:rsid w:val="00DB4AF8"/>
    <w:rsid w:val="00DB67B2"/>
    <w:rsid w:val="00DC4C09"/>
    <w:rsid w:val="00DC5A08"/>
    <w:rsid w:val="00DC5EAE"/>
    <w:rsid w:val="00DC642F"/>
    <w:rsid w:val="00DD23B5"/>
    <w:rsid w:val="00DD2CB6"/>
    <w:rsid w:val="00DD4187"/>
    <w:rsid w:val="00DD4BD4"/>
    <w:rsid w:val="00DE01BC"/>
    <w:rsid w:val="00DE090C"/>
    <w:rsid w:val="00DE4341"/>
    <w:rsid w:val="00DE4AEF"/>
    <w:rsid w:val="00DF0308"/>
    <w:rsid w:val="00DF2071"/>
    <w:rsid w:val="00DF2B96"/>
    <w:rsid w:val="00E07C11"/>
    <w:rsid w:val="00E11340"/>
    <w:rsid w:val="00E1305D"/>
    <w:rsid w:val="00E16C33"/>
    <w:rsid w:val="00E201EF"/>
    <w:rsid w:val="00E212E7"/>
    <w:rsid w:val="00E22587"/>
    <w:rsid w:val="00E305A3"/>
    <w:rsid w:val="00E33A15"/>
    <w:rsid w:val="00E4646E"/>
    <w:rsid w:val="00E50B96"/>
    <w:rsid w:val="00E548AB"/>
    <w:rsid w:val="00E5653D"/>
    <w:rsid w:val="00E61DB5"/>
    <w:rsid w:val="00E62313"/>
    <w:rsid w:val="00E71681"/>
    <w:rsid w:val="00E8279D"/>
    <w:rsid w:val="00E84F59"/>
    <w:rsid w:val="00E90472"/>
    <w:rsid w:val="00E92808"/>
    <w:rsid w:val="00EA0A16"/>
    <w:rsid w:val="00EA1ABF"/>
    <w:rsid w:val="00EA21C9"/>
    <w:rsid w:val="00EA29D7"/>
    <w:rsid w:val="00EA7657"/>
    <w:rsid w:val="00EB205A"/>
    <w:rsid w:val="00EB311C"/>
    <w:rsid w:val="00EB36D4"/>
    <w:rsid w:val="00EB4AAB"/>
    <w:rsid w:val="00EB4FEA"/>
    <w:rsid w:val="00EB58B6"/>
    <w:rsid w:val="00EC280C"/>
    <w:rsid w:val="00EC78ED"/>
    <w:rsid w:val="00EC7976"/>
    <w:rsid w:val="00EC7DE3"/>
    <w:rsid w:val="00ED0B85"/>
    <w:rsid w:val="00ED170B"/>
    <w:rsid w:val="00ED6A5C"/>
    <w:rsid w:val="00EE305F"/>
    <w:rsid w:val="00EE345C"/>
    <w:rsid w:val="00EE6720"/>
    <w:rsid w:val="00EF07C9"/>
    <w:rsid w:val="00EF224A"/>
    <w:rsid w:val="00EF354B"/>
    <w:rsid w:val="00EF4FDB"/>
    <w:rsid w:val="00F00B5E"/>
    <w:rsid w:val="00F01FFC"/>
    <w:rsid w:val="00F03CE7"/>
    <w:rsid w:val="00F040DD"/>
    <w:rsid w:val="00F05131"/>
    <w:rsid w:val="00F057B5"/>
    <w:rsid w:val="00F0626E"/>
    <w:rsid w:val="00F06B47"/>
    <w:rsid w:val="00F160C6"/>
    <w:rsid w:val="00F22995"/>
    <w:rsid w:val="00F26A74"/>
    <w:rsid w:val="00F279B0"/>
    <w:rsid w:val="00F300FC"/>
    <w:rsid w:val="00F301A2"/>
    <w:rsid w:val="00F30314"/>
    <w:rsid w:val="00F35A8D"/>
    <w:rsid w:val="00F42D83"/>
    <w:rsid w:val="00F437E0"/>
    <w:rsid w:val="00F4385D"/>
    <w:rsid w:val="00F47DA4"/>
    <w:rsid w:val="00F508EE"/>
    <w:rsid w:val="00F51F0E"/>
    <w:rsid w:val="00F5364F"/>
    <w:rsid w:val="00F53AC5"/>
    <w:rsid w:val="00F563BA"/>
    <w:rsid w:val="00F646AE"/>
    <w:rsid w:val="00F72109"/>
    <w:rsid w:val="00F735C5"/>
    <w:rsid w:val="00F7501C"/>
    <w:rsid w:val="00F77057"/>
    <w:rsid w:val="00F77AA6"/>
    <w:rsid w:val="00F804E5"/>
    <w:rsid w:val="00FA08BD"/>
    <w:rsid w:val="00FA1ACB"/>
    <w:rsid w:val="00FA2768"/>
    <w:rsid w:val="00FA6028"/>
    <w:rsid w:val="00FB0D84"/>
    <w:rsid w:val="00FB1957"/>
    <w:rsid w:val="00FB4667"/>
    <w:rsid w:val="00FC02F8"/>
    <w:rsid w:val="00FC24D2"/>
    <w:rsid w:val="00FC5598"/>
    <w:rsid w:val="00FC682F"/>
    <w:rsid w:val="00FC75E9"/>
    <w:rsid w:val="00FD7FC6"/>
    <w:rsid w:val="00FE0D76"/>
    <w:rsid w:val="00FE4738"/>
    <w:rsid w:val="00FE47E5"/>
    <w:rsid w:val="00FE7799"/>
    <w:rsid w:val="00FE7F33"/>
    <w:rsid w:val="00FF28CE"/>
    <w:rsid w:val="00FF4179"/>
    <w:rsid w:val="00FF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EA1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ABF"/>
    <w:rPr>
      <w:sz w:val="22"/>
      <w:szCs w:val="22"/>
    </w:rPr>
  </w:style>
  <w:style w:type="character" w:styleId="PageNumber">
    <w:name w:val="page number"/>
    <w:basedOn w:val="DefaultParagraphFont"/>
    <w:uiPriority w:val="99"/>
    <w:semiHidden/>
    <w:unhideWhenUsed/>
    <w:rsid w:val="00EA1ABF"/>
  </w:style>
  <w:style w:type="character" w:styleId="Strong">
    <w:name w:val="Strong"/>
    <w:basedOn w:val="DefaultParagraphFont"/>
    <w:uiPriority w:val="22"/>
    <w:qFormat/>
    <w:rsid w:val="00373AA7"/>
    <w:rPr>
      <w:b/>
      <w:bCs/>
    </w:rPr>
  </w:style>
  <w:style w:type="character" w:styleId="UnresolvedMention">
    <w:name w:val="Unresolved Mention"/>
    <w:basedOn w:val="DefaultParagraphFont"/>
    <w:uiPriority w:val="99"/>
    <w:semiHidden/>
    <w:unhideWhenUsed/>
    <w:rsid w:val="000E2A68"/>
    <w:rPr>
      <w:color w:val="605E5C"/>
      <w:shd w:val="clear" w:color="auto" w:fill="E1DFDD"/>
    </w:rPr>
  </w:style>
  <w:style w:type="character" w:styleId="FollowedHyperlink">
    <w:name w:val="FollowedHyperlink"/>
    <w:basedOn w:val="DefaultParagraphFont"/>
    <w:uiPriority w:val="99"/>
    <w:semiHidden/>
    <w:unhideWhenUsed/>
    <w:rsid w:val="00DA7C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1301">
      <w:bodyDiv w:val="1"/>
      <w:marLeft w:val="0"/>
      <w:marRight w:val="0"/>
      <w:marTop w:val="0"/>
      <w:marBottom w:val="0"/>
      <w:divBdr>
        <w:top w:val="none" w:sz="0" w:space="0" w:color="auto"/>
        <w:left w:val="none" w:sz="0" w:space="0" w:color="auto"/>
        <w:bottom w:val="none" w:sz="0" w:space="0" w:color="auto"/>
        <w:right w:val="none" w:sz="0" w:space="0" w:color="auto"/>
      </w:divBdr>
    </w:div>
    <w:div w:id="44453606">
      <w:bodyDiv w:val="1"/>
      <w:marLeft w:val="0"/>
      <w:marRight w:val="0"/>
      <w:marTop w:val="0"/>
      <w:marBottom w:val="0"/>
      <w:divBdr>
        <w:top w:val="none" w:sz="0" w:space="0" w:color="auto"/>
        <w:left w:val="none" w:sz="0" w:space="0" w:color="auto"/>
        <w:bottom w:val="none" w:sz="0" w:space="0" w:color="auto"/>
        <w:right w:val="none" w:sz="0" w:space="0" w:color="auto"/>
      </w:divBdr>
    </w:div>
    <w:div w:id="48774930">
      <w:bodyDiv w:val="1"/>
      <w:marLeft w:val="0"/>
      <w:marRight w:val="0"/>
      <w:marTop w:val="0"/>
      <w:marBottom w:val="0"/>
      <w:divBdr>
        <w:top w:val="none" w:sz="0" w:space="0" w:color="auto"/>
        <w:left w:val="none" w:sz="0" w:space="0" w:color="auto"/>
        <w:bottom w:val="none" w:sz="0" w:space="0" w:color="auto"/>
        <w:right w:val="none" w:sz="0" w:space="0" w:color="auto"/>
      </w:divBdr>
    </w:div>
    <w:div w:id="150173046">
      <w:bodyDiv w:val="1"/>
      <w:marLeft w:val="0"/>
      <w:marRight w:val="0"/>
      <w:marTop w:val="0"/>
      <w:marBottom w:val="0"/>
      <w:divBdr>
        <w:top w:val="none" w:sz="0" w:space="0" w:color="auto"/>
        <w:left w:val="none" w:sz="0" w:space="0" w:color="auto"/>
        <w:bottom w:val="none" w:sz="0" w:space="0" w:color="auto"/>
        <w:right w:val="none" w:sz="0" w:space="0" w:color="auto"/>
      </w:divBdr>
    </w:div>
    <w:div w:id="166600912">
      <w:bodyDiv w:val="1"/>
      <w:marLeft w:val="0"/>
      <w:marRight w:val="0"/>
      <w:marTop w:val="0"/>
      <w:marBottom w:val="0"/>
      <w:divBdr>
        <w:top w:val="none" w:sz="0" w:space="0" w:color="auto"/>
        <w:left w:val="none" w:sz="0" w:space="0" w:color="auto"/>
        <w:bottom w:val="none" w:sz="0" w:space="0" w:color="auto"/>
        <w:right w:val="none" w:sz="0" w:space="0" w:color="auto"/>
      </w:divBdr>
    </w:div>
    <w:div w:id="191962660">
      <w:bodyDiv w:val="1"/>
      <w:marLeft w:val="0"/>
      <w:marRight w:val="0"/>
      <w:marTop w:val="0"/>
      <w:marBottom w:val="0"/>
      <w:divBdr>
        <w:top w:val="none" w:sz="0" w:space="0" w:color="auto"/>
        <w:left w:val="none" w:sz="0" w:space="0" w:color="auto"/>
        <w:bottom w:val="none" w:sz="0" w:space="0" w:color="auto"/>
        <w:right w:val="none" w:sz="0" w:space="0" w:color="auto"/>
      </w:divBdr>
    </w:div>
    <w:div w:id="203517936">
      <w:bodyDiv w:val="1"/>
      <w:marLeft w:val="0"/>
      <w:marRight w:val="0"/>
      <w:marTop w:val="0"/>
      <w:marBottom w:val="0"/>
      <w:divBdr>
        <w:top w:val="none" w:sz="0" w:space="0" w:color="auto"/>
        <w:left w:val="none" w:sz="0" w:space="0" w:color="auto"/>
        <w:bottom w:val="none" w:sz="0" w:space="0" w:color="auto"/>
        <w:right w:val="none" w:sz="0" w:space="0" w:color="auto"/>
      </w:divBdr>
    </w:div>
    <w:div w:id="212693046">
      <w:bodyDiv w:val="1"/>
      <w:marLeft w:val="0"/>
      <w:marRight w:val="0"/>
      <w:marTop w:val="0"/>
      <w:marBottom w:val="0"/>
      <w:divBdr>
        <w:top w:val="none" w:sz="0" w:space="0" w:color="auto"/>
        <w:left w:val="none" w:sz="0" w:space="0" w:color="auto"/>
        <w:bottom w:val="none" w:sz="0" w:space="0" w:color="auto"/>
        <w:right w:val="none" w:sz="0" w:space="0" w:color="auto"/>
      </w:divBdr>
    </w:div>
    <w:div w:id="219559335">
      <w:bodyDiv w:val="1"/>
      <w:marLeft w:val="0"/>
      <w:marRight w:val="0"/>
      <w:marTop w:val="0"/>
      <w:marBottom w:val="0"/>
      <w:divBdr>
        <w:top w:val="none" w:sz="0" w:space="0" w:color="auto"/>
        <w:left w:val="none" w:sz="0" w:space="0" w:color="auto"/>
        <w:bottom w:val="none" w:sz="0" w:space="0" w:color="auto"/>
        <w:right w:val="none" w:sz="0" w:space="0" w:color="auto"/>
      </w:divBdr>
    </w:div>
    <w:div w:id="271128500">
      <w:bodyDiv w:val="1"/>
      <w:marLeft w:val="0"/>
      <w:marRight w:val="0"/>
      <w:marTop w:val="0"/>
      <w:marBottom w:val="0"/>
      <w:divBdr>
        <w:top w:val="none" w:sz="0" w:space="0" w:color="auto"/>
        <w:left w:val="none" w:sz="0" w:space="0" w:color="auto"/>
        <w:bottom w:val="none" w:sz="0" w:space="0" w:color="auto"/>
        <w:right w:val="none" w:sz="0" w:space="0" w:color="auto"/>
      </w:divBdr>
    </w:div>
    <w:div w:id="316689685">
      <w:bodyDiv w:val="1"/>
      <w:marLeft w:val="0"/>
      <w:marRight w:val="0"/>
      <w:marTop w:val="0"/>
      <w:marBottom w:val="0"/>
      <w:divBdr>
        <w:top w:val="none" w:sz="0" w:space="0" w:color="auto"/>
        <w:left w:val="none" w:sz="0" w:space="0" w:color="auto"/>
        <w:bottom w:val="none" w:sz="0" w:space="0" w:color="auto"/>
        <w:right w:val="none" w:sz="0" w:space="0" w:color="auto"/>
      </w:divBdr>
    </w:div>
    <w:div w:id="321934531">
      <w:bodyDiv w:val="1"/>
      <w:marLeft w:val="0"/>
      <w:marRight w:val="0"/>
      <w:marTop w:val="0"/>
      <w:marBottom w:val="0"/>
      <w:divBdr>
        <w:top w:val="none" w:sz="0" w:space="0" w:color="auto"/>
        <w:left w:val="none" w:sz="0" w:space="0" w:color="auto"/>
        <w:bottom w:val="none" w:sz="0" w:space="0" w:color="auto"/>
        <w:right w:val="none" w:sz="0" w:space="0" w:color="auto"/>
      </w:divBdr>
    </w:div>
    <w:div w:id="334577544">
      <w:bodyDiv w:val="1"/>
      <w:marLeft w:val="0"/>
      <w:marRight w:val="0"/>
      <w:marTop w:val="0"/>
      <w:marBottom w:val="0"/>
      <w:divBdr>
        <w:top w:val="none" w:sz="0" w:space="0" w:color="auto"/>
        <w:left w:val="none" w:sz="0" w:space="0" w:color="auto"/>
        <w:bottom w:val="none" w:sz="0" w:space="0" w:color="auto"/>
        <w:right w:val="none" w:sz="0" w:space="0" w:color="auto"/>
      </w:divBdr>
    </w:div>
    <w:div w:id="398096438">
      <w:bodyDiv w:val="1"/>
      <w:marLeft w:val="0"/>
      <w:marRight w:val="0"/>
      <w:marTop w:val="0"/>
      <w:marBottom w:val="0"/>
      <w:divBdr>
        <w:top w:val="none" w:sz="0" w:space="0" w:color="auto"/>
        <w:left w:val="none" w:sz="0" w:space="0" w:color="auto"/>
        <w:bottom w:val="none" w:sz="0" w:space="0" w:color="auto"/>
        <w:right w:val="none" w:sz="0" w:space="0" w:color="auto"/>
      </w:divBdr>
    </w:div>
    <w:div w:id="399603043">
      <w:bodyDiv w:val="1"/>
      <w:marLeft w:val="0"/>
      <w:marRight w:val="0"/>
      <w:marTop w:val="0"/>
      <w:marBottom w:val="0"/>
      <w:divBdr>
        <w:top w:val="none" w:sz="0" w:space="0" w:color="auto"/>
        <w:left w:val="none" w:sz="0" w:space="0" w:color="auto"/>
        <w:bottom w:val="none" w:sz="0" w:space="0" w:color="auto"/>
        <w:right w:val="none" w:sz="0" w:space="0" w:color="auto"/>
      </w:divBdr>
    </w:div>
    <w:div w:id="404029924">
      <w:bodyDiv w:val="1"/>
      <w:marLeft w:val="0"/>
      <w:marRight w:val="0"/>
      <w:marTop w:val="0"/>
      <w:marBottom w:val="0"/>
      <w:divBdr>
        <w:top w:val="none" w:sz="0" w:space="0" w:color="auto"/>
        <w:left w:val="none" w:sz="0" w:space="0" w:color="auto"/>
        <w:bottom w:val="none" w:sz="0" w:space="0" w:color="auto"/>
        <w:right w:val="none" w:sz="0" w:space="0" w:color="auto"/>
      </w:divBdr>
    </w:div>
    <w:div w:id="463159028">
      <w:bodyDiv w:val="1"/>
      <w:marLeft w:val="0"/>
      <w:marRight w:val="0"/>
      <w:marTop w:val="0"/>
      <w:marBottom w:val="0"/>
      <w:divBdr>
        <w:top w:val="none" w:sz="0" w:space="0" w:color="auto"/>
        <w:left w:val="none" w:sz="0" w:space="0" w:color="auto"/>
        <w:bottom w:val="none" w:sz="0" w:space="0" w:color="auto"/>
        <w:right w:val="none" w:sz="0" w:space="0" w:color="auto"/>
      </w:divBdr>
    </w:div>
    <w:div w:id="475731900">
      <w:bodyDiv w:val="1"/>
      <w:marLeft w:val="0"/>
      <w:marRight w:val="0"/>
      <w:marTop w:val="0"/>
      <w:marBottom w:val="0"/>
      <w:divBdr>
        <w:top w:val="none" w:sz="0" w:space="0" w:color="auto"/>
        <w:left w:val="none" w:sz="0" w:space="0" w:color="auto"/>
        <w:bottom w:val="none" w:sz="0" w:space="0" w:color="auto"/>
        <w:right w:val="none" w:sz="0" w:space="0" w:color="auto"/>
      </w:divBdr>
    </w:div>
    <w:div w:id="506286277">
      <w:bodyDiv w:val="1"/>
      <w:marLeft w:val="0"/>
      <w:marRight w:val="0"/>
      <w:marTop w:val="0"/>
      <w:marBottom w:val="0"/>
      <w:divBdr>
        <w:top w:val="none" w:sz="0" w:space="0" w:color="auto"/>
        <w:left w:val="none" w:sz="0" w:space="0" w:color="auto"/>
        <w:bottom w:val="none" w:sz="0" w:space="0" w:color="auto"/>
        <w:right w:val="none" w:sz="0" w:space="0" w:color="auto"/>
      </w:divBdr>
    </w:div>
    <w:div w:id="520554197">
      <w:bodyDiv w:val="1"/>
      <w:marLeft w:val="0"/>
      <w:marRight w:val="0"/>
      <w:marTop w:val="0"/>
      <w:marBottom w:val="0"/>
      <w:divBdr>
        <w:top w:val="none" w:sz="0" w:space="0" w:color="auto"/>
        <w:left w:val="none" w:sz="0" w:space="0" w:color="auto"/>
        <w:bottom w:val="none" w:sz="0" w:space="0" w:color="auto"/>
        <w:right w:val="none" w:sz="0" w:space="0" w:color="auto"/>
      </w:divBdr>
    </w:div>
    <w:div w:id="524633828">
      <w:bodyDiv w:val="1"/>
      <w:marLeft w:val="0"/>
      <w:marRight w:val="0"/>
      <w:marTop w:val="0"/>
      <w:marBottom w:val="0"/>
      <w:divBdr>
        <w:top w:val="none" w:sz="0" w:space="0" w:color="auto"/>
        <w:left w:val="none" w:sz="0" w:space="0" w:color="auto"/>
        <w:bottom w:val="none" w:sz="0" w:space="0" w:color="auto"/>
        <w:right w:val="none" w:sz="0" w:space="0" w:color="auto"/>
      </w:divBdr>
    </w:div>
    <w:div w:id="653797799">
      <w:bodyDiv w:val="1"/>
      <w:marLeft w:val="0"/>
      <w:marRight w:val="0"/>
      <w:marTop w:val="0"/>
      <w:marBottom w:val="0"/>
      <w:divBdr>
        <w:top w:val="none" w:sz="0" w:space="0" w:color="auto"/>
        <w:left w:val="none" w:sz="0" w:space="0" w:color="auto"/>
        <w:bottom w:val="none" w:sz="0" w:space="0" w:color="auto"/>
        <w:right w:val="none" w:sz="0" w:space="0" w:color="auto"/>
      </w:divBdr>
    </w:div>
    <w:div w:id="666440338">
      <w:bodyDiv w:val="1"/>
      <w:marLeft w:val="0"/>
      <w:marRight w:val="0"/>
      <w:marTop w:val="0"/>
      <w:marBottom w:val="0"/>
      <w:divBdr>
        <w:top w:val="none" w:sz="0" w:space="0" w:color="auto"/>
        <w:left w:val="none" w:sz="0" w:space="0" w:color="auto"/>
        <w:bottom w:val="none" w:sz="0" w:space="0" w:color="auto"/>
        <w:right w:val="none" w:sz="0" w:space="0" w:color="auto"/>
      </w:divBdr>
    </w:div>
    <w:div w:id="679626930">
      <w:bodyDiv w:val="1"/>
      <w:marLeft w:val="0"/>
      <w:marRight w:val="0"/>
      <w:marTop w:val="0"/>
      <w:marBottom w:val="0"/>
      <w:divBdr>
        <w:top w:val="none" w:sz="0" w:space="0" w:color="auto"/>
        <w:left w:val="none" w:sz="0" w:space="0" w:color="auto"/>
        <w:bottom w:val="none" w:sz="0" w:space="0" w:color="auto"/>
        <w:right w:val="none" w:sz="0" w:space="0" w:color="auto"/>
      </w:divBdr>
    </w:div>
    <w:div w:id="682360907">
      <w:bodyDiv w:val="1"/>
      <w:marLeft w:val="0"/>
      <w:marRight w:val="0"/>
      <w:marTop w:val="0"/>
      <w:marBottom w:val="0"/>
      <w:divBdr>
        <w:top w:val="none" w:sz="0" w:space="0" w:color="auto"/>
        <w:left w:val="none" w:sz="0" w:space="0" w:color="auto"/>
        <w:bottom w:val="none" w:sz="0" w:space="0" w:color="auto"/>
        <w:right w:val="none" w:sz="0" w:space="0" w:color="auto"/>
      </w:divBdr>
    </w:div>
    <w:div w:id="703866242">
      <w:bodyDiv w:val="1"/>
      <w:marLeft w:val="0"/>
      <w:marRight w:val="0"/>
      <w:marTop w:val="0"/>
      <w:marBottom w:val="0"/>
      <w:divBdr>
        <w:top w:val="none" w:sz="0" w:space="0" w:color="auto"/>
        <w:left w:val="none" w:sz="0" w:space="0" w:color="auto"/>
        <w:bottom w:val="none" w:sz="0" w:space="0" w:color="auto"/>
        <w:right w:val="none" w:sz="0" w:space="0" w:color="auto"/>
      </w:divBdr>
    </w:div>
    <w:div w:id="713501849">
      <w:bodyDiv w:val="1"/>
      <w:marLeft w:val="0"/>
      <w:marRight w:val="0"/>
      <w:marTop w:val="0"/>
      <w:marBottom w:val="0"/>
      <w:divBdr>
        <w:top w:val="none" w:sz="0" w:space="0" w:color="auto"/>
        <w:left w:val="none" w:sz="0" w:space="0" w:color="auto"/>
        <w:bottom w:val="none" w:sz="0" w:space="0" w:color="auto"/>
        <w:right w:val="none" w:sz="0" w:space="0" w:color="auto"/>
      </w:divBdr>
    </w:div>
    <w:div w:id="790247379">
      <w:bodyDiv w:val="1"/>
      <w:marLeft w:val="0"/>
      <w:marRight w:val="0"/>
      <w:marTop w:val="0"/>
      <w:marBottom w:val="0"/>
      <w:divBdr>
        <w:top w:val="none" w:sz="0" w:space="0" w:color="auto"/>
        <w:left w:val="none" w:sz="0" w:space="0" w:color="auto"/>
        <w:bottom w:val="none" w:sz="0" w:space="0" w:color="auto"/>
        <w:right w:val="none" w:sz="0" w:space="0" w:color="auto"/>
      </w:divBdr>
    </w:div>
    <w:div w:id="819924740">
      <w:bodyDiv w:val="1"/>
      <w:marLeft w:val="0"/>
      <w:marRight w:val="0"/>
      <w:marTop w:val="0"/>
      <w:marBottom w:val="0"/>
      <w:divBdr>
        <w:top w:val="none" w:sz="0" w:space="0" w:color="auto"/>
        <w:left w:val="none" w:sz="0" w:space="0" w:color="auto"/>
        <w:bottom w:val="none" w:sz="0" w:space="0" w:color="auto"/>
        <w:right w:val="none" w:sz="0" w:space="0" w:color="auto"/>
      </w:divBdr>
    </w:div>
    <w:div w:id="861552512">
      <w:bodyDiv w:val="1"/>
      <w:marLeft w:val="0"/>
      <w:marRight w:val="0"/>
      <w:marTop w:val="0"/>
      <w:marBottom w:val="0"/>
      <w:divBdr>
        <w:top w:val="none" w:sz="0" w:space="0" w:color="auto"/>
        <w:left w:val="none" w:sz="0" w:space="0" w:color="auto"/>
        <w:bottom w:val="none" w:sz="0" w:space="0" w:color="auto"/>
        <w:right w:val="none" w:sz="0" w:space="0" w:color="auto"/>
      </w:divBdr>
    </w:div>
    <w:div w:id="920529980">
      <w:bodyDiv w:val="1"/>
      <w:marLeft w:val="0"/>
      <w:marRight w:val="0"/>
      <w:marTop w:val="0"/>
      <w:marBottom w:val="0"/>
      <w:divBdr>
        <w:top w:val="none" w:sz="0" w:space="0" w:color="auto"/>
        <w:left w:val="none" w:sz="0" w:space="0" w:color="auto"/>
        <w:bottom w:val="none" w:sz="0" w:space="0" w:color="auto"/>
        <w:right w:val="none" w:sz="0" w:space="0" w:color="auto"/>
      </w:divBdr>
    </w:div>
    <w:div w:id="1048458545">
      <w:bodyDiv w:val="1"/>
      <w:marLeft w:val="0"/>
      <w:marRight w:val="0"/>
      <w:marTop w:val="0"/>
      <w:marBottom w:val="0"/>
      <w:divBdr>
        <w:top w:val="none" w:sz="0" w:space="0" w:color="auto"/>
        <w:left w:val="none" w:sz="0" w:space="0" w:color="auto"/>
        <w:bottom w:val="none" w:sz="0" w:space="0" w:color="auto"/>
        <w:right w:val="none" w:sz="0" w:space="0" w:color="auto"/>
      </w:divBdr>
    </w:div>
    <w:div w:id="1097676624">
      <w:bodyDiv w:val="1"/>
      <w:marLeft w:val="0"/>
      <w:marRight w:val="0"/>
      <w:marTop w:val="0"/>
      <w:marBottom w:val="0"/>
      <w:divBdr>
        <w:top w:val="none" w:sz="0" w:space="0" w:color="auto"/>
        <w:left w:val="none" w:sz="0" w:space="0" w:color="auto"/>
        <w:bottom w:val="none" w:sz="0" w:space="0" w:color="auto"/>
        <w:right w:val="none" w:sz="0" w:space="0" w:color="auto"/>
      </w:divBdr>
    </w:div>
    <w:div w:id="1112556348">
      <w:bodyDiv w:val="1"/>
      <w:marLeft w:val="0"/>
      <w:marRight w:val="0"/>
      <w:marTop w:val="0"/>
      <w:marBottom w:val="0"/>
      <w:divBdr>
        <w:top w:val="none" w:sz="0" w:space="0" w:color="auto"/>
        <w:left w:val="none" w:sz="0" w:space="0" w:color="auto"/>
        <w:bottom w:val="none" w:sz="0" w:space="0" w:color="auto"/>
        <w:right w:val="none" w:sz="0" w:space="0" w:color="auto"/>
      </w:divBdr>
    </w:div>
    <w:div w:id="1138567153">
      <w:bodyDiv w:val="1"/>
      <w:marLeft w:val="0"/>
      <w:marRight w:val="0"/>
      <w:marTop w:val="0"/>
      <w:marBottom w:val="0"/>
      <w:divBdr>
        <w:top w:val="none" w:sz="0" w:space="0" w:color="auto"/>
        <w:left w:val="none" w:sz="0" w:space="0" w:color="auto"/>
        <w:bottom w:val="none" w:sz="0" w:space="0" w:color="auto"/>
        <w:right w:val="none" w:sz="0" w:space="0" w:color="auto"/>
      </w:divBdr>
    </w:div>
    <w:div w:id="1176312698">
      <w:bodyDiv w:val="1"/>
      <w:marLeft w:val="0"/>
      <w:marRight w:val="0"/>
      <w:marTop w:val="0"/>
      <w:marBottom w:val="0"/>
      <w:divBdr>
        <w:top w:val="none" w:sz="0" w:space="0" w:color="auto"/>
        <w:left w:val="none" w:sz="0" w:space="0" w:color="auto"/>
        <w:bottom w:val="none" w:sz="0" w:space="0" w:color="auto"/>
        <w:right w:val="none" w:sz="0" w:space="0" w:color="auto"/>
      </w:divBdr>
    </w:div>
    <w:div w:id="1179735394">
      <w:bodyDiv w:val="1"/>
      <w:marLeft w:val="0"/>
      <w:marRight w:val="0"/>
      <w:marTop w:val="0"/>
      <w:marBottom w:val="0"/>
      <w:divBdr>
        <w:top w:val="none" w:sz="0" w:space="0" w:color="auto"/>
        <w:left w:val="none" w:sz="0" w:space="0" w:color="auto"/>
        <w:bottom w:val="none" w:sz="0" w:space="0" w:color="auto"/>
        <w:right w:val="none" w:sz="0" w:space="0" w:color="auto"/>
      </w:divBdr>
    </w:div>
    <w:div w:id="1215698850">
      <w:bodyDiv w:val="1"/>
      <w:marLeft w:val="0"/>
      <w:marRight w:val="0"/>
      <w:marTop w:val="0"/>
      <w:marBottom w:val="0"/>
      <w:divBdr>
        <w:top w:val="none" w:sz="0" w:space="0" w:color="auto"/>
        <w:left w:val="none" w:sz="0" w:space="0" w:color="auto"/>
        <w:bottom w:val="none" w:sz="0" w:space="0" w:color="auto"/>
        <w:right w:val="none" w:sz="0" w:space="0" w:color="auto"/>
      </w:divBdr>
    </w:div>
    <w:div w:id="1288389488">
      <w:bodyDiv w:val="1"/>
      <w:marLeft w:val="0"/>
      <w:marRight w:val="0"/>
      <w:marTop w:val="0"/>
      <w:marBottom w:val="0"/>
      <w:divBdr>
        <w:top w:val="none" w:sz="0" w:space="0" w:color="auto"/>
        <w:left w:val="none" w:sz="0" w:space="0" w:color="auto"/>
        <w:bottom w:val="none" w:sz="0" w:space="0" w:color="auto"/>
        <w:right w:val="none" w:sz="0" w:space="0" w:color="auto"/>
      </w:divBdr>
    </w:div>
    <w:div w:id="1304655639">
      <w:bodyDiv w:val="1"/>
      <w:marLeft w:val="0"/>
      <w:marRight w:val="0"/>
      <w:marTop w:val="0"/>
      <w:marBottom w:val="0"/>
      <w:divBdr>
        <w:top w:val="none" w:sz="0" w:space="0" w:color="auto"/>
        <w:left w:val="none" w:sz="0" w:space="0" w:color="auto"/>
        <w:bottom w:val="none" w:sz="0" w:space="0" w:color="auto"/>
        <w:right w:val="none" w:sz="0" w:space="0" w:color="auto"/>
      </w:divBdr>
    </w:div>
    <w:div w:id="1326083896">
      <w:bodyDiv w:val="1"/>
      <w:marLeft w:val="0"/>
      <w:marRight w:val="0"/>
      <w:marTop w:val="0"/>
      <w:marBottom w:val="0"/>
      <w:divBdr>
        <w:top w:val="none" w:sz="0" w:space="0" w:color="auto"/>
        <w:left w:val="none" w:sz="0" w:space="0" w:color="auto"/>
        <w:bottom w:val="none" w:sz="0" w:space="0" w:color="auto"/>
        <w:right w:val="none" w:sz="0" w:space="0" w:color="auto"/>
      </w:divBdr>
    </w:div>
    <w:div w:id="1346399609">
      <w:bodyDiv w:val="1"/>
      <w:marLeft w:val="0"/>
      <w:marRight w:val="0"/>
      <w:marTop w:val="0"/>
      <w:marBottom w:val="0"/>
      <w:divBdr>
        <w:top w:val="none" w:sz="0" w:space="0" w:color="auto"/>
        <w:left w:val="none" w:sz="0" w:space="0" w:color="auto"/>
        <w:bottom w:val="none" w:sz="0" w:space="0" w:color="auto"/>
        <w:right w:val="none" w:sz="0" w:space="0" w:color="auto"/>
      </w:divBdr>
    </w:div>
    <w:div w:id="1382947418">
      <w:bodyDiv w:val="1"/>
      <w:marLeft w:val="0"/>
      <w:marRight w:val="0"/>
      <w:marTop w:val="0"/>
      <w:marBottom w:val="0"/>
      <w:divBdr>
        <w:top w:val="none" w:sz="0" w:space="0" w:color="auto"/>
        <w:left w:val="none" w:sz="0" w:space="0" w:color="auto"/>
        <w:bottom w:val="none" w:sz="0" w:space="0" w:color="auto"/>
        <w:right w:val="none" w:sz="0" w:space="0" w:color="auto"/>
      </w:divBdr>
    </w:div>
    <w:div w:id="1402873549">
      <w:bodyDiv w:val="1"/>
      <w:marLeft w:val="0"/>
      <w:marRight w:val="0"/>
      <w:marTop w:val="0"/>
      <w:marBottom w:val="0"/>
      <w:divBdr>
        <w:top w:val="none" w:sz="0" w:space="0" w:color="auto"/>
        <w:left w:val="none" w:sz="0" w:space="0" w:color="auto"/>
        <w:bottom w:val="none" w:sz="0" w:space="0" w:color="auto"/>
        <w:right w:val="none" w:sz="0" w:space="0" w:color="auto"/>
      </w:divBdr>
    </w:div>
    <w:div w:id="1416246132">
      <w:bodyDiv w:val="1"/>
      <w:marLeft w:val="0"/>
      <w:marRight w:val="0"/>
      <w:marTop w:val="0"/>
      <w:marBottom w:val="0"/>
      <w:divBdr>
        <w:top w:val="none" w:sz="0" w:space="0" w:color="auto"/>
        <w:left w:val="none" w:sz="0" w:space="0" w:color="auto"/>
        <w:bottom w:val="none" w:sz="0" w:space="0" w:color="auto"/>
        <w:right w:val="none" w:sz="0" w:space="0" w:color="auto"/>
      </w:divBdr>
    </w:div>
    <w:div w:id="1433089544">
      <w:bodyDiv w:val="1"/>
      <w:marLeft w:val="0"/>
      <w:marRight w:val="0"/>
      <w:marTop w:val="0"/>
      <w:marBottom w:val="0"/>
      <w:divBdr>
        <w:top w:val="none" w:sz="0" w:space="0" w:color="auto"/>
        <w:left w:val="none" w:sz="0" w:space="0" w:color="auto"/>
        <w:bottom w:val="none" w:sz="0" w:space="0" w:color="auto"/>
        <w:right w:val="none" w:sz="0" w:space="0" w:color="auto"/>
      </w:divBdr>
    </w:div>
    <w:div w:id="1435976995">
      <w:bodyDiv w:val="1"/>
      <w:marLeft w:val="0"/>
      <w:marRight w:val="0"/>
      <w:marTop w:val="0"/>
      <w:marBottom w:val="0"/>
      <w:divBdr>
        <w:top w:val="none" w:sz="0" w:space="0" w:color="auto"/>
        <w:left w:val="none" w:sz="0" w:space="0" w:color="auto"/>
        <w:bottom w:val="none" w:sz="0" w:space="0" w:color="auto"/>
        <w:right w:val="none" w:sz="0" w:space="0" w:color="auto"/>
      </w:divBdr>
    </w:div>
    <w:div w:id="1537160348">
      <w:bodyDiv w:val="1"/>
      <w:marLeft w:val="0"/>
      <w:marRight w:val="0"/>
      <w:marTop w:val="0"/>
      <w:marBottom w:val="0"/>
      <w:divBdr>
        <w:top w:val="none" w:sz="0" w:space="0" w:color="auto"/>
        <w:left w:val="none" w:sz="0" w:space="0" w:color="auto"/>
        <w:bottom w:val="none" w:sz="0" w:space="0" w:color="auto"/>
        <w:right w:val="none" w:sz="0" w:space="0" w:color="auto"/>
      </w:divBdr>
    </w:div>
    <w:div w:id="1566992111">
      <w:bodyDiv w:val="1"/>
      <w:marLeft w:val="0"/>
      <w:marRight w:val="0"/>
      <w:marTop w:val="0"/>
      <w:marBottom w:val="0"/>
      <w:divBdr>
        <w:top w:val="none" w:sz="0" w:space="0" w:color="auto"/>
        <w:left w:val="none" w:sz="0" w:space="0" w:color="auto"/>
        <w:bottom w:val="none" w:sz="0" w:space="0" w:color="auto"/>
        <w:right w:val="none" w:sz="0" w:space="0" w:color="auto"/>
      </w:divBdr>
    </w:div>
    <w:div w:id="1644388182">
      <w:bodyDiv w:val="1"/>
      <w:marLeft w:val="0"/>
      <w:marRight w:val="0"/>
      <w:marTop w:val="0"/>
      <w:marBottom w:val="0"/>
      <w:divBdr>
        <w:top w:val="none" w:sz="0" w:space="0" w:color="auto"/>
        <w:left w:val="none" w:sz="0" w:space="0" w:color="auto"/>
        <w:bottom w:val="none" w:sz="0" w:space="0" w:color="auto"/>
        <w:right w:val="none" w:sz="0" w:space="0" w:color="auto"/>
      </w:divBdr>
    </w:div>
    <w:div w:id="1656836482">
      <w:bodyDiv w:val="1"/>
      <w:marLeft w:val="0"/>
      <w:marRight w:val="0"/>
      <w:marTop w:val="0"/>
      <w:marBottom w:val="0"/>
      <w:divBdr>
        <w:top w:val="none" w:sz="0" w:space="0" w:color="auto"/>
        <w:left w:val="none" w:sz="0" w:space="0" w:color="auto"/>
        <w:bottom w:val="none" w:sz="0" w:space="0" w:color="auto"/>
        <w:right w:val="none" w:sz="0" w:space="0" w:color="auto"/>
      </w:divBdr>
    </w:div>
    <w:div w:id="1665890746">
      <w:bodyDiv w:val="1"/>
      <w:marLeft w:val="0"/>
      <w:marRight w:val="0"/>
      <w:marTop w:val="0"/>
      <w:marBottom w:val="0"/>
      <w:divBdr>
        <w:top w:val="none" w:sz="0" w:space="0" w:color="auto"/>
        <w:left w:val="none" w:sz="0" w:space="0" w:color="auto"/>
        <w:bottom w:val="none" w:sz="0" w:space="0" w:color="auto"/>
        <w:right w:val="none" w:sz="0" w:space="0" w:color="auto"/>
      </w:divBdr>
    </w:div>
    <w:div w:id="1716202254">
      <w:bodyDiv w:val="1"/>
      <w:marLeft w:val="0"/>
      <w:marRight w:val="0"/>
      <w:marTop w:val="0"/>
      <w:marBottom w:val="0"/>
      <w:divBdr>
        <w:top w:val="none" w:sz="0" w:space="0" w:color="auto"/>
        <w:left w:val="none" w:sz="0" w:space="0" w:color="auto"/>
        <w:bottom w:val="none" w:sz="0" w:space="0" w:color="auto"/>
        <w:right w:val="none" w:sz="0" w:space="0" w:color="auto"/>
      </w:divBdr>
    </w:div>
    <w:div w:id="1782070238">
      <w:bodyDiv w:val="1"/>
      <w:marLeft w:val="0"/>
      <w:marRight w:val="0"/>
      <w:marTop w:val="0"/>
      <w:marBottom w:val="0"/>
      <w:divBdr>
        <w:top w:val="none" w:sz="0" w:space="0" w:color="auto"/>
        <w:left w:val="none" w:sz="0" w:space="0" w:color="auto"/>
        <w:bottom w:val="none" w:sz="0" w:space="0" w:color="auto"/>
        <w:right w:val="none" w:sz="0" w:space="0" w:color="auto"/>
      </w:divBdr>
    </w:div>
    <w:div w:id="1788621002">
      <w:bodyDiv w:val="1"/>
      <w:marLeft w:val="0"/>
      <w:marRight w:val="0"/>
      <w:marTop w:val="0"/>
      <w:marBottom w:val="0"/>
      <w:divBdr>
        <w:top w:val="none" w:sz="0" w:space="0" w:color="auto"/>
        <w:left w:val="none" w:sz="0" w:space="0" w:color="auto"/>
        <w:bottom w:val="none" w:sz="0" w:space="0" w:color="auto"/>
        <w:right w:val="none" w:sz="0" w:space="0" w:color="auto"/>
      </w:divBdr>
    </w:div>
    <w:div w:id="1811821332">
      <w:bodyDiv w:val="1"/>
      <w:marLeft w:val="0"/>
      <w:marRight w:val="0"/>
      <w:marTop w:val="0"/>
      <w:marBottom w:val="0"/>
      <w:divBdr>
        <w:top w:val="none" w:sz="0" w:space="0" w:color="auto"/>
        <w:left w:val="none" w:sz="0" w:space="0" w:color="auto"/>
        <w:bottom w:val="none" w:sz="0" w:space="0" w:color="auto"/>
        <w:right w:val="none" w:sz="0" w:space="0" w:color="auto"/>
      </w:divBdr>
    </w:div>
    <w:div w:id="1872764969">
      <w:bodyDiv w:val="1"/>
      <w:marLeft w:val="0"/>
      <w:marRight w:val="0"/>
      <w:marTop w:val="0"/>
      <w:marBottom w:val="0"/>
      <w:divBdr>
        <w:top w:val="none" w:sz="0" w:space="0" w:color="auto"/>
        <w:left w:val="none" w:sz="0" w:space="0" w:color="auto"/>
        <w:bottom w:val="none" w:sz="0" w:space="0" w:color="auto"/>
        <w:right w:val="none" w:sz="0" w:space="0" w:color="auto"/>
      </w:divBdr>
    </w:div>
    <w:div w:id="1887453390">
      <w:bodyDiv w:val="1"/>
      <w:marLeft w:val="0"/>
      <w:marRight w:val="0"/>
      <w:marTop w:val="0"/>
      <w:marBottom w:val="0"/>
      <w:divBdr>
        <w:top w:val="none" w:sz="0" w:space="0" w:color="auto"/>
        <w:left w:val="none" w:sz="0" w:space="0" w:color="auto"/>
        <w:bottom w:val="none" w:sz="0" w:space="0" w:color="auto"/>
        <w:right w:val="none" w:sz="0" w:space="0" w:color="auto"/>
      </w:divBdr>
    </w:div>
    <w:div w:id="1910462101">
      <w:bodyDiv w:val="1"/>
      <w:marLeft w:val="0"/>
      <w:marRight w:val="0"/>
      <w:marTop w:val="0"/>
      <w:marBottom w:val="0"/>
      <w:divBdr>
        <w:top w:val="none" w:sz="0" w:space="0" w:color="auto"/>
        <w:left w:val="none" w:sz="0" w:space="0" w:color="auto"/>
        <w:bottom w:val="none" w:sz="0" w:space="0" w:color="auto"/>
        <w:right w:val="none" w:sz="0" w:space="0" w:color="auto"/>
      </w:divBdr>
    </w:div>
    <w:div w:id="1926258194">
      <w:bodyDiv w:val="1"/>
      <w:marLeft w:val="0"/>
      <w:marRight w:val="0"/>
      <w:marTop w:val="0"/>
      <w:marBottom w:val="0"/>
      <w:divBdr>
        <w:top w:val="none" w:sz="0" w:space="0" w:color="auto"/>
        <w:left w:val="none" w:sz="0" w:space="0" w:color="auto"/>
        <w:bottom w:val="none" w:sz="0" w:space="0" w:color="auto"/>
        <w:right w:val="none" w:sz="0" w:space="0" w:color="auto"/>
      </w:divBdr>
    </w:div>
    <w:div w:id="1942180121">
      <w:bodyDiv w:val="1"/>
      <w:marLeft w:val="0"/>
      <w:marRight w:val="0"/>
      <w:marTop w:val="0"/>
      <w:marBottom w:val="0"/>
      <w:divBdr>
        <w:top w:val="none" w:sz="0" w:space="0" w:color="auto"/>
        <w:left w:val="none" w:sz="0" w:space="0" w:color="auto"/>
        <w:bottom w:val="none" w:sz="0" w:space="0" w:color="auto"/>
        <w:right w:val="none" w:sz="0" w:space="0" w:color="auto"/>
      </w:divBdr>
    </w:div>
    <w:div w:id="1962685617">
      <w:bodyDiv w:val="1"/>
      <w:marLeft w:val="0"/>
      <w:marRight w:val="0"/>
      <w:marTop w:val="0"/>
      <w:marBottom w:val="0"/>
      <w:divBdr>
        <w:top w:val="none" w:sz="0" w:space="0" w:color="auto"/>
        <w:left w:val="none" w:sz="0" w:space="0" w:color="auto"/>
        <w:bottom w:val="none" w:sz="0" w:space="0" w:color="auto"/>
        <w:right w:val="none" w:sz="0" w:space="0" w:color="auto"/>
      </w:divBdr>
    </w:div>
    <w:div w:id="2080907959">
      <w:bodyDiv w:val="1"/>
      <w:marLeft w:val="0"/>
      <w:marRight w:val="0"/>
      <w:marTop w:val="0"/>
      <w:marBottom w:val="0"/>
      <w:divBdr>
        <w:top w:val="none" w:sz="0" w:space="0" w:color="auto"/>
        <w:left w:val="none" w:sz="0" w:space="0" w:color="auto"/>
        <w:bottom w:val="none" w:sz="0" w:space="0" w:color="auto"/>
        <w:right w:val="none" w:sz="0" w:space="0" w:color="auto"/>
      </w:divBdr>
    </w:div>
    <w:div w:id="2110541321">
      <w:bodyDiv w:val="1"/>
      <w:marLeft w:val="0"/>
      <w:marRight w:val="0"/>
      <w:marTop w:val="0"/>
      <w:marBottom w:val="0"/>
      <w:divBdr>
        <w:top w:val="none" w:sz="0" w:space="0" w:color="auto"/>
        <w:left w:val="none" w:sz="0" w:space="0" w:color="auto"/>
        <w:bottom w:val="none" w:sz="0" w:space="0" w:color="auto"/>
        <w:right w:val="none" w:sz="0" w:space="0" w:color="auto"/>
      </w:divBdr>
    </w:div>
    <w:div w:id="211624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860/choice.184834" TargetMode="External"/><Relationship Id="rId18" Type="http://schemas.openxmlformats.org/officeDocument/2006/relationships/hyperlink" Target="https://www.cipd.org/uk/knowledge/factsheets/change-management-factsheet/#:~:text=Organisational%20change%20is%20a%20constant,organisation's%20potential%20and%20its%20people" TargetMode="External"/><Relationship Id="rId26" Type="http://schemas.openxmlformats.org/officeDocument/2006/relationships/hyperlink" Target="https://www.gov.uk/government/consultations/changing-the-cost-of-dvsa-services-for-2021-to-2022/changing-the-cost-of-dvsa-services-for-2021-to-2022" TargetMode="External"/><Relationship Id="rId39" Type="http://schemas.openxmlformats.org/officeDocument/2006/relationships/hyperlink" Target="https://doi.org/10.1109/emr.2009.5235501" TargetMode="External"/><Relationship Id="rId21" Type="http://schemas.openxmlformats.org/officeDocument/2006/relationships/hyperlink" Target="https://dvsadigital.blog.gov.uk/category/data/" TargetMode="External"/><Relationship Id="rId34" Type="http://schemas.openxmlformats.org/officeDocument/2006/relationships/hyperlink" Target="https://doi.org/10.1007/s13162-011-0002-5" TargetMode="External"/><Relationship Id="rId42" Type="http://schemas.openxmlformats.org/officeDocument/2006/relationships/hyperlink" Target="https://hbr.org/1969/01/how-to-deal-with-resistance-to-change" TargetMode="External"/><Relationship Id="rId47" Type="http://schemas.openxmlformats.org/officeDocument/2006/relationships/hyperlink" Target="https://www.pwc.com/gx/en/issues/workforce/hopes-and-fears.html" TargetMode="External"/><Relationship Id="rId50" Type="http://schemas.openxmlformats.org/officeDocument/2006/relationships/hyperlink" Target="https://www.linkedin.com/pulse/benefits-ai-automation-businesses-improve-efficiency-results" TargetMode="External"/><Relationship Id="rId55" Type="http://schemas.openxmlformats.org/officeDocument/2006/relationships/hyperlink" Target="https://doi.org/10.1080/15416518.2016.1180076"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rbes.com/sites/carolinecastrillon/2022/11/20/why-employee-recognition-is-more-crucial-than-ever/?sh=6a2e83032e03" TargetMode="External"/><Relationship Id="rId29" Type="http://schemas.openxmlformats.org/officeDocument/2006/relationships/hyperlink" Target="https://hbr.org/2019/07/digital-doesnt-have-to-be-disruptive" TargetMode="External"/><Relationship Id="rId11" Type="http://schemas.openxmlformats.org/officeDocument/2006/relationships/hyperlink" Target="https://www.bbc.co.uk/news/newsbeat-65128359" TargetMode="External"/><Relationship Id="rId24" Type="http://schemas.openxmlformats.org/officeDocument/2006/relationships/hyperlink" Target="https://www.gov.uk/government/publications/dvsa-vision-to-2030" TargetMode="External"/><Relationship Id="rId32" Type="http://schemas.openxmlformats.org/officeDocument/2006/relationships/hyperlink" Target="https://doi.org/10.1177/1476127008100133" TargetMode="External"/><Relationship Id="rId37" Type="http://schemas.openxmlformats.org/officeDocument/2006/relationships/hyperlink" Target="https://www.forbes.com/sites/forbestechcouncil/2019/08/21/three-ways-empathy-can-enhance-your-change-management-technique/" TargetMode="External"/><Relationship Id="rId40" Type="http://schemas.openxmlformats.org/officeDocument/2006/relationships/hyperlink" Target="https://doi.org/10.1002/pfi.4140430712" TargetMode="External"/><Relationship Id="rId45" Type="http://schemas.openxmlformats.org/officeDocument/2006/relationships/hyperlink" Target="https://aisel.aisnet.org/cgi/viewcontent.cgi?article=1009&amp;context=icis1981" TargetMode="External"/><Relationship Id="rId53" Type="http://schemas.openxmlformats.org/officeDocument/2006/relationships/hyperlink" Target="https://online.hbs.edu/blog/post/organizational-change-management#:~:text=Organizational%20change%20refers%20to%20the,operate%2C%20or%20its%20internal%20processes" TargetMode="External"/><Relationship Id="rId58" Type="http://schemas.openxmlformats.org/officeDocument/2006/relationships/image" Target="media/image3.png"/><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hyperlink" Target="https://doi.org/10.4135/9781452204932" TargetMode="External"/><Relationship Id="rId14" Type="http://schemas.openxmlformats.org/officeDocument/2006/relationships/hyperlink" Target="https://openlibrary.org/books/OL23160233M/Making_sense_of_change_management" TargetMode="External"/><Relationship Id="rId22" Type="http://schemas.openxmlformats.org/officeDocument/2006/relationships/hyperlink" Target="https://www.gov.uk/government/publications/dvsa-annual-review-2022-to-2023" TargetMode="External"/><Relationship Id="rId27" Type="http://schemas.openxmlformats.org/officeDocument/2006/relationships/hyperlink" Target="https://doi.org/10.5860/choice.46-5122" TargetMode="External"/><Relationship Id="rId30" Type="http://schemas.openxmlformats.org/officeDocument/2006/relationships/hyperlink" Target="https://insidedvla.blog.gov.uk/2019/05/15/25-years-of-customer-service-excellence-how-we-do-it/" TargetMode="External"/><Relationship Id="rId35" Type="http://schemas.openxmlformats.org/officeDocument/2006/relationships/hyperlink" Target="https://www.ibm.com/reports/data-breach" TargetMode="External"/><Relationship Id="rId43" Type="http://schemas.openxmlformats.org/officeDocument/2006/relationships/hyperlink" Target="https://www.lookers.co.uk/blog/drink-driving---how-attitudes-have-changed-over-the-last-50-years" TargetMode="External"/><Relationship Id="rId48" Type="http://schemas.openxmlformats.org/officeDocument/2006/relationships/hyperlink" Target="https://doi.org/10.4324/9781315543543" TargetMode="External"/><Relationship Id="rId56" Type="http://schemas.openxmlformats.org/officeDocument/2006/relationships/hyperlink" Target="https://doi.org/10.1016/j.riob.2012.10.002" TargetMode="External"/><Relationship Id="rId8" Type="http://schemas.openxmlformats.org/officeDocument/2006/relationships/image" Target="media/image1.jpeg"/><Relationship Id="rId51" Type="http://schemas.openxmlformats.org/officeDocument/2006/relationships/hyperlink" Target="https://doi.org/10.6028/nist.sp.800-94" TargetMode="External"/><Relationship Id="rId3" Type="http://schemas.openxmlformats.org/officeDocument/2006/relationships/styles" Target="styles.xml"/><Relationship Id="rId12" Type="http://schemas.openxmlformats.org/officeDocument/2006/relationships/hyperlink" Target="https://doi.org/10.1162/003355302753399526" TargetMode="External"/><Relationship Id="rId17" Type="http://schemas.openxmlformats.org/officeDocument/2006/relationships/hyperlink" Target="https://www.mckinsey.com/capabilities/mckinsey-digital/our-insights/where-machines-could-replace-humans-and-where-they-cant-yet" TargetMode="External"/><Relationship Id="rId25" Type="http://schemas.openxmlformats.org/officeDocument/2006/relationships/hyperlink" Target="https://www.gov.uk/government/organisations/driver-and-vehicle-standards-agency" TargetMode="External"/><Relationship Id="rId33" Type="http://schemas.openxmlformats.org/officeDocument/2006/relationships/hyperlink" Target="https://www.silicon.co.uk/features/the-price-of-tech-the-challenge-of-managing-technology-costs-424961" TargetMode="External"/><Relationship Id="rId38" Type="http://schemas.openxmlformats.org/officeDocument/2006/relationships/hyperlink" Target="https://hbr.org/1995/05/leading-change-why-transformation-efforts-fail-2" TargetMode="External"/><Relationship Id="rId46" Type="http://schemas.openxmlformats.org/officeDocument/2006/relationships/hyperlink" Target="https://www.mckinsey.com/capabilities/sustainability/our-insights/spotting-green-business-opportunities-in-a-surging-net-zero-world/transition-to-net-zero/road-mobility" TargetMode="External"/><Relationship Id="rId59" Type="http://schemas.openxmlformats.org/officeDocument/2006/relationships/image" Target="media/image4.png"/><Relationship Id="rId20" Type="http://schemas.openxmlformats.org/officeDocument/2006/relationships/hyperlink" Target="https://www.deloitte.com/global/en/services/consulting/services/human-capital.html" TargetMode="External"/><Relationship Id="rId41" Type="http://schemas.openxmlformats.org/officeDocument/2006/relationships/hyperlink" Target="https://doi.org/10.3390/joitmc7010066" TargetMode="External"/><Relationship Id="rId54" Type="http://schemas.openxmlformats.org/officeDocument/2006/relationships/hyperlink" Target="https://dvsadigital.blog.gov.uk/2019/12/23/dvsa-digital-year-in-review/"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j.1744-6570.2006.00052_5.x" TargetMode="External"/><Relationship Id="rId23" Type="http://schemas.openxmlformats.org/officeDocument/2006/relationships/hyperlink" Target="https://www.gov.uk/government/publications/dvsa-strategic-plan-to-2025" TargetMode="External"/><Relationship Id="rId28" Type="http://schemas.openxmlformats.org/officeDocument/2006/relationships/hyperlink" Target="https://doi.org/10.5465/amr.2008.31193235" TargetMode="External"/><Relationship Id="rId36" Type="http://schemas.openxmlformats.org/officeDocument/2006/relationships/hyperlink" Target="https://www.autotrader.co.uk/content/advice/benefits-and-downsides-of-owning-an-electric-or-hybrid-car" TargetMode="External"/><Relationship Id="rId49" Type="http://schemas.openxmlformats.org/officeDocument/2006/relationships/hyperlink" Target="https://despatch.blog.gov.uk/2023/06/29/how-were-dealing-with-bots-and-the-reselling-of-driving-tests/" TargetMode="External"/><Relationship Id="rId57" Type="http://schemas.openxmlformats.org/officeDocument/2006/relationships/image" Target="media/image2.png"/><Relationship Id="rId10" Type="http://schemas.openxmlformats.org/officeDocument/2006/relationships/hyperlink" Target="https://www.unison.org.uk/news/2022/04/government-must-get-a-grip-of-the-cost-of-living-crisis-and-increase-public-sector-pay/" TargetMode="External"/><Relationship Id="rId31" Type="http://schemas.openxmlformats.org/officeDocument/2006/relationships/hyperlink" Target="https://link.springer.com/content/pdf/10.1007%252F978-3-540-70818-6_6.pdf" TargetMode="External"/><Relationship Id="rId44" Type="http://schemas.openxmlformats.org/officeDocument/2006/relationships/hyperlink" Target="https://www.mckinsey.com/featured-insights/future-of-work/jobs-lost-jobs-gained-what-the-future-of-work-will-mean-for-jobs-skills-and-wages" TargetMode="External"/><Relationship Id="rId52" Type="http://schemas.openxmlformats.org/officeDocument/2006/relationships/hyperlink" Target="https://doi.org/10.1111/padm.12572"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46/annurev.psych.60.110707.163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F40C9-7A92-A14D-9ACA-747EAA89B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23</Pages>
  <Words>7958</Words>
  <Characters>45365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768</cp:revision>
  <dcterms:created xsi:type="dcterms:W3CDTF">2023-08-28T15:11:00Z</dcterms:created>
  <dcterms:modified xsi:type="dcterms:W3CDTF">2023-09-06T11:31:00Z</dcterms:modified>
</cp:coreProperties>
</file>