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7284B" w14:textId="77777777" w:rsidR="00D16960" w:rsidRDefault="00D16960">
      <w:pPr>
        <w:rPr>
          <w:rFonts w:ascii="Arial" w:hAnsi="Arial" w:cs="Arial"/>
          <w:b/>
          <w:bCs/>
        </w:rPr>
      </w:pPr>
    </w:p>
    <w:p w14:paraId="7DDDDB12" w14:textId="77777777" w:rsidR="00C063F8" w:rsidRDefault="00C063F8" w:rsidP="00C063F8">
      <w:r w:rsidRPr="00594FAC">
        <w:rPr>
          <w:noProof/>
        </w:rPr>
        <w:drawing>
          <wp:anchor distT="0" distB="0" distL="114300" distR="114300" simplePos="0" relativeHeight="251658243" behindDoc="0" locked="0" layoutInCell="1" allowOverlap="1" wp14:anchorId="457C9B1D" wp14:editId="58578F16">
            <wp:simplePos x="0" y="0"/>
            <wp:positionH relativeFrom="column">
              <wp:posOffset>-165100</wp:posOffset>
            </wp:positionH>
            <wp:positionV relativeFrom="paragraph">
              <wp:posOffset>0</wp:posOffset>
            </wp:positionV>
            <wp:extent cx="1809750" cy="723900"/>
            <wp:effectExtent l="0" t="0" r="0" b="0"/>
            <wp:wrapSquare wrapText="bothSides"/>
            <wp:docPr id="1564213641" name="Picture 1564213641" descr="Discover University of Wales Trinity Saint David">
              <a:extLst xmlns:a="http://schemas.openxmlformats.org/drawingml/2006/main">
                <a:ext uri="{FF2B5EF4-FFF2-40B4-BE49-F238E27FC236}">
                  <a16:creationId xmlns:a16="http://schemas.microsoft.com/office/drawing/2014/main" id="{F19EDA5F-E534-4D2C-A12E-0F504523CD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432A3694" w14:textId="77777777" w:rsidR="00C063F8" w:rsidRDefault="00C063F8" w:rsidP="00C063F8"/>
    <w:p w14:paraId="716D54A6" w14:textId="77777777" w:rsidR="00D16960" w:rsidRDefault="00D16960">
      <w:pPr>
        <w:rPr>
          <w:rFonts w:ascii="Arial" w:hAnsi="Arial" w:cs="Arial"/>
          <w:b/>
          <w:bCs/>
        </w:rPr>
      </w:pPr>
    </w:p>
    <w:p w14:paraId="09FA9599" w14:textId="77777777" w:rsidR="00D16960" w:rsidRDefault="00D16960">
      <w:pPr>
        <w:rPr>
          <w:rFonts w:ascii="Arial" w:hAnsi="Arial" w:cs="Arial"/>
          <w:b/>
          <w:bCs/>
        </w:rPr>
      </w:pPr>
    </w:p>
    <w:p w14:paraId="4005BDE0" w14:textId="77777777" w:rsidR="00D16960" w:rsidRDefault="00D16960">
      <w:pPr>
        <w:rPr>
          <w:rFonts w:ascii="Arial" w:hAnsi="Arial" w:cs="Arial"/>
          <w:b/>
          <w:bCs/>
        </w:rPr>
      </w:pPr>
    </w:p>
    <w:p w14:paraId="68D011BB" w14:textId="77777777" w:rsidR="006B1846" w:rsidRDefault="006B1846" w:rsidP="006B1846">
      <w:pPr>
        <w:rPr>
          <w:rFonts w:ascii="Arial" w:hAnsi="Arial" w:cs="Arial"/>
          <w:b/>
          <w:bCs/>
          <w:sz w:val="32"/>
          <w:szCs w:val="32"/>
          <w:lang w:val="nl-NL"/>
        </w:rPr>
      </w:pPr>
      <w:r w:rsidRPr="00957462">
        <w:rPr>
          <w:rFonts w:ascii="Arial" w:hAnsi="Arial" w:cs="Arial"/>
          <w:b/>
          <w:bCs/>
          <w:sz w:val="32"/>
          <w:szCs w:val="32"/>
          <w:lang w:val="nl-NL"/>
        </w:rPr>
        <w:t>Student Name: R</w:t>
      </w:r>
      <w:r>
        <w:rPr>
          <w:rFonts w:ascii="Arial" w:hAnsi="Arial" w:cs="Arial"/>
          <w:b/>
          <w:bCs/>
          <w:sz w:val="32"/>
          <w:szCs w:val="32"/>
          <w:lang w:val="nl-NL"/>
        </w:rPr>
        <w:t>amona Moreanu</w:t>
      </w:r>
    </w:p>
    <w:p w14:paraId="69B6028F" w14:textId="77777777" w:rsidR="006B1846" w:rsidRPr="006B1846" w:rsidRDefault="006B1846" w:rsidP="006B1846">
      <w:pPr>
        <w:rPr>
          <w:rFonts w:ascii="Arial" w:hAnsi="Arial" w:cs="Arial"/>
          <w:b/>
          <w:bCs/>
          <w:sz w:val="32"/>
          <w:szCs w:val="32"/>
          <w:lang w:val="en-GB"/>
        </w:rPr>
      </w:pPr>
      <w:r w:rsidRPr="006B1846">
        <w:rPr>
          <w:rFonts w:ascii="Arial" w:hAnsi="Arial" w:cs="Arial"/>
          <w:b/>
          <w:bCs/>
          <w:sz w:val="32"/>
          <w:szCs w:val="32"/>
          <w:lang w:val="en-GB"/>
        </w:rPr>
        <w:t>Student ID: 2213248</w:t>
      </w:r>
    </w:p>
    <w:p w14:paraId="79EE73D8" w14:textId="28AC8147" w:rsidR="00D16960" w:rsidRPr="00D16960" w:rsidRDefault="00D16960" w:rsidP="006B1846">
      <w:pPr>
        <w:rPr>
          <w:rFonts w:ascii="Arial" w:hAnsi="Arial" w:cs="Arial"/>
          <w:b/>
          <w:bCs/>
          <w:sz w:val="32"/>
          <w:szCs w:val="32"/>
        </w:rPr>
      </w:pPr>
      <w:r w:rsidRPr="00D16960">
        <w:rPr>
          <w:rFonts w:ascii="Arial" w:hAnsi="Arial" w:cs="Arial"/>
          <w:b/>
          <w:bCs/>
          <w:sz w:val="32"/>
          <w:szCs w:val="32"/>
        </w:rPr>
        <w:t>Module</w:t>
      </w:r>
      <w:proofErr w:type="gramStart"/>
      <w:r w:rsidRPr="00D16960">
        <w:rPr>
          <w:rFonts w:ascii="Arial" w:hAnsi="Arial" w:cs="Arial"/>
          <w:b/>
          <w:bCs/>
          <w:sz w:val="32"/>
          <w:szCs w:val="32"/>
        </w:rPr>
        <w:t>:  Service</w:t>
      </w:r>
      <w:proofErr w:type="gramEnd"/>
      <w:r w:rsidRPr="00D16960">
        <w:rPr>
          <w:rFonts w:ascii="Arial" w:hAnsi="Arial" w:cs="Arial"/>
          <w:b/>
          <w:bCs/>
          <w:sz w:val="32"/>
          <w:szCs w:val="32"/>
        </w:rPr>
        <w:t xml:space="preserve"> Integration and Partnership Working</w:t>
      </w:r>
    </w:p>
    <w:p w14:paraId="49BBB13A" w14:textId="0109D2AC" w:rsidR="00D16960" w:rsidRDefault="00D16960" w:rsidP="006B1846">
      <w:pPr>
        <w:rPr>
          <w:rFonts w:ascii="Arial" w:hAnsi="Arial" w:cs="Arial"/>
          <w:b/>
          <w:bCs/>
          <w:sz w:val="32"/>
          <w:szCs w:val="32"/>
        </w:rPr>
      </w:pPr>
      <w:r w:rsidRPr="00D16960">
        <w:rPr>
          <w:rFonts w:ascii="Arial" w:hAnsi="Arial" w:cs="Arial"/>
          <w:b/>
          <w:bCs/>
          <w:sz w:val="32"/>
          <w:szCs w:val="32"/>
        </w:rPr>
        <w:t>Module code: LCHS7005</w:t>
      </w:r>
    </w:p>
    <w:p w14:paraId="140B61A1" w14:textId="1831CED2" w:rsidR="009369BE" w:rsidRDefault="00AA2B6E" w:rsidP="006B1846">
      <w:pPr>
        <w:rPr>
          <w:rFonts w:ascii="Arial" w:hAnsi="Arial" w:cs="Arial"/>
          <w:b/>
          <w:bCs/>
          <w:sz w:val="32"/>
          <w:szCs w:val="32"/>
        </w:rPr>
      </w:pPr>
      <w:r w:rsidRPr="00AA2B6E">
        <w:rPr>
          <w:rFonts w:ascii="Arial" w:hAnsi="Arial" w:cs="Arial"/>
          <w:b/>
          <w:bCs/>
          <w:sz w:val="32"/>
          <w:szCs w:val="32"/>
        </w:rPr>
        <w:t>Lecturer:</w:t>
      </w:r>
      <w:r>
        <w:rPr>
          <w:rFonts w:ascii="Arial" w:hAnsi="Arial" w:cs="Arial"/>
          <w:b/>
          <w:bCs/>
          <w:sz w:val="32"/>
          <w:szCs w:val="32"/>
        </w:rPr>
        <w:t xml:space="preserve"> </w:t>
      </w:r>
      <w:r w:rsidRPr="00AA2B6E">
        <w:rPr>
          <w:rFonts w:ascii="Arial" w:hAnsi="Arial" w:cs="Arial"/>
          <w:b/>
          <w:bCs/>
          <w:sz w:val="32"/>
          <w:szCs w:val="32"/>
        </w:rPr>
        <w:t xml:space="preserve">Diola </w:t>
      </w:r>
      <w:proofErr w:type="spellStart"/>
      <w:r w:rsidRPr="00AA2B6E">
        <w:rPr>
          <w:rFonts w:ascii="Arial" w:hAnsi="Arial" w:cs="Arial"/>
          <w:b/>
          <w:bCs/>
          <w:sz w:val="32"/>
          <w:szCs w:val="32"/>
        </w:rPr>
        <w:t>Bijlhout</w:t>
      </w:r>
      <w:proofErr w:type="spellEnd"/>
    </w:p>
    <w:p w14:paraId="2D323F7E" w14:textId="2A901848" w:rsidR="009369BE" w:rsidRDefault="00E67423" w:rsidP="006B1846">
      <w:pPr>
        <w:rPr>
          <w:rFonts w:ascii="Arial" w:hAnsi="Arial" w:cs="Arial"/>
          <w:b/>
          <w:bCs/>
          <w:sz w:val="32"/>
          <w:szCs w:val="32"/>
        </w:rPr>
      </w:pPr>
      <w:r w:rsidRPr="00E67423">
        <w:rPr>
          <w:rFonts w:ascii="Arial" w:hAnsi="Arial" w:cs="Arial"/>
          <w:b/>
          <w:bCs/>
          <w:sz w:val="32"/>
          <w:szCs w:val="32"/>
        </w:rPr>
        <w:t>Component 2</w:t>
      </w:r>
      <w:r>
        <w:rPr>
          <w:rFonts w:ascii="Arial" w:hAnsi="Arial" w:cs="Arial"/>
          <w:b/>
          <w:bCs/>
          <w:sz w:val="32"/>
          <w:szCs w:val="32"/>
        </w:rPr>
        <w:t xml:space="preserve"> </w:t>
      </w:r>
      <w:r w:rsidRPr="00E67423">
        <w:rPr>
          <w:rFonts w:ascii="Arial" w:hAnsi="Arial" w:cs="Arial"/>
          <w:b/>
          <w:bCs/>
          <w:sz w:val="32"/>
          <w:szCs w:val="32"/>
        </w:rPr>
        <w:t>Reflective Report</w:t>
      </w:r>
    </w:p>
    <w:p w14:paraId="3E7B4034" w14:textId="195ADD8A" w:rsidR="009369BE" w:rsidRDefault="009369BE" w:rsidP="009369BE">
      <w:pPr>
        <w:rPr>
          <w:rFonts w:ascii="Arial" w:hAnsi="Arial" w:cs="Arial"/>
          <w:b/>
          <w:bCs/>
          <w:sz w:val="32"/>
          <w:szCs w:val="32"/>
        </w:rPr>
      </w:pPr>
    </w:p>
    <w:p w14:paraId="2D66E123" w14:textId="77777777" w:rsidR="00EC7233" w:rsidRDefault="00EC7233" w:rsidP="009369BE">
      <w:pPr>
        <w:rPr>
          <w:rFonts w:ascii="Arial" w:hAnsi="Arial" w:cs="Arial"/>
          <w:b/>
          <w:bCs/>
          <w:sz w:val="32"/>
          <w:szCs w:val="32"/>
        </w:rPr>
      </w:pPr>
    </w:p>
    <w:p w14:paraId="153D4765" w14:textId="53DC88FD" w:rsidR="00EC7233" w:rsidRDefault="00AA2B6E" w:rsidP="00AA2B6E">
      <w:pPr>
        <w:jc w:val="center"/>
        <w:rPr>
          <w:rFonts w:ascii="Arial" w:hAnsi="Arial" w:cs="Arial"/>
          <w:b/>
          <w:bCs/>
          <w:sz w:val="32"/>
          <w:szCs w:val="32"/>
        </w:rPr>
      </w:pPr>
      <w:r w:rsidRPr="00AA2B6E">
        <w:rPr>
          <w:rFonts w:ascii="Arial" w:hAnsi="Arial" w:cs="Arial"/>
          <w:b/>
          <w:bCs/>
          <w:sz w:val="32"/>
          <w:szCs w:val="32"/>
        </w:rPr>
        <w:t>A Reflective Report on Service Integration and Partnership Working in Health and Social Care</w:t>
      </w:r>
    </w:p>
    <w:p w14:paraId="7C3C009B" w14:textId="77777777" w:rsidR="00EC7233" w:rsidRDefault="00EC7233" w:rsidP="009369BE">
      <w:pPr>
        <w:rPr>
          <w:rFonts w:ascii="Arial" w:hAnsi="Arial" w:cs="Arial"/>
          <w:b/>
          <w:bCs/>
          <w:sz w:val="32"/>
          <w:szCs w:val="32"/>
        </w:rPr>
      </w:pPr>
    </w:p>
    <w:p w14:paraId="64B5337E" w14:textId="2FFDB7F9" w:rsidR="00D16960" w:rsidRPr="00957462" w:rsidRDefault="00D16960">
      <w:pPr>
        <w:rPr>
          <w:rFonts w:ascii="Arial" w:eastAsiaTheme="majorEastAsia" w:hAnsi="Arial" w:cs="Arial"/>
          <w:b/>
          <w:bCs/>
          <w:color w:val="2F5496" w:themeColor="accent1" w:themeShade="BF"/>
          <w:sz w:val="32"/>
          <w:szCs w:val="32"/>
          <w:lang w:val="nl-NL"/>
        </w:rPr>
      </w:pPr>
    </w:p>
    <w:sdt>
      <w:sdtPr>
        <w:rPr>
          <w:rFonts w:asciiTheme="minorHAnsi" w:eastAsiaTheme="minorHAnsi" w:hAnsiTheme="minorHAnsi" w:cstheme="minorBidi"/>
          <w:color w:val="auto"/>
          <w:sz w:val="22"/>
          <w:szCs w:val="22"/>
        </w:rPr>
        <w:id w:val="1609773820"/>
        <w:docPartObj>
          <w:docPartGallery w:val="Table of Contents"/>
          <w:docPartUnique/>
        </w:docPartObj>
      </w:sdtPr>
      <w:sdtEndPr>
        <w:rPr>
          <w:b/>
          <w:bCs/>
          <w:noProof/>
        </w:rPr>
      </w:sdtEndPr>
      <w:sdtContent>
        <w:p w14:paraId="0FE0B522" w14:textId="4BC36517" w:rsidR="00F4789C" w:rsidRDefault="00F4789C" w:rsidP="00F4789C">
          <w:pPr>
            <w:pStyle w:val="TOCHeading"/>
          </w:pPr>
        </w:p>
        <w:p w14:paraId="27A7AC04" w14:textId="23CCE5FF" w:rsidR="00D16960" w:rsidRPr="00D610A9" w:rsidRDefault="00545CB6" w:rsidP="008A1CB6">
          <w:pPr>
            <w:spacing w:line="360" w:lineRule="auto"/>
          </w:pPr>
        </w:p>
      </w:sdtContent>
    </w:sdt>
    <w:p w14:paraId="2F8DAD5E" w14:textId="7FA08F6B" w:rsidR="00425115" w:rsidRDefault="00425115">
      <w:pPr>
        <w:rPr>
          <w:rFonts w:ascii="Arial" w:hAnsi="Arial" w:cs="Arial"/>
          <w:b/>
          <w:bCs/>
        </w:rPr>
      </w:pPr>
    </w:p>
    <w:p w14:paraId="30A6F854" w14:textId="77777777" w:rsidR="00425115" w:rsidRDefault="00425115">
      <w:pPr>
        <w:rPr>
          <w:rFonts w:ascii="Arial" w:hAnsi="Arial" w:cs="Arial"/>
          <w:b/>
          <w:bCs/>
        </w:rPr>
      </w:pPr>
    </w:p>
    <w:p w14:paraId="3A4E3B0D" w14:textId="77777777" w:rsidR="00425115" w:rsidRDefault="00425115">
      <w:pPr>
        <w:rPr>
          <w:rFonts w:ascii="Arial" w:hAnsi="Arial" w:cs="Arial"/>
          <w:b/>
          <w:bCs/>
        </w:rPr>
      </w:pPr>
    </w:p>
    <w:p w14:paraId="2F4039DF" w14:textId="77777777" w:rsidR="00425115" w:rsidRDefault="00425115">
      <w:pPr>
        <w:rPr>
          <w:rFonts w:ascii="Arial" w:hAnsi="Arial" w:cs="Arial"/>
          <w:b/>
          <w:bCs/>
        </w:rPr>
      </w:pPr>
    </w:p>
    <w:p w14:paraId="741E7BDA" w14:textId="77777777" w:rsidR="00425115" w:rsidRDefault="00425115">
      <w:pPr>
        <w:rPr>
          <w:rFonts w:ascii="Arial" w:hAnsi="Arial" w:cs="Arial"/>
          <w:b/>
          <w:bCs/>
        </w:rPr>
      </w:pPr>
    </w:p>
    <w:p w14:paraId="47733F5E" w14:textId="77777777" w:rsidR="00425115" w:rsidRPr="00425115" w:rsidRDefault="00425115">
      <w:pPr>
        <w:rPr>
          <w:rFonts w:ascii="Arial" w:hAnsi="Arial" w:cs="Arial"/>
          <w:b/>
          <w:bCs/>
        </w:rPr>
      </w:pPr>
    </w:p>
    <w:p w14:paraId="0D462615" w14:textId="77777777" w:rsidR="00F4789C" w:rsidRDefault="00F4789C" w:rsidP="002F077F">
      <w:pPr>
        <w:pStyle w:val="Heading1"/>
        <w:keepNext w:val="0"/>
        <w:keepLines w:val="0"/>
        <w:widowControl w:val="0"/>
        <w:spacing w:before="120" w:after="120" w:line="480" w:lineRule="auto"/>
        <w:rPr>
          <w:rFonts w:ascii="Arial" w:hAnsi="Arial" w:cs="Arial"/>
          <w:b/>
          <w:bCs/>
        </w:rPr>
      </w:pPr>
      <w:bookmarkStart w:id="0" w:name="_Toc228010287"/>
    </w:p>
    <w:sdt>
      <w:sdtPr>
        <w:id w:val="-15030007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CBD68E5" w14:textId="77777777" w:rsidR="00BB2AA0" w:rsidRPr="00BB2AA0" w:rsidRDefault="00BB2AA0" w:rsidP="00A25F57">
          <w:pPr>
            <w:pStyle w:val="TOCHeading"/>
            <w:spacing w:line="360" w:lineRule="auto"/>
            <w:rPr>
              <w:rFonts w:ascii="Arial" w:hAnsi="Arial" w:cs="Arial"/>
              <w:sz w:val="22"/>
              <w:szCs w:val="22"/>
            </w:rPr>
          </w:pPr>
          <w:r w:rsidRPr="00BB2AA0">
            <w:rPr>
              <w:rFonts w:ascii="Arial" w:hAnsi="Arial" w:cs="Arial"/>
              <w:sz w:val="22"/>
              <w:szCs w:val="22"/>
            </w:rPr>
            <w:t>Contents</w:t>
          </w:r>
        </w:p>
        <w:p w14:paraId="196DF97A"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r w:rsidRPr="00BB2AA0">
            <w:rPr>
              <w:rFonts w:ascii="Arial" w:hAnsi="Arial" w:cs="Arial"/>
            </w:rPr>
            <w:fldChar w:fldCharType="begin"/>
          </w:r>
          <w:r w:rsidRPr="00BB2AA0">
            <w:rPr>
              <w:rFonts w:ascii="Arial" w:hAnsi="Arial" w:cs="Arial"/>
            </w:rPr>
            <w:instrText xml:space="preserve"> TOC \o "1-3" \h \z \u </w:instrText>
          </w:r>
          <w:r w:rsidRPr="00BB2AA0">
            <w:rPr>
              <w:rFonts w:ascii="Arial" w:hAnsi="Arial" w:cs="Arial"/>
            </w:rPr>
            <w:fldChar w:fldCharType="separate"/>
          </w:r>
          <w:hyperlink w:anchor="_Toc228172337" w:history="1">
            <w:r w:rsidRPr="00BB2AA0">
              <w:rPr>
                <w:rStyle w:val="Hyperlink"/>
                <w:rFonts w:ascii="Arial" w:hAnsi="Arial" w:cs="Arial"/>
                <w:b/>
                <w:bCs/>
                <w:noProof/>
              </w:rPr>
              <w:t>Introduction</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_Toc228172337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3</w:t>
            </w:r>
            <w:r w:rsidRPr="00BB2AA0">
              <w:rPr>
                <w:rFonts w:ascii="Arial" w:hAnsi="Arial" w:cs="Arial"/>
                <w:noProof/>
                <w:webHidden/>
              </w:rPr>
              <w:fldChar w:fldCharType="end"/>
            </w:r>
          </w:hyperlink>
        </w:p>
        <w:p w14:paraId="2B088075"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38" w:history="1">
            <w:r w:rsidRPr="00BB2AA0">
              <w:rPr>
                <w:rStyle w:val="Hyperlink"/>
                <w:rFonts w:ascii="Arial" w:hAnsi="Arial" w:cs="Arial"/>
                <w:b/>
                <w:bCs/>
                <w:noProof/>
              </w:rPr>
              <w:t>Context</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_Toc228172338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4</w:t>
            </w:r>
            <w:r w:rsidRPr="00BB2AA0">
              <w:rPr>
                <w:rFonts w:ascii="Arial" w:hAnsi="Arial" w:cs="Arial"/>
                <w:noProof/>
                <w:webHidden/>
              </w:rPr>
              <w:fldChar w:fldCharType="end"/>
            </w:r>
          </w:hyperlink>
        </w:p>
        <w:p w14:paraId="0034D8C2"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39" w:history="1">
            <w:r w:rsidRPr="00BB2AA0">
              <w:rPr>
                <w:rStyle w:val="Hyperlink"/>
                <w:rFonts w:ascii="Arial" w:hAnsi="Arial" w:cs="Arial"/>
                <w:noProof/>
              </w:rPr>
              <w:t>Understanding Target Population Needs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_Toc228172339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4</w:t>
            </w:r>
            <w:r w:rsidRPr="00BB2AA0">
              <w:rPr>
                <w:rFonts w:ascii="Arial" w:hAnsi="Arial" w:cs="Arial"/>
                <w:noProof/>
                <w:webHidden/>
              </w:rPr>
              <w:fldChar w:fldCharType="end"/>
            </w:r>
          </w:hyperlink>
        </w:p>
        <w:p w14:paraId="066C2C33"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0" w:history="1">
            <w:r w:rsidRPr="00BB2AA0">
              <w:rPr>
                <w:rStyle w:val="Hyperlink"/>
                <w:rFonts w:ascii="Arial" w:hAnsi="Arial" w:cs="Arial"/>
                <w:noProof/>
              </w:rPr>
              <w:t>Identifying Opportunities to Address Needs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_Toc228172340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4</w:t>
            </w:r>
            <w:r w:rsidRPr="00BB2AA0">
              <w:rPr>
                <w:rFonts w:ascii="Arial" w:hAnsi="Arial" w:cs="Arial"/>
                <w:noProof/>
                <w:webHidden/>
              </w:rPr>
              <w:fldChar w:fldCharType="end"/>
            </w:r>
          </w:hyperlink>
        </w:p>
        <w:p w14:paraId="7EE849F6"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1" w:history="1">
            <w:r w:rsidRPr="00BB2AA0">
              <w:rPr>
                <w:rStyle w:val="Hyperlink"/>
                <w:rFonts w:ascii="Arial" w:hAnsi="Arial" w:cs="Arial"/>
                <w:noProof/>
              </w:rPr>
              <w:t>Developing Aims and Objectives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_Toc228172341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5</w:t>
            </w:r>
            <w:r w:rsidRPr="00BB2AA0">
              <w:rPr>
                <w:rFonts w:ascii="Arial" w:hAnsi="Arial" w:cs="Arial"/>
                <w:noProof/>
                <w:webHidden/>
              </w:rPr>
              <w:fldChar w:fldCharType="end"/>
            </w:r>
          </w:hyperlink>
        </w:p>
        <w:p w14:paraId="306A5BBD"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2" w:history="1">
            <w:r w:rsidRPr="00BB2AA0">
              <w:rPr>
                <w:rStyle w:val="Hyperlink"/>
                <w:rFonts w:ascii="Arial" w:hAnsi="Arial" w:cs="Arial"/>
                <w:b/>
                <w:bCs/>
                <w:noProof/>
              </w:rPr>
              <w:t>Input</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_Toc228172342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6</w:t>
            </w:r>
            <w:r w:rsidRPr="00BB2AA0">
              <w:rPr>
                <w:rFonts w:ascii="Arial" w:hAnsi="Arial" w:cs="Arial"/>
                <w:noProof/>
                <w:webHidden/>
              </w:rPr>
              <w:fldChar w:fldCharType="end"/>
            </w:r>
          </w:hyperlink>
        </w:p>
        <w:p w14:paraId="7B4E2E9C"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3" w:history="1">
            <w:r w:rsidRPr="00BB2AA0">
              <w:rPr>
                <w:rStyle w:val="Hyperlink"/>
                <w:rFonts w:ascii="Arial" w:hAnsi="Arial" w:cs="Arial"/>
                <w:noProof/>
              </w:rPr>
              <w:t>Appropriate Partners and Integration Strategies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_Toc228172343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6</w:t>
            </w:r>
            <w:r w:rsidRPr="00BB2AA0">
              <w:rPr>
                <w:rFonts w:ascii="Arial" w:hAnsi="Arial" w:cs="Arial"/>
                <w:noProof/>
                <w:webHidden/>
              </w:rPr>
              <w:fldChar w:fldCharType="end"/>
            </w:r>
          </w:hyperlink>
        </w:p>
        <w:p w14:paraId="015F056C"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4" w:history="1">
            <w:r w:rsidRPr="00BB2AA0">
              <w:rPr>
                <w:rStyle w:val="Hyperlink"/>
                <w:rFonts w:ascii="Arial" w:hAnsi="Arial" w:cs="Arial"/>
                <w:noProof/>
              </w:rPr>
              <w:t>Principles, Concepts, and Frameworks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_Toc228172344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6</w:t>
            </w:r>
            <w:r w:rsidRPr="00BB2AA0">
              <w:rPr>
                <w:rFonts w:ascii="Arial" w:hAnsi="Arial" w:cs="Arial"/>
                <w:noProof/>
                <w:webHidden/>
              </w:rPr>
              <w:fldChar w:fldCharType="end"/>
            </w:r>
          </w:hyperlink>
        </w:p>
        <w:p w14:paraId="355F9F55"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5" w:history="1">
            <w:r w:rsidRPr="00BB2AA0">
              <w:rPr>
                <w:rStyle w:val="Hyperlink"/>
                <w:rFonts w:ascii="Arial" w:hAnsi="Arial" w:cs="Arial"/>
                <w:noProof/>
              </w:rPr>
              <w:t>Human and Material Resources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_Toc228172345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7</w:t>
            </w:r>
            <w:r w:rsidRPr="00BB2AA0">
              <w:rPr>
                <w:rFonts w:ascii="Arial" w:hAnsi="Arial" w:cs="Arial"/>
                <w:noProof/>
                <w:webHidden/>
              </w:rPr>
              <w:fldChar w:fldCharType="end"/>
            </w:r>
          </w:hyperlink>
        </w:p>
        <w:p w14:paraId="307041F8"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6" w:history="1">
            <w:r w:rsidRPr="00BB2AA0">
              <w:rPr>
                <w:rStyle w:val="Hyperlink"/>
                <w:rFonts w:ascii="Arial" w:hAnsi="Arial" w:cs="Arial"/>
                <w:noProof/>
              </w:rPr>
              <w:t>Barriers to Integration</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_Toc228172346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7</w:t>
            </w:r>
            <w:r w:rsidRPr="00BB2AA0">
              <w:rPr>
                <w:rFonts w:ascii="Arial" w:hAnsi="Arial" w:cs="Arial"/>
                <w:noProof/>
                <w:webHidden/>
              </w:rPr>
              <w:fldChar w:fldCharType="end"/>
            </w:r>
          </w:hyperlink>
        </w:p>
        <w:p w14:paraId="5D9F8E03"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7" w:history="1">
            <w:r w:rsidRPr="00BB2AA0">
              <w:rPr>
                <w:rStyle w:val="Hyperlink"/>
                <w:rFonts w:ascii="Arial" w:hAnsi="Arial" w:cs="Arial"/>
                <w:noProof/>
              </w:rPr>
              <w:t>Recommendations and Solutions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_Toc228172347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8</w:t>
            </w:r>
            <w:r w:rsidRPr="00BB2AA0">
              <w:rPr>
                <w:rFonts w:ascii="Arial" w:hAnsi="Arial" w:cs="Arial"/>
                <w:noProof/>
                <w:webHidden/>
              </w:rPr>
              <w:fldChar w:fldCharType="end"/>
            </w:r>
          </w:hyperlink>
        </w:p>
        <w:p w14:paraId="4D17F326"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8" w:history="1">
            <w:r w:rsidRPr="00BB2AA0">
              <w:rPr>
                <w:rStyle w:val="Hyperlink"/>
                <w:rFonts w:ascii="Arial" w:hAnsi="Arial" w:cs="Arial"/>
                <w:b/>
                <w:bCs/>
                <w:noProof/>
              </w:rPr>
              <w:t>Process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_Toc228172348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9</w:t>
            </w:r>
            <w:r w:rsidRPr="00BB2AA0">
              <w:rPr>
                <w:rFonts w:ascii="Arial" w:hAnsi="Arial" w:cs="Arial"/>
                <w:noProof/>
                <w:webHidden/>
              </w:rPr>
              <w:fldChar w:fldCharType="end"/>
            </w:r>
          </w:hyperlink>
        </w:p>
        <w:p w14:paraId="2AD7EA19"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49" w:history="1">
            <w:r w:rsidRPr="00BB2AA0">
              <w:rPr>
                <w:rStyle w:val="Hyperlink"/>
                <w:rFonts w:ascii="Arial" w:hAnsi="Arial" w:cs="Arial"/>
                <w:noProof/>
              </w:rPr>
              <w:t>Group Work to Implement Activities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_Toc228172349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9</w:t>
            </w:r>
            <w:r w:rsidRPr="00BB2AA0">
              <w:rPr>
                <w:rFonts w:ascii="Arial" w:hAnsi="Arial" w:cs="Arial"/>
                <w:noProof/>
                <w:webHidden/>
              </w:rPr>
              <w:fldChar w:fldCharType="end"/>
            </w:r>
          </w:hyperlink>
        </w:p>
        <w:p w14:paraId="383C8D23"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0" w:history="1">
            <w:r w:rsidRPr="00BB2AA0">
              <w:rPr>
                <w:rStyle w:val="Hyperlink"/>
                <w:rFonts w:ascii="Arial" w:hAnsi="Arial" w:cs="Arial"/>
                <w:noProof/>
              </w:rPr>
              <w:t>Roles and Responsibilities Within the Group.</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_Toc228172350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10</w:t>
            </w:r>
            <w:r w:rsidRPr="00BB2AA0">
              <w:rPr>
                <w:rFonts w:ascii="Arial" w:hAnsi="Arial" w:cs="Arial"/>
                <w:noProof/>
                <w:webHidden/>
              </w:rPr>
              <w:fldChar w:fldCharType="end"/>
            </w:r>
          </w:hyperlink>
        </w:p>
        <w:p w14:paraId="05FF3935"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1" w:history="1">
            <w:r w:rsidRPr="00BB2AA0">
              <w:rPr>
                <w:rStyle w:val="Hyperlink"/>
                <w:rFonts w:ascii="Arial" w:hAnsi="Arial" w:cs="Arial"/>
                <w:noProof/>
              </w:rPr>
              <w:t>Group Dynamics and Participation</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_Toc228172351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10</w:t>
            </w:r>
            <w:r w:rsidRPr="00BB2AA0">
              <w:rPr>
                <w:rFonts w:ascii="Arial" w:hAnsi="Arial" w:cs="Arial"/>
                <w:noProof/>
                <w:webHidden/>
              </w:rPr>
              <w:fldChar w:fldCharType="end"/>
            </w:r>
          </w:hyperlink>
        </w:p>
        <w:p w14:paraId="2B42504A"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2" w:history="1">
            <w:r w:rsidRPr="00BB2AA0">
              <w:rPr>
                <w:rStyle w:val="Hyperlink"/>
                <w:rFonts w:ascii="Arial" w:hAnsi="Arial" w:cs="Arial"/>
                <w:noProof/>
              </w:rPr>
              <w:t>Challenges Encountered and Problem-Solving</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_Toc228172352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11</w:t>
            </w:r>
            <w:r w:rsidRPr="00BB2AA0">
              <w:rPr>
                <w:rFonts w:ascii="Arial" w:hAnsi="Arial" w:cs="Arial"/>
                <w:noProof/>
                <w:webHidden/>
              </w:rPr>
              <w:fldChar w:fldCharType="end"/>
            </w:r>
          </w:hyperlink>
        </w:p>
        <w:p w14:paraId="2A0EFCE7"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3" w:history="1">
            <w:r w:rsidRPr="00BB2AA0">
              <w:rPr>
                <w:rStyle w:val="Hyperlink"/>
                <w:rFonts w:ascii="Arial" w:hAnsi="Arial" w:cs="Arial"/>
                <w:b/>
                <w:bCs/>
                <w:noProof/>
              </w:rPr>
              <w:t>Product</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_Toc228172353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11</w:t>
            </w:r>
            <w:r w:rsidRPr="00BB2AA0">
              <w:rPr>
                <w:rFonts w:ascii="Arial" w:hAnsi="Arial" w:cs="Arial"/>
                <w:noProof/>
                <w:webHidden/>
              </w:rPr>
              <w:fldChar w:fldCharType="end"/>
            </w:r>
          </w:hyperlink>
        </w:p>
        <w:p w14:paraId="1C08F17A"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4" w:history="1">
            <w:r w:rsidRPr="00BB2AA0">
              <w:rPr>
                <w:rStyle w:val="Hyperlink"/>
                <w:rFonts w:ascii="Arial" w:hAnsi="Arial" w:cs="Arial"/>
                <w:noProof/>
              </w:rPr>
              <w:t>Evaluation of the Overall Outcome</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_Toc228172354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11</w:t>
            </w:r>
            <w:r w:rsidRPr="00BB2AA0">
              <w:rPr>
                <w:rFonts w:ascii="Arial" w:hAnsi="Arial" w:cs="Arial"/>
                <w:noProof/>
                <w:webHidden/>
              </w:rPr>
              <w:fldChar w:fldCharType="end"/>
            </w:r>
          </w:hyperlink>
        </w:p>
        <w:p w14:paraId="1E249AB5"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5" w:history="1">
            <w:r w:rsidRPr="00BB2AA0">
              <w:rPr>
                <w:rStyle w:val="Hyperlink"/>
                <w:rFonts w:ascii="Arial" w:hAnsi="Arial" w:cs="Arial"/>
                <w:noProof/>
              </w:rPr>
              <w:t>Achievement of Aims and Objectives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_Toc228172355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12</w:t>
            </w:r>
            <w:r w:rsidRPr="00BB2AA0">
              <w:rPr>
                <w:rFonts w:ascii="Arial" w:hAnsi="Arial" w:cs="Arial"/>
                <w:noProof/>
                <w:webHidden/>
              </w:rPr>
              <w:fldChar w:fldCharType="end"/>
            </w:r>
          </w:hyperlink>
        </w:p>
        <w:p w14:paraId="7D4FCCDE"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6" w:history="1">
            <w:r w:rsidRPr="00BB2AA0">
              <w:rPr>
                <w:rStyle w:val="Hyperlink"/>
                <w:rFonts w:ascii="Arial" w:hAnsi="Arial" w:cs="Arial"/>
                <w:noProof/>
              </w:rPr>
              <w:t>Skills and Competencies Developed</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_Toc228172356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12</w:t>
            </w:r>
            <w:r w:rsidRPr="00BB2AA0">
              <w:rPr>
                <w:rFonts w:ascii="Arial" w:hAnsi="Arial" w:cs="Arial"/>
                <w:noProof/>
                <w:webHidden/>
              </w:rPr>
              <w:fldChar w:fldCharType="end"/>
            </w:r>
          </w:hyperlink>
        </w:p>
        <w:p w14:paraId="79736CE9"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7" w:history="1">
            <w:r w:rsidRPr="00BB2AA0">
              <w:rPr>
                <w:rStyle w:val="Hyperlink"/>
                <w:rFonts w:ascii="Arial" w:hAnsi="Arial" w:cs="Arial"/>
                <w:noProof/>
              </w:rPr>
              <w:t>Steps for Professional Growth</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_Toc228172357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13</w:t>
            </w:r>
            <w:r w:rsidRPr="00BB2AA0">
              <w:rPr>
                <w:rFonts w:ascii="Arial" w:hAnsi="Arial" w:cs="Arial"/>
                <w:noProof/>
                <w:webHidden/>
              </w:rPr>
              <w:fldChar w:fldCharType="end"/>
            </w:r>
          </w:hyperlink>
        </w:p>
        <w:p w14:paraId="5C26280B" w14:textId="77777777" w:rsidR="00BB2AA0" w:rsidRPr="00BB2AA0" w:rsidRDefault="00BB2AA0" w:rsidP="00A25F57">
          <w:pPr>
            <w:pStyle w:val="TOC2"/>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8" w:history="1">
            <w:r w:rsidRPr="00BB2AA0">
              <w:rPr>
                <w:rStyle w:val="Hyperlink"/>
                <w:rFonts w:ascii="Arial" w:hAnsi="Arial" w:cs="Arial"/>
                <w:noProof/>
              </w:rPr>
              <w:t>Application to Real-Life Practice</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_Toc228172358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13</w:t>
            </w:r>
            <w:r w:rsidRPr="00BB2AA0">
              <w:rPr>
                <w:rFonts w:ascii="Arial" w:hAnsi="Arial" w:cs="Arial"/>
                <w:noProof/>
                <w:webHidden/>
              </w:rPr>
              <w:fldChar w:fldCharType="end"/>
            </w:r>
          </w:hyperlink>
        </w:p>
        <w:p w14:paraId="3EDB2283"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59" w:history="1">
            <w:r w:rsidRPr="00BB2AA0">
              <w:rPr>
                <w:rStyle w:val="Hyperlink"/>
                <w:rFonts w:ascii="Arial" w:hAnsi="Arial" w:cs="Arial"/>
                <w:b/>
                <w:bCs/>
                <w:noProof/>
              </w:rPr>
              <w:t>Conclusion</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_Toc228172359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15</w:t>
            </w:r>
            <w:r w:rsidRPr="00BB2AA0">
              <w:rPr>
                <w:rFonts w:ascii="Arial" w:hAnsi="Arial" w:cs="Arial"/>
                <w:noProof/>
                <w:webHidden/>
              </w:rPr>
              <w:fldChar w:fldCharType="end"/>
            </w:r>
          </w:hyperlink>
        </w:p>
        <w:p w14:paraId="77C7C05F" w14:textId="77777777" w:rsidR="00BB2AA0" w:rsidRPr="00BB2AA0" w:rsidRDefault="00BB2AA0" w:rsidP="00A25F57">
          <w:pPr>
            <w:pStyle w:val="TOC1"/>
            <w:tabs>
              <w:tab w:val="right" w:leader="dot" w:pos="9016"/>
            </w:tabs>
            <w:spacing w:line="360" w:lineRule="auto"/>
            <w:rPr>
              <w:rFonts w:ascii="Arial" w:eastAsiaTheme="minorEastAsia" w:hAnsi="Arial" w:cs="Arial"/>
              <w:noProof/>
              <w:kern w:val="2"/>
              <w:lang w:val="en-GB" w:eastAsia="en-GB"/>
              <w14:ligatures w14:val="standardContextual"/>
            </w:rPr>
          </w:pPr>
          <w:hyperlink w:anchor="_Toc228172360" w:history="1">
            <w:r w:rsidRPr="00BB2AA0">
              <w:rPr>
                <w:rStyle w:val="Hyperlink"/>
                <w:rFonts w:ascii="Arial" w:hAnsi="Arial" w:cs="Arial"/>
                <w:b/>
                <w:bCs/>
                <w:noProof/>
              </w:rPr>
              <w:t>References</w:t>
            </w:r>
            <w:r w:rsidRPr="00BB2AA0">
              <w:rPr>
                <w:rFonts w:ascii="Arial" w:hAnsi="Arial" w:cs="Arial"/>
                <w:noProof/>
                <w:webHidden/>
              </w:rPr>
              <w:tab/>
            </w:r>
            <w:r w:rsidRPr="00BB2AA0">
              <w:rPr>
                <w:rFonts w:ascii="Arial" w:hAnsi="Arial" w:cs="Arial"/>
                <w:noProof/>
                <w:webHidden/>
              </w:rPr>
              <w:fldChar w:fldCharType="begin"/>
            </w:r>
            <w:r w:rsidRPr="00BB2AA0">
              <w:rPr>
                <w:rFonts w:ascii="Arial" w:hAnsi="Arial" w:cs="Arial"/>
                <w:noProof/>
                <w:webHidden/>
              </w:rPr>
              <w:instrText xml:space="preserve"> PAGEREF _Toc228172360 \h </w:instrText>
            </w:r>
            <w:r w:rsidRPr="00BB2AA0">
              <w:rPr>
                <w:rFonts w:ascii="Arial" w:hAnsi="Arial" w:cs="Arial"/>
                <w:noProof/>
                <w:webHidden/>
              </w:rPr>
            </w:r>
            <w:r w:rsidRPr="00BB2AA0">
              <w:rPr>
                <w:rFonts w:ascii="Arial" w:hAnsi="Arial" w:cs="Arial"/>
                <w:noProof/>
                <w:webHidden/>
              </w:rPr>
              <w:fldChar w:fldCharType="separate"/>
            </w:r>
            <w:r w:rsidRPr="00BB2AA0">
              <w:rPr>
                <w:rFonts w:ascii="Arial" w:hAnsi="Arial" w:cs="Arial"/>
                <w:noProof/>
                <w:webHidden/>
              </w:rPr>
              <w:t>16</w:t>
            </w:r>
            <w:r w:rsidRPr="00BB2AA0">
              <w:rPr>
                <w:rFonts w:ascii="Arial" w:hAnsi="Arial" w:cs="Arial"/>
                <w:noProof/>
                <w:webHidden/>
              </w:rPr>
              <w:fldChar w:fldCharType="end"/>
            </w:r>
          </w:hyperlink>
        </w:p>
        <w:p w14:paraId="452BF2F9" w14:textId="77777777" w:rsidR="00BB2AA0" w:rsidRDefault="00BB2AA0" w:rsidP="00A25F57">
          <w:pPr>
            <w:spacing w:line="360" w:lineRule="auto"/>
            <w:rPr>
              <w:b/>
              <w:bCs/>
              <w:noProof/>
            </w:rPr>
          </w:pPr>
          <w:r w:rsidRPr="00BB2AA0">
            <w:rPr>
              <w:rFonts w:ascii="Arial" w:hAnsi="Arial" w:cs="Arial"/>
              <w:b/>
              <w:bCs/>
              <w:noProof/>
            </w:rPr>
            <w:fldChar w:fldCharType="end"/>
          </w:r>
        </w:p>
      </w:sdtContent>
    </w:sdt>
    <w:p w14:paraId="6DE1F271" w14:textId="77777777" w:rsidR="00BB2AA0" w:rsidRDefault="00BB2AA0" w:rsidP="002F077F">
      <w:pPr>
        <w:pStyle w:val="Heading1"/>
        <w:keepNext w:val="0"/>
        <w:keepLines w:val="0"/>
        <w:widowControl w:val="0"/>
        <w:spacing w:before="120" w:after="120" w:line="480" w:lineRule="auto"/>
        <w:rPr>
          <w:rFonts w:ascii="Arial" w:hAnsi="Arial" w:cs="Arial"/>
          <w:b/>
          <w:bCs/>
        </w:rPr>
      </w:pPr>
    </w:p>
    <w:p w14:paraId="07B88470" w14:textId="77777777" w:rsidR="00BB2AA0" w:rsidRDefault="00BB2AA0">
      <w:pPr>
        <w:rPr>
          <w:rFonts w:ascii="Arial" w:eastAsiaTheme="majorEastAsia" w:hAnsi="Arial" w:cs="Arial"/>
          <w:b/>
          <w:bCs/>
          <w:color w:val="2F5496" w:themeColor="accent1" w:themeShade="BF"/>
          <w:sz w:val="32"/>
          <w:szCs w:val="32"/>
        </w:rPr>
      </w:pPr>
      <w:r>
        <w:rPr>
          <w:rFonts w:ascii="Arial" w:hAnsi="Arial" w:cs="Arial"/>
          <w:b/>
          <w:bCs/>
        </w:rPr>
        <w:br w:type="page"/>
      </w:r>
    </w:p>
    <w:p w14:paraId="40D7EE65" w14:textId="101EC6AD" w:rsidR="00DD69FC" w:rsidRPr="00D16960" w:rsidRDefault="00DD69FC" w:rsidP="002F077F">
      <w:pPr>
        <w:pStyle w:val="Heading1"/>
        <w:keepNext w:val="0"/>
        <w:keepLines w:val="0"/>
        <w:widowControl w:val="0"/>
        <w:spacing w:before="120" w:after="120" w:line="480" w:lineRule="auto"/>
        <w:rPr>
          <w:rFonts w:ascii="Arial" w:hAnsi="Arial" w:cs="Arial"/>
          <w:b/>
          <w:bCs/>
        </w:rPr>
      </w:pPr>
      <w:r w:rsidRPr="00D16960">
        <w:rPr>
          <w:rFonts w:ascii="Arial" w:hAnsi="Arial" w:cs="Arial"/>
          <w:b/>
          <w:bCs/>
        </w:rPr>
        <w:t>Introduction</w:t>
      </w:r>
      <w:bookmarkEnd w:id="0"/>
    </w:p>
    <w:p w14:paraId="5119F397" w14:textId="5EED6FD3" w:rsidR="002E4D7F" w:rsidRPr="002E4D7F" w:rsidRDefault="002E4D7F" w:rsidP="00046200">
      <w:pPr>
        <w:widowControl w:val="0"/>
        <w:spacing w:before="120" w:after="120" w:line="360" w:lineRule="auto"/>
        <w:jc w:val="both"/>
        <w:rPr>
          <w:rFonts w:ascii="Arial" w:hAnsi="Arial" w:cs="Arial"/>
        </w:rPr>
      </w:pPr>
      <w:r w:rsidRPr="002E4D7F">
        <w:rPr>
          <w:rFonts w:ascii="Arial" w:hAnsi="Arial" w:cs="Arial"/>
        </w:rPr>
        <w:t xml:space="preserve">This reflective report is a critical reflection of my learning, knowledge and understanding of service integration and partnership working within </w:t>
      </w:r>
      <w:proofErr w:type="gramStart"/>
      <w:r w:rsidRPr="002E4D7F">
        <w:rPr>
          <w:rFonts w:ascii="Arial" w:hAnsi="Arial" w:cs="Arial"/>
        </w:rPr>
        <w:t>the health</w:t>
      </w:r>
      <w:proofErr w:type="gramEnd"/>
      <w:r w:rsidRPr="002E4D7F">
        <w:rPr>
          <w:rFonts w:ascii="Arial" w:hAnsi="Arial" w:cs="Arial"/>
        </w:rPr>
        <w:t xml:space="preserve"> and social care (HSC). During this module, I have learnt more about the intricacies of integrated care systems and the significance of partnership in working between professionals and </w:t>
      </w:r>
      <w:proofErr w:type="spellStart"/>
      <w:r w:rsidRPr="002E4D7F">
        <w:rPr>
          <w:rFonts w:ascii="Arial" w:hAnsi="Arial" w:cs="Arial"/>
        </w:rPr>
        <w:t>organisations</w:t>
      </w:r>
      <w:proofErr w:type="spellEnd"/>
      <w:r w:rsidRPr="002E4D7F">
        <w:rPr>
          <w:rFonts w:ascii="Arial" w:hAnsi="Arial" w:cs="Arial"/>
        </w:rPr>
        <w:t xml:space="preserve"> to deliver effective and person-</w:t>
      </w:r>
      <w:proofErr w:type="spellStart"/>
      <w:r w:rsidRPr="002E4D7F">
        <w:rPr>
          <w:rFonts w:ascii="Arial" w:hAnsi="Arial" w:cs="Arial"/>
        </w:rPr>
        <w:t>centred</w:t>
      </w:r>
      <w:proofErr w:type="spellEnd"/>
      <w:r w:rsidRPr="002E4D7F">
        <w:rPr>
          <w:rFonts w:ascii="Arial" w:hAnsi="Arial" w:cs="Arial"/>
        </w:rPr>
        <w:t xml:space="preserve"> care.</w:t>
      </w:r>
    </w:p>
    <w:p w14:paraId="6B4D6545" w14:textId="6BA2C85C" w:rsidR="00D16960" w:rsidRDefault="002E4D7F" w:rsidP="00046200">
      <w:pPr>
        <w:widowControl w:val="0"/>
        <w:spacing w:before="120" w:after="120" w:line="360" w:lineRule="auto"/>
        <w:jc w:val="both"/>
        <w:rPr>
          <w:rFonts w:ascii="Arial" w:hAnsi="Arial" w:cs="Arial"/>
        </w:rPr>
      </w:pPr>
      <w:r w:rsidRPr="002E4D7F">
        <w:rPr>
          <w:rFonts w:ascii="Arial" w:hAnsi="Arial" w:cs="Arial"/>
        </w:rPr>
        <w:t>Service integration is a concept where health care and social care services are incorporated together to offer coordinated and continuous care and support to individuals. Partnership working, however, entails various stakeholders collaborating to attain shared goals and improved service user outcomes. This reflection aims to demonstrate how my theoretical knowledge and experience of working in groups have enhanced my critical thinking about these notions and the way they are put into practice.</w:t>
      </w:r>
    </w:p>
    <w:p w14:paraId="1AE70FB6" w14:textId="77777777" w:rsidR="00D16960" w:rsidRDefault="00D16960" w:rsidP="00046200">
      <w:pPr>
        <w:spacing w:before="120" w:after="120" w:line="360" w:lineRule="auto"/>
        <w:rPr>
          <w:rFonts w:ascii="Arial" w:hAnsi="Arial" w:cs="Arial"/>
        </w:rPr>
      </w:pPr>
      <w:r>
        <w:rPr>
          <w:rFonts w:ascii="Arial" w:hAnsi="Arial" w:cs="Arial"/>
        </w:rPr>
        <w:br w:type="page"/>
      </w:r>
    </w:p>
    <w:p w14:paraId="554BC622" w14:textId="1332F667" w:rsidR="00DD69FC" w:rsidRPr="00D16960" w:rsidRDefault="00DD69FC" w:rsidP="002F077F">
      <w:pPr>
        <w:pStyle w:val="Heading1"/>
        <w:keepNext w:val="0"/>
        <w:keepLines w:val="0"/>
        <w:widowControl w:val="0"/>
        <w:spacing w:before="120" w:after="120" w:line="480" w:lineRule="auto"/>
        <w:rPr>
          <w:rFonts w:ascii="Arial" w:hAnsi="Arial" w:cs="Arial"/>
          <w:b/>
          <w:bCs/>
          <w:sz w:val="28"/>
          <w:szCs w:val="28"/>
        </w:rPr>
      </w:pPr>
      <w:bookmarkStart w:id="1" w:name="_Toc228010288"/>
      <w:r w:rsidRPr="00D16960">
        <w:rPr>
          <w:rFonts w:ascii="Arial" w:hAnsi="Arial" w:cs="Arial"/>
          <w:b/>
          <w:bCs/>
          <w:sz w:val="28"/>
          <w:szCs w:val="28"/>
        </w:rPr>
        <w:t>Context</w:t>
      </w:r>
      <w:bookmarkEnd w:id="1"/>
    </w:p>
    <w:p w14:paraId="7452336C" w14:textId="77777777" w:rsidR="00DD69FC" w:rsidRDefault="00DD69FC" w:rsidP="002F077F">
      <w:pPr>
        <w:pStyle w:val="Heading2"/>
        <w:keepNext w:val="0"/>
        <w:keepLines w:val="0"/>
        <w:widowControl w:val="0"/>
        <w:spacing w:before="120" w:after="120" w:line="480" w:lineRule="auto"/>
        <w:rPr>
          <w:rFonts w:ascii="Arial" w:hAnsi="Arial" w:cs="Arial"/>
        </w:rPr>
      </w:pPr>
      <w:bookmarkStart w:id="2" w:name="_Toc228010289"/>
      <w:r w:rsidRPr="00DD69FC">
        <w:rPr>
          <w:rFonts w:ascii="Arial" w:hAnsi="Arial" w:cs="Arial"/>
        </w:rPr>
        <w:t>Understanding Target Population Needs</w:t>
      </w:r>
      <w:bookmarkEnd w:id="2"/>
    </w:p>
    <w:p w14:paraId="78B42BA4" w14:textId="59BC4A20" w:rsidR="00584AB4" w:rsidRPr="00584AB4" w:rsidRDefault="00584AB4" w:rsidP="00A25F57">
      <w:pPr>
        <w:widowControl w:val="0"/>
        <w:spacing w:before="120" w:after="120" w:line="360" w:lineRule="auto"/>
        <w:jc w:val="both"/>
        <w:rPr>
          <w:rFonts w:ascii="Arial" w:hAnsi="Arial" w:cs="Arial"/>
        </w:rPr>
      </w:pPr>
      <w:r w:rsidRPr="00584AB4">
        <w:rPr>
          <w:rFonts w:ascii="Arial" w:hAnsi="Arial" w:cs="Arial"/>
        </w:rPr>
        <w:t xml:space="preserve">An important element of service integration is to be aware of what the target population needs. I have also come to learn in my learning process that health and social care services must be offered to meet the needs of individuals but not in a one </w:t>
      </w:r>
      <w:r w:rsidR="00046200" w:rsidRPr="00584AB4">
        <w:rPr>
          <w:rFonts w:ascii="Arial" w:hAnsi="Arial" w:cs="Arial"/>
        </w:rPr>
        <w:t>size that</w:t>
      </w:r>
      <w:r w:rsidRPr="00584AB4">
        <w:rPr>
          <w:rFonts w:ascii="Arial" w:hAnsi="Arial" w:cs="Arial"/>
        </w:rPr>
        <w:t xml:space="preserve"> fits all manner.</w:t>
      </w:r>
    </w:p>
    <w:p w14:paraId="32FB28BE" w14:textId="3DE221DE" w:rsidR="00584AB4" w:rsidRPr="00584AB4" w:rsidRDefault="00584AB4" w:rsidP="00A25F57">
      <w:pPr>
        <w:widowControl w:val="0"/>
        <w:spacing w:before="120" w:after="120" w:line="360" w:lineRule="auto"/>
        <w:jc w:val="both"/>
        <w:rPr>
          <w:rFonts w:ascii="Arial" w:hAnsi="Arial" w:cs="Arial"/>
        </w:rPr>
      </w:pPr>
      <w:r w:rsidRPr="00584AB4">
        <w:rPr>
          <w:rFonts w:ascii="Arial" w:hAnsi="Arial" w:cs="Arial"/>
        </w:rPr>
        <w:t xml:space="preserve">Within our group assignment, we analyzed a community that faced </w:t>
      </w:r>
      <w:r w:rsidR="00046200" w:rsidRPr="00584AB4">
        <w:rPr>
          <w:rFonts w:ascii="Arial" w:hAnsi="Arial" w:cs="Arial"/>
        </w:rPr>
        <w:t>several</w:t>
      </w:r>
      <w:r w:rsidRPr="00584AB4">
        <w:rPr>
          <w:rFonts w:ascii="Arial" w:hAnsi="Arial" w:cs="Arial"/>
        </w:rPr>
        <w:t xml:space="preserve"> problems, including the inability to access health care, language barriers and social isolation (Wilson, Brickman and Brame, 2018). Upon reflection of this, I understood that this is a widespread issue in most heterogeneous societies wherein individuals may struggle to find their way around the health system. This highlighted the importance of comprehensive needs assessment to reveal both overt and covert needs.</w:t>
      </w:r>
    </w:p>
    <w:p w14:paraId="6856C5BB" w14:textId="77777777" w:rsidR="00584AB4" w:rsidRPr="00584AB4" w:rsidRDefault="00584AB4" w:rsidP="00A25F57">
      <w:pPr>
        <w:widowControl w:val="0"/>
        <w:spacing w:before="120" w:after="120" w:line="360" w:lineRule="auto"/>
        <w:jc w:val="both"/>
        <w:rPr>
          <w:rFonts w:ascii="Arial" w:hAnsi="Arial" w:cs="Arial"/>
        </w:rPr>
      </w:pPr>
      <w:r w:rsidRPr="00584AB4">
        <w:rPr>
          <w:rFonts w:ascii="Arial" w:hAnsi="Arial" w:cs="Arial"/>
        </w:rPr>
        <w:t>I learned that there are various ways of identifying needs which include surveys, interviews, community consultations and demographic analysis. These ways help service providers to determine not only physical needs but also social, emotional as well as cultural needs. As an example, individuals with various backgrounds might require culturally safe care and translation services to receive services.</w:t>
      </w:r>
    </w:p>
    <w:p w14:paraId="79BF2519" w14:textId="7954B210" w:rsidR="00584AB4" w:rsidRDefault="00584AB4" w:rsidP="00A25F57">
      <w:pPr>
        <w:widowControl w:val="0"/>
        <w:spacing w:before="120" w:after="120" w:line="360" w:lineRule="auto"/>
        <w:jc w:val="both"/>
        <w:rPr>
          <w:rFonts w:ascii="Arial" w:hAnsi="Arial" w:cs="Arial"/>
        </w:rPr>
      </w:pPr>
      <w:r w:rsidRPr="00584AB4">
        <w:rPr>
          <w:rFonts w:ascii="Arial" w:hAnsi="Arial" w:cs="Arial"/>
        </w:rPr>
        <w:t xml:space="preserve">Importantly, I </w:t>
      </w:r>
      <w:r w:rsidR="00046200" w:rsidRPr="00584AB4">
        <w:rPr>
          <w:rFonts w:ascii="Arial" w:hAnsi="Arial" w:cs="Arial"/>
        </w:rPr>
        <w:t>realized</w:t>
      </w:r>
      <w:r w:rsidRPr="00584AB4">
        <w:rPr>
          <w:rFonts w:ascii="Arial" w:hAnsi="Arial" w:cs="Arial"/>
        </w:rPr>
        <w:t xml:space="preserve"> that when we fail to identify needs properly, it may result in ineffective care and increased inequalities. The experience has helped me to strengthen my belief in the significance of evidence-based practice in health and social care.</w:t>
      </w:r>
    </w:p>
    <w:p w14:paraId="28E83C4D" w14:textId="5B02AA71" w:rsidR="00D83A9A" w:rsidRDefault="00DD69FC" w:rsidP="002F077F">
      <w:pPr>
        <w:pStyle w:val="Heading2"/>
        <w:keepNext w:val="0"/>
        <w:keepLines w:val="0"/>
        <w:widowControl w:val="0"/>
        <w:spacing w:before="120" w:after="120" w:line="480" w:lineRule="auto"/>
        <w:rPr>
          <w:rFonts w:ascii="Arial" w:hAnsi="Arial" w:cs="Arial"/>
        </w:rPr>
      </w:pPr>
      <w:bookmarkStart w:id="3" w:name="_Toc228010290"/>
      <w:r w:rsidRPr="00DD69FC">
        <w:rPr>
          <w:rFonts w:ascii="Arial" w:hAnsi="Arial" w:cs="Arial"/>
        </w:rPr>
        <w:t>Identifying Opportunities to Address Needs</w:t>
      </w:r>
      <w:bookmarkEnd w:id="3"/>
    </w:p>
    <w:p w14:paraId="657439BC" w14:textId="53232AA5" w:rsidR="00D83A9A" w:rsidRPr="00D83A9A" w:rsidRDefault="00D83A9A" w:rsidP="00A25F57">
      <w:pPr>
        <w:widowControl w:val="0"/>
        <w:spacing w:before="120" w:after="120" w:line="360" w:lineRule="auto"/>
        <w:jc w:val="both"/>
        <w:rPr>
          <w:rFonts w:ascii="Arial" w:hAnsi="Arial" w:cs="Arial"/>
        </w:rPr>
      </w:pPr>
      <w:r w:rsidRPr="00D83A9A">
        <w:rPr>
          <w:rFonts w:ascii="Arial" w:hAnsi="Arial" w:cs="Arial"/>
        </w:rPr>
        <w:t xml:space="preserve">After identifying needs, we should consider opportunities to address the needs using integrated services. When I looked back at what I had learned, I </w:t>
      </w:r>
      <w:r w:rsidR="00046200" w:rsidRPr="00D83A9A">
        <w:rPr>
          <w:rFonts w:ascii="Arial" w:hAnsi="Arial" w:cs="Arial"/>
        </w:rPr>
        <w:t>realized</w:t>
      </w:r>
      <w:r w:rsidRPr="00D83A9A">
        <w:rPr>
          <w:rFonts w:ascii="Arial" w:hAnsi="Arial" w:cs="Arial"/>
        </w:rPr>
        <w:t xml:space="preserve"> that the gaps in services could be availed to enhance the provision of services.</w:t>
      </w:r>
    </w:p>
    <w:p w14:paraId="36D7E000" w14:textId="71E80419" w:rsidR="00D83A9A" w:rsidRPr="00D83A9A" w:rsidRDefault="00D83A9A" w:rsidP="00A25F57">
      <w:pPr>
        <w:widowControl w:val="0"/>
        <w:spacing w:before="120" w:after="120" w:line="360" w:lineRule="auto"/>
        <w:jc w:val="both"/>
        <w:rPr>
          <w:rFonts w:ascii="Arial" w:hAnsi="Arial" w:cs="Arial"/>
        </w:rPr>
      </w:pPr>
      <w:r w:rsidRPr="00D83A9A">
        <w:rPr>
          <w:rFonts w:ascii="Arial" w:hAnsi="Arial" w:cs="Arial"/>
        </w:rPr>
        <w:t xml:space="preserve">As an illustration, our group assignment </w:t>
      </w:r>
      <w:r w:rsidR="00046200" w:rsidRPr="00D83A9A">
        <w:rPr>
          <w:rFonts w:ascii="Arial" w:hAnsi="Arial" w:cs="Arial"/>
        </w:rPr>
        <w:t>realized</w:t>
      </w:r>
      <w:r w:rsidRPr="00D83A9A">
        <w:rPr>
          <w:rFonts w:ascii="Arial" w:hAnsi="Arial" w:cs="Arial"/>
        </w:rPr>
        <w:t xml:space="preserve"> that due to inadequate communication between health and social services, there was inadequate coordination. This was a chance to put in place </w:t>
      </w:r>
      <w:r w:rsidR="00046200" w:rsidRPr="00D83A9A">
        <w:rPr>
          <w:rFonts w:ascii="Arial" w:hAnsi="Arial" w:cs="Arial"/>
        </w:rPr>
        <w:t>coordinated</w:t>
      </w:r>
      <w:r w:rsidRPr="00D83A9A">
        <w:rPr>
          <w:rFonts w:ascii="Arial" w:hAnsi="Arial" w:cs="Arial"/>
        </w:rPr>
        <w:t xml:space="preserve"> systems, like care plans and information technology platforms, to enhance collaboration.</w:t>
      </w:r>
    </w:p>
    <w:p w14:paraId="12B93FC3" w14:textId="220DF033" w:rsidR="00D83A9A" w:rsidRPr="00D83A9A" w:rsidRDefault="00D83A9A" w:rsidP="00A25F57">
      <w:pPr>
        <w:widowControl w:val="0"/>
        <w:spacing w:before="120" w:after="120" w:line="360" w:lineRule="auto"/>
        <w:jc w:val="both"/>
        <w:rPr>
          <w:rFonts w:ascii="Arial" w:hAnsi="Arial" w:cs="Arial"/>
        </w:rPr>
      </w:pPr>
      <w:r w:rsidRPr="00D83A9A">
        <w:rPr>
          <w:rFonts w:ascii="Arial" w:hAnsi="Arial" w:cs="Arial"/>
        </w:rPr>
        <w:t xml:space="preserve">I also learned that multidisciplinary teams are important in addressing complex needs. With a combination of various professionals, such as doctors, nurses, social workers and community support workers, one can provide comprehensive care that </w:t>
      </w:r>
      <w:r w:rsidR="00046200" w:rsidRPr="00D83A9A">
        <w:rPr>
          <w:rFonts w:ascii="Arial" w:hAnsi="Arial" w:cs="Arial"/>
        </w:rPr>
        <w:t>considers</w:t>
      </w:r>
      <w:r w:rsidRPr="00D83A9A">
        <w:rPr>
          <w:rFonts w:ascii="Arial" w:hAnsi="Arial" w:cs="Arial"/>
        </w:rPr>
        <w:t xml:space="preserve"> all the aspects of health and well-being of a person (Singh, Klarner and Hess, 2020).</w:t>
      </w:r>
    </w:p>
    <w:p w14:paraId="633B6B56" w14:textId="67CFD48F" w:rsidR="00D83A9A" w:rsidRDefault="00D83A9A" w:rsidP="00A25F57">
      <w:pPr>
        <w:widowControl w:val="0"/>
        <w:spacing w:before="120" w:after="120" w:line="360" w:lineRule="auto"/>
        <w:jc w:val="both"/>
        <w:rPr>
          <w:rFonts w:ascii="Arial" w:hAnsi="Arial" w:cs="Arial"/>
        </w:rPr>
      </w:pPr>
      <w:r w:rsidRPr="00D83A9A">
        <w:rPr>
          <w:rFonts w:ascii="Arial" w:hAnsi="Arial" w:cs="Arial"/>
        </w:rPr>
        <w:t>Importantly, I understand that critical thinking and being aware of the system are both critical in identifying opportunities. They must not merely be aware of the problems; they must also be proactive in creating new solutions.</w:t>
      </w:r>
    </w:p>
    <w:p w14:paraId="619EB34F" w14:textId="4A6AB75D" w:rsidR="00DD69FC" w:rsidRDefault="00DD69FC" w:rsidP="00A25F57">
      <w:pPr>
        <w:pStyle w:val="Heading2"/>
        <w:keepNext w:val="0"/>
        <w:keepLines w:val="0"/>
        <w:widowControl w:val="0"/>
        <w:spacing w:before="120" w:after="120" w:line="360" w:lineRule="auto"/>
        <w:rPr>
          <w:rFonts w:ascii="Arial" w:hAnsi="Arial" w:cs="Arial"/>
        </w:rPr>
      </w:pPr>
      <w:bookmarkStart w:id="4" w:name="_Toc228010291"/>
      <w:r w:rsidRPr="00DD69FC">
        <w:rPr>
          <w:rFonts w:ascii="Arial" w:hAnsi="Arial" w:cs="Arial"/>
        </w:rPr>
        <w:t>Developing Aims and Objectives</w:t>
      </w:r>
      <w:bookmarkEnd w:id="4"/>
    </w:p>
    <w:p w14:paraId="00373EC7" w14:textId="77777777" w:rsidR="002F1D1A" w:rsidRPr="002F1D1A" w:rsidRDefault="002F1D1A" w:rsidP="00A25F57">
      <w:pPr>
        <w:widowControl w:val="0"/>
        <w:spacing w:before="120" w:after="120" w:line="360" w:lineRule="auto"/>
        <w:jc w:val="both"/>
        <w:rPr>
          <w:rFonts w:ascii="Arial" w:hAnsi="Arial" w:cs="Arial"/>
        </w:rPr>
      </w:pPr>
      <w:r w:rsidRPr="002F1D1A">
        <w:rPr>
          <w:rFonts w:ascii="Arial" w:hAnsi="Arial" w:cs="Arial"/>
        </w:rPr>
        <w:t xml:space="preserve">It is important to set goals and objectives in service integration. This was not something I initially found easy, and it entailed relating theory and practice (Piercy </w:t>
      </w:r>
      <w:r w:rsidRPr="00607EED">
        <w:rPr>
          <w:rFonts w:ascii="Arial" w:hAnsi="Arial" w:cs="Arial"/>
          <w:i/>
          <w:iCs/>
        </w:rPr>
        <w:t>et al.,</w:t>
      </w:r>
      <w:r w:rsidRPr="002F1D1A">
        <w:rPr>
          <w:rFonts w:ascii="Arial" w:hAnsi="Arial" w:cs="Arial"/>
        </w:rPr>
        <w:t xml:space="preserve"> 2018). However, with group discussion and response, I was able to hone my abilities in creating SMART (Specific, Measurable, Achievable, Relevant, and Time-bound) goals.</w:t>
      </w:r>
    </w:p>
    <w:p w14:paraId="62701B47" w14:textId="0DE75CEF" w:rsidR="002F1D1A" w:rsidRPr="002F1D1A" w:rsidRDefault="002F1D1A" w:rsidP="00A25F57">
      <w:pPr>
        <w:widowControl w:val="0"/>
        <w:spacing w:before="120" w:after="120" w:line="360" w:lineRule="auto"/>
        <w:jc w:val="both"/>
        <w:rPr>
          <w:rFonts w:ascii="Arial" w:hAnsi="Arial" w:cs="Arial"/>
        </w:rPr>
      </w:pPr>
      <w:r w:rsidRPr="002F1D1A">
        <w:rPr>
          <w:rFonts w:ascii="Arial" w:hAnsi="Arial" w:cs="Arial"/>
        </w:rPr>
        <w:t xml:space="preserve">An example is that we </w:t>
      </w:r>
      <w:r w:rsidR="00046200" w:rsidRPr="002F1D1A">
        <w:rPr>
          <w:rFonts w:ascii="Arial" w:hAnsi="Arial" w:cs="Arial"/>
        </w:rPr>
        <w:t>aim</w:t>
      </w:r>
      <w:r w:rsidRPr="002F1D1A">
        <w:rPr>
          <w:rFonts w:ascii="Arial" w:hAnsi="Arial" w:cs="Arial"/>
        </w:rPr>
        <w:t xml:space="preserve"> to improve access to health care among the disadvantaged populations. We achieve this by establishing goals to enhance communication between service providers, sensitize on services and engage the community.</w:t>
      </w:r>
    </w:p>
    <w:p w14:paraId="21165C83" w14:textId="01D35B79" w:rsidR="002F1D1A" w:rsidRDefault="002F1D1A" w:rsidP="00A25F57">
      <w:pPr>
        <w:widowControl w:val="0"/>
        <w:spacing w:before="120" w:after="120" w:line="360" w:lineRule="auto"/>
        <w:jc w:val="both"/>
        <w:rPr>
          <w:rFonts w:ascii="Arial" w:hAnsi="Arial" w:cs="Arial"/>
        </w:rPr>
      </w:pPr>
      <w:r w:rsidRPr="002F1D1A">
        <w:rPr>
          <w:rFonts w:ascii="Arial" w:hAnsi="Arial" w:cs="Arial"/>
        </w:rPr>
        <w:t>In this process, I discovered that objectives do not only aid in guiding us but also give a way in which we can evaluate our progress. It is difficult to measure the success of integration without these.</w:t>
      </w:r>
    </w:p>
    <w:p w14:paraId="48C05845" w14:textId="30EA27E3" w:rsidR="00D16960" w:rsidRDefault="00D16960" w:rsidP="00A25F57">
      <w:pPr>
        <w:widowControl w:val="0"/>
        <w:spacing w:before="120" w:after="120" w:line="360" w:lineRule="auto"/>
        <w:jc w:val="both"/>
        <w:rPr>
          <w:rFonts w:ascii="Arial" w:hAnsi="Arial" w:cs="Arial"/>
        </w:rPr>
      </w:pPr>
    </w:p>
    <w:p w14:paraId="20783A21" w14:textId="17B70969" w:rsidR="00D16960" w:rsidRDefault="00D16960" w:rsidP="00A25F57">
      <w:pPr>
        <w:widowControl w:val="0"/>
        <w:spacing w:before="120" w:after="120" w:line="360" w:lineRule="auto"/>
        <w:jc w:val="both"/>
        <w:rPr>
          <w:rFonts w:ascii="Arial" w:hAnsi="Arial" w:cs="Arial"/>
        </w:rPr>
      </w:pPr>
    </w:p>
    <w:p w14:paraId="63F0B093" w14:textId="75F64F94" w:rsidR="00D16960" w:rsidRDefault="00D16960" w:rsidP="00A25F57">
      <w:pPr>
        <w:widowControl w:val="0"/>
        <w:spacing w:before="120" w:after="120" w:line="360" w:lineRule="auto"/>
        <w:jc w:val="both"/>
        <w:rPr>
          <w:rFonts w:ascii="Arial" w:hAnsi="Arial" w:cs="Arial"/>
        </w:rPr>
      </w:pPr>
    </w:p>
    <w:p w14:paraId="0557D356" w14:textId="3B13C56F" w:rsidR="00D16960" w:rsidRDefault="00D16960" w:rsidP="00A25F57">
      <w:pPr>
        <w:widowControl w:val="0"/>
        <w:spacing w:before="120" w:after="120" w:line="360" w:lineRule="auto"/>
        <w:jc w:val="both"/>
        <w:rPr>
          <w:rFonts w:ascii="Arial" w:hAnsi="Arial" w:cs="Arial"/>
        </w:rPr>
      </w:pPr>
    </w:p>
    <w:p w14:paraId="0089F437" w14:textId="3A82055D" w:rsidR="00D16960" w:rsidRDefault="00D16960" w:rsidP="00A25F57">
      <w:pPr>
        <w:widowControl w:val="0"/>
        <w:spacing w:before="120" w:after="120" w:line="360" w:lineRule="auto"/>
        <w:jc w:val="both"/>
        <w:rPr>
          <w:rFonts w:ascii="Arial" w:hAnsi="Arial" w:cs="Arial"/>
        </w:rPr>
      </w:pPr>
    </w:p>
    <w:p w14:paraId="29149A54" w14:textId="2208F620" w:rsidR="00D16960" w:rsidRDefault="002F077F" w:rsidP="00A25F57">
      <w:pPr>
        <w:widowControl w:val="0"/>
        <w:spacing w:before="120" w:after="120" w:line="360" w:lineRule="auto"/>
        <w:jc w:val="both"/>
        <w:rPr>
          <w:rFonts w:ascii="Arial" w:hAnsi="Arial" w:cs="Arial"/>
        </w:rPr>
      </w:pPr>
      <w:r>
        <w:rPr>
          <w:rFonts w:ascii="Arial" w:hAnsi="Arial" w:cs="Arial"/>
          <w:noProof/>
        </w:rPr>
        <w:drawing>
          <wp:anchor distT="0" distB="0" distL="114300" distR="114300" simplePos="0" relativeHeight="251658240" behindDoc="1" locked="0" layoutInCell="1" allowOverlap="1" wp14:anchorId="39FA84FB" wp14:editId="7973F3EA">
            <wp:simplePos x="0" y="0"/>
            <wp:positionH relativeFrom="margin">
              <wp:posOffset>1425063</wp:posOffset>
            </wp:positionH>
            <wp:positionV relativeFrom="paragraph">
              <wp:posOffset>-349819</wp:posOffset>
            </wp:positionV>
            <wp:extent cx="2164592" cy="2170349"/>
            <wp:effectExtent l="19050" t="19050" r="26670" b="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4592" cy="2170349"/>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7DD98DD8" w14:textId="581F4894" w:rsidR="00D16960" w:rsidRDefault="00D16960" w:rsidP="00A25F57">
      <w:pPr>
        <w:widowControl w:val="0"/>
        <w:spacing w:before="120" w:after="120" w:line="360" w:lineRule="auto"/>
        <w:jc w:val="both"/>
        <w:rPr>
          <w:rFonts w:ascii="Arial" w:hAnsi="Arial" w:cs="Arial"/>
        </w:rPr>
      </w:pPr>
    </w:p>
    <w:p w14:paraId="43303FA4" w14:textId="0DDB4D06" w:rsidR="00D16960" w:rsidRDefault="00D16960" w:rsidP="00A25F57">
      <w:pPr>
        <w:widowControl w:val="0"/>
        <w:spacing w:before="120" w:after="120" w:line="360" w:lineRule="auto"/>
        <w:jc w:val="both"/>
        <w:rPr>
          <w:rFonts w:ascii="Arial" w:hAnsi="Arial" w:cs="Arial"/>
        </w:rPr>
      </w:pPr>
    </w:p>
    <w:p w14:paraId="31269235" w14:textId="1B2F77AB" w:rsidR="00D16960" w:rsidRDefault="00D16960" w:rsidP="00A25F57">
      <w:pPr>
        <w:widowControl w:val="0"/>
        <w:spacing w:before="120" w:after="120" w:line="360" w:lineRule="auto"/>
        <w:jc w:val="both"/>
        <w:rPr>
          <w:rFonts w:ascii="Arial" w:hAnsi="Arial" w:cs="Arial"/>
        </w:rPr>
      </w:pPr>
    </w:p>
    <w:p w14:paraId="070E95A5" w14:textId="42FDFFA6" w:rsidR="00D16960" w:rsidRDefault="00D16960" w:rsidP="00A25F57">
      <w:pPr>
        <w:widowControl w:val="0"/>
        <w:spacing w:before="120" w:after="120" w:line="360" w:lineRule="auto"/>
        <w:jc w:val="both"/>
        <w:rPr>
          <w:rFonts w:ascii="Arial" w:hAnsi="Arial" w:cs="Arial"/>
        </w:rPr>
      </w:pPr>
    </w:p>
    <w:p w14:paraId="25455D72" w14:textId="552E86C0" w:rsidR="00D16960" w:rsidRPr="00D16960" w:rsidRDefault="00D16960" w:rsidP="00A25F57">
      <w:pPr>
        <w:widowControl w:val="0"/>
        <w:spacing w:before="120" w:after="120" w:line="360" w:lineRule="auto"/>
        <w:jc w:val="center"/>
        <w:rPr>
          <w:rFonts w:ascii="Arial" w:hAnsi="Arial" w:cs="Arial"/>
          <w:color w:val="222222"/>
          <w:shd w:val="clear" w:color="auto" w:fill="FFFFFF"/>
        </w:rPr>
      </w:pPr>
      <w:r w:rsidRPr="00D16960">
        <w:rPr>
          <w:rFonts w:ascii="Arial" w:hAnsi="Arial" w:cs="Arial"/>
          <w:b/>
          <w:bCs/>
        </w:rPr>
        <w:t xml:space="preserve">Figure and Source: </w:t>
      </w:r>
      <w:r>
        <w:rPr>
          <w:rFonts w:ascii="Arial" w:hAnsi="Arial" w:cs="Arial"/>
        </w:rPr>
        <w:t xml:space="preserve">Target Population </w:t>
      </w:r>
      <w:r>
        <w:rPr>
          <w:rFonts w:ascii="Arial" w:hAnsi="Arial" w:cs="Arial"/>
          <w:color w:val="222222"/>
          <w:shd w:val="clear" w:color="auto" w:fill="FFFFFF"/>
        </w:rPr>
        <w:t>(Chen, Tan and Pi, 2021).</w:t>
      </w:r>
    </w:p>
    <w:p w14:paraId="6AEF5CA4" w14:textId="4ACCDD77" w:rsidR="00DD69FC" w:rsidRPr="00D16960" w:rsidRDefault="00DD69FC" w:rsidP="00A25F57">
      <w:pPr>
        <w:pStyle w:val="Heading1"/>
        <w:keepNext w:val="0"/>
        <w:keepLines w:val="0"/>
        <w:widowControl w:val="0"/>
        <w:spacing w:before="120" w:after="120" w:line="360" w:lineRule="auto"/>
        <w:rPr>
          <w:rFonts w:ascii="Arial" w:hAnsi="Arial" w:cs="Arial"/>
          <w:b/>
          <w:bCs/>
          <w:sz w:val="28"/>
          <w:szCs w:val="28"/>
        </w:rPr>
      </w:pPr>
      <w:bookmarkStart w:id="5" w:name="_Toc228010292"/>
      <w:r w:rsidRPr="00D16960">
        <w:rPr>
          <w:rFonts w:ascii="Arial" w:hAnsi="Arial" w:cs="Arial"/>
          <w:b/>
          <w:bCs/>
          <w:sz w:val="28"/>
          <w:szCs w:val="28"/>
        </w:rPr>
        <w:t>Input</w:t>
      </w:r>
      <w:bookmarkEnd w:id="5"/>
    </w:p>
    <w:p w14:paraId="199B960A" w14:textId="77777777" w:rsidR="00DD69FC" w:rsidRDefault="00DD69FC" w:rsidP="00A25F57">
      <w:pPr>
        <w:pStyle w:val="Heading2"/>
        <w:keepNext w:val="0"/>
        <w:keepLines w:val="0"/>
        <w:widowControl w:val="0"/>
        <w:spacing w:before="120" w:after="120" w:line="360" w:lineRule="auto"/>
        <w:rPr>
          <w:rFonts w:ascii="Arial" w:hAnsi="Arial" w:cs="Arial"/>
        </w:rPr>
      </w:pPr>
      <w:bookmarkStart w:id="6" w:name="_Toc228010293"/>
      <w:r w:rsidRPr="00DD69FC">
        <w:rPr>
          <w:rFonts w:ascii="Arial" w:hAnsi="Arial" w:cs="Arial"/>
        </w:rPr>
        <w:t>Appropriate Partners and Integration Strategies</w:t>
      </w:r>
      <w:bookmarkEnd w:id="6"/>
    </w:p>
    <w:p w14:paraId="6F1F606B" w14:textId="0F3F307D" w:rsidR="00DD69FC" w:rsidRDefault="00DD69FC" w:rsidP="00A25F57">
      <w:pPr>
        <w:widowControl w:val="0"/>
        <w:spacing w:before="120" w:after="120" w:line="360" w:lineRule="auto"/>
        <w:jc w:val="both"/>
        <w:rPr>
          <w:rFonts w:ascii="Arial" w:hAnsi="Arial" w:cs="Arial"/>
        </w:rPr>
      </w:pPr>
      <w:r w:rsidRPr="00DD69FC">
        <w:rPr>
          <w:rFonts w:ascii="Arial" w:hAnsi="Arial" w:cs="Arial"/>
        </w:rPr>
        <w:t xml:space="preserve">The integration of services depends on the participation of </w:t>
      </w:r>
      <w:r w:rsidR="00046200" w:rsidRPr="00DD69FC">
        <w:rPr>
          <w:rFonts w:ascii="Arial" w:hAnsi="Arial" w:cs="Arial"/>
        </w:rPr>
        <w:t>several</w:t>
      </w:r>
      <w:r w:rsidRPr="00DD69FC">
        <w:rPr>
          <w:rFonts w:ascii="Arial" w:hAnsi="Arial" w:cs="Arial"/>
        </w:rPr>
        <w:t xml:space="preserve"> partners. This module has helped me better understand the contribution of various partners in health and social care.</w:t>
      </w:r>
    </w:p>
    <w:p w14:paraId="49B16670" w14:textId="29FFDAA5" w:rsidR="00DD69FC" w:rsidRDefault="00DD69FC" w:rsidP="00A25F57">
      <w:pPr>
        <w:widowControl w:val="0"/>
        <w:spacing w:before="120" w:after="120" w:line="360" w:lineRule="auto"/>
        <w:jc w:val="both"/>
        <w:rPr>
          <w:rFonts w:ascii="Arial" w:hAnsi="Arial" w:cs="Arial"/>
        </w:rPr>
      </w:pPr>
      <w:r w:rsidRPr="00DD69FC">
        <w:rPr>
          <w:rFonts w:ascii="Arial" w:hAnsi="Arial" w:cs="Arial"/>
        </w:rPr>
        <w:t xml:space="preserve">Health-care professionals, social workers, local government, non-government </w:t>
      </w:r>
      <w:r w:rsidR="00046200" w:rsidRPr="00DD69FC">
        <w:rPr>
          <w:rFonts w:ascii="Arial" w:hAnsi="Arial" w:cs="Arial"/>
        </w:rPr>
        <w:t>organizations</w:t>
      </w:r>
      <w:r w:rsidRPr="00DD69FC">
        <w:rPr>
          <w:rFonts w:ascii="Arial" w:hAnsi="Arial" w:cs="Arial"/>
        </w:rPr>
        <w:t xml:space="preserve">, and community </w:t>
      </w:r>
      <w:r w:rsidR="00046200" w:rsidRPr="00DD69FC">
        <w:rPr>
          <w:rFonts w:ascii="Arial" w:hAnsi="Arial" w:cs="Arial"/>
        </w:rPr>
        <w:t>organizations</w:t>
      </w:r>
      <w:r w:rsidRPr="00DD69FC">
        <w:rPr>
          <w:rFonts w:ascii="Arial" w:hAnsi="Arial" w:cs="Arial"/>
        </w:rPr>
        <w:t xml:space="preserve"> are among the partners. These partners bring different skills and resources to the table. Healthcare professionals concentrate on medical diagnosis and treatment, for instance, while social workers focus on social and environmental factors.</w:t>
      </w:r>
    </w:p>
    <w:p w14:paraId="493A6035" w14:textId="0C3B8094" w:rsidR="00DD69FC" w:rsidRPr="00D16960" w:rsidRDefault="00DD69FC" w:rsidP="00A25F57">
      <w:pPr>
        <w:widowControl w:val="0"/>
        <w:spacing w:before="120" w:after="120" w:line="360" w:lineRule="auto"/>
        <w:jc w:val="both"/>
        <w:rPr>
          <w:rFonts w:ascii="Arial" w:hAnsi="Arial" w:cs="Arial"/>
          <w:color w:val="222222"/>
          <w:shd w:val="clear" w:color="auto" w:fill="FFFFFF"/>
        </w:rPr>
      </w:pPr>
      <w:r w:rsidRPr="00DD69FC">
        <w:rPr>
          <w:rFonts w:ascii="Arial" w:hAnsi="Arial" w:cs="Arial"/>
        </w:rPr>
        <w:t xml:space="preserve">Through my group work, I have learnt that </w:t>
      </w:r>
      <w:r w:rsidR="00046200" w:rsidRPr="00DD69FC">
        <w:rPr>
          <w:rFonts w:ascii="Arial" w:hAnsi="Arial" w:cs="Arial"/>
        </w:rPr>
        <w:t>partnership</w:t>
      </w:r>
      <w:r w:rsidRPr="00DD69FC">
        <w:rPr>
          <w:rFonts w:ascii="Arial" w:hAnsi="Arial" w:cs="Arial"/>
        </w:rPr>
        <w:t xml:space="preserve"> involves effective communication, trust and shared objectives. Multidisciplinary working, co-planning and meetings are vital for collaboration</w:t>
      </w:r>
      <w:r w:rsidR="00D16960">
        <w:rPr>
          <w:rFonts w:ascii="Arial" w:hAnsi="Arial" w:cs="Arial"/>
        </w:rPr>
        <w:t xml:space="preserve"> </w:t>
      </w:r>
      <w:r w:rsidR="00D16960">
        <w:rPr>
          <w:rFonts w:ascii="Arial" w:hAnsi="Arial" w:cs="Arial"/>
          <w:color w:val="222222"/>
          <w:shd w:val="clear" w:color="auto" w:fill="FFFFFF"/>
        </w:rPr>
        <w:t xml:space="preserve">(Marcus and </w:t>
      </w:r>
      <w:proofErr w:type="spellStart"/>
      <w:r w:rsidR="00D16960">
        <w:rPr>
          <w:rFonts w:ascii="Arial" w:hAnsi="Arial" w:cs="Arial"/>
          <w:color w:val="222222"/>
          <w:shd w:val="clear" w:color="auto" w:fill="FFFFFF"/>
        </w:rPr>
        <w:t>Pekmezi</w:t>
      </w:r>
      <w:proofErr w:type="spellEnd"/>
      <w:r w:rsidR="00D16960">
        <w:rPr>
          <w:rFonts w:ascii="Arial" w:hAnsi="Arial" w:cs="Arial"/>
          <w:color w:val="222222"/>
          <w:shd w:val="clear" w:color="auto" w:fill="FFFFFF"/>
        </w:rPr>
        <w:t>, 2024)</w:t>
      </w:r>
      <w:r w:rsidRPr="00DD69FC">
        <w:rPr>
          <w:rFonts w:ascii="Arial" w:hAnsi="Arial" w:cs="Arial"/>
        </w:rPr>
        <w:t>.</w:t>
      </w:r>
    </w:p>
    <w:p w14:paraId="3ED1B0C3" w14:textId="2BF21E1C" w:rsidR="00DD69FC" w:rsidRDefault="00DD69FC" w:rsidP="00A25F57">
      <w:pPr>
        <w:widowControl w:val="0"/>
        <w:spacing w:before="120" w:after="120" w:line="360" w:lineRule="auto"/>
        <w:jc w:val="both"/>
        <w:rPr>
          <w:rFonts w:ascii="Arial" w:hAnsi="Arial" w:cs="Arial"/>
        </w:rPr>
      </w:pPr>
      <w:r w:rsidRPr="00DD69FC">
        <w:rPr>
          <w:rFonts w:ascii="Arial" w:hAnsi="Arial" w:cs="Arial"/>
        </w:rPr>
        <w:t xml:space="preserve">Importantly, I </w:t>
      </w:r>
      <w:r w:rsidR="00046200" w:rsidRPr="00DD69FC">
        <w:rPr>
          <w:rFonts w:ascii="Arial" w:hAnsi="Arial" w:cs="Arial"/>
        </w:rPr>
        <w:t>recognize</w:t>
      </w:r>
      <w:r w:rsidRPr="00DD69FC">
        <w:rPr>
          <w:rFonts w:ascii="Arial" w:hAnsi="Arial" w:cs="Arial"/>
        </w:rPr>
        <w:t xml:space="preserve"> that partnership working can be complex. Variations in culture, priorities and communication can be problematic. So, strong leadership and coordination </w:t>
      </w:r>
      <w:r>
        <w:rPr>
          <w:rFonts w:ascii="Arial" w:hAnsi="Arial" w:cs="Arial"/>
        </w:rPr>
        <w:t>are</w:t>
      </w:r>
      <w:r w:rsidRPr="00DD69FC">
        <w:rPr>
          <w:rFonts w:ascii="Arial" w:hAnsi="Arial" w:cs="Arial"/>
        </w:rPr>
        <w:t xml:space="preserve"> required for successful integration.</w:t>
      </w:r>
    </w:p>
    <w:p w14:paraId="2A527783" w14:textId="77777777" w:rsidR="00DD69FC" w:rsidRDefault="00DD69FC" w:rsidP="00A25F57">
      <w:pPr>
        <w:pStyle w:val="Heading2"/>
        <w:keepNext w:val="0"/>
        <w:keepLines w:val="0"/>
        <w:widowControl w:val="0"/>
        <w:spacing w:before="120" w:after="120" w:line="360" w:lineRule="auto"/>
        <w:rPr>
          <w:rFonts w:ascii="Arial" w:hAnsi="Arial" w:cs="Arial"/>
        </w:rPr>
      </w:pPr>
      <w:bookmarkStart w:id="7" w:name="_Toc228010294"/>
      <w:r w:rsidRPr="00DD69FC">
        <w:rPr>
          <w:rFonts w:ascii="Arial" w:hAnsi="Arial" w:cs="Arial"/>
        </w:rPr>
        <w:t>Principles, Concepts, and Frameworks</w:t>
      </w:r>
      <w:bookmarkEnd w:id="7"/>
    </w:p>
    <w:p w14:paraId="2D00148F" w14:textId="4FA2B83D" w:rsidR="00DD69FC" w:rsidRDefault="00DD69FC" w:rsidP="00A25F57">
      <w:pPr>
        <w:widowControl w:val="0"/>
        <w:spacing w:before="120" w:after="120" w:line="360" w:lineRule="auto"/>
        <w:jc w:val="both"/>
        <w:rPr>
          <w:rFonts w:ascii="Arial" w:hAnsi="Arial" w:cs="Arial"/>
        </w:rPr>
      </w:pPr>
      <w:r w:rsidRPr="00DD69FC">
        <w:rPr>
          <w:rFonts w:ascii="Arial" w:hAnsi="Arial" w:cs="Arial"/>
        </w:rPr>
        <w:t>During this module</w:t>
      </w:r>
      <w:r>
        <w:rPr>
          <w:rFonts w:ascii="Arial" w:hAnsi="Arial" w:cs="Arial"/>
        </w:rPr>
        <w:t>,</w:t>
      </w:r>
      <w:r w:rsidRPr="00DD69FC">
        <w:rPr>
          <w:rFonts w:ascii="Arial" w:hAnsi="Arial" w:cs="Arial"/>
        </w:rPr>
        <w:t xml:space="preserve"> I have considered </w:t>
      </w:r>
      <w:r w:rsidR="00046200" w:rsidRPr="00DD69FC">
        <w:rPr>
          <w:rFonts w:ascii="Arial" w:hAnsi="Arial" w:cs="Arial"/>
        </w:rPr>
        <w:t>several</w:t>
      </w:r>
      <w:r w:rsidRPr="00DD69FC">
        <w:rPr>
          <w:rFonts w:ascii="Arial" w:hAnsi="Arial" w:cs="Arial"/>
        </w:rPr>
        <w:t xml:space="preserve"> principles and approaches to service integration. A fundamental principle is person-</w:t>
      </w:r>
      <w:r w:rsidR="00046200" w:rsidRPr="00DD69FC">
        <w:rPr>
          <w:rFonts w:ascii="Arial" w:hAnsi="Arial" w:cs="Arial"/>
        </w:rPr>
        <w:t>centered</w:t>
      </w:r>
      <w:r w:rsidRPr="00DD69FC">
        <w:rPr>
          <w:rFonts w:ascii="Arial" w:hAnsi="Arial" w:cs="Arial"/>
        </w:rPr>
        <w:t xml:space="preserve"> care, which focuses on the need to </w:t>
      </w:r>
      <w:r w:rsidR="00046200" w:rsidRPr="00DD69FC">
        <w:rPr>
          <w:rFonts w:ascii="Arial" w:hAnsi="Arial" w:cs="Arial"/>
        </w:rPr>
        <w:t>personalize</w:t>
      </w:r>
      <w:r w:rsidRPr="00DD69FC">
        <w:rPr>
          <w:rFonts w:ascii="Arial" w:hAnsi="Arial" w:cs="Arial"/>
        </w:rPr>
        <w:t xml:space="preserve"> services to meet individual needs.</w:t>
      </w:r>
    </w:p>
    <w:p w14:paraId="598A1DC2" w14:textId="4C51A49E" w:rsidR="00DD69FC" w:rsidRPr="00D16960" w:rsidRDefault="00DD69FC" w:rsidP="00A25F57">
      <w:pPr>
        <w:widowControl w:val="0"/>
        <w:spacing w:before="120" w:after="120" w:line="360" w:lineRule="auto"/>
        <w:jc w:val="both"/>
        <w:rPr>
          <w:rFonts w:ascii="Arial" w:hAnsi="Arial" w:cs="Arial"/>
          <w:color w:val="222222"/>
          <w:shd w:val="clear" w:color="auto" w:fill="FFFFFF"/>
        </w:rPr>
      </w:pPr>
      <w:r w:rsidRPr="00DD69FC">
        <w:rPr>
          <w:rFonts w:ascii="Arial" w:hAnsi="Arial" w:cs="Arial"/>
        </w:rPr>
        <w:t>Other principles include collaboration, transparency, accountability and continuity of care. These principles ensure services are provided in an efficient way</w:t>
      </w:r>
      <w:r w:rsidR="00D16960">
        <w:rPr>
          <w:rFonts w:ascii="Arial" w:hAnsi="Arial" w:cs="Arial"/>
        </w:rPr>
        <w:t xml:space="preserve"> </w:t>
      </w:r>
      <w:r w:rsidR="00D16960">
        <w:rPr>
          <w:rFonts w:ascii="Arial" w:hAnsi="Arial" w:cs="Arial"/>
          <w:color w:val="222222"/>
          <w:shd w:val="clear" w:color="auto" w:fill="FFFFFF"/>
        </w:rPr>
        <w:t>(Chen, Tan and Pi, 2021)</w:t>
      </w:r>
      <w:r w:rsidRPr="00DD69FC">
        <w:rPr>
          <w:rFonts w:ascii="Arial" w:hAnsi="Arial" w:cs="Arial"/>
        </w:rPr>
        <w:t>.</w:t>
      </w:r>
    </w:p>
    <w:p w14:paraId="1A07782B" w14:textId="77777777" w:rsidR="00DD69FC" w:rsidRDefault="00DD69FC" w:rsidP="00A25F57">
      <w:pPr>
        <w:widowControl w:val="0"/>
        <w:spacing w:before="120" w:after="120" w:line="360" w:lineRule="auto"/>
        <w:jc w:val="both"/>
        <w:rPr>
          <w:rFonts w:ascii="Arial" w:hAnsi="Arial" w:cs="Arial"/>
        </w:rPr>
      </w:pPr>
      <w:r w:rsidRPr="00DD69FC">
        <w:rPr>
          <w:rFonts w:ascii="Arial" w:hAnsi="Arial" w:cs="Arial"/>
        </w:rPr>
        <w:t>I also took away an understanding of frameworks for integration, such as coordinated care and partnerships. These frameworks offer a set of guidelines for integration.</w:t>
      </w:r>
    </w:p>
    <w:p w14:paraId="4808CAF0" w14:textId="274CE4AE" w:rsidR="00DD69FC" w:rsidRDefault="00DD69FC" w:rsidP="00A25F57">
      <w:pPr>
        <w:widowControl w:val="0"/>
        <w:spacing w:before="120" w:after="120" w:line="360" w:lineRule="auto"/>
        <w:jc w:val="both"/>
        <w:rPr>
          <w:rFonts w:ascii="Arial" w:hAnsi="Arial" w:cs="Arial"/>
        </w:rPr>
      </w:pPr>
      <w:r w:rsidRPr="00DD69FC">
        <w:rPr>
          <w:rFonts w:ascii="Arial" w:hAnsi="Arial" w:cs="Arial"/>
        </w:rPr>
        <w:t xml:space="preserve">From this, I </w:t>
      </w:r>
      <w:r w:rsidR="00046200" w:rsidRPr="00DD69FC">
        <w:rPr>
          <w:rFonts w:ascii="Arial" w:hAnsi="Arial" w:cs="Arial"/>
        </w:rPr>
        <w:t>realized</w:t>
      </w:r>
      <w:r w:rsidRPr="00DD69FC">
        <w:rPr>
          <w:rFonts w:ascii="Arial" w:hAnsi="Arial" w:cs="Arial"/>
        </w:rPr>
        <w:t xml:space="preserve"> that while frameworks are important for guiding practice, they need to be tailored to the context. This has improved my capacity to critically assess approaches to service integration.</w:t>
      </w:r>
    </w:p>
    <w:p w14:paraId="7D6DDE7D" w14:textId="77777777" w:rsidR="00DD69FC" w:rsidRDefault="00DD69FC" w:rsidP="002F077F">
      <w:pPr>
        <w:pStyle w:val="Heading2"/>
        <w:keepNext w:val="0"/>
        <w:keepLines w:val="0"/>
        <w:widowControl w:val="0"/>
        <w:spacing w:before="120" w:after="120" w:line="480" w:lineRule="auto"/>
        <w:rPr>
          <w:rFonts w:ascii="Arial" w:hAnsi="Arial" w:cs="Arial"/>
        </w:rPr>
      </w:pPr>
      <w:bookmarkStart w:id="8" w:name="_Toc228010295"/>
      <w:r w:rsidRPr="00DD69FC">
        <w:rPr>
          <w:rFonts w:ascii="Arial" w:hAnsi="Arial" w:cs="Arial"/>
        </w:rPr>
        <w:t>Human and Material Resources</w:t>
      </w:r>
      <w:bookmarkEnd w:id="8"/>
    </w:p>
    <w:p w14:paraId="6226FD5B"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Human and material resources are important for service integration. Human resources refer to professionals with the ability to collaborate, and material resources refer to funding, facilities and technology.</w:t>
      </w:r>
    </w:p>
    <w:p w14:paraId="7EDB3761" w14:textId="59984A0D" w:rsidR="00DD69FC" w:rsidRDefault="00DD69FC" w:rsidP="00613920">
      <w:pPr>
        <w:widowControl w:val="0"/>
        <w:spacing w:before="120" w:after="120" w:line="360" w:lineRule="auto"/>
        <w:jc w:val="both"/>
        <w:rPr>
          <w:rFonts w:ascii="Arial" w:hAnsi="Arial" w:cs="Arial"/>
        </w:rPr>
      </w:pPr>
      <w:r w:rsidRPr="00DD69FC">
        <w:rPr>
          <w:rFonts w:ascii="Arial" w:hAnsi="Arial" w:cs="Arial"/>
        </w:rPr>
        <w:t>In my reflection</w:t>
      </w:r>
      <w:r>
        <w:rPr>
          <w:rFonts w:ascii="Arial" w:hAnsi="Arial" w:cs="Arial"/>
        </w:rPr>
        <w:t>,</w:t>
      </w:r>
      <w:r w:rsidRPr="00DD69FC">
        <w:rPr>
          <w:rFonts w:ascii="Arial" w:hAnsi="Arial" w:cs="Arial"/>
        </w:rPr>
        <w:t xml:space="preserve"> I came to </w:t>
      </w:r>
      <w:r w:rsidR="00ED7A41" w:rsidRPr="00DD69FC">
        <w:rPr>
          <w:rFonts w:ascii="Arial" w:hAnsi="Arial" w:cs="Arial"/>
        </w:rPr>
        <w:t>realize</w:t>
      </w:r>
      <w:r w:rsidRPr="00DD69FC">
        <w:rPr>
          <w:rFonts w:ascii="Arial" w:hAnsi="Arial" w:cs="Arial"/>
        </w:rPr>
        <w:t xml:space="preserve"> that resource constraints are a significant barrier to integration. For instance, limited funding can limit the number of services available, and a lack of training can </w:t>
      </w:r>
      <w:proofErr w:type="gramStart"/>
      <w:r w:rsidRPr="00DD69FC">
        <w:rPr>
          <w:rFonts w:ascii="Arial" w:hAnsi="Arial" w:cs="Arial"/>
        </w:rPr>
        <w:t>impact</w:t>
      </w:r>
      <w:proofErr w:type="gramEnd"/>
      <w:r w:rsidRPr="00DD69FC">
        <w:rPr>
          <w:rFonts w:ascii="Arial" w:hAnsi="Arial" w:cs="Arial"/>
        </w:rPr>
        <w:t xml:space="preserve"> the ability of professionals to collaborate with others.</w:t>
      </w:r>
    </w:p>
    <w:p w14:paraId="0305CDA2"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 xml:space="preserve">During our group discussion, we reflected on the need to invest in electronic systems to support communication and information exchange. This </w:t>
      </w:r>
      <w:proofErr w:type="spellStart"/>
      <w:r w:rsidRPr="00DD69FC">
        <w:rPr>
          <w:rFonts w:ascii="Arial" w:hAnsi="Arial" w:cs="Arial"/>
        </w:rPr>
        <w:t>emphasised</w:t>
      </w:r>
      <w:proofErr w:type="spellEnd"/>
      <w:r w:rsidRPr="00DD69FC">
        <w:rPr>
          <w:rFonts w:ascii="Arial" w:hAnsi="Arial" w:cs="Arial"/>
        </w:rPr>
        <w:t xml:space="preserve"> the importance of technology for integration.</w:t>
      </w:r>
    </w:p>
    <w:p w14:paraId="0E5D5CC6" w14:textId="77777777" w:rsidR="00DD69FC" w:rsidRDefault="00DD69FC" w:rsidP="00613920">
      <w:pPr>
        <w:pStyle w:val="Heading2"/>
        <w:keepNext w:val="0"/>
        <w:keepLines w:val="0"/>
        <w:widowControl w:val="0"/>
        <w:spacing w:before="120" w:after="120" w:line="360" w:lineRule="auto"/>
        <w:rPr>
          <w:rFonts w:ascii="Arial" w:hAnsi="Arial" w:cs="Arial"/>
        </w:rPr>
      </w:pPr>
      <w:bookmarkStart w:id="9" w:name="_Toc228010296"/>
      <w:r w:rsidRPr="00DD69FC">
        <w:rPr>
          <w:rFonts w:ascii="Arial" w:hAnsi="Arial" w:cs="Arial"/>
        </w:rPr>
        <w:t>Barriers to Integration</w:t>
      </w:r>
      <w:bookmarkEnd w:id="9"/>
    </w:p>
    <w:p w14:paraId="1B10AF40"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Another learning outcome of the module was the barriers to service integration. These include:</w:t>
      </w:r>
    </w:p>
    <w:p w14:paraId="295CDFFA" w14:textId="2EBCC650" w:rsidR="00DD69FC" w:rsidRPr="00DD69FC" w:rsidRDefault="00DD69FC" w:rsidP="00613920">
      <w:pPr>
        <w:pStyle w:val="ListParagraph"/>
        <w:widowControl w:val="0"/>
        <w:numPr>
          <w:ilvl w:val="0"/>
          <w:numId w:val="3"/>
        </w:numPr>
        <w:spacing w:before="120" w:after="120" w:line="360" w:lineRule="auto"/>
        <w:jc w:val="both"/>
        <w:rPr>
          <w:rFonts w:ascii="Arial" w:hAnsi="Arial" w:cs="Arial"/>
        </w:rPr>
      </w:pPr>
      <w:r w:rsidRPr="00DD69FC">
        <w:rPr>
          <w:rFonts w:ascii="Arial" w:hAnsi="Arial" w:cs="Arial"/>
        </w:rPr>
        <w:t>Lack of information and communication</w:t>
      </w:r>
    </w:p>
    <w:p w14:paraId="6B094C77" w14:textId="77777777" w:rsidR="00DD69FC" w:rsidRPr="00DD69FC" w:rsidRDefault="00DD69FC" w:rsidP="00613920">
      <w:pPr>
        <w:pStyle w:val="ListParagraph"/>
        <w:widowControl w:val="0"/>
        <w:numPr>
          <w:ilvl w:val="0"/>
          <w:numId w:val="3"/>
        </w:numPr>
        <w:spacing w:before="120" w:after="120" w:line="360" w:lineRule="auto"/>
        <w:jc w:val="both"/>
        <w:rPr>
          <w:rFonts w:ascii="Arial" w:hAnsi="Arial" w:cs="Arial"/>
        </w:rPr>
      </w:pPr>
      <w:r w:rsidRPr="00DD69FC">
        <w:rPr>
          <w:rFonts w:ascii="Arial" w:hAnsi="Arial" w:cs="Arial"/>
        </w:rPr>
        <w:t xml:space="preserve">Lack of trust between </w:t>
      </w:r>
      <w:proofErr w:type="spellStart"/>
      <w:r w:rsidRPr="00DD69FC">
        <w:rPr>
          <w:rFonts w:ascii="Arial" w:hAnsi="Arial" w:cs="Arial"/>
        </w:rPr>
        <w:t>organisations</w:t>
      </w:r>
      <w:proofErr w:type="spellEnd"/>
    </w:p>
    <w:p w14:paraId="5EC7587B" w14:textId="77777777" w:rsidR="00DD69FC" w:rsidRPr="00DD69FC" w:rsidRDefault="00DD69FC" w:rsidP="00613920">
      <w:pPr>
        <w:pStyle w:val="ListParagraph"/>
        <w:widowControl w:val="0"/>
        <w:numPr>
          <w:ilvl w:val="0"/>
          <w:numId w:val="3"/>
        </w:numPr>
        <w:spacing w:before="120" w:after="120" w:line="360" w:lineRule="auto"/>
        <w:jc w:val="both"/>
        <w:rPr>
          <w:rFonts w:ascii="Arial" w:hAnsi="Arial" w:cs="Arial"/>
        </w:rPr>
      </w:pPr>
      <w:r w:rsidRPr="00DD69FC">
        <w:rPr>
          <w:rFonts w:ascii="Arial" w:hAnsi="Arial" w:cs="Arial"/>
        </w:rPr>
        <w:t>Limited funding and resources</w:t>
      </w:r>
    </w:p>
    <w:p w14:paraId="209A4C37" w14:textId="77777777" w:rsidR="00DD69FC" w:rsidRPr="00DD69FC" w:rsidRDefault="00DD69FC" w:rsidP="00613920">
      <w:pPr>
        <w:pStyle w:val="ListParagraph"/>
        <w:widowControl w:val="0"/>
        <w:numPr>
          <w:ilvl w:val="0"/>
          <w:numId w:val="3"/>
        </w:numPr>
        <w:spacing w:before="120" w:after="120" w:line="360" w:lineRule="auto"/>
        <w:jc w:val="both"/>
        <w:rPr>
          <w:rFonts w:ascii="Arial" w:hAnsi="Arial" w:cs="Arial"/>
        </w:rPr>
      </w:pPr>
      <w:r w:rsidRPr="00DD69FC">
        <w:rPr>
          <w:rFonts w:ascii="Arial" w:hAnsi="Arial" w:cs="Arial"/>
        </w:rPr>
        <w:t xml:space="preserve">Differences in </w:t>
      </w:r>
      <w:proofErr w:type="spellStart"/>
      <w:r w:rsidRPr="00DD69FC">
        <w:rPr>
          <w:rFonts w:ascii="Arial" w:hAnsi="Arial" w:cs="Arial"/>
        </w:rPr>
        <w:t>organisational</w:t>
      </w:r>
      <w:proofErr w:type="spellEnd"/>
      <w:r w:rsidRPr="00DD69FC">
        <w:rPr>
          <w:rFonts w:ascii="Arial" w:hAnsi="Arial" w:cs="Arial"/>
        </w:rPr>
        <w:t xml:space="preserve"> culture</w:t>
      </w:r>
    </w:p>
    <w:p w14:paraId="653926D7" w14:textId="77777777" w:rsidR="00DD69FC" w:rsidRDefault="00DD69FC" w:rsidP="00613920">
      <w:pPr>
        <w:pStyle w:val="ListParagraph"/>
        <w:widowControl w:val="0"/>
        <w:numPr>
          <w:ilvl w:val="0"/>
          <w:numId w:val="3"/>
        </w:numPr>
        <w:spacing w:before="120" w:after="120" w:line="360" w:lineRule="auto"/>
        <w:jc w:val="both"/>
        <w:rPr>
          <w:rFonts w:ascii="Arial" w:hAnsi="Arial" w:cs="Arial"/>
        </w:rPr>
      </w:pPr>
      <w:r w:rsidRPr="00DD69FC">
        <w:rPr>
          <w:rFonts w:ascii="Arial" w:hAnsi="Arial" w:cs="Arial"/>
        </w:rPr>
        <w:t>Resistance to change</w:t>
      </w:r>
    </w:p>
    <w:p w14:paraId="4E745144" w14:textId="23A6667A" w:rsidR="00FC7988" w:rsidRPr="00D16960" w:rsidRDefault="00FC7988" w:rsidP="00613920">
      <w:pPr>
        <w:widowControl w:val="0"/>
        <w:spacing w:before="120" w:after="120" w:line="360" w:lineRule="auto"/>
        <w:jc w:val="both"/>
        <w:rPr>
          <w:rFonts w:ascii="Arial" w:hAnsi="Arial" w:cs="Arial"/>
          <w:color w:val="222222"/>
          <w:shd w:val="clear" w:color="auto" w:fill="FFFFFF"/>
        </w:rPr>
      </w:pPr>
      <w:r w:rsidRPr="00FC7988">
        <w:rPr>
          <w:rFonts w:ascii="Arial" w:hAnsi="Arial" w:cs="Arial"/>
          <w:color w:val="222222"/>
          <w:shd w:val="clear" w:color="auto" w:fill="FFFFFF"/>
        </w:rPr>
        <w:t xml:space="preserve">When I was thinking about these barriers, I </w:t>
      </w:r>
      <w:proofErr w:type="spellStart"/>
      <w:r w:rsidRPr="00FC7988">
        <w:rPr>
          <w:rFonts w:ascii="Arial" w:hAnsi="Arial" w:cs="Arial"/>
          <w:color w:val="222222"/>
          <w:shd w:val="clear" w:color="auto" w:fill="FFFFFF"/>
        </w:rPr>
        <w:t>realised</w:t>
      </w:r>
      <w:proofErr w:type="spellEnd"/>
      <w:r w:rsidRPr="00FC7988">
        <w:rPr>
          <w:rFonts w:ascii="Arial" w:hAnsi="Arial" w:cs="Arial"/>
          <w:color w:val="222222"/>
          <w:shd w:val="clear" w:color="auto" w:fill="FFFFFF"/>
        </w:rPr>
        <w:t xml:space="preserve"> that they are all coupled and can influence the success of integration. An example is misinterpretation and mistrust due to lack of communication. I also </w:t>
      </w:r>
      <w:proofErr w:type="spellStart"/>
      <w:r w:rsidRPr="00FC7988">
        <w:rPr>
          <w:rFonts w:ascii="Arial" w:hAnsi="Arial" w:cs="Arial"/>
          <w:color w:val="222222"/>
          <w:shd w:val="clear" w:color="auto" w:fill="FFFFFF"/>
        </w:rPr>
        <w:t>realised</w:t>
      </w:r>
      <w:proofErr w:type="spellEnd"/>
      <w:r w:rsidRPr="00FC7988">
        <w:rPr>
          <w:rFonts w:ascii="Arial" w:hAnsi="Arial" w:cs="Arial"/>
          <w:color w:val="222222"/>
          <w:shd w:val="clear" w:color="auto" w:fill="FFFFFF"/>
        </w:rPr>
        <w:t xml:space="preserve"> that the barriers are caused by other factors (Nagy </w:t>
      </w:r>
      <w:r w:rsidRPr="00607EED">
        <w:rPr>
          <w:rFonts w:ascii="Arial" w:hAnsi="Arial" w:cs="Arial"/>
          <w:i/>
          <w:iCs/>
          <w:color w:val="222222"/>
          <w:shd w:val="clear" w:color="auto" w:fill="FFFFFF"/>
        </w:rPr>
        <w:t>et al.,</w:t>
      </w:r>
      <w:r w:rsidRPr="00FC7988">
        <w:rPr>
          <w:rFonts w:ascii="Arial" w:hAnsi="Arial" w:cs="Arial"/>
          <w:color w:val="222222"/>
          <w:shd w:val="clear" w:color="auto" w:fill="FFFFFF"/>
        </w:rPr>
        <w:t xml:space="preserve"> 2018). As an example, the differences in data systems may render </w:t>
      </w:r>
      <w:proofErr w:type="spellStart"/>
      <w:r w:rsidRPr="00FC7988">
        <w:rPr>
          <w:rFonts w:ascii="Arial" w:hAnsi="Arial" w:cs="Arial"/>
          <w:color w:val="222222"/>
          <w:shd w:val="clear" w:color="auto" w:fill="FFFFFF"/>
        </w:rPr>
        <w:t>organisations</w:t>
      </w:r>
      <w:proofErr w:type="spellEnd"/>
      <w:r w:rsidRPr="00FC7988">
        <w:rPr>
          <w:rFonts w:ascii="Arial" w:hAnsi="Arial" w:cs="Arial"/>
          <w:color w:val="222222"/>
          <w:shd w:val="clear" w:color="auto" w:fill="FFFFFF"/>
        </w:rPr>
        <w:t xml:space="preserve"> not easily share data even where they may have the intention to share. The power differences in </w:t>
      </w:r>
      <w:proofErr w:type="spellStart"/>
      <w:r w:rsidRPr="00FC7988">
        <w:rPr>
          <w:rFonts w:ascii="Arial" w:hAnsi="Arial" w:cs="Arial"/>
          <w:color w:val="222222"/>
          <w:shd w:val="clear" w:color="auto" w:fill="FFFFFF"/>
        </w:rPr>
        <w:t>organisations</w:t>
      </w:r>
      <w:proofErr w:type="spellEnd"/>
      <w:r w:rsidRPr="00FC7988">
        <w:rPr>
          <w:rFonts w:ascii="Arial" w:hAnsi="Arial" w:cs="Arial"/>
          <w:color w:val="222222"/>
          <w:shd w:val="clear" w:color="auto" w:fill="FFFFFF"/>
        </w:rPr>
        <w:t xml:space="preserve"> may also be a source of conflict, particularly where one of the </w:t>
      </w:r>
      <w:proofErr w:type="spellStart"/>
      <w:r w:rsidRPr="00FC7988">
        <w:rPr>
          <w:rFonts w:ascii="Arial" w:hAnsi="Arial" w:cs="Arial"/>
          <w:color w:val="222222"/>
          <w:shd w:val="clear" w:color="auto" w:fill="FFFFFF"/>
        </w:rPr>
        <w:t>organisations</w:t>
      </w:r>
      <w:proofErr w:type="spellEnd"/>
      <w:r w:rsidRPr="00FC7988">
        <w:rPr>
          <w:rFonts w:ascii="Arial" w:hAnsi="Arial" w:cs="Arial"/>
          <w:color w:val="222222"/>
          <w:shd w:val="clear" w:color="auto" w:fill="FFFFFF"/>
        </w:rPr>
        <w:t xml:space="preserve"> dominates in the </w:t>
      </w:r>
      <w:proofErr w:type="gramStart"/>
      <w:r w:rsidRPr="00FC7988">
        <w:rPr>
          <w:rFonts w:ascii="Arial" w:hAnsi="Arial" w:cs="Arial"/>
          <w:color w:val="222222"/>
          <w:shd w:val="clear" w:color="auto" w:fill="FFFFFF"/>
        </w:rPr>
        <w:t>decision making</w:t>
      </w:r>
      <w:proofErr w:type="gramEnd"/>
      <w:r w:rsidRPr="00FC7988">
        <w:rPr>
          <w:rFonts w:ascii="Arial" w:hAnsi="Arial" w:cs="Arial"/>
          <w:color w:val="222222"/>
          <w:shd w:val="clear" w:color="auto" w:fill="FFFFFF"/>
        </w:rPr>
        <w:t xml:space="preserve"> process. </w:t>
      </w:r>
    </w:p>
    <w:p w14:paraId="5E08062A" w14:textId="77777777" w:rsidR="00DD69FC" w:rsidRDefault="00DD69FC" w:rsidP="00613920">
      <w:pPr>
        <w:pStyle w:val="Heading2"/>
        <w:keepNext w:val="0"/>
        <w:keepLines w:val="0"/>
        <w:widowControl w:val="0"/>
        <w:spacing w:before="120" w:after="120" w:line="360" w:lineRule="auto"/>
        <w:rPr>
          <w:rFonts w:ascii="Arial" w:hAnsi="Arial" w:cs="Arial"/>
        </w:rPr>
      </w:pPr>
      <w:bookmarkStart w:id="10" w:name="_Toc228010297"/>
      <w:r w:rsidRPr="00DD69FC">
        <w:rPr>
          <w:rFonts w:ascii="Arial" w:hAnsi="Arial" w:cs="Arial"/>
        </w:rPr>
        <w:t>Recommendations and Solutions</w:t>
      </w:r>
      <w:bookmarkEnd w:id="10"/>
    </w:p>
    <w:p w14:paraId="06291622" w14:textId="3B985DF8" w:rsidR="00DD69FC" w:rsidRDefault="002F21FE" w:rsidP="00613920">
      <w:pPr>
        <w:widowControl w:val="0"/>
        <w:spacing w:before="120" w:after="120" w:line="360" w:lineRule="auto"/>
        <w:jc w:val="both"/>
        <w:rPr>
          <w:rFonts w:ascii="Arial" w:hAnsi="Arial" w:cs="Arial"/>
        </w:rPr>
      </w:pPr>
      <w:r>
        <w:rPr>
          <w:rFonts w:ascii="Arial" w:hAnsi="Arial" w:cs="Arial"/>
        </w:rPr>
        <w:t>There</w:t>
      </w:r>
      <w:r w:rsidR="00DD69FC" w:rsidRPr="00DD69FC">
        <w:rPr>
          <w:rFonts w:ascii="Arial" w:hAnsi="Arial" w:cs="Arial"/>
        </w:rPr>
        <w:t xml:space="preserve"> are </w:t>
      </w:r>
      <w:r w:rsidR="00DD69FC">
        <w:rPr>
          <w:rFonts w:ascii="Arial" w:hAnsi="Arial" w:cs="Arial"/>
        </w:rPr>
        <w:t>several</w:t>
      </w:r>
      <w:r w:rsidR="00DD69FC" w:rsidRPr="00DD69FC">
        <w:rPr>
          <w:rFonts w:ascii="Arial" w:hAnsi="Arial" w:cs="Arial"/>
        </w:rPr>
        <w:t xml:space="preserve"> ways to overcome these challenges, including:</w:t>
      </w:r>
    </w:p>
    <w:p w14:paraId="1095B783" w14:textId="72300A5A" w:rsidR="00DD69FC" w:rsidRPr="00DD69FC" w:rsidRDefault="00DD69FC" w:rsidP="00613920">
      <w:pPr>
        <w:pStyle w:val="ListParagraph"/>
        <w:widowControl w:val="0"/>
        <w:numPr>
          <w:ilvl w:val="0"/>
          <w:numId w:val="2"/>
        </w:numPr>
        <w:spacing w:before="120" w:after="120" w:line="360" w:lineRule="auto"/>
        <w:jc w:val="both"/>
        <w:rPr>
          <w:rFonts w:ascii="Arial" w:hAnsi="Arial" w:cs="Arial"/>
        </w:rPr>
      </w:pPr>
      <w:r w:rsidRPr="00DD69FC">
        <w:rPr>
          <w:rFonts w:ascii="Arial" w:hAnsi="Arial" w:cs="Arial"/>
        </w:rPr>
        <w:t>Creating common information systems</w:t>
      </w:r>
    </w:p>
    <w:p w14:paraId="5AADDD8D" w14:textId="77777777" w:rsidR="00DD69FC" w:rsidRPr="00DD69FC" w:rsidRDefault="00DD69FC" w:rsidP="00613920">
      <w:pPr>
        <w:pStyle w:val="ListParagraph"/>
        <w:widowControl w:val="0"/>
        <w:numPr>
          <w:ilvl w:val="0"/>
          <w:numId w:val="2"/>
        </w:numPr>
        <w:spacing w:before="120" w:after="120" w:line="360" w:lineRule="auto"/>
        <w:jc w:val="both"/>
        <w:rPr>
          <w:rFonts w:ascii="Arial" w:hAnsi="Arial" w:cs="Arial"/>
        </w:rPr>
      </w:pPr>
      <w:r w:rsidRPr="00DD69FC">
        <w:rPr>
          <w:rFonts w:ascii="Arial" w:hAnsi="Arial" w:cs="Arial"/>
        </w:rPr>
        <w:t>Providing training and professional development</w:t>
      </w:r>
    </w:p>
    <w:p w14:paraId="5B195691" w14:textId="77777777" w:rsidR="00DD69FC" w:rsidRPr="00DD69FC" w:rsidRDefault="00DD69FC" w:rsidP="00613920">
      <w:pPr>
        <w:pStyle w:val="ListParagraph"/>
        <w:widowControl w:val="0"/>
        <w:numPr>
          <w:ilvl w:val="0"/>
          <w:numId w:val="2"/>
        </w:numPr>
        <w:spacing w:before="120" w:after="120" w:line="360" w:lineRule="auto"/>
        <w:jc w:val="both"/>
        <w:rPr>
          <w:rFonts w:ascii="Arial" w:hAnsi="Arial" w:cs="Arial"/>
        </w:rPr>
      </w:pPr>
      <w:r w:rsidRPr="00DD69FC">
        <w:rPr>
          <w:rFonts w:ascii="Arial" w:hAnsi="Arial" w:cs="Arial"/>
        </w:rPr>
        <w:t>Providing policies and guidelines</w:t>
      </w:r>
    </w:p>
    <w:p w14:paraId="2AA1978D" w14:textId="0E6B7C57" w:rsidR="00DD69FC" w:rsidRPr="00D16960" w:rsidRDefault="00DD69FC" w:rsidP="00613920">
      <w:pPr>
        <w:pStyle w:val="ListParagraph"/>
        <w:widowControl w:val="0"/>
        <w:numPr>
          <w:ilvl w:val="0"/>
          <w:numId w:val="2"/>
        </w:numPr>
        <w:spacing w:before="120" w:after="120" w:line="360" w:lineRule="auto"/>
        <w:jc w:val="both"/>
        <w:rPr>
          <w:rFonts w:ascii="Arial" w:hAnsi="Arial" w:cs="Arial"/>
          <w:color w:val="222222"/>
          <w:shd w:val="clear" w:color="auto" w:fill="FFFFFF"/>
        </w:rPr>
      </w:pPr>
      <w:r w:rsidRPr="00D16960">
        <w:rPr>
          <w:rFonts w:ascii="Arial" w:hAnsi="Arial" w:cs="Arial"/>
        </w:rPr>
        <w:t>Promoting leadership and accountability</w:t>
      </w:r>
      <w:r w:rsidR="00D16960" w:rsidRPr="00D16960">
        <w:rPr>
          <w:rFonts w:ascii="Arial" w:hAnsi="Arial" w:cs="Arial"/>
        </w:rPr>
        <w:t xml:space="preserve"> </w:t>
      </w:r>
      <w:r w:rsidR="00D16960" w:rsidRPr="00D16960">
        <w:rPr>
          <w:rFonts w:ascii="Arial" w:hAnsi="Arial" w:cs="Arial"/>
          <w:color w:val="222222"/>
          <w:shd w:val="clear" w:color="auto" w:fill="FFFFFF"/>
        </w:rPr>
        <w:t xml:space="preserve">(Hoekstra </w:t>
      </w:r>
      <w:r w:rsidR="00D16960" w:rsidRPr="00D16960">
        <w:rPr>
          <w:rFonts w:ascii="Arial" w:hAnsi="Arial" w:cs="Arial"/>
          <w:i/>
          <w:iCs/>
          <w:color w:val="222222"/>
          <w:shd w:val="clear" w:color="auto" w:fill="FFFFFF"/>
        </w:rPr>
        <w:t>et al.,</w:t>
      </w:r>
      <w:r w:rsidR="00D16960" w:rsidRPr="00D16960">
        <w:rPr>
          <w:rFonts w:ascii="Arial" w:hAnsi="Arial" w:cs="Arial"/>
          <w:color w:val="222222"/>
          <w:shd w:val="clear" w:color="auto" w:fill="FFFFFF"/>
        </w:rPr>
        <w:t xml:space="preserve"> 2020)</w:t>
      </w:r>
    </w:p>
    <w:p w14:paraId="62A971FF" w14:textId="5D0B54C0" w:rsidR="00DD69FC" w:rsidRDefault="00DD69FC" w:rsidP="00613920">
      <w:pPr>
        <w:widowControl w:val="0"/>
        <w:spacing w:before="120" w:after="120" w:line="360" w:lineRule="auto"/>
        <w:jc w:val="both"/>
        <w:rPr>
          <w:rFonts w:ascii="Arial" w:hAnsi="Arial" w:cs="Arial"/>
        </w:rPr>
      </w:pPr>
      <w:r w:rsidRPr="00DD69FC">
        <w:rPr>
          <w:rFonts w:ascii="Arial" w:hAnsi="Arial" w:cs="Arial"/>
        </w:rPr>
        <w:t xml:space="preserve">Policies and </w:t>
      </w:r>
      <w:r>
        <w:rPr>
          <w:rFonts w:ascii="Arial" w:hAnsi="Arial" w:cs="Arial"/>
        </w:rPr>
        <w:t>laws</w:t>
      </w:r>
      <w:r w:rsidRPr="00DD69FC">
        <w:rPr>
          <w:rFonts w:ascii="Arial" w:hAnsi="Arial" w:cs="Arial"/>
        </w:rPr>
        <w:t xml:space="preserve"> are important in supporting integration. They help to guide collaboration and to make sure services are delivered effectively.</w:t>
      </w:r>
      <w:r>
        <w:rPr>
          <w:rFonts w:ascii="Arial" w:hAnsi="Arial" w:cs="Arial"/>
        </w:rPr>
        <w:t xml:space="preserve"> </w:t>
      </w:r>
      <w:r w:rsidRPr="00DD69FC">
        <w:rPr>
          <w:rFonts w:ascii="Arial" w:hAnsi="Arial" w:cs="Arial"/>
        </w:rPr>
        <w:t xml:space="preserve">Finally, I learnt that the implementation of these solutions should be ongoing and evaluative. It's not sufficient to implement strategies; </w:t>
      </w:r>
      <w:proofErr w:type="spellStart"/>
      <w:r w:rsidRPr="00DD69FC">
        <w:rPr>
          <w:rFonts w:ascii="Arial" w:hAnsi="Arial" w:cs="Arial"/>
        </w:rPr>
        <w:t>organisations</w:t>
      </w:r>
      <w:proofErr w:type="spellEnd"/>
      <w:r w:rsidRPr="00DD69FC">
        <w:rPr>
          <w:rFonts w:ascii="Arial" w:hAnsi="Arial" w:cs="Arial"/>
        </w:rPr>
        <w:t xml:space="preserve"> need to continually evaluate their success and </w:t>
      </w:r>
      <w:r w:rsidR="00B20DB0" w:rsidRPr="00DD69FC">
        <w:rPr>
          <w:rFonts w:ascii="Arial" w:hAnsi="Arial" w:cs="Arial"/>
        </w:rPr>
        <w:t>adjust</w:t>
      </w:r>
      <w:r w:rsidRPr="00DD69FC">
        <w:rPr>
          <w:rFonts w:ascii="Arial" w:hAnsi="Arial" w:cs="Arial"/>
        </w:rPr>
        <w:t xml:space="preserve"> as needed. Fostering a collaborative culture is also important, in which professionals are empowered and </w:t>
      </w:r>
      <w:proofErr w:type="spellStart"/>
      <w:r w:rsidRPr="00DD69FC">
        <w:rPr>
          <w:rFonts w:ascii="Arial" w:hAnsi="Arial" w:cs="Arial"/>
        </w:rPr>
        <w:t>incentivised</w:t>
      </w:r>
      <w:proofErr w:type="spellEnd"/>
      <w:r w:rsidRPr="00DD69FC">
        <w:rPr>
          <w:rFonts w:ascii="Arial" w:hAnsi="Arial" w:cs="Arial"/>
        </w:rPr>
        <w:t xml:space="preserve"> to collaborate. I also discovered that the participation of users of services can improve the relevance and effectiveness of integrated services. Leadership is critical to facilitate change and accountability within and between </w:t>
      </w:r>
      <w:proofErr w:type="spellStart"/>
      <w:r w:rsidRPr="00DD69FC">
        <w:rPr>
          <w:rFonts w:ascii="Arial" w:hAnsi="Arial" w:cs="Arial"/>
        </w:rPr>
        <w:t>organisations</w:t>
      </w:r>
      <w:proofErr w:type="spellEnd"/>
      <w:r w:rsidRPr="00DD69FC">
        <w:rPr>
          <w:rFonts w:ascii="Arial" w:hAnsi="Arial" w:cs="Arial"/>
        </w:rPr>
        <w:t xml:space="preserve">. In summary, integrated services require strategic planning and </w:t>
      </w:r>
      <w:r w:rsidR="00B20DB0" w:rsidRPr="00DD69FC">
        <w:rPr>
          <w:rFonts w:ascii="Arial" w:hAnsi="Arial" w:cs="Arial"/>
        </w:rPr>
        <w:t>commitment</w:t>
      </w:r>
      <w:r w:rsidRPr="00DD69FC">
        <w:rPr>
          <w:rFonts w:ascii="Arial" w:hAnsi="Arial" w:cs="Arial"/>
        </w:rPr>
        <w:t xml:space="preserve"> by individuals and </w:t>
      </w:r>
      <w:proofErr w:type="spellStart"/>
      <w:r w:rsidRPr="00DD69FC">
        <w:rPr>
          <w:rFonts w:ascii="Arial" w:hAnsi="Arial" w:cs="Arial"/>
        </w:rPr>
        <w:t>organisations</w:t>
      </w:r>
      <w:proofErr w:type="spellEnd"/>
      <w:r w:rsidRPr="00DD69FC">
        <w:rPr>
          <w:rFonts w:ascii="Arial" w:hAnsi="Arial" w:cs="Arial"/>
        </w:rPr>
        <w:t xml:space="preserve"> to change and learn.</w:t>
      </w:r>
    </w:p>
    <w:p w14:paraId="45FD5FD7" w14:textId="5A78B60E" w:rsidR="00ED61C6" w:rsidRDefault="00ED61C6" w:rsidP="00613920">
      <w:pPr>
        <w:widowControl w:val="0"/>
        <w:spacing w:before="120" w:after="120" w:line="360" w:lineRule="auto"/>
        <w:jc w:val="both"/>
        <w:rPr>
          <w:rFonts w:ascii="Arial" w:hAnsi="Arial" w:cs="Arial"/>
        </w:rPr>
      </w:pPr>
    </w:p>
    <w:p w14:paraId="2BC9E303" w14:textId="064FC15A" w:rsidR="00D16960" w:rsidRDefault="00D16960" w:rsidP="00613920">
      <w:pPr>
        <w:widowControl w:val="0"/>
        <w:spacing w:before="120" w:after="120" w:line="360" w:lineRule="auto"/>
        <w:jc w:val="both"/>
        <w:rPr>
          <w:rFonts w:ascii="Arial" w:hAnsi="Arial" w:cs="Arial"/>
        </w:rPr>
      </w:pPr>
    </w:p>
    <w:p w14:paraId="3CB95869" w14:textId="7F6734F7" w:rsidR="00ED61C6" w:rsidRDefault="00ED61C6" w:rsidP="00613920">
      <w:pPr>
        <w:widowControl w:val="0"/>
        <w:spacing w:before="120" w:after="120" w:line="360" w:lineRule="auto"/>
        <w:jc w:val="both"/>
        <w:rPr>
          <w:rFonts w:ascii="Arial" w:hAnsi="Arial" w:cs="Arial"/>
        </w:rPr>
      </w:pPr>
    </w:p>
    <w:p w14:paraId="3567EAB5" w14:textId="5CA72DE6" w:rsidR="00ED61C6" w:rsidRDefault="002F077F" w:rsidP="00613920">
      <w:pPr>
        <w:widowControl w:val="0"/>
        <w:spacing w:before="120" w:after="120" w:line="360" w:lineRule="auto"/>
        <w:jc w:val="both"/>
        <w:rPr>
          <w:rFonts w:ascii="Arial" w:hAnsi="Arial" w:cs="Arial"/>
        </w:rPr>
      </w:pPr>
      <w:r>
        <w:rPr>
          <w:noProof/>
        </w:rPr>
        <w:drawing>
          <wp:anchor distT="0" distB="0" distL="114300" distR="114300" simplePos="0" relativeHeight="251658241" behindDoc="1" locked="0" layoutInCell="1" allowOverlap="1" wp14:anchorId="3722A11C" wp14:editId="0137A28C">
            <wp:simplePos x="0" y="0"/>
            <wp:positionH relativeFrom="margin">
              <wp:posOffset>1178541</wp:posOffset>
            </wp:positionH>
            <wp:positionV relativeFrom="paragraph">
              <wp:posOffset>14293</wp:posOffset>
            </wp:positionV>
            <wp:extent cx="2608743" cy="2335530"/>
            <wp:effectExtent l="19050" t="19050" r="20320" b="26670"/>
            <wp:wrapNone/>
            <wp:docPr id="4" name="Picture 4" descr="THE PRINCIPLES, CONSTRAINTS, AND CONCEPTS SELECTE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PRINCIPLES, CONSTRAINTS, AND CONCEPTS SELECTED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8743" cy="23355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B1EB236" w14:textId="710EA1E7" w:rsidR="00ED61C6" w:rsidRDefault="00ED61C6" w:rsidP="00613920">
      <w:pPr>
        <w:widowControl w:val="0"/>
        <w:spacing w:before="120" w:after="120" w:line="360" w:lineRule="auto"/>
        <w:jc w:val="both"/>
        <w:rPr>
          <w:rFonts w:ascii="Arial" w:hAnsi="Arial" w:cs="Arial"/>
        </w:rPr>
      </w:pPr>
    </w:p>
    <w:p w14:paraId="59660610" w14:textId="66B1C602" w:rsidR="00ED61C6" w:rsidRDefault="00ED61C6" w:rsidP="00613920">
      <w:pPr>
        <w:widowControl w:val="0"/>
        <w:spacing w:before="120" w:after="120" w:line="360" w:lineRule="auto"/>
        <w:jc w:val="both"/>
        <w:rPr>
          <w:rFonts w:ascii="Arial" w:hAnsi="Arial" w:cs="Arial"/>
        </w:rPr>
      </w:pPr>
    </w:p>
    <w:p w14:paraId="4D0625B9" w14:textId="1498AB39" w:rsidR="00ED61C6" w:rsidRDefault="00ED61C6" w:rsidP="00613920">
      <w:pPr>
        <w:widowControl w:val="0"/>
        <w:spacing w:before="120" w:after="120" w:line="360" w:lineRule="auto"/>
        <w:jc w:val="both"/>
        <w:rPr>
          <w:rFonts w:ascii="Arial" w:hAnsi="Arial" w:cs="Arial"/>
        </w:rPr>
      </w:pPr>
    </w:p>
    <w:p w14:paraId="3FED54F1" w14:textId="0EE073FA" w:rsidR="002F077F" w:rsidRDefault="002F077F" w:rsidP="00613920">
      <w:pPr>
        <w:widowControl w:val="0"/>
        <w:spacing w:before="120" w:after="120" w:line="360" w:lineRule="auto"/>
        <w:jc w:val="both"/>
        <w:rPr>
          <w:rFonts w:ascii="Arial" w:hAnsi="Arial" w:cs="Arial"/>
        </w:rPr>
      </w:pPr>
    </w:p>
    <w:p w14:paraId="4037C0D8" w14:textId="4E639359" w:rsidR="002F077F" w:rsidRDefault="002F077F" w:rsidP="00613920">
      <w:pPr>
        <w:widowControl w:val="0"/>
        <w:spacing w:before="120" w:after="120" w:line="360" w:lineRule="auto"/>
        <w:jc w:val="both"/>
        <w:rPr>
          <w:rFonts w:ascii="Arial" w:hAnsi="Arial" w:cs="Arial"/>
        </w:rPr>
      </w:pPr>
    </w:p>
    <w:p w14:paraId="5D18A9E7" w14:textId="77777777" w:rsidR="002F077F" w:rsidRDefault="002F077F" w:rsidP="00613920">
      <w:pPr>
        <w:widowControl w:val="0"/>
        <w:spacing w:before="120" w:after="120" w:line="360" w:lineRule="auto"/>
        <w:jc w:val="both"/>
        <w:rPr>
          <w:rFonts w:ascii="Arial" w:hAnsi="Arial" w:cs="Arial"/>
        </w:rPr>
      </w:pPr>
    </w:p>
    <w:p w14:paraId="11872136" w14:textId="03DC3156" w:rsidR="00ED61C6" w:rsidRPr="00ED61C6" w:rsidRDefault="00ED61C6" w:rsidP="00613920">
      <w:pPr>
        <w:widowControl w:val="0"/>
        <w:spacing w:before="120" w:after="120" w:line="360" w:lineRule="auto"/>
        <w:jc w:val="center"/>
        <w:rPr>
          <w:rFonts w:ascii="Arial" w:hAnsi="Arial" w:cs="Arial"/>
          <w:color w:val="222222"/>
          <w:shd w:val="clear" w:color="auto" w:fill="FFFFFF"/>
        </w:rPr>
      </w:pPr>
      <w:r w:rsidRPr="00ED61C6">
        <w:rPr>
          <w:rFonts w:ascii="Arial" w:hAnsi="Arial" w:cs="Arial"/>
          <w:b/>
          <w:bCs/>
        </w:rPr>
        <w:t>Figure and Source:</w:t>
      </w:r>
      <w:r>
        <w:rPr>
          <w:rFonts w:ascii="Arial" w:hAnsi="Arial" w:cs="Arial"/>
        </w:rPr>
        <w:t xml:space="preserve"> </w:t>
      </w:r>
      <w:r w:rsidRPr="00ED61C6">
        <w:rPr>
          <w:rFonts w:ascii="Arial" w:hAnsi="Arial" w:cs="Arial"/>
        </w:rPr>
        <w:t>Principles, Concepts, and Frameworks</w:t>
      </w:r>
      <w:r>
        <w:rPr>
          <w:rFonts w:ascii="Arial" w:hAnsi="Arial" w:cs="Arial"/>
        </w:rPr>
        <w:t xml:space="preserve"> </w:t>
      </w:r>
      <w:r>
        <w:rPr>
          <w:rFonts w:ascii="Arial" w:hAnsi="Arial" w:cs="Arial"/>
          <w:color w:val="222222"/>
          <w:shd w:val="clear" w:color="auto" w:fill="FFFFFF"/>
        </w:rPr>
        <w:t xml:space="preserve">(He </w:t>
      </w:r>
      <w:r>
        <w:rPr>
          <w:rFonts w:ascii="Arial" w:hAnsi="Arial" w:cs="Arial"/>
          <w:i/>
          <w:iCs/>
          <w:color w:val="222222"/>
          <w:shd w:val="clear" w:color="auto" w:fill="FFFFFF"/>
        </w:rPr>
        <w:t>et al.,</w:t>
      </w:r>
      <w:r>
        <w:rPr>
          <w:rFonts w:ascii="Arial" w:hAnsi="Arial" w:cs="Arial"/>
          <w:color w:val="222222"/>
          <w:shd w:val="clear" w:color="auto" w:fill="FFFFFF"/>
        </w:rPr>
        <w:t xml:space="preserve"> 2020).</w:t>
      </w:r>
    </w:p>
    <w:p w14:paraId="59E17BC1" w14:textId="272193F1" w:rsidR="00DD69FC" w:rsidRPr="00D16960" w:rsidRDefault="00DD69FC" w:rsidP="00613920">
      <w:pPr>
        <w:pStyle w:val="Heading1"/>
        <w:keepNext w:val="0"/>
        <w:keepLines w:val="0"/>
        <w:widowControl w:val="0"/>
        <w:spacing w:before="120" w:after="120" w:line="360" w:lineRule="auto"/>
        <w:rPr>
          <w:rFonts w:ascii="Arial" w:hAnsi="Arial" w:cs="Arial"/>
          <w:b/>
          <w:bCs/>
          <w:sz w:val="28"/>
          <w:szCs w:val="28"/>
        </w:rPr>
      </w:pPr>
      <w:bookmarkStart w:id="11" w:name="_Toc228010298"/>
      <w:r w:rsidRPr="00D16960">
        <w:rPr>
          <w:rFonts w:ascii="Arial" w:hAnsi="Arial" w:cs="Arial"/>
          <w:b/>
          <w:bCs/>
          <w:sz w:val="28"/>
          <w:szCs w:val="28"/>
        </w:rPr>
        <w:t>Process</w:t>
      </w:r>
      <w:bookmarkEnd w:id="11"/>
    </w:p>
    <w:p w14:paraId="75FB439D" w14:textId="3CA637A8" w:rsidR="004C35BC" w:rsidRDefault="00DD69FC" w:rsidP="00613920">
      <w:pPr>
        <w:pStyle w:val="Heading2"/>
        <w:keepNext w:val="0"/>
        <w:keepLines w:val="0"/>
        <w:widowControl w:val="0"/>
        <w:spacing w:before="120" w:after="120" w:line="360" w:lineRule="auto"/>
        <w:rPr>
          <w:rFonts w:ascii="Arial" w:hAnsi="Arial" w:cs="Arial"/>
        </w:rPr>
      </w:pPr>
      <w:bookmarkStart w:id="12" w:name="_Toc228010299"/>
      <w:r w:rsidRPr="00DD69FC">
        <w:rPr>
          <w:rFonts w:ascii="Arial" w:hAnsi="Arial" w:cs="Arial"/>
        </w:rPr>
        <w:t>Group Work to Implement Activities</w:t>
      </w:r>
      <w:bookmarkEnd w:id="12"/>
    </w:p>
    <w:p w14:paraId="203577B5" w14:textId="3D300929" w:rsidR="004C35BC" w:rsidRPr="004C35BC" w:rsidRDefault="004C35BC" w:rsidP="00613920">
      <w:pPr>
        <w:widowControl w:val="0"/>
        <w:spacing w:before="120" w:after="120" w:line="360" w:lineRule="auto"/>
        <w:jc w:val="both"/>
        <w:rPr>
          <w:rFonts w:ascii="Arial" w:hAnsi="Arial" w:cs="Arial"/>
          <w:color w:val="222222"/>
          <w:shd w:val="clear" w:color="auto" w:fill="FFFFFF"/>
        </w:rPr>
      </w:pPr>
      <w:r w:rsidRPr="004C35BC">
        <w:rPr>
          <w:rFonts w:ascii="Arial" w:hAnsi="Arial" w:cs="Arial"/>
          <w:color w:val="222222"/>
          <w:shd w:val="clear" w:color="auto" w:fill="FFFFFF"/>
        </w:rPr>
        <w:t xml:space="preserve">Group work in the context of collaboration was also an important feature of this module, and it has contributed to expanding my understanding of the integration of services and collaboration between agencies (He </w:t>
      </w:r>
      <w:r w:rsidRPr="00607EED">
        <w:rPr>
          <w:rFonts w:ascii="Arial" w:hAnsi="Arial" w:cs="Arial"/>
          <w:i/>
          <w:iCs/>
          <w:color w:val="222222"/>
          <w:shd w:val="clear" w:color="auto" w:fill="FFFFFF"/>
        </w:rPr>
        <w:t>et al.,</w:t>
      </w:r>
      <w:r w:rsidRPr="004C35BC">
        <w:rPr>
          <w:rFonts w:ascii="Arial" w:hAnsi="Arial" w:cs="Arial"/>
          <w:color w:val="222222"/>
          <w:shd w:val="clear" w:color="auto" w:fill="FFFFFF"/>
        </w:rPr>
        <w:t xml:space="preserve"> 2020). We began our project with a </w:t>
      </w:r>
      <w:proofErr w:type="gramStart"/>
      <w:r w:rsidRPr="004C35BC">
        <w:rPr>
          <w:rFonts w:ascii="Arial" w:hAnsi="Arial" w:cs="Arial"/>
          <w:color w:val="222222"/>
          <w:shd w:val="clear" w:color="auto" w:fill="FFFFFF"/>
        </w:rPr>
        <w:t>plan</w:t>
      </w:r>
      <w:proofErr w:type="gramEnd"/>
      <w:r w:rsidRPr="004C35BC">
        <w:rPr>
          <w:rFonts w:ascii="Arial" w:hAnsi="Arial" w:cs="Arial"/>
          <w:color w:val="222222"/>
          <w:shd w:val="clear" w:color="auto" w:fill="FFFFFF"/>
        </w:rPr>
        <w:t xml:space="preserve"> and this involved the goals, activities and schedules. This planning played a very important role in providing us with </w:t>
      </w:r>
      <w:proofErr w:type="gramStart"/>
      <w:r w:rsidRPr="004C35BC">
        <w:rPr>
          <w:rFonts w:ascii="Arial" w:hAnsi="Arial" w:cs="Arial"/>
          <w:color w:val="222222"/>
          <w:shd w:val="clear" w:color="auto" w:fill="FFFFFF"/>
        </w:rPr>
        <w:t>a guideline</w:t>
      </w:r>
      <w:proofErr w:type="gramEnd"/>
      <w:r w:rsidRPr="004C35BC">
        <w:rPr>
          <w:rFonts w:ascii="Arial" w:hAnsi="Arial" w:cs="Arial"/>
          <w:color w:val="222222"/>
          <w:shd w:val="clear" w:color="auto" w:fill="FFFFFF"/>
        </w:rPr>
        <w:t xml:space="preserve"> to operate.</w:t>
      </w:r>
    </w:p>
    <w:p w14:paraId="3E3E1DBE" w14:textId="77777777" w:rsidR="004C35BC" w:rsidRPr="004C35BC" w:rsidRDefault="004C35BC" w:rsidP="00613920">
      <w:pPr>
        <w:widowControl w:val="0"/>
        <w:spacing w:before="120" w:after="120" w:line="360" w:lineRule="auto"/>
        <w:jc w:val="both"/>
        <w:rPr>
          <w:rFonts w:ascii="Arial" w:hAnsi="Arial" w:cs="Arial"/>
          <w:color w:val="222222"/>
          <w:shd w:val="clear" w:color="auto" w:fill="FFFFFF"/>
        </w:rPr>
      </w:pPr>
      <w:r w:rsidRPr="004C35BC">
        <w:rPr>
          <w:rFonts w:ascii="Arial" w:hAnsi="Arial" w:cs="Arial"/>
          <w:color w:val="222222"/>
          <w:shd w:val="clear" w:color="auto" w:fill="FFFFFF"/>
        </w:rPr>
        <w:t>I believe that communication was the most important aspect, personally. We exchanged ideas and monitored our progress both online and in real life discussions. I observed that there was a lack of communication at other times. In some cases, there were delays in the responses and clarity leading to confusion in who was doing what. This has helped me realize that not only does communication involve passing information but also ensuring that everyone in the group is sharing an understanding of the goals and expectations.</w:t>
      </w:r>
    </w:p>
    <w:p w14:paraId="03C77477" w14:textId="7503E790" w:rsidR="004C35BC" w:rsidRPr="00D16960" w:rsidRDefault="004C35BC" w:rsidP="00613920">
      <w:pPr>
        <w:widowControl w:val="0"/>
        <w:spacing w:before="120" w:after="120" w:line="360" w:lineRule="auto"/>
        <w:jc w:val="both"/>
        <w:rPr>
          <w:rFonts w:ascii="Arial" w:hAnsi="Arial" w:cs="Arial"/>
          <w:color w:val="222222"/>
          <w:shd w:val="clear" w:color="auto" w:fill="FFFFFF"/>
        </w:rPr>
      </w:pPr>
      <w:r w:rsidRPr="004C35BC">
        <w:rPr>
          <w:rFonts w:ascii="Arial" w:hAnsi="Arial" w:cs="Arial"/>
          <w:color w:val="222222"/>
          <w:shd w:val="clear" w:color="auto" w:fill="FFFFFF"/>
        </w:rPr>
        <w:t xml:space="preserve">This activity made me understand the importance of collaboration in health and social care. </w:t>
      </w:r>
      <w:proofErr w:type="gramStart"/>
      <w:r w:rsidRPr="004C35BC">
        <w:rPr>
          <w:rFonts w:ascii="Arial" w:hAnsi="Arial" w:cs="Arial"/>
          <w:color w:val="222222"/>
          <w:shd w:val="clear" w:color="auto" w:fill="FFFFFF"/>
        </w:rPr>
        <w:t>Similar to</w:t>
      </w:r>
      <w:proofErr w:type="gramEnd"/>
      <w:r w:rsidRPr="004C35BC">
        <w:rPr>
          <w:rFonts w:ascii="Arial" w:hAnsi="Arial" w:cs="Arial"/>
          <w:color w:val="222222"/>
          <w:shd w:val="clear" w:color="auto" w:fill="FFFFFF"/>
        </w:rPr>
        <w:t xml:space="preserve"> health care professionals, students should be able to work in a team </w:t>
      </w:r>
      <w:proofErr w:type="gramStart"/>
      <w:r w:rsidRPr="004C35BC">
        <w:rPr>
          <w:rFonts w:ascii="Arial" w:hAnsi="Arial" w:cs="Arial"/>
          <w:color w:val="222222"/>
          <w:shd w:val="clear" w:color="auto" w:fill="FFFFFF"/>
        </w:rPr>
        <w:t>in order to</w:t>
      </w:r>
      <w:proofErr w:type="gramEnd"/>
      <w:r w:rsidRPr="004C35BC">
        <w:rPr>
          <w:rFonts w:ascii="Arial" w:hAnsi="Arial" w:cs="Arial"/>
          <w:color w:val="222222"/>
          <w:shd w:val="clear" w:color="auto" w:fill="FFFFFF"/>
        </w:rPr>
        <w:t xml:space="preserve"> accomplish their goals (Graham, Kothari and McCutcheon, 2018). I now realize that teamwork does not just entail the technical aspect of the team, but also the interpersonal aspect of empathy, patience and listening.</w:t>
      </w:r>
    </w:p>
    <w:p w14:paraId="754BABE0" w14:textId="41DD1075" w:rsidR="00C93EB2" w:rsidRDefault="00DD69FC" w:rsidP="00613920">
      <w:pPr>
        <w:pStyle w:val="Heading2"/>
        <w:keepNext w:val="0"/>
        <w:keepLines w:val="0"/>
        <w:widowControl w:val="0"/>
        <w:spacing w:before="120" w:after="120" w:line="360" w:lineRule="auto"/>
        <w:rPr>
          <w:rFonts w:ascii="Arial" w:hAnsi="Arial" w:cs="Arial"/>
        </w:rPr>
      </w:pPr>
      <w:bookmarkStart w:id="13" w:name="_Toc228010300"/>
      <w:r w:rsidRPr="00DD69FC">
        <w:rPr>
          <w:rFonts w:ascii="Arial" w:hAnsi="Arial" w:cs="Arial"/>
        </w:rPr>
        <w:t>Roles and Responsibilities Within the Group</w:t>
      </w:r>
      <w:bookmarkEnd w:id="13"/>
      <w:r w:rsidRPr="00DD69FC">
        <w:rPr>
          <w:rFonts w:ascii="Arial" w:hAnsi="Arial" w:cs="Arial"/>
        </w:rPr>
        <w:t>.</w:t>
      </w:r>
    </w:p>
    <w:p w14:paraId="5661A1FA" w14:textId="77777777" w:rsidR="00C93EB2" w:rsidRPr="00C93EB2" w:rsidRDefault="00C93EB2" w:rsidP="00613920">
      <w:pPr>
        <w:widowControl w:val="0"/>
        <w:spacing w:before="120" w:after="120" w:line="360" w:lineRule="auto"/>
        <w:jc w:val="both"/>
        <w:rPr>
          <w:rFonts w:ascii="Arial" w:hAnsi="Arial" w:cs="Arial"/>
        </w:rPr>
      </w:pPr>
      <w:r w:rsidRPr="00C93EB2">
        <w:rPr>
          <w:rFonts w:ascii="Arial" w:hAnsi="Arial" w:cs="Arial"/>
        </w:rPr>
        <w:t xml:space="preserve">The roles in our group were distributed based on our interests and capabilities. My responsibilities were research, content and assistance in the </w:t>
      </w:r>
      <w:proofErr w:type="spellStart"/>
      <w:r w:rsidRPr="00C93EB2">
        <w:rPr>
          <w:rFonts w:ascii="Arial" w:hAnsi="Arial" w:cs="Arial"/>
        </w:rPr>
        <w:t>organisation</w:t>
      </w:r>
      <w:proofErr w:type="spellEnd"/>
      <w:r w:rsidRPr="00C93EB2">
        <w:rPr>
          <w:rFonts w:ascii="Arial" w:hAnsi="Arial" w:cs="Arial"/>
        </w:rPr>
        <w:t xml:space="preserve"> of the assignment. I made sure that I was able to finish my work on time and present relevant and well </w:t>
      </w:r>
      <w:proofErr w:type="spellStart"/>
      <w:r w:rsidRPr="00C93EB2">
        <w:rPr>
          <w:rFonts w:ascii="Arial" w:hAnsi="Arial" w:cs="Arial"/>
        </w:rPr>
        <w:t>organised</w:t>
      </w:r>
      <w:proofErr w:type="spellEnd"/>
      <w:r w:rsidRPr="00C93EB2">
        <w:rPr>
          <w:rFonts w:ascii="Arial" w:hAnsi="Arial" w:cs="Arial"/>
        </w:rPr>
        <w:t xml:space="preserve"> work.</w:t>
      </w:r>
    </w:p>
    <w:p w14:paraId="6C509122" w14:textId="7C27832A" w:rsidR="00C93EB2" w:rsidRDefault="00C93EB2" w:rsidP="00613920">
      <w:pPr>
        <w:widowControl w:val="0"/>
        <w:spacing w:before="120" w:after="120" w:line="360" w:lineRule="auto"/>
        <w:jc w:val="both"/>
        <w:rPr>
          <w:rFonts w:ascii="Arial" w:hAnsi="Arial" w:cs="Arial"/>
        </w:rPr>
      </w:pPr>
      <w:r w:rsidRPr="00C93EB2">
        <w:rPr>
          <w:rFonts w:ascii="Arial" w:hAnsi="Arial" w:cs="Arial"/>
        </w:rPr>
        <w:t>The experience has brought to focus the role of leadership in the process of group work. Leadership does not necessarily entail guiding the group, but facilitating the communication process, conflict management, and participation of group members. In the upcoming projects I would like to become a better leader because I would be more confident to take the lead and I would be more supportive of other people.</w:t>
      </w:r>
    </w:p>
    <w:p w14:paraId="26195773" w14:textId="127D2A4C" w:rsidR="008D1812" w:rsidRDefault="00DD69FC" w:rsidP="00613920">
      <w:pPr>
        <w:pStyle w:val="Heading2"/>
        <w:keepNext w:val="0"/>
        <w:keepLines w:val="0"/>
        <w:widowControl w:val="0"/>
        <w:spacing w:before="120" w:after="120" w:line="360" w:lineRule="auto"/>
        <w:rPr>
          <w:rFonts w:ascii="Arial" w:hAnsi="Arial" w:cs="Arial"/>
        </w:rPr>
      </w:pPr>
      <w:bookmarkStart w:id="14" w:name="_Toc228010301"/>
      <w:r w:rsidRPr="00DD69FC">
        <w:rPr>
          <w:rFonts w:ascii="Arial" w:hAnsi="Arial" w:cs="Arial"/>
        </w:rPr>
        <w:t>Group Dynamics and Participation</w:t>
      </w:r>
      <w:bookmarkEnd w:id="14"/>
    </w:p>
    <w:p w14:paraId="0A0877E5" w14:textId="77777777" w:rsidR="008D1812" w:rsidRPr="008D1812" w:rsidRDefault="008D1812" w:rsidP="00613920">
      <w:pPr>
        <w:widowControl w:val="0"/>
        <w:spacing w:before="120" w:after="120" w:line="360" w:lineRule="auto"/>
        <w:jc w:val="both"/>
        <w:rPr>
          <w:rFonts w:ascii="Arial" w:hAnsi="Arial" w:cs="Arial"/>
        </w:rPr>
      </w:pPr>
      <w:r w:rsidRPr="008D1812">
        <w:rPr>
          <w:rFonts w:ascii="Arial" w:hAnsi="Arial" w:cs="Arial"/>
        </w:rPr>
        <w:t>Acceptance and fulfilment of roles in the group were at varying levels. There were participants that were highly active and participated in discussions and tasks. Others were not so much involved, leading to allocation of work.</w:t>
      </w:r>
    </w:p>
    <w:p w14:paraId="01EC45AA" w14:textId="62AFCCA0" w:rsidR="008D1812" w:rsidRPr="008D1812" w:rsidRDefault="008D1812" w:rsidP="00613920">
      <w:pPr>
        <w:widowControl w:val="0"/>
        <w:spacing w:before="120" w:after="120" w:line="360" w:lineRule="auto"/>
        <w:jc w:val="both"/>
        <w:rPr>
          <w:rFonts w:ascii="Arial" w:hAnsi="Arial" w:cs="Arial"/>
        </w:rPr>
      </w:pPr>
      <w:r w:rsidRPr="008D1812">
        <w:rPr>
          <w:rFonts w:ascii="Arial" w:hAnsi="Arial" w:cs="Arial"/>
        </w:rPr>
        <w:t xml:space="preserve">In my case, this scenario presented a challenge and a chance. On the one hand, it </w:t>
      </w:r>
      <w:proofErr w:type="gramStart"/>
      <w:r w:rsidRPr="008D1812">
        <w:rPr>
          <w:rFonts w:ascii="Arial" w:hAnsi="Arial" w:cs="Arial"/>
        </w:rPr>
        <w:t>put</w:t>
      </w:r>
      <w:proofErr w:type="gramEnd"/>
      <w:r w:rsidRPr="008D1812">
        <w:rPr>
          <w:rFonts w:ascii="Arial" w:hAnsi="Arial" w:cs="Arial"/>
        </w:rPr>
        <w:t xml:space="preserve"> </w:t>
      </w:r>
      <w:r w:rsidR="007C5F54" w:rsidRPr="008D1812">
        <w:rPr>
          <w:rFonts w:ascii="Arial" w:hAnsi="Arial" w:cs="Arial"/>
        </w:rPr>
        <w:t>additional</w:t>
      </w:r>
      <w:r w:rsidRPr="008D1812">
        <w:rPr>
          <w:rFonts w:ascii="Arial" w:hAnsi="Arial" w:cs="Arial"/>
        </w:rPr>
        <w:t xml:space="preserve"> pressure on the active members to work harder. However, it also highlighted the importance of responsibility and accountability within a team (Hughes, Shaw and Greenhalgh, 2020).</w:t>
      </w:r>
    </w:p>
    <w:p w14:paraId="60394A72" w14:textId="268F5F72" w:rsidR="008D1812" w:rsidRPr="008D1812" w:rsidRDefault="008D1812" w:rsidP="00613920">
      <w:pPr>
        <w:widowControl w:val="0"/>
        <w:spacing w:before="120" w:after="120" w:line="360" w:lineRule="auto"/>
        <w:jc w:val="both"/>
        <w:rPr>
          <w:rFonts w:ascii="Arial" w:hAnsi="Arial" w:cs="Arial"/>
        </w:rPr>
      </w:pPr>
      <w:r w:rsidRPr="008D1812">
        <w:rPr>
          <w:rFonts w:ascii="Arial" w:hAnsi="Arial" w:cs="Arial"/>
        </w:rPr>
        <w:t xml:space="preserve">To overcome this, we attempted to encourage others to do so by setting time limits and checking on each other. It partially resolved the issue, although not entirely. Considering this, I believe that participation could have been improved with </w:t>
      </w:r>
      <w:r w:rsidR="007C5F54" w:rsidRPr="008D1812">
        <w:rPr>
          <w:rFonts w:ascii="Arial" w:hAnsi="Arial" w:cs="Arial"/>
        </w:rPr>
        <w:t>better</w:t>
      </w:r>
      <w:r w:rsidRPr="008D1812">
        <w:rPr>
          <w:rFonts w:ascii="Arial" w:hAnsi="Arial" w:cs="Arial"/>
        </w:rPr>
        <w:t xml:space="preserve"> leadership and communication.</w:t>
      </w:r>
    </w:p>
    <w:p w14:paraId="72EEDEF9" w14:textId="10E9E065" w:rsidR="008D1812" w:rsidRDefault="008D1812" w:rsidP="00613920">
      <w:pPr>
        <w:widowControl w:val="0"/>
        <w:spacing w:before="120" w:after="120" w:line="360" w:lineRule="auto"/>
        <w:jc w:val="both"/>
        <w:rPr>
          <w:rFonts w:ascii="Arial" w:hAnsi="Arial" w:cs="Arial"/>
        </w:rPr>
      </w:pPr>
      <w:r w:rsidRPr="008D1812">
        <w:rPr>
          <w:rFonts w:ascii="Arial" w:hAnsi="Arial" w:cs="Arial"/>
        </w:rPr>
        <w:t>This has also enabled me to be in a better position to comprehend more about the practical issues in partnership working. Healthcare also has various degrees of involvement and dedication among professionals that can influence the provision of services. Therefore, it is necessary to define responsibilities, make sure that there is an effective communication and promote accountability.</w:t>
      </w:r>
    </w:p>
    <w:p w14:paraId="4DAC4FA3" w14:textId="252694A6" w:rsidR="00390C2D" w:rsidRDefault="00DD69FC" w:rsidP="00613920">
      <w:pPr>
        <w:pStyle w:val="Heading2"/>
        <w:keepNext w:val="0"/>
        <w:keepLines w:val="0"/>
        <w:widowControl w:val="0"/>
        <w:spacing w:before="120" w:after="120" w:line="360" w:lineRule="auto"/>
        <w:rPr>
          <w:rFonts w:ascii="Arial" w:hAnsi="Arial" w:cs="Arial"/>
        </w:rPr>
      </w:pPr>
      <w:bookmarkStart w:id="15" w:name="_Toc228010302"/>
      <w:r w:rsidRPr="00DD69FC">
        <w:rPr>
          <w:rFonts w:ascii="Arial" w:hAnsi="Arial" w:cs="Arial"/>
        </w:rPr>
        <w:t>Challenges Encountered and Problem-Solving</w:t>
      </w:r>
      <w:bookmarkEnd w:id="15"/>
    </w:p>
    <w:p w14:paraId="6691D19A" w14:textId="77777777" w:rsidR="00390C2D" w:rsidRPr="00390C2D" w:rsidRDefault="00390C2D" w:rsidP="00613920">
      <w:pPr>
        <w:widowControl w:val="0"/>
        <w:spacing w:before="120" w:after="120" w:line="360" w:lineRule="auto"/>
        <w:jc w:val="both"/>
        <w:rPr>
          <w:rFonts w:ascii="Arial" w:hAnsi="Arial" w:cs="Arial"/>
        </w:rPr>
      </w:pPr>
      <w:r w:rsidRPr="00390C2D">
        <w:rPr>
          <w:rFonts w:ascii="Arial" w:hAnsi="Arial" w:cs="Arial"/>
        </w:rPr>
        <w:t>There were a few problems in time management, style of communication and working during the group work experience. As an example, it was difficult to organize meetings because individuals had varying schedules, thus causing delays (Willie, 2024).</w:t>
      </w:r>
    </w:p>
    <w:p w14:paraId="257888F9" w14:textId="0835866A" w:rsidR="00390C2D" w:rsidRDefault="00390C2D" w:rsidP="00613920">
      <w:pPr>
        <w:widowControl w:val="0"/>
        <w:spacing w:before="120" w:after="120" w:line="360" w:lineRule="auto"/>
        <w:jc w:val="both"/>
        <w:rPr>
          <w:rFonts w:ascii="Arial" w:hAnsi="Arial" w:cs="Arial"/>
        </w:rPr>
      </w:pPr>
      <w:r w:rsidRPr="00390C2D">
        <w:rPr>
          <w:rFonts w:ascii="Arial" w:hAnsi="Arial" w:cs="Arial"/>
        </w:rPr>
        <w:t>This has helped me develop my problem-solving and flexibility skills. I have come to realize that there are setbacks that are involved in the teamwork process, yet with support and determination, they can be overcome. This plays a critical role in health and social care where practitioners must be able to deal with uncertainty and stress.</w:t>
      </w:r>
    </w:p>
    <w:p w14:paraId="34534E6C" w14:textId="54217C32" w:rsidR="00ED61C6" w:rsidRDefault="00A83889" w:rsidP="00613920">
      <w:pPr>
        <w:widowControl w:val="0"/>
        <w:spacing w:before="120" w:after="120" w:line="360" w:lineRule="auto"/>
        <w:jc w:val="both"/>
        <w:rPr>
          <w:rFonts w:ascii="Arial" w:hAnsi="Arial" w:cs="Arial"/>
        </w:rPr>
      </w:pPr>
      <w:r>
        <w:rPr>
          <w:noProof/>
        </w:rPr>
        <w:drawing>
          <wp:anchor distT="0" distB="0" distL="114300" distR="114300" simplePos="0" relativeHeight="251658242" behindDoc="1" locked="0" layoutInCell="1" allowOverlap="1" wp14:anchorId="59E49B38" wp14:editId="2879275B">
            <wp:simplePos x="0" y="0"/>
            <wp:positionH relativeFrom="margin">
              <wp:posOffset>1184959</wp:posOffset>
            </wp:positionH>
            <wp:positionV relativeFrom="paragraph">
              <wp:posOffset>32043</wp:posOffset>
            </wp:positionV>
            <wp:extent cx="3474720" cy="2492667"/>
            <wp:effectExtent l="19050" t="19050" r="11430" b="22225"/>
            <wp:wrapNone/>
            <wp:docPr id="5" name="Picture 5" descr="Student's Guide to Effective Group Work | Blog StudyCor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tudent's Guide to Effective Group Work | Blog StudyCorg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74720" cy="2492667"/>
                    </a:xfrm>
                    <a:prstGeom prst="rect">
                      <a:avLst/>
                    </a:prstGeom>
                    <a:noFill/>
                    <a:ln>
                      <a:solidFill>
                        <a:schemeClr val="tx1"/>
                      </a:solidFill>
                    </a:ln>
                  </pic:spPr>
                </pic:pic>
              </a:graphicData>
            </a:graphic>
          </wp:anchor>
        </w:drawing>
      </w:r>
    </w:p>
    <w:p w14:paraId="521A270F" w14:textId="77F03AE2" w:rsidR="00ED61C6" w:rsidRDefault="00ED61C6" w:rsidP="00613920">
      <w:pPr>
        <w:widowControl w:val="0"/>
        <w:spacing w:before="120" w:after="120" w:line="360" w:lineRule="auto"/>
        <w:jc w:val="both"/>
        <w:rPr>
          <w:rFonts w:ascii="Arial" w:hAnsi="Arial" w:cs="Arial"/>
        </w:rPr>
      </w:pPr>
    </w:p>
    <w:p w14:paraId="5E8CA41B" w14:textId="5ACF0A46" w:rsidR="00ED61C6" w:rsidRDefault="00ED61C6" w:rsidP="00613920">
      <w:pPr>
        <w:widowControl w:val="0"/>
        <w:spacing w:before="120" w:after="120" w:line="360" w:lineRule="auto"/>
        <w:jc w:val="both"/>
        <w:rPr>
          <w:rFonts w:ascii="Arial" w:hAnsi="Arial" w:cs="Arial"/>
        </w:rPr>
      </w:pPr>
    </w:p>
    <w:p w14:paraId="53CA10B8" w14:textId="7C0A1169" w:rsidR="00ED61C6" w:rsidRDefault="00ED61C6" w:rsidP="00613920">
      <w:pPr>
        <w:widowControl w:val="0"/>
        <w:spacing w:before="120" w:after="120" w:line="360" w:lineRule="auto"/>
        <w:jc w:val="both"/>
        <w:rPr>
          <w:rFonts w:ascii="Arial" w:hAnsi="Arial" w:cs="Arial"/>
        </w:rPr>
      </w:pPr>
    </w:p>
    <w:p w14:paraId="294AE587" w14:textId="03185800" w:rsidR="00ED61C6" w:rsidRDefault="00ED61C6" w:rsidP="00613920">
      <w:pPr>
        <w:widowControl w:val="0"/>
        <w:spacing w:before="120" w:after="120" w:line="360" w:lineRule="auto"/>
        <w:jc w:val="both"/>
        <w:rPr>
          <w:rFonts w:ascii="Arial" w:hAnsi="Arial" w:cs="Arial"/>
        </w:rPr>
      </w:pPr>
    </w:p>
    <w:p w14:paraId="57F4B79D" w14:textId="5B371E20" w:rsidR="00ED61C6" w:rsidRDefault="00ED61C6" w:rsidP="00613920">
      <w:pPr>
        <w:widowControl w:val="0"/>
        <w:spacing w:before="120" w:after="120" w:line="360" w:lineRule="auto"/>
        <w:jc w:val="both"/>
        <w:rPr>
          <w:rFonts w:ascii="Arial" w:hAnsi="Arial" w:cs="Arial"/>
        </w:rPr>
      </w:pPr>
    </w:p>
    <w:p w14:paraId="05F5D0B6" w14:textId="77E0783C" w:rsidR="00ED61C6" w:rsidRDefault="00ED61C6" w:rsidP="00613920">
      <w:pPr>
        <w:widowControl w:val="0"/>
        <w:spacing w:before="120" w:after="120" w:line="360" w:lineRule="auto"/>
        <w:jc w:val="both"/>
        <w:rPr>
          <w:rFonts w:ascii="Arial" w:hAnsi="Arial" w:cs="Arial"/>
        </w:rPr>
      </w:pPr>
    </w:p>
    <w:p w14:paraId="79719758" w14:textId="7026731A" w:rsidR="00ED61C6" w:rsidRPr="00ED61C6" w:rsidRDefault="00ED61C6" w:rsidP="00613920">
      <w:pPr>
        <w:widowControl w:val="0"/>
        <w:spacing w:before="120" w:after="120" w:line="360" w:lineRule="auto"/>
        <w:jc w:val="center"/>
        <w:rPr>
          <w:rFonts w:ascii="Arial" w:hAnsi="Arial" w:cs="Arial"/>
          <w:color w:val="222222"/>
          <w:shd w:val="clear" w:color="auto" w:fill="FFFFFF"/>
        </w:rPr>
      </w:pPr>
      <w:r w:rsidRPr="00ED61C6">
        <w:rPr>
          <w:rFonts w:ascii="Arial" w:hAnsi="Arial" w:cs="Arial"/>
          <w:b/>
          <w:bCs/>
        </w:rPr>
        <w:t>Figure and Source:</w:t>
      </w:r>
      <w:r>
        <w:rPr>
          <w:rFonts w:ascii="Arial" w:hAnsi="Arial" w:cs="Arial"/>
        </w:rPr>
        <w:t xml:space="preserve"> Roles in Group Work </w:t>
      </w:r>
      <w:r>
        <w:rPr>
          <w:rFonts w:ascii="Arial" w:hAnsi="Arial" w:cs="Arial"/>
          <w:color w:val="222222"/>
          <w:shd w:val="clear" w:color="auto" w:fill="FFFFFF"/>
        </w:rPr>
        <w:t>(Willie, 2024).</w:t>
      </w:r>
    </w:p>
    <w:p w14:paraId="008C82EE" w14:textId="77777777" w:rsidR="00DD69FC" w:rsidRPr="00D16960" w:rsidRDefault="00DD69FC" w:rsidP="00613920">
      <w:pPr>
        <w:pStyle w:val="Heading1"/>
        <w:keepNext w:val="0"/>
        <w:keepLines w:val="0"/>
        <w:widowControl w:val="0"/>
        <w:spacing w:before="120" w:after="120" w:line="360" w:lineRule="auto"/>
        <w:rPr>
          <w:rFonts w:ascii="Arial" w:hAnsi="Arial" w:cs="Arial"/>
          <w:b/>
          <w:bCs/>
          <w:sz w:val="28"/>
          <w:szCs w:val="28"/>
        </w:rPr>
      </w:pPr>
      <w:bookmarkStart w:id="16" w:name="_Toc228010303"/>
      <w:r w:rsidRPr="00D16960">
        <w:rPr>
          <w:rFonts w:ascii="Arial" w:hAnsi="Arial" w:cs="Arial"/>
          <w:b/>
          <w:bCs/>
          <w:sz w:val="28"/>
          <w:szCs w:val="28"/>
        </w:rPr>
        <w:t>Product</w:t>
      </w:r>
      <w:bookmarkEnd w:id="16"/>
    </w:p>
    <w:p w14:paraId="5024D7A6" w14:textId="77777777" w:rsidR="00DD69FC" w:rsidRDefault="00DD69FC" w:rsidP="00613920">
      <w:pPr>
        <w:pStyle w:val="Heading2"/>
        <w:keepNext w:val="0"/>
        <w:keepLines w:val="0"/>
        <w:widowControl w:val="0"/>
        <w:spacing w:before="120" w:after="120" w:line="360" w:lineRule="auto"/>
        <w:rPr>
          <w:rFonts w:ascii="Arial" w:hAnsi="Arial" w:cs="Arial"/>
        </w:rPr>
      </w:pPr>
      <w:bookmarkStart w:id="17" w:name="_Toc228010304"/>
      <w:r w:rsidRPr="00DD69FC">
        <w:rPr>
          <w:rFonts w:ascii="Arial" w:hAnsi="Arial" w:cs="Arial"/>
        </w:rPr>
        <w:t>Evaluation of the Overall Outcome</w:t>
      </w:r>
      <w:bookmarkEnd w:id="17"/>
    </w:p>
    <w:p w14:paraId="3B9954B6" w14:textId="794A8FFC" w:rsidR="00E57331" w:rsidRPr="00E57331" w:rsidRDefault="00E57331" w:rsidP="00613920">
      <w:pPr>
        <w:widowControl w:val="0"/>
        <w:spacing w:before="120" w:after="120" w:line="360" w:lineRule="auto"/>
        <w:jc w:val="both"/>
        <w:rPr>
          <w:rFonts w:ascii="Arial" w:hAnsi="Arial" w:cs="Arial"/>
        </w:rPr>
      </w:pPr>
      <w:r w:rsidRPr="00E57331">
        <w:rPr>
          <w:rFonts w:ascii="Arial" w:hAnsi="Arial" w:cs="Arial"/>
        </w:rPr>
        <w:t xml:space="preserve">Discussing the result of our group work, I believe that we managed to achieve rather well our purpose. We identified and resolved service </w:t>
      </w:r>
      <w:r w:rsidR="007C5F54" w:rsidRPr="00E57331">
        <w:rPr>
          <w:rFonts w:ascii="Arial" w:hAnsi="Arial" w:cs="Arial"/>
        </w:rPr>
        <w:t>integration-related</w:t>
      </w:r>
      <w:r w:rsidRPr="00E57331">
        <w:rPr>
          <w:rFonts w:ascii="Arial" w:hAnsi="Arial" w:cs="Arial"/>
        </w:rPr>
        <w:t xml:space="preserve"> issues, made relevant recommendations and clearly and coherently presented our work.</w:t>
      </w:r>
    </w:p>
    <w:p w14:paraId="04539726" w14:textId="6ED0835E" w:rsidR="00E57331" w:rsidRPr="00E57331" w:rsidRDefault="007C5F54" w:rsidP="00613920">
      <w:pPr>
        <w:widowControl w:val="0"/>
        <w:spacing w:before="120" w:after="120" w:line="360" w:lineRule="auto"/>
        <w:jc w:val="both"/>
        <w:rPr>
          <w:rFonts w:ascii="Arial" w:hAnsi="Arial" w:cs="Arial"/>
        </w:rPr>
      </w:pPr>
      <w:proofErr w:type="gramStart"/>
      <w:r w:rsidRPr="00E57331">
        <w:rPr>
          <w:rFonts w:ascii="Arial" w:hAnsi="Arial" w:cs="Arial"/>
        </w:rPr>
        <w:t>In regard to</w:t>
      </w:r>
      <w:proofErr w:type="gramEnd"/>
      <w:r w:rsidR="00E57331" w:rsidRPr="00E57331">
        <w:rPr>
          <w:rFonts w:ascii="Arial" w:hAnsi="Arial" w:cs="Arial"/>
        </w:rPr>
        <w:t xml:space="preserve"> the analysis and recommendations we made we succeeded. We demonstrated a comprehension of the importance of partnership </w:t>
      </w:r>
      <w:r w:rsidRPr="00E57331">
        <w:rPr>
          <w:rFonts w:ascii="Arial" w:hAnsi="Arial" w:cs="Arial"/>
        </w:rPr>
        <w:t>working and</w:t>
      </w:r>
      <w:r w:rsidR="00E57331" w:rsidRPr="00E57331">
        <w:rPr>
          <w:rFonts w:ascii="Arial" w:hAnsi="Arial" w:cs="Arial"/>
        </w:rPr>
        <w:t xml:space="preserve"> provided practical ways in which to enhance integration.</w:t>
      </w:r>
    </w:p>
    <w:p w14:paraId="479F4DD0" w14:textId="4D32C7B1" w:rsidR="00E57331" w:rsidRPr="00B33920" w:rsidRDefault="00E57331" w:rsidP="00613920">
      <w:pPr>
        <w:widowControl w:val="0"/>
        <w:spacing w:before="120" w:after="120" w:line="360" w:lineRule="auto"/>
        <w:jc w:val="both"/>
        <w:rPr>
          <w:rFonts w:ascii="Arial" w:hAnsi="Arial" w:cs="Arial"/>
        </w:rPr>
      </w:pPr>
      <w:r w:rsidRPr="00E57331">
        <w:rPr>
          <w:rFonts w:ascii="Arial" w:hAnsi="Arial" w:cs="Arial"/>
        </w:rPr>
        <w:t>And yet there were other things we might have done better. As an example, the critical analysis of some of the parts could have been done more thoroughly, and the work in general could have been integrated better (</w:t>
      </w:r>
      <w:proofErr w:type="spellStart"/>
      <w:r w:rsidRPr="00E57331">
        <w:rPr>
          <w:rFonts w:ascii="Arial" w:hAnsi="Arial" w:cs="Arial"/>
        </w:rPr>
        <w:t>Kitunen</w:t>
      </w:r>
      <w:proofErr w:type="spellEnd"/>
      <w:r w:rsidRPr="00E57331">
        <w:rPr>
          <w:rFonts w:ascii="Arial" w:hAnsi="Arial" w:cs="Arial"/>
        </w:rPr>
        <w:t xml:space="preserve"> </w:t>
      </w:r>
      <w:r w:rsidRPr="00607EED">
        <w:rPr>
          <w:rFonts w:ascii="Arial" w:hAnsi="Arial" w:cs="Arial"/>
          <w:i/>
          <w:iCs/>
        </w:rPr>
        <w:t>et al.,</w:t>
      </w:r>
      <w:r w:rsidRPr="00E57331">
        <w:rPr>
          <w:rFonts w:ascii="Arial" w:hAnsi="Arial" w:cs="Arial"/>
        </w:rPr>
        <w:t xml:space="preserve"> 2019). When considering this, I understand that more cooperation and strict scrutiny might have enhanced the quality of the work.</w:t>
      </w:r>
    </w:p>
    <w:p w14:paraId="78D89FBE" w14:textId="77777777" w:rsidR="00DD69FC" w:rsidRDefault="00DD69FC" w:rsidP="00613920">
      <w:pPr>
        <w:pStyle w:val="Heading2"/>
        <w:keepNext w:val="0"/>
        <w:keepLines w:val="0"/>
        <w:widowControl w:val="0"/>
        <w:spacing w:before="120" w:after="120" w:line="360" w:lineRule="auto"/>
        <w:rPr>
          <w:rFonts w:ascii="Arial" w:hAnsi="Arial" w:cs="Arial"/>
        </w:rPr>
      </w:pPr>
      <w:bookmarkStart w:id="18" w:name="_Toc228010305"/>
      <w:r w:rsidRPr="00DD69FC">
        <w:rPr>
          <w:rFonts w:ascii="Arial" w:hAnsi="Arial" w:cs="Arial"/>
        </w:rPr>
        <w:t>Achievement of Aims and Objectives</w:t>
      </w:r>
      <w:bookmarkEnd w:id="18"/>
    </w:p>
    <w:p w14:paraId="65A4FDBA" w14:textId="77777777" w:rsidR="00F43DC0" w:rsidRPr="00F43DC0" w:rsidRDefault="00F43DC0" w:rsidP="00613920">
      <w:pPr>
        <w:widowControl w:val="0"/>
        <w:spacing w:before="120" w:after="120" w:line="360" w:lineRule="auto"/>
        <w:jc w:val="both"/>
        <w:rPr>
          <w:rFonts w:ascii="Arial" w:hAnsi="Arial" w:cs="Arial"/>
        </w:rPr>
      </w:pPr>
      <w:r w:rsidRPr="00F43DC0">
        <w:rPr>
          <w:rFonts w:ascii="Arial" w:hAnsi="Arial" w:cs="Arial"/>
        </w:rPr>
        <w:t xml:space="preserve">Looking </w:t>
      </w:r>
      <w:proofErr w:type="gramStart"/>
      <w:r w:rsidRPr="00F43DC0">
        <w:rPr>
          <w:rFonts w:ascii="Arial" w:hAnsi="Arial" w:cs="Arial"/>
        </w:rPr>
        <w:t>back</w:t>
      </w:r>
      <w:proofErr w:type="gramEnd"/>
      <w:r w:rsidRPr="00F43DC0">
        <w:rPr>
          <w:rFonts w:ascii="Arial" w:hAnsi="Arial" w:cs="Arial"/>
        </w:rPr>
        <w:t xml:space="preserve"> we were able to accomplish most of what we wanted to accomplish, so I feel we were successful. We established goals that addressed the needs of the targeted population and provided answers to their needs.</w:t>
      </w:r>
    </w:p>
    <w:p w14:paraId="373A560B" w14:textId="05A6C57B" w:rsidR="00F43DC0" w:rsidRDefault="00F43DC0" w:rsidP="00613920">
      <w:pPr>
        <w:widowControl w:val="0"/>
        <w:spacing w:before="120" w:after="120" w:line="360" w:lineRule="auto"/>
        <w:jc w:val="both"/>
        <w:rPr>
          <w:rFonts w:ascii="Arial" w:hAnsi="Arial" w:cs="Arial"/>
        </w:rPr>
      </w:pPr>
      <w:r w:rsidRPr="00F43DC0">
        <w:rPr>
          <w:rFonts w:ascii="Arial" w:hAnsi="Arial" w:cs="Arial"/>
        </w:rPr>
        <w:t>I know, however, that it is one thing to achieve goals in a university setting and another in practice. Practically, service integration strategies consume time and resources and continuous monitoring and evaluation. This has been a learning exercise on how difficult it is to put knowledge into practice.</w:t>
      </w:r>
    </w:p>
    <w:p w14:paraId="3A79F808" w14:textId="77777777" w:rsidR="00DD69FC" w:rsidRDefault="00DD69FC" w:rsidP="00613920">
      <w:pPr>
        <w:pStyle w:val="Heading2"/>
        <w:keepNext w:val="0"/>
        <w:keepLines w:val="0"/>
        <w:widowControl w:val="0"/>
        <w:spacing w:before="120" w:after="120" w:line="360" w:lineRule="auto"/>
        <w:rPr>
          <w:rFonts w:ascii="Arial" w:hAnsi="Arial" w:cs="Arial"/>
        </w:rPr>
      </w:pPr>
      <w:bookmarkStart w:id="19" w:name="_Toc228010306"/>
      <w:r w:rsidRPr="00DD69FC">
        <w:rPr>
          <w:rFonts w:ascii="Arial" w:hAnsi="Arial" w:cs="Arial"/>
        </w:rPr>
        <w:t>Skills and Competencies Developed</w:t>
      </w:r>
      <w:bookmarkEnd w:id="19"/>
    </w:p>
    <w:p w14:paraId="74BFB0A8" w14:textId="77777777" w:rsidR="0077647E" w:rsidRPr="00AD2669" w:rsidRDefault="0077647E" w:rsidP="00613920">
      <w:pPr>
        <w:widowControl w:val="0"/>
        <w:spacing w:before="120" w:after="120" w:line="360" w:lineRule="auto"/>
        <w:jc w:val="both"/>
        <w:rPr>
          <w:rFonts w:ascii="Arial" w:hAnsi="Arial" w:cs="Arial"/>
        </w:rPr>
      </w:pPr>
      <w:r w:rsidRPr="00AD2669">
        <w:rPr>
          <w:rFonts w:ascii="Arial" w:hAnsi="Arial" w:cs="Arial"/>
        </w:rPr>
        <w:t>The module and group work have assisted me to acquire some skills and competencies that are essential to health and social care professionals. These include:</w:t>
      </w:r>
    </w:p>
    <w:p w14:paraId="78E901BB" w14:textId="77777777" w:rsidR="0077647E" w:rsidRPr="00AD2669" w:rsidRDefault="0077647E" w:rsidP="00613920">
      <w:pPr>
        <w:widowControl w:val="0"/>
        <w:spacing w:before="120" w:after="120" w:line="360" w:lineRule="auto"/>
        <w:jc w:val="both"/>
        <w:rPr>
          <w:rFonts w:ascii="Arial" w:hAnsi="Arial" w:cs="Arial"/>
        </w:rPr>
      </w:pPr>
      <w:r w:rsidRPr="00AD2669">
        <w:rPr>
          <w:rFonts w:ascii="Arial" w:hAnsi="Arial" w:cs="Arial"/>
        </w:rPr>
        <w:t xml:space="preserve">Communication Skills: I also acquired skills of effective communication and being a good listener. To work with other people, it is also required to have good communication skills and guarantee the information is properly interpreted (Seys </w:t>
      </w:r>
      <w:r w:rsidRPr="00607EED">
        <w:rPr>
          <w:rFonts w:ascii="Arial" w:hAnsi="Arial" w:cs="Arial"/>
          <w:i/>
          <w:iCs/>
        </w:rPr>
        <w:t>et al.,</w:t>
      </w:r>
      <w:r w:rsidRPr="00AD2669">
        <w:rPr>
          <w:rFonts w:ascii="Arial" w:hAnsi="Arial" w:cs="Arial"/>
        </w:rPr>
        <w:t xml:space="preserve"> 2021).</w:t>
      </w:r>
    </w:p>
    <w:p w14:paraId="1DF467EF" w14:textId="77777777" w:rsidR="0077647E" w:rsidRPr="00AD2669" w:rsidRDefault="0077647E" w:rsidP="00613920">
      <w:pPr>
        <w:widowControl w:val="0"/>
        <w:spacing w:before="120" w:after="120" w:line="360" w:lineRule="auto"/>
        <w:jc w:val="both"/>
        <w:rPr>
          <w:rFonts w:ascii="Arial" w:hAnsi="Arial" w:cs="Arial"/>
        </w:rPr>
      </w:pPr>
      <w:r w:rsidRPr="00AD2669">
        <w:rPr>
          <w:rFonts w:ascii="Arial" w:hAnsi="Arial" w:cs="Arial"/>
        </w:rPr>
        <w:t>Teamwork and Collaboration: Teamwork with others helped me to learn about the importance of collaboration and working together. I was able to acquire skills to work with individuals with different backgrounds and perspectives.</w:t>
      </w:r>
    </w:p>
    <w:p w14:paraId="4443FF2F" w14:textId="2806D098" w:rsidR="0077647E" w:rsidRPr="00AD2669" w:rsidRDefault="0077647E" w:rsidP="00613920">
      <w:pPr>
        <w:widowControl w:val="0"/>
        <w:spacing w:before="120" w:after="120" w:line="360" w:lineRule="auto"/>
        <w:jc w:val="both"/>
        <w:rPr>
          <w:rFonts w:ascii="Arial" w:hAnsi="Arial" w:cs="Arial"/>
        </w:rPr>
      </w:pPr>
      <w:r w:rsidRPr="00AD2669">
        <w:rPr>
          <w:rFonts w:ascii="Arial" w:hAnsi="Arial" w:cs="Arial"/>
        </w:rPr>
        <w:t xml:space="preserve">Critical Thinking: I also got to know how to evaluate some critical matters, how to </w:t>
      </w:r>
      <w:r w:rsidR="008B2E8E" w:rsidRPr="00AD2669">
        <w:rPr>
          <w:rFonts w:ascii="Arial" w:hAnsi="Arial" w:cs="Arial"/>
        </w:rPr>
        <w:t>analyze</w:t>
      </w:r>
      <w:r w:rsidRPr="00AD2669">
        <w:rPr>
          <w:rFonts w:ascii="Arial" w:hAnsi="Arial" w:cs="Arial"/>
        </w:rPr>
        <w:t xml:space="preserve"> the problems and make effective decisions. This is critical in resolving health and social care problems.</w:t>
      </w:r>
    </w:p>
    <w:p w14:paraId="7FA19339" w14:textId="06DF8699" w:rsidR="0077647E" w:rsidRPr="00AD2669" w:rsidRDefault="0077647E" w:rsidP="00613920">
      <w:pPr>
        <w:widowControl w:val="0"/>
        <w:spacing w:before="120" w:after="120" w:line="360" w:lineRule="auto"/>
        <w:jc w:val="both"/>
        <w:rPr>
          <w:rFonts w:ascii="Arial" w:hAnsi="Arial" w:cs="Arial"/>
        </w:rPr>
      </w:pPr>
      <w:r w:rsidRPr="00AD2669">
        <w:rPr>
          <w:rFonts w:ascii="Arial" w:hAnsi="Arial" w:cs="Arial"/>
        </w:rPr>
        <w:t xml:space="preserve">Time Management: I was </w:t>
      </w:r>
      <w:r w:rsidR="008B2E8E" w:rsidRPr="00AD2669">
        <w:rPr>
          <w:rFonts w:ascii="Arial" w:hAnsi="Arial" w:cs="Arial"/>
        </w:rPr>
        <w:t>organizing</w:t>
      </w:r>
      <w:r w:rsidRPr="00AD2669">
        <w:rPr>
          <w:rFonts w:ascii="Arial" w:hAnsi="Arial" w:cs="Arial"/>
        </w:rPr>
        <w:t xml:space="preserve"> time and deadlines, which helped me manage my time. I </w:t>
      </w:r>
      <w:r w:rsidR="008B2E8E" w:rsidRPr="00AD2669">
        <w:rPr>
          <w:rFonts w:ascii="Arial" w:hAnsi="Arial" w:cs="Arial"/>
        </w:rPr>
        <w:t>recognized</w:t>
      </w:r>
      <w:r w:rsidRPr="00AD2669">
        <w:rPr>
          <w:rFonts w:ascii="Arial" w:hAnsi="Arial" w:cs="Arial"/>
        </w:rPr>
        <w:t xml:space="preserve"> how important planning and prioritization of tasks are.</w:t>
      </w:r>
    </w:p>
    <w:p w14:paraId="1A88C92A" w14:textId="7499FA26" w:rsidR="0077647E" w:rsidRDefault="0077647E" w:rsidP="00613920">
      <w:pPr>
        <w:widowControl w:val="0"/>
        <w:spacing w:before="120" w:after="120" w:line="360" w:lineRule="auto"/>
        <w:jc w:val="both"/>
        <w:rPr>
          <w:rFonts w:ascii="Arial" w:hAnsi="Arial" w:cs="Arial"/>
          <w:b/>
          <w:bCs/>
        </w:rPr>
      </w:pPr>
      <w:r w:rsidRPr="00AD2669">
        <w:rPr>
          <w:rFonts w:ascii="Arial" w:hAnsi="Arial" w:cs="Arial"/>
        </w:rPr>
        <w:t>Problem-Solving: The ability to overcome barriers in the process of collaboration with other people allowed me to seek viable solutions and manage change.</w:t>
      </w:r>
    </w:p>
    <w:p w14:paraId="44C59236" w14:textId="77777777" w:rsidR="00DD69FC" w:rsidRDefault="00DD69FC" w:rsidP="00613920">
      <w:pPr>
        <w:pStyle w:val="Heading2"/>
        <w:keepNext w:val="0"/>
        <w:keepLines w:val="0"/>
        <w:widowControl w:val="0"/>
        <w:spacing w:before="120" w:after="120" w:line="360" w:lineRule="auto"/>
        <w:rPr>
          <w:rFonts w:ascii="Arial" w:hAnsi="Arial" w:cs="Arial"/>
        </w:rPr>
      </w:pPr>
      <w:bookmarkStart w:id="20" w:name="_Toc228010307"/>
      <w:r w:rsidRPr="00DD69FC">
        <w:rPr>
          <w:rFonts w:ascii="Arial" w:hAnsi="Arial" w:cs="Arial"/>
        </w:rPr>
        <w:t>Steps for Professional Growth</w:t>
      </w:r>
      <w:bookmarkEnd w:id="20"/>
    </w:p>
    <w:p w14:paraId="59B3EECB"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As I reflect on my learning journey, I know that ongoing learning is vital to becoming a successful health and social care practitioner. To continue to develop my skills, I will:</w:t>
      </w:r>
    </w:p>
    <w:p w14:paraId="35A6EB60" w14:textId="6A870ABD" w:rsidR="00DD69FC" w:rsidRPr="00DD69FC" w:rsidRDefault="00DD69FC" w:rsidP="00613920">
      <w:pPr>
        <w:pStyle w:val="ListParagraph"/>
        <w:widowControl w:val="0"/>
        <w:numPr>
          <w:ilvl w:val="0"/>
          <w:numId w:val="1"/>
        </w:numPr>
        <w:spacing w:before="120" w:after="120" w:line="360" w:lineRule="auto"/>
        <w:jc w:val="both"/>
        <w:rPr>
          <w:rFonts w:ascii="Arial" w:hAnsi="Arial" w:cs="Arial"/>
        </w:rPr>
      </w:pPr>
      <w:r w:rsidRPr="00DD69FC">
        <w:rPr>
          <w:rFonts w:ascii="Arial" w:hAnsi="Arial" w:cs="Arial"/>
        </w:rPr>
        <w:t>Develop my leadership skills by being more involved in group activities</w:t>
      </w:r>
    </w:p>
    <w:p w14:paraId="5FA09378" w14:textId="77777777" w:rsidR="00DD69FC" w:rsidRPr="00DD69FC" w:rsidRDefault="00DD69FC" w:rsidP="00613920">
      <w:pPr>
        <w:pStyle w:val="ListParagraph"/>
        <w:widowControl w:val="0"/>
        <w:numPr>
          <w:ilvl w:val="0"/>
          <w:numId w:val="1"/>
        </w:numPr>
        <w:spacing w:before="120" w:after="120" w:line="360" w:lineRule="auto"/>
        <w:jc w:val="both"/>
        <w:rPr>
          <w:rFonts w:ascii="Arial" w:hAnsi="Arial" w:cs="Arial"/>
        </w:rPr>
      </w:pPr>
      <w:r w:rsidRPr="00DD69FC">
        <w:rPr>
          <w:rFonts w:ascii="Arial" w:hAnsi="Arial" w:cs="Arial"/>
        </w:rPr>
        <w:t>Practice and seek feedback on my communication skills</w:t>
      </w:r>
    </w:p>
    <w:p w14:paraId="2E465B61" w14:textId="5134BAC8" w:rsidR="00DD69FC" w:rsidRPr="00DD69FC" w:rsidRDefault="003979B6" w:rsidP="00613920">
      <w:pPr>
        <w:pStyle w:val="ListParagraph"/>
        <w:widowControl w:val="0"/>
        <w:numPr>
          <w:ilvl w:val="0"/>
          <w:numId w:val="1"/>
        </w:numPr>
        <w:spacing w:before="120" w:after="120" w:line="360" w:lineRule="auto"/>
        <w:jc w:val="both"/>
        <w:rPr>
          <w:rFonts w:ascii="Arial" w:hAnsi="Arial" w:cs="Arial"/>
        </w:rPr>
      </w:pPr>
      <w:r w:rsidRPr="00DD69FC">
        <w:rPr>
          <w:rFonts w:ascii="Arial" w:hAnsi="Arial" w:cs="Arial"/>
        </w:rPr>
        <w:t>Committing</w:t>
      </w:r>
      <w:r w:rsidR="00DD69FC" w:rsidRPr="00DD69FC">
        <w:rPr>
          <w:rFonts w:ascii="Arial" w:hAnsi="Arial" w:cs="Arial"/>
        </w:rPr>
        <w:t xml:space="preserve"> ongoing education to remain </w:t>
      </w:r>
      <w:r w:rsidRPr="00DD69FC">
        <w:rPr>
          <w:rFonts w:ascii="Arial" w:hAnsi="Arial" w:cs="Arial"/>
        </w:rPr>
        <w:t>up to date</w:t>
      </w:r>
    </w:p>
    <w:p w14:paraId="3D827640" w14:textId="4A2E2637" w:rsidR="00DD69FC" w:rsidRPr="00D16960" w:rsidRDefault="00DD69FC" w:rsidP="00613920">
      <w:pPr>
        <w:pStyle w:val="ListParagraph"/>
        <w:widowControl w:val="0"/>
        <w:numPr>
          <w:ilvl w:val="0"/>
          <w:numId w:val="1"/>
        </w:numPr>
        <w:spacing w:before="120" w:after="120" w:line="360" w:lineRule="auto"/>
        <w:jc w:val="both"/>
        <w:rPr>
          <w:rFonts w:ascii="Arial" w:hAnsi="Arial" w:cs="Arial"/>
          <w:color w:val="222222"/>
          <w:shd w:val="clear" w:color="auto" w:fill="FFFFFF"/>
        </w:rPr>
      </w:pPr>
      <w:r w:rsidRPr="00D16960">
        <w:rPr>
          <w:rFonts w:ascii="Arial" w:hAnsi="Arial" w:cs="Arial"/>
        </w:rPr>
        <w:t>Apply knowledge in practical health and social care settings</w:t>
      </w:r>
      <w:r w:rsidR="00D16960" w:rsidRPr="00D16960">
        <w:rPr>
          <w:rFonts w:ascii="Arial" w:hAnsi="Arial" w:cs="Arial"/>
        </w:rPr>
        <w:t xml:space="preserve"> </w:t>
      </w:r>
      <w:r w:rsidR="00D16960" w:rsidRPr="00D16960">
        <w:rPr>
          <w:rFonts w:ascii="Arial" w:hAnsi="Arial" w:cs="Arial"/>
          <w:color w:val="222222"/>
          <w:shd w:val="clear" w:color="auto" w:fill="FFFFFF"/>
        </w:rPr>
        <w:t>(Wilson, Brickman and Brame, 2018)</w:t>
      </w:r>
    </w:p>
    <w:p w14:paraId="6CFFFD3C"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I also plan to take a more critical practice approach to my work by questioning my assumptions and considering other viewpoints. This will make me a better practitioner.</w:t>
      </w:r>
    </w:p>
    <w:p w14:paraId="0699B565" w14:textId="77777777" w:rsidR="00DD69FC" w:rsidRDefault="00DD69FC" w:rsidP="00613920">
      <w:pPr>
        <w:pStyle w:val="Heading2"/>
        <w:keepNext w:val="0"/>
        <w:keepLines w:val="0"/>
        <w:widowControl w:val="0"/>
        <w:spacing w:before="120" w:after="120" w:line="360" w:lineRule="auto"/>
        <w:rPr>
          <w:rFonts w:ascii="Arial" w:hAnsi="Arial" w:cs="Arial"/>
        </w:rPr>
      </w:pPr>
      <w:bookmarkStart w:id="21" w:name="_Toc228010308"/>
      <w:r w:rsidRPr="00DD69FC">
        <w:rPr>
          <w:rFonts w:ascii="Arial" w:hAnsi="Arial" w:cs="Arial"/>
        </w:rPr>
        <w:t>Application to Real-Life Practice</w:t>
      </w:r>
      <w:bookmarkEnd w:id="21"/>
    </w:p>
    <w:p w14:paraId="4B88EFAE" w14:textId="77777777" w:rsidR="00DD69FC" w:rsidRDefault="00DD69FC" w:rsidP="00613920">
      <w:pPr>
        <w:widowControl w:val="0"/>
        <w:spacing w:before="120" w:after="120" w:line="360" w:lineRule="auto"/>
        <w:jc w:val="both"/>
        <w:rPr>
          <w:rFonts w:ascii="Arial" w:hAnsi="Arial" w:cs="Arial"/>
        </w:rPr>
      </w:pPr>
      <w:r w:rsidRPr="00DD69FC">
        <w:rPr>
          <w:rFonts w:ascii="Arial" w:hAnsi="Arial" w:cs="Arial"/>
        </w:rPr>
        <w:t>A key learning outcome of this module is my capacity to apply learning to practice. I now understand the importance of service integration and partnership working in health and social care.</w:t>
      </w:r>
    </w:p>
    <w:p w14:paraId="767A2E59" w14:textId="5F5CADCD" w:rsidR="00DD69FC" w:rsidRPr="00D16960" w:rsidRDefault="00DD69FC" w:rsidP="00613920">
      <w:pPr>
        <w:widowControl w:val="0"/>
        <w:spacing w:before="120" w:after="120" w:line="360" w:lineRule="auto"/>
        <w:jc w:val="both"/>
        <w:rPr>
          <w:rFonts w:ascii="Arial" w:hAnsi="Arial" w:cs="Arial"/>
          <w:color w:val="222222"/>
          <w:shd w:val="clear" w:color="auto" w:fill="FFFFFF"/>
        </w:rPr>
      </w:pPr>
      <w:r w:rsidRPr="00DD69FC">
        <w:rPr>
          <w:rFonts w:ascii="Arial" w:hAnsi="Arial" w:cs="Arial"/>
        </w:rPr>
        <w:t xml:space="preserve">For instance, I know that working together with professionals can lead to better outcomes for service users, </w:t>
      </w:r>
      <w:r w:rsidR="008B2E8E" w:rsidRPr="00DD69FC">
        <w:rPr>
          <w:rFonts w:ascii="Arial" w:hAnsi="Arial" w:cs="Arial"/>
        </w:rPr>
        <w:t>minimize</w:t>
      </w:r>
      <w:r w:rsidRPr="00DD69FC">
        <w:rPr>
          <w:rFonts w:ascii="Arial" w:hAnsi="Arial" w:cs="Arial"/>
        </w:rPr>
        <w:t xml:space="preserve"> service duplication and increase efficiency</w:t>
      </w:r>
      <w:r w:rsidR="00D16960">
        <w:rPr>
          <w:rFonts w:ascii="Arial" w:hAnsi="Arial" w:cs="Arial"/>
        </w:rPr>
        <w:t xml:space="preserve"> </w:t>
      </w:r>
      <w:r w:rsidR="00D16960">
        <w:rPr>
          <w:rFonts w:ascii="Arial" w:hAnsi="Arial" w:cs="Arial"/>
          <w:color w:val="222222"/>
          <w:shd w:val="clear" w:color="auto" w:fill="FFFFFF"/>
        </w:rPr>
        <w:t>(Singh, Klarner and Hess, 2020)</w:t>
      </w:r>
      <w:r w:rsidRPr="00DD69FC">
        <w:rPr>
          <w:rFonts w:ascii="Arial" w:hAnsi="Arial" w:cs="Arial"/>
        </w:rPr>
        <w:t xml:space="preserve">. I also understand the value of putting the person at the </w:t>
      </w:r>
      <w:r w:rsidR="008B2E8E" w:rsidRPr="00DD69FC">
        <w:rPr>
          <w:rFonts w:ascii="Arial" w:hAnsi="Arial" w:cs="Arial"/>
        </w:rPr>
        <w:t>center</w:t>
      </w:r>
      <w:r w:rsidRPr="00DD69FC">
        <w:rPr>
          <w:rFonts w:ascii="Arial" w:hAnsi="Arial" w:cs="Arial"/>
        </w:rPr>
        <w:t xml:space="preserve"> of care and involving service users in decision-making.</w:t>
      </w:r>
    </w:p>
    <w:p w14:paraId="51BEEF64" w14:textId="1CE4B435" w:rsidR="00D16960" w:rsidRDefault="00DD69FC" w:rsidP="00613920">
      <w:pPr>
        <w:widowControl w:val="0"/>
        <w:spacing w:before="120" w:after="120" w:line="360" w:lineRule="auto"/>
        <w:jc w:val="both"/>
        <w:rPr>
          <w:rFonts w:ascii="Arial" w:hAnsi="Arial" w:cs="Arial"/>
        </w:rPr>
      </w:pPr>
      <w:r w:rsidRPr="00DD69FC">
        <w:rPr>
          <w:rFonts w:ascii="Arial" w:hAnsi="Arial" w:cs="Arial"/>
        </w:rPr>
        <w:t>This reflection has boosted my confidence in transferring my knowledge to practice and has equipped me for future health and social care roles.</w:t>
      </w:r>
    </w:p>
    <w:p w14:paraId="0CE228A7" w14:textId="77777777" w:rsidR="00D16960" w:rsidRDefault="00D16960" w:rsidP="00613920">
      <w:pPr>
        <w:spacing w:before="120" w:after="120" w:line="360" w:lineRule="auto"/>
        <w:rPr>
          <w:rFonts w:ascii="Arial" w:hAnsi="Arial" w:cs="Arial"/>
        </w:rPr>
      </w:pPr>
      <w:r>
        <w:rPr>
          <w:rFonts w:ascii="Arial" w:hAnsi="Arial" w:cs="Arial"/>
        </w:rPr>
        <w:br w:type="page"/>
      </w:r>
    </w:p>
    <w:p w14:paraId="69D9043D" w14:textId="77777777" w:rsidR="00DD69FC" w:rsidRPr="00D16960" w:rsidRDefault="00DD69FC" w:rsidP="00613920">
      <w:pPr>
        <w:pStyle w:val="Heading1"/>
        <w:keepNext w:val="0"/>
        <w:keepLines w:val="0"/>
        <w:widowControl w:val="0"/>
        <w:spacing w:before="120" w:after="120" w:line="360" w:lineRule="auto"/>
        <w:rPr>
          <w:rFonts w:ascii="Arial" w:hAnsi="Arial" w:cs="Arial"/>
          <w:b/>
          <w:bCs/>
        </w:rPr>
      </w:pPr>
      <w:bookmarkStart w:id="22" w:name="_Toc228010309"/>
      <w:r w:rsidRPr="00D16960">
        <w:rPr>
          <w:rFonts w:ascii="Arial" w:hAnsi="Arial" w:cs="Arial"/>
          <w:b/>
          <w:bCs/>
        </w:rPr>
        <w:t>Conclusion</w:t>
      </w:r>
      <w:bookmarkEnd w:id="22"/>
    </w:p>
    <w:p w14:paraId="091E2D3F" w14:textId="2A777A6C" w:rsidR="00DD69FC" w:rsidRDefault="00DD69FC" w:rsidP="00613920">
      <w:pPr>
        <w:widowControl w:val="0"/>
        <w:spacing w:before="120" w:after="120" w:line="360" w:lineRule="auto"/>
        <w:jc w:val="both"/>
        <w:rPr>
          <w:rFonts w:ascii="Arial" w:hAnsi="Arial" w:cs="Arial"/>
        </w:rPr>
      </w:pPr>
      <w:r w:rsidRPr="00DD69FC">
        <w:rPr>
          <w:rFonts w:ascii="Arial" w:hAnsi="Arial" w:cs="Arial"/>
        </w:rPr>
        <w:t>Overall, this reflective report has allowed me to reflect on my learning and understanding of service integration and partnership working in health and social care practice. I have gained a greater understanding of the value of working together, communication and person-</w:t>
      </w:r>
      <w:r w:rsidR="00A0353A" w:rsidRPr="00DD69FC">
        <w:rPr>
          <w:rFonts w:ascii="Arial" w:hAnsi="Arial" w:cs="Arial"/>
        </w:rPr>
        <w:t>centeredness</w:t>
      </w:r>
      <w:r w:rsidRPr="00DD69FC">
        <w:rPr>
          <w:rFonts w:ascii="Arial" w:hAnsi="Arial" w:cs="Arial"/>
        </w:rPr>
        <w:t>.</w:t>
      </w:r>
    </w:p>
    <w:p w14:paraId="1788BD62" w14:textId="685AFB64" w:rsidR="00D16960" w:rsidRDefault="00DD69FC" w:rsidP="00613920">
      <w:pPr>
        <w:widowControl w:val="0"/>
        <w:spacing w:before="120" w:after="120" w:line="360" w:lineRule="auto"/>
        <w:jc w:val="both"/>
        <w:rPr>
          <w:rFonts w:ascii="Arial" w:hAnsi="Arial" w:cs="Arial"/>
        </w:rPr>
      </w:pPr>
      <w:r w:rsidRPr="00DD69FC">
        <w:rPr>
          <w:rFonts w:ascii="Arial" w:hAnsi="Arial" w:cs="Arial"/>
        </w:rPr>
        <w:t>Reflecting on context, input, process and product has provided me with a better understanding of the challenges of integrated care. This has equipped me to apply my learning to real-world practice and make a positive impact on health and social care.</w:t>
      </w:r>
    </w:p>
    <w:p w14:paraId="056B1EA6" w14:textId="77777777" w:rsidR="00D16960" w:rsidRDefault="00D16960" w:rsidP="00613920">
      <w:pPr>
        <w:spacing w:before="120" w:after="120" w:line="360" w:lineRule="auto"/>
        <w:rPr>
          <w:rFonts w:ascii="Arial" w:hAnsi="Arial" w:cs="Arial"/>
        </w:rPr>
      </w:pPr>
      <w:r>
        <w:rPr>
          <w:rFonts w:ascii="Arial" w:hAnsi="Arial" w:cs="Arial"/>
        </w:rPr>
        <w:br w:type="page"/>
      </w:r>
    </w:p>
    <w:p w14:paraId="4F396816" w14:textId="14EE7DE1" w:rsidR="00C93A93" w:rsidRDefault="00D16960" w:rsidP="002F077F">
      <w:pPr>
        <w:pStyle w:val="Heading1"/>
        <w:keepNext w:val="0"/>
        <w:keepLines w:val="0"/>
        <w:widowControl w:val="0"/>
        <w:spacing w:before="120" w:after="120" w:line="480" w:lineRule="auto"/>
        <w:rPr>
          <w:rFonts w:ascii="Arial" w:hAnsi="Arial" w:cs="Arial"/>
          <w:b/>
          <w:bCs/>
        </w:rPr>
      </w:pPr>
      <w:bookmarkStart w:id="23" w:name="_Toc228010310"/>
      <w:r w:rsidRPr="00D16960">
        <w:rPr>
          <w:rFonts w:ascii="Arial" w:hAnsi="Arial" w:cs="Arial"/>
          <w:b/>
          <w:bCs/>
        </w:rPr>
        <w:t>References</w:t>
      </w:r>
      <w:bookmarkEnd w:id="23"/>
    </w:p>
    <w:p w14:paraId="22D76E44"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Baxter, S., Johnson, M., Chambers, D., Sutton, A., Goyder, E. and Booth, A., 2018. Understanding new models of integrated care in developed countries: a systematic review. </w:t>
      </w:r>
      <w:r w:rsidRPr="00060CF6">
        <w:rPr>
          <w:rFonts w:ascii="Arial" w:hAnsi="Arial" w:cs="Arial"/>
          <w:i/>
          <w:iCs/>
          <w:lang w:val="en-GB"/>
        </w:rPr>
        <w:t>Health Services and Delivery Research</w:t>
      </w:r>
      <w:r w:rsidRPr="00060CF6">
        <w:rPr>
          <w:rFonts w:ascii="Arial" w:hAnsi="Arial" w:cs="Arial"/>
          <w:lang w:val="en-GB"/>
        </w:rPr>
        <w:t>, 6(29), pp.1–224.</w:t>
      </w:r>
    </w:p>
    <w:p w14:paraId="3DADE917"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Chen, W., Tan, J.S.H. and Pi, Z., 2021. The spiral model of collaborative knowledge improvement: an exploratory study of a networked collaborative classroom. </w:t>
      </w:r>
      <w:r w:rsidRPr="00060CF6">
        <w:rPr>
          <w:rFonts w:ascii="Arial" w:hAnsi="Arial" w:cs="Arial"/>
          <w:i/>
          <w:iCs/>
          <w:lang w:val="en-GB"/>
        </w:rPr>
        <w:t>International Journal of Computer-Supported Collaborative Learning</w:t>
      </w:r>
      <w:r w:rsidRPr="00060CF6">
        <w:rPr>
          <w:rFonts w:ascii="Arial" w:hAnsi="Arial" w:cs="Arial"/>
          <w:lang w:val="en-GB"/>
        </w:rPr>
        <w:t xml:space="preserve">. Available at: </w:t>
      </w:r>
      <w:hyperlink r:id="rId13" w:tgtFrame="_new" w:history="1">
        <w:r w:rsidRPr="00060CF6">
          <w:rPr>
            <w:rStyle w:val="Hyperlink"/>
            <w:rFonts w:ascii="Arial" w:hAnsi="Arial" w:cs="Arial"/>
            <w:lang w:val="en-GB"/>
          </w:rPr>
          <w:t>https://doi.org/10.1007/s11412-021-09338-6</w:t>
        </w:r>
      </w:hyperlink>
    </w:p>
    <w:p w14:paraId="53D3EEA5"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Graham, I.D., Kothari, A. and McCutcheon, C., 2018. Moving knowledge into action for more effective practice, programmes and policy: protocol for a research programme on integrated knowledge translation. </w:t>
      </w:r>
      <w:r w:rsidRPr="00060CF6">
        <w:rPr>
          <w:rFonts w:ascii="Arial" w:hAnsi="Arial" w:cs="Arial"/>
          <w:i/>
          <w:iCs/>
          <w:lang w:val="en-GB"/>
        </w:rPr>
        <w:t>Implementation Science</w:t>
      </w:r>
      <w:r w:rsidRPr="00060CF6">
        <w:rPr>
          <w:rFonts w:ascii="Arial" w:hAnsi="Arial" w:cs="Arial"/>
          <w:lang w:val="en-GB"/>
        </w:rPr>
        <w:t>, 13(1), p.22.</w:t>
      </w:r>
    </w:p>
    <w:p w14:paraId="0477213D"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Glasby, J. and Dickinson, H., 2021. </w:t>
      </w:r>
      <w:r w:rsidRPr="00060CF6">
        <w:rPr>
          <w:rFonts w:ascii="Arial" w:hAnsi="Arial" w:cs="Arial"/>
          <w:i/>
          <w:iCs/>
          <w:lang w:val="en-GB"/>
        </w:rPr>
        <w:t>Partnership working in health and social care: what is integrated care and how can we deliver it?</w:t>
      </w:r>
      <w:r w:rsidRPr="00060CF6">
        <w:rPr>
          <w:rFonts w:ascii="Arial" w:hAnsi="Arial" w:cs="Arial"/>
          <w:lang w:val="en-GB"/>
        </w:rPr>
        <w:t xml:space="preserve"> 3rd ed. Bristol: Policy Press.</w:t>
      </w:r>
    </w:p>
    <w:p w14:paraId="6942C6D9" w14:textId="51D3CC19"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He, Q., Meadows, M., Angwin, D., Gomes, E. and Child, J., 2020. Strategic alliance research in the era of digital transformation: perspectives on future research. </w:t>
      </w:r>
      <w:r w:rsidRPr="00060CF6">
        <w:rPr>
          <w:rFonts w:ascii="Arial" w:hAnsi="Arial" w:cs="Arial"/>
          <w:i/>
          <w:iCs/>
          <w:lang w:val="en-GB"/>
        </w:rPr>
        <w:t>British Journal of</w:t>
      </w:r>
      <w:r w:rsidR="00916D55">
        <w:rPr>
          <w:rFonts w:ascii="Arial" w:hAnsi="Arial" w:cs="Arial"/>
          <w:i/>
          <w:iCs/>
          <w:lang w:val="en-GB"/>
        </w:rPr>
        <w:t>8</w:t>
      </w:r>
      <w:r w:rsidRPr="00060CF6">
        <w:rPr>
          <w:rFonts w:ascii="Arial" w:hAnsi="Arial" w:cs="Arial"/>
          <w:i/>
          <w:iCs/>
          <w:lang w:val="en-GB"/>
        </w:rPr>
        <w:t xml:space="preserve"> Management</w:t>
      </w:r>
      <w:r w:rsidRPr="00060CF6">
        <w:rPr>
          <w:rFonts w:ascii="Arial" w:hAnsi="Arial" w:cs="Arial"/>
          <w:lang w:val="en-GB"/>
        </w:rPr>
        <w:t xml:space="preserve">, 31(3), pp.589–617. Available at: </w:t>
      </w:r>
      <w:hyperlink r:id="rId14" w:tgtFrame="_new" w:history="1">
        <w:r w:rsidRPr="00060CF6">
          <w:rPr>
            <w:rStyle w:val="Hyperlink"/>
            <w:rFonts w:ascii="Arial" w:hAnsi="Arial" w:cs="Arial"/>
            <w:lang w:val="en-GB"/>
          </w:rPr>
          <w:t>https://doi.org/10.1111/1467-8551.12406</w:t>
        </w:r>
      </w:hyperlink>
      <w:r w:rsidR="00916D55">
        <w:rPr>
          <w:rFonts w:ascii="Arial" w:hAnsi="Arial" w:cs="Arial"/>
        </w:rPr>
        <w:t>[</w:t>
      </w:r>
      <w:proofErr w:type="spellStart"/>
      <w:r w:rsidR="000011B9">
        <w:rPr>
          <w:rFonts w:ascii="Arial" w:hAnsi="Arial" w:cs="Arial"/>
        </w:rPr>
        <w:t>tgffffffffff</w:t>
      </w:r>
      <w:proofErr w:type="spellEnd"/>
    </w:p>
    <w:p w14:paraId="41D35AAF"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Hoekstra, F., </w:t>
      </w:r>
      <w:proofErr w:type="spellStart"/>
      <w:r w:rsidRPr="00060CF6">
        <w:rPr>
          <w:rFonts w:ascii="Arial" w:hAnsi="Arial" w:cs="Arial"/>
          <w:lang w:val="en-GB"/>
        </w:rPr>
        <w:t>Mrklas</w:t>
      </w:r>
      <w:proofErr w:type="spellEnd"/>
      <w:r w:rsidRPr="00060CF6">
        <w:rPr>
          <w:rFonts w:ascii="Arial" w:hAnsi="Arial" w:cs="Arial"/>
          <w:lang w:val="en-GB"/>
        </w:rPr>
        <w:t xml:space="preserve">, K.J., Khan, M., McKay, R.C., Vis-Dunbar, M., Sibley, K.M., Nguyen, T., Graham, I.D., SCI Guiding Principles Consensus Panel, Anderson, K., Anton, H., Athanasopoulos, P., Chernesky, J., </w:t>
      </w:r>
      <w:proofErr w:type="spellStart"/>
      <w:r w:rsidRPr="00060CF6">
        <w:rPr>
          <w:rFonts w:ascii="Arial" w:hAnsi="Arial" w:cs="Arial"/>
          <w:lang w:val="en-GB"/>
        </w:rPr>
        <w:t>Forwell</w:t>
      </w:r>
      <w:proofErr w:type="spellEnd"/>
      <w:r w:rsidRPr="00060CF6">
        <w:rPr>
          <w:rFonts w:ascii="Arial" w:hAnsi="Arial" w:cs="Arial"/>
          <w:lang w:val="en-GB"/>
        </w:rPr>
        <w:t xml:space="preserve">, S., Maffin, J., Martin Ginis, K., McBride, C.B., Mortenson, W.B., Willms, R. and Gainforth, H.L., 2020. A review of reviews on principles, strategies, outcomes and impacts of research partnership approaches: a first step in synthesising the research partnership literature. </w:t>
      </w:r>
      <w:r w:rsidRPr="00060CF6">
        <w:rPr>
          <w:rFonts w:ascii="Arial" w:hAnsi="Arial" w:cs="Arial"/>
          <w:i/>
          <w:iCs/>
          <w:lang w:val="en-GB"/>
        </w:rPr>
        <w:t>Health Research Policy and Systems</w:t>
      </w:r>
      <w:r w:rsidRPr="00060CF6">
        <w:rPr>
          <w:rFonts w:ascii="Arial" w:hAnsi="Arial" w:cs="Arial"/>
          <w:lang w:val="en-GB"/>
        </w:rPr>
        <w:t>, 18(1), p.51.</w:t>
      </w:r>
    </w:p>
    <w:p w14:paraId="644ABBF8"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Hughes, G., Shaw, S.E. and Greenhalgh, T., 2020. Rethinking integrated care: a systematic hermeneutic review of the literature on integrated care strategies and concepts. </w:t>
      </w:r>
      <w:r w:rsidRPr="00060CF6">
        <w:rPr>
          <w:rFonts w:ascii="Arial" w:hAnsi="Arial" w:cs="Arial"/>
          <w:i/>
          <w:iCs/>
          <w:lang w:val="en-GB"/>
        </w:rPr>
        <w:t>The Milbank Quarterly</w:t>
      </w:r>
      <w:r w:rsidRPr="00060CF6">
        <w:rPr>
          <w:rFonts w:ascii="Arial" w:hAnsi="Arial" w:cs="Arial"/>
          <w:lang w:val="en-GB"/>
        </w:rPr>
        <w:t>, 98(2), pp.446–492.</w:t>
      </w:r>
    </w:p>
    <w:p w14:paraId="221A157A" w14:textId="77777777" w:rsidR="00060CF6" w:rsidRPr="00060CF6" w:rsidRDefault="00060CF6" w:rsidP="00250609">
      <w:pPr>
        <w:spacing w:line="360" w:lineRule="auto"/>
        <w:rPr>
          <w:rFonts w:ascii="Arial" w:hAnsi="Arial" w:cs="Arial"/>
          <w:lang w:val="en-GB"/>
        </w:rPr>
      </w:pPr>
      <w:proofErr w:type="spellStart"/>
      <w:r w:rsidRPr="00060CF6">
        <w:rPr>
          <w:rFonts w:ascii="Arial" w:hAnsi="Arial" w:cs="Arial"/>
          <w:lang w:val="en-GB"/>
        </w:rPr>
        <w:t>Kitunen</w:t>
      </w:r>
      <w:proofErr w:type="spellEnd"/>
      <w:r w:rsidRPr="00060CF6">
        <w:rPr>
          <w:rFonts w:ascii="Arial" w:hAnsi="Arial" w:cs="Arial"/>
          <w:lang w:val="en-GB"/>
        </w:rPr>
        <w:t xml:space="preserve">, A., Rundle-Thiele, S., Kadir, M., Badejo, A., Zdanowicz, G. and Price, M., 2019. Learning what our target audiences think and do: extending segmentation to all four bases. </w:t>
      </w:r>
      <w:r w:rsidRPr="00060CF6">
        <w:rPr>
          <w:rFonts w:ascii="Arial" w:hAnsi="Arial" w:cs="Arial"/>
          <w:i/>
          <w:iCs/>
          <w:lang w:val="en-GB"/>
        </w:rPr>
        <w:t>BMC Public Health</w:t>
      </w:r>
      <w:r w:rsidRPr="00060CF6">
        <w:rPr>
          <w:rFonts w:ascii="Arial" w:hAnsi="Arial" w:cs="Arial"/>
          <w:lang w:val="en-GB"/>
        </w:rPr>
        <w:t>, 19(1), p.382.</w:t>
      </w:r>
    </w:p>
    <w:p w14:paraId="5DB6B0E0"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Kolb, D.A., 1984. </w:t>
      </w:r>
      <w:r w:rsidRPr="00060CF6">
        <w:rPr>
          <w:rFonts w:ascii="Arial" w:hAnsi="Arial" w:cs="Arial"/>
          <w:i/>
          <w:iCs/>
          <w:lang w:val="en-GB"/>
        </w:rPr>
        <w:t>Experiential learning: experience as the source of learning and development</w:t>
      </w:r>
      <w:r w:rsidRPr="00060CF6">
        <w:rPr>
          <w:rFonts w:ascii="Arial" w:hAnsi="Arial" w:cs="Arial"/>
          <w:lang w:val="en-GB"/>
        </w:rPr>
        <w:t>. Englewood Cliffs, NJ: Prentice Hall.</w:t>
      </w:r>
    </w:p>
    <w:p w14:paraId="44AC6D1F"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Marcus, B.H. and </w:t>
      </w:r>
      <w:proofErr w:type="spellStart"/>
      <w:r w:rsidRPr="00060CF6">
        <w:rPr>
          <w:rFonts w:ascii="Arial" w:hAnsi="Arial" w:cs="Arial"/>
          <w:lang w:val="en-GB"/>
        </w:rPr>
        <w:t>Pekmezi</w:t>
      </w:r>
      <w:proofErr w:type="spellEnd"/>
      <w:r w:rsidRPr="00060CF6">
        <w:rPr>
          <w:rFonts w:ascii="Arial" w:hAnsi="Arial" w:cs="Arial"/>
          <w:lang w:val="en-GB"/>
        </w:rPr>
        <w:t xml:space="preserve">, D., 2024. </w:t>
      </w:r>
      <w:r w:rsidRPr="00060CF6">
        <w:rPr>
          <w:rFonts w:ascii="Arial" w:hAnsi="Arial" w:cs="Arial"/>
          <w:i/>
          <w:iCs/>
          <w:lang w:val="en-GB"/>
        </w:rPr>
        <w:t>Motivating people to be physically active</w:t>
      </w:r>
      <w:r w:rsidRPr="00060CF6">
        <w:rPr>
          <w:rFonts w:ascii="Arial" w:hAnsi="Arial" w:cs="Arial"/>
          <w:lang w:val="en-GB"/>
        </w:rPr>
        <w:t>. Champaign, IL: Human Kinetics.</w:t>
      </w:r>
    </w:p>
    <w:p w14:paraId="25E31FBF"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Nagy, J., Oláh, J., Erdei, E., Máté, D. and Popp, J., 2018. The role and impact of Industry 4.0 and the internet of things on the business strategy of the value chain—the case of Hungary. </w:t>
      </w:r>
      <w:r w:rsidRPr="00060CF6">
        <w:rPr>
          <w:rFonts w:ascii="Arial" w:hAnsi="Arial" w:cs="Arial"/>
          <w:i/>
          <w:iCs/>
          <w:lang w:val="en-GB"/>
        </w:rPr>
        <w:t>Sustainability</w:t>
      </w:r>
      <w:r w:rsidRPr="00060CF6">
        <w:rPr>
          <w:rFonts w:ascii="Arial" w:hAnsi="Arial" w:cs="Arial"/>
          <w:lang w:val="en-GB"/>
        </w:rPr>
        <w:t>, 10(10), p.3491.</w:t>
      </w:r>
    </w:p>
    <w:p w14:paraId="1545A1EE"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Piercy, K.L., Troiano, R.P., Ballard, R.M., Carlson, S.A., Fulton, J.E., Galuska, D.A., George, S.M. and Olson, R.D., 2018. The physical activity guidelines for Americans. </w:t>
      </w:r>
      <w:r w:rsidRPr="00060CF6">
        <w:rPr>
          <w:rFonts w:ascii="Arial" w:hAnsi="Arial" w:cs="Arial"/>
          <w:i/>
          <w:iCs/>
          <w:lang w:val="en-GB"/>
        </w:rPr>
        <w:t>JAMA</w:t>
      </w:r>
      <w:r w:rsidRPr="00060CF6">
        <w:rPr>
          <w:rFonts w:ascii="Arial" w:hAnsi="Arial" w:cs="Arial"/>
          <w:lang w:val="en-GB"/>
        </w:rPr>
        <w:t>, 320(19), pp.2020–2028.</w:t>
      </w:r>
    </w:p>
    <w:p w14:paraId="2B61DC23"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Reeves, S., Lewin, S., Espin, S. and </w:t>
      </w:r>
      <w:proofErr w:type="spellStart"/>
      <w:r w:rsidRPr="00060CF6">
        <w:rPr>
          <w:rFonts w:ascii="Arial" w:hAnsi="Arial" w:cs="Arial"/>
          <w:lang w:val="en-GB"/>
        </w:rPr>
        <w:t>Zwarenstein</w:t>
      </w:r>
      <w:proofErr w:type="spellEnd"/>
      <w:r w:rsidRPr="00060CF6">
        <w:rPr>
          <w:rFonts w:ascii="Arial" w:hAnsi="Arial" w:cs="Arial"/>
          <w:lang w:val="en-GB"/>
        </w:rPr>
        <w:t xml:space="preserve">, M., 2017. </w:t>
      </w:r>
      <w:r w:rsidRPr="00060CF6">
        <w:rPr>
          <w:rFonts w:ascii="Arial" w:hAnsi="Arial" w:cs="Arial"/>
          <w:i/>
          <w:iCs/>
          <w:lang w:val="en-GB"/>
        </w:rPr>
        <w:t>Interprofessional teamwork for health and social care</w:t>
      </w:r>
      <w:r w:rsidRPr="00060CF6">
        <w:rPr>
          <w:rFonts w:ascii="Arial" w:hAnsi="Arial" w:cs="Arial"/>
          <w:lang w:val="en-GB"/>
        </w:rPr>
        <w:t>. 2nd ed. Oxford: Wiley-Blackwell.</w:t>
      </w:r>
    </w:p>
    <w:p w14:paraId="6446F8CA"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Seys, D., </w:t>
      </w:r>
      <w:proofErr w:type="spellStart"/>
      <w:r w:rsidRPr="00060CF6">
        <w:rPr>
          <w:rFonts w:ascii="Arial" w:hAnsi="Arial" w:cs="Arial"/>
          <w:lang w:val="en-GB"/>
        </w:rPr>
        <w:t>Coeckelberghs</w:t>
      </w:r>
      <w:proofErr w:type="spellEnd"/>
      <w:r w:rsidRPr="00060CF6">
        <w:rPr>
          <w:rFonts w:ascii="Arial" w:hAnsi="Arial" w:cs="Arial"/>
          <w:lang w:val="en-GB"/>
        </w:rPr>
        <w:t xml:space="preserve">, E., </w:t>
      </w:r>
      <w:proofErr w:type="spellStart"/>
      <w:r w:rsidRPr="00060CF6">
        <w:rPr>
          <w:rFonts w:ascii="Arial" w:hAnsi="Arial" w:cs="Arial"/>
          <w:lang w:val="en-GB"/>
        </w:rPr>
        <w:t>Sermeus</w:t>
      </w:r>
      <w:proofErr w:type="spellEnd"/>
      <w:r w:rsidRPr="00060CF6">
        <w:rPr>
          <w:rFonts w:ascii="Arial" w:hAnsi="Arial" w:cs="Arial"/>
          <w:lang w:val="en-GB"/>
        </w:rPr>
        <w:t xml:space="preserve">, W., Van Zelm, R., Panella, M., Babu Payedimarri, A. and </w:t>
      </w:r>
      <w:proofErr w:type="spellStart"/>
      <w:r w:rsidRPr="00060CF6">
        <w:rPr>
          <w:rFonts w:ascii="Arial" w:hAnsi="Arial" w:cs="Arial"/>
          <w:lang w:val="en-GB"/>
        </w:rPr>
        <w:t>Vanhaecht</w:t>
      </w:r>
      <w:proofErr w:type="spellEnd"/>
      <w:r w:rsidRPr="00060CF6">
        <w:rPr>
          <w:rFonts w:ascii="Arial" w:hAnsi="Arial" w:cs="Arial"/>
          <w:lang w:val="en-GB"/>
        </w:rPr>
        <w:t xml:space="preserve">, K., 2021. Overview on the target population and methods used in care pathway projects: a narrative review. </w:t>
      </w:r>
      <w:r w:rsidRPr="00060CF6">
        <w:rPr>
          <w:rFonts w:ascii="Arial" w:hAnsi="Arial" w:cs="Arial"/>
          <w:i/>
          <w:iCs/>
          <w:lang w:val="en-GB"/>
        </w:rPr>
        <w:t>International Journal of Clinical Practice</w:t>
      </w:r>
      <w:r w:rsidRPr="00060CF6">
        <w:rPr>
          <w:rFonts w:ascii="Arial" w:hAnsi="Arial" w:cs="Arial"/>
          <w:lang w:val="en-GB"/>
        </w:rPr>
        <w:t xml:space="preserve">, 75(10), p.e14565. Available at: </w:t>
      </w:r>
      <w:hyperlink r:id="rId15" w:tgtFrame="_new" w:history="1">
        <w:r w:rsidRPr="00060CF6">
          <w:rPr>
            <w:rStyle w:val="Hyperlink"/>
            <w:rFonts w:ascii="Arial" w:hAnsi="Arial" w:cs="Arial"/>
            <w:lang w:val="en-GB"/>
          </w:rPr>
          <w:t>https://doi.org/10.1111/ijcp.14565</w:t>
        </w:r>
      </w:hyperlink>
    </w:p>
    <w:p w14:paraId="11C34191"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Singh, A., Klarner, P. and Hess, T., 2020. How do chief digital officers pursue digital transformation activities? The role of organization design parameters. </w:t>
      </w:r>
      <w:r w:rsidRPr="00060CF6">
        <w:rPr>
          <w:rFonts w:ascii="Arial" w:hAnsi="Arial" w:cs="Arial"/>
          <w:i/>
          <w:iCs/>
          <w:lang w:val="en-GB"/>
        </w:rPr>
        <w:t>Long Range Planning</w:t>
      </w:r>
      <w:r w:rsidRPr="00060CF6">
        <w:rPr>
          <w:rFonts w:ascii="Arial" w:hAnsi="Arial" w:cs="Arial"/>
          <w:lang w:val="en-GB"/>
        </w:rPr>
        <w:t>, 53(3), p.101890.</w:t>
      </w:r>
    </w:p>
    <w:p w14:paraId="0AB70589"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Willie, M.M., 2023. Distinguishing between population and target population: a mini review. </w:t>
      </w:r>
      <w:r w:rsidRPr="00060CF6">
        <w:rPr>
          <w:rFonts w:ascii="Arial" w:hAnsi="Arial" w:cs="Arial"/>
          <w:i/>
          <w:iCs/>
          <w:lang w:val="en-GB"/>
        </w:rPr>
        <w:t>Surgery Journal</w:t>
      </w:r>
      <w:r w:rsidRPr="00060CF6">
        <w:rPr>
          <w:rFonts w:ascii="Arial" w:hAnsi="Arial" w:cs="Arial"/>
          <w:lang w:val="en-GB"/>
        </w:rPr>
        <w:t>, 7.</w:t>
      </w:r>
    </w:p>
    <w:p w14:paraId="2A5C128A"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Willie, M.M., 2024. Population and target population in research methodology. </w:t>
      </w:r>
      <w:r w:rsidRPr="00060CF6">
        <w:rPr>
          <w:rFonts w:ascii="Arial" w:hAnsi="Arial" w:cs="Arial"/>
          <w:i/>
          <w:iCs/>
          <w:lang w:val="en-GB"/>
        </w:rPr>
        <w:t>Golden Ratio of Social Science and Education</w:t>
      </w:r>
      <w:r w:rsidRPr="00060CF6">
        <w:rPr>
          <w:rFonts w:ascii="Arial" w:hAnsi="Arial" w:cs="Arial"/>
          <w:lang w:val="en-GB"/>
        </w:rPr>
        <w:t>, 4(1), pp.75–79.</w:t>
      </w:r>
    </w:p>
    <w:p w14:paraId="294013B2"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Wilson, K.J., Brickman, P. and Brame, C.J., 2018. Group work. </w:t>
      </w:r>
      <w:r w:rsidRPr="00060CF6">
        <w:rPr>
          <w:rFonts w:ascii="Arial" w:hAnsi="Arial" w:cs="Arial"/>
          <w:i/>
          <w:iCs/>
          <w:lang w:val="en-GB"/>
        </w:rPr>
        <w:t>CBE—Life Sciences Education</w:t>
      </w:r>
      <w:r w:rsidRPr="00060CF6">
        <w:rPr>
          <w:rFonts w:ascii="Arial" w:hAnsi="Arial" w:cs="Arial"/>
          <w:lang w:val="en-GB"/>
        </w:rPr>
        <w:t>, 17(1), p.fe1.</w:t>
      </w:r>
    </w:p>
    <w:p w14:paraId="1A406C28"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World Health Organization, 2016. </w:t>
      </w:r>
      <w:r w:rsidRPr="00060CF6">
        <w:rPr>
          <w:rFonts w:ascii="Arial" w:hAnsi="Arial" w:cs="Arial"/>
          <w:i/>
          <w:iCs/>
          <w:lang w:val="en-GB"/>
        </w:rPr>
        <w:t>Framework on integrated, people-centred health services</w:t>
      </w:r>
      <w:r w:rsidRPr="00060CF6">
        <w:rPr>
          <w:rFonts w:ascii="Arial" w:hAnsi="Arial" w:cs="Arial"/>
          <w:lang w:val="en-GB"/>
        </w:rPr>
        <w:t>. Geneva: World Health Organization.</w:t>
      </w:r>
    </w:p>
    <w:p w14:paraId="348201DD" w14:textId="77777777" w:rsidR="00060CF6" w:rsidRPr="00060CF6" w:rsidRDefault="00060CF6" w:rsidP="00250609">
      <w:pPr>
        <w:spacing w:line="360" w:lineRule="auto"/>
        <w:rPr>
          <w:rFonts w:ascii="Arial" w:hAnsi="Arial" w:cs="Arial"/>
          <w:lang w:val="en-GB"/>
        </w:rPr>
      </w:pPr>
      <w:r w:rsidRPr="00060CF6">
        <w:rPr>
          <w:rFonts w:ascii="Arial" w:hAnsi="Arial" w:cs="Arial"/>
          <w:lang w:val="en-GB"/>
        </w:rPr>
        <w:t xml:space="preserve">Zapiain, S.R.A., 2025. Target population. In: </w:t>
      </w:r>
      <w:r w:rsidRPr="00060CF6">
        <w:rPr>
          <w:rFonts w:ascii="Arial" w:hAnsi="Arial" w:cs="Arial"/>
          <w:i/>
          <w:iCs/>
          <w:lang w:val="en-GB"/>
        </w:rPr>
        <w:t>Conceptual variable design for scorecards: a standardized methodology for the model-building process</w:t>
      </w:r>
      <w:r w:rsidRPr="00060CF6">
        <w:rPr>
          <w:rFonts w:ascii="Arial" w:hAnsi="Arial" w:cs="Arial"/>
          <w:lang w:val="en-GB"/>
        </w:rPr>
        <w:t xml:space="preserve">. Berkeley, CA: </w:t>
      </w:r>
      <w:proofErr w:type="spellStart"/>
      <w:r w:rsidRPr="00060CF6">
        <w:rPr>
          <w:rFonts w:ascii="Arial" w:hAnsi="Arial" w:cs="Arial"/>
          <w:lang w:val="en-GB"/>
        </w:rPr>
        <w:t>Apress</w:t>
      </w:r>
      <w:proofErr w:type="spellEnd"/>
      <w:r w:rsidRPr="00060CF6">
        <w:rPr>
          <w:rFonts w:ascii="Arial" w:hAnsi="Arial" w:cs="Arial"/>
          <w:lang w:val="en-GB"/>
        </w:rPr>
        <w:t>, pp.141–163.</w:t>
      </w:r>
    </w:p>
    <w:p w14:paraId="4F5FA27F" w14:textId="77777777" w:rsidR="00060CF6" w:rsidRPr="00E20561" w:rsidRDefault="00060CF6" w:rsidP="00250609">
      <w:pPr>
        <w:spacing w:line="360" w:lineRule="auto"/>
        <w:rPr>
          <w:rFonts w:ascii="Arial" w:hAnsi="Arial" w:cs="Arial"/>
        </w:rPr>
      </w:pPr>
    </w:p>
    <w:sectPr w:rsidR="00060CF6" w:rsidRPr="00E20561" w:rsidSect="00DD69FC">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67B19" w14:textId="77777777" w:rsidR="00C70BCE" w:rsidRDefault="00C70BCE" w:rsidP="00DD69FC">
      <w:pPr>
        <w:spacing w:after="0" w:line="240" w:lineRule="auto"/>
      </w:pPr>
      <w:r>
        <w:separator/>
      </w:r>
    </w:p>
  </w:endnote>
  <w:endnote w:type="continuationSeparator" w:id="0">
    <w:p w14:paraId="1C627803" w14:textId="77777777" w:rsidR="00C70BCE" w:rsidRDefault="00C70BCE" w:rsidP="00DD6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648713"/>
      <w:docPartObj>
        <w:docPartGallery w:val="Page Numbers (Bottom of Page)"/>
        <w:docPartUnique/>
      </w:docPartObj>
    </w:sdtPr>
    <w:sdtEndPr>
      <w:rPr>
        <w:color w:val="7F7F7F" w:themeColor="background1" w:themeShade="7F"/>
        <w:spacing w:val="60"/>
      </w:rPr>
    </w:sdtEndPr>
    <w:sdtContent>
      <w:p w14:paraId="0019526C" w14:textId="77777777" w:rsidR="00DD69FC" w:rsidRDefault="00DD69F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E659CE" w14:textId="36E1662B" w:rsidR="00DD69FC" w:rsidRDefault="00DD6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82815" w14:textId="77777777" w:rsidR="00C70BCE" w:rsidRDefault="00C70BCE" w:rsidP="00DD69FC">
      <w:pPr>
        <w:spacing w:after="0" w:line="240" w:lineRule="auto"/>
      </w:pPr>
      <w:r>
        <w:separator/>
      </w:r>
    </w:p>
  </w:footnote>
  <w:footnote w:type="continuationSeparator" w:id="0">
    <w:p w14:paraId="3018D2ED" w14:textId="77777777" w:rsidR="00C70BCE" w:rsidRDefault="00C70BCE" w:rsidP="00DD69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0314E"/>
    <w:multiLevelType w:val="hybridMultilevel"/>
    <w:tmpl w:val="8B60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097F2B"/>
    <w:multiLevelType w:val="hybridMultilevel"/>
    <w:tmpl w:val="CEF87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C21301"/>
    <w:multiLevelType w:val="hybridMultilevel"/>
    <w:tmpl w:val="8C74E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5764107">
    <w:abstractNumId w:val="1"/>
  </w:num>
  <w:num w:numId="2" w16cid:durableId="2101247232">
    <w:abstractNumId w:val="2"/>
  </w:num>
  <w:num w:numId="3" w16cid:durableId="2122411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911"/>
    <w:rsid w:val="000011B9"/>
    <w:rsid w:val="00007E9D"/>
    <w:rsid w:val="00046200"/>
    <w:rsid w:val="00060CF6"/>
    <w:rsid w:val="00077A5D"/>
    <w:rsid w:val="000903AC"/>
    <w:rsid w:val="000E48C6"/>
    <w:rsid w:val="000E6EDC"/>
    <w:rsid w:val="000F1AB2"/>
    <w:rsid w:val="00131CD8"/>
    <w:rsid w:val="001537C5"/>
    <w:rsid w:val="001853A3"/>
    <w:rsid w:val="00186B46"/>
    <w:rsid w:val="00197ACB"/>
    <w:rsid w:val="001A779B"/>
    <w:rsid w:val="001C2C1F"/>
    <w:rsid w:val="001C3651"/>
    <w:rsid w:val="001D02E9"/>
    <w:rsid w:val="00211DB3"/>
    <w:rsid w:val="0022023C"/>
    <w:rsid w:val="00230D1B"/>
    <w:rsid w:val="00250609"/>
    <w:rsid w:val="00260C43"/>
    <w:rsid w:val="00276DE0"/>
    <w:rsid w:val="00282D5A"/>
    <w:rsid w:val="00287540"/>
    <w:rsid w:val="002A723E"/>
    <w:rsid w:val="002C6C65"/>
    <w:rsid w:val="002E4D7F"/>
    <w:rsid w:val="002F077F"/>
    <w:rsid w:val="002F1D1A"/>
    <w:rsid w:val="002F21FE"/>
    <w:rsid w:val="002F35DF"/>
    <w:rsid w:val="0035380C"/>
    <w:rsid w:val="003765B9"/>
    <w:rsid w:val="00386916"/>
    <w:rsid w:val="00390C2D"/>
    <w:rsid w:val="00393E46"/>
    <w:rsid w:val="003979B6"/>
    <w:rsid w:val="003B356A"/>
    <w:rsid w:val="003C3721"/>
    <w:rsid w:val="004109BC"/>
    <w:rsid w:val="00417F23"/>
    <w:rsid w:val="00425115"/>
    <w:rsid w:val="00441808"/>
    <w:rsid w:val="00454265"/>
    <w:rsid w:val="0048336E"/>
    <w:rsid w:val="004C35BC"/>
    <w:rsid w:val="004E39D0"/>
    <w:rsid w:val="00505ABB"/>
    <w:rsid w:val="00545CB6"/>
    <w:rsid w:val="00581642"/>
    <w:rsid w:val="00582E7E"/>
    <w:rsid w:val="00584AB4"/>
    <w:rsid w:val="005D3700"/>
    <w:rsid w:val="00607EED"/>
    <w:rsid w:val="00613920"/>
    <w:rsid w:val="00621B6C"/>
    <w:rsid w:val="006B1846"/>
    <w:rsid w:val="006E075D"/>
    <w:rsid w:val="006E4A31"/>
    <w:rsid w:val="006E56EB"/>
    <w:rsid w:val="007276D3"/>
    <w:rsid w:val="007343EC"/>
    <w:rsid w:val="00753954"/>
    <w:rsid w:val="0077647E"/>
    <w:rsid w:val="00792970"/>
    <w:rsid w:val="0079319D"/>
    <w:rsid w:val="007B17EE"/>
    <w:rsid w:val="007C44F5"/>
    <w:rsid w:val="007C5F54"/>
    <w:rsid w:val="007D4A27"/>
    <w:rsid w:val="00817108"/>
    <w:rsid w:val="00835281"/>
    <w:rsid w:val="00842A50"/>
    <w:rsid w:val="0089184F"/>
    <w:rsid w:val="008A1CB6"/>
    <w:rsid w:val="008B2E8E"/>
    <w:rsid w:val="008D1812"/>
    <w:rsid w:val="00916D55"/>
    <w:rsid w:val="00920572"/>
    <w:rsid w:val="009369BE"/>
    <w:rsid w:val="00957462"/>
    <w:rsid w:val="00963C95"/>
    <w:rsid w:val="0096412D"/>
    <w:rsid w:val="00996A2F"/>
    <w:rsid w:val="009C7339"/>
    <w:rsid w:val="00A0353A"/>
    <w:rsid w:val="00A05412"/>
    <w:rsid w:val="00A14DA5"/>
    <w:rsid w:val="00A25F57"/>
    <w:rsid w:val="00A2760B"/>
    <w:rsid w:val="00A36C8D"/>
    <w:rsid w:val="00A40A4D"/>
    <w:rsid w:val="00A4597A"/>
    <w:rsid w:val="00A83889"/>
    <w:rsid w:val="00AA2B6E"/>
    <w:rsid w:val="00AC2EEB"/>
    <w:rsid w:val="00AD2669"/>
    <w:rsid w:val="00B20DB0"/>
    <w:rsid w:val="00B218E3"/>
    <w:rsid w:val="00B33920"/>
    <w:rsid w:val="00B33EB4"/>
    <w:rsid w:val="00BA515B"/>
    <w:rsid w:val="00BB2AA0"/>
    <w:rsid w:val="00BB6461"/>
    <w:rsid w:val="00BE78D7"/>
    <w:rsid w:val="00C063F8"/>
    <w:rsid w:val="00C06F0E"/>
    <w:rsid w:val="00C1383B"/>
    <w:rsid w:val="00C229F2"/>
    <w:rsid w:val="00C70BCE"/>
    <w:rsid w:val="00C93A93"/>
    <w:rsid w:val="00C93EB2"/>
    <w:rsid w:val="00CB75B3"/>
    <w:rsid w:val="00CC5740"/>
    <w:rsid w:val="00CF10EE"/>
    <w:rsid w:val="00D10270"/>
    <w:rsid w:val="00D127BA"/>
    <w:rsid w:val="00D16960"/>
    <w:rsid w:val="00D56EFF"/>
    <w:rsid w:val="00D57911"/>
    <w:rsid w:val="00D610A9"/>
    <w:rsid w:val="00D6419F"/>
    <w:rsid w:val="00D83A9A"/>
    <w:rsid w:val="00D844C3"/>
    <w:rsid w:val="00DA0196"/>
    <w:rsid w:val="00DA7677"/>
    <w:rsid w:val="00DB7B2F"/>
    <w:rsid w:val="00DD69FC"/>
    <w:rsid w:val="00E20561"/>
    <w:rsid w:val="00E368A2"/>
    <w:rsid w:val="00E57331"/>
    <w:rsid w:val="00E67423"/>
    <w:rsid w:val="00E74CCA"/>
    <w:rsid w:val="00EB200D"/>
    <w:rsid w:val="00EB7E5F"/>
    <w:rsid w:val="00EC7233"/>
    <w:rsid w:val="00EC7641"/>
    <w:rsid w:val="00ED61C6"/>
    <w:rsid w:val="00ED7749"/>
    <w:rsid w:val="00ED7A41"/>
    <w:rsid w:val="00EF45A5"/>
    <w:rsid w:val="00F052F9"/>
    <w:rsid w:val="00F13C62"/>
    <w:rsid w:val="00F24AFC"/>
    <w:rsid w:val="00F27DE4"/>
    <w:rsid w:val="00F426C8"/>
    <w:rsid w:val="00F43DC0"/>
    <w:rsid w:val="00F4789C"/>
    <w:rsid w:val="00F615D4"/>
    <w:rsid w:val="00F8135E"/>
    <w:rsid w:val="00F85C29"/>
    <w:rsid w:val="00F87484"/>
    <w:rsid w:val="00F9069E"/>
    <w:rsid w:val="00FC7988"/>
    <w:rsid w:val="00FE2B0D"/>
    <w:rsid w:val="00FF3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D8920"/>
  <w15:chartTrackingRefBased/>
  <w15:docId w15:val="{28BF953D-7195-43A8-A3D7-7A5023BD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9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69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9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9FC"/>
  </w:style>
  <w:style w:type="paragraph" w:styleId="Footer">
    <w:name w:val="footer"/>
    <w:basedOn w:val="Normal"/>
    <w:link w:val="FooterChar"/>
    <w:uiPriority w:val="99"/>
    <w:unhideWhenUsed/>
    <w:rsid w:val="00DD69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9FC"/>
  </w:style>
  <w:style w:type="character" w:customStyle="1" w:styleId="Heading1Char">
    <w:name w:val="Heading 1 Char"/>
    <w:basedOn w:val="DefaultParagraphFont"/>
    <w:link w:val="Heading1"/>
    <w:uiPriority w:val="9"/>
    <w:rsid w:val="00DD69F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69F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D69FC"/>
    <w:pPr>
      <w:ind w:left="720"/>
      <w:contextualSpacing/>
    </w:pPr>
  </w:style>
  <w:style w:type="paragraph" w:styleId="TOCHeading">
    <w:name w:val="TOC Heading"/>
    <w:basedOn w:val="Heading1"/>
    <w:next w:val="Normal"/>
    <w:uiPriority w:val="39"/>
    <w:unhideWhenUsed/>
    <w:qFormat/>
    <w:rsid w:val="00D16960"/>
    <w:pPr>
      <w:outlineLvl w:val="9"/>
    </w:pPr>
  </w:style>
  <w:style w:type="paragraph" w:styleId="TOC1">
    <w:name w:val="toc 1"/>
    <w:basedOn w:val="Normal"/>
    <w:next w:val="Normal"/>
    <w:autoRedefine/>
    <w:uiPriority w:val="39"/>
    <w:unhideWhenUsed/>
    <w:rsid w:val="00D16960"/>
    <w:pPr>
      <w:spacing w:after="100"/>
    </w:pPr>
  </w:style>
  <w:style w:type="paragraph" w:styleId="TOC2">
    <w:name w:val="toc 2"/>
    <w:basedOn w:val="Normal"/>
    <w:next w:val="Normal"/>
    <w:autoRedefine/>
    <w:uiPriority w:val="39"/>
    <w:unhideWhenUsed/>
    <w:rsid w:val="00D16960"/>
    <w:pPr>
      <w:spacing w:after="100"/>
      <w:ind w:left="220"/>
    </w:pPr>
  </w:style>
  <w:style w:type="character" w:styleId="Hyperlink">
    <w:name w:val="Hyperlink"/>
    <w:basedOn w:val="DefaultParagraphFont"/>
    <w:uiPriority w:val="99"/>
    <w:unhideWhenUsed/>
    <w:rsid w:val="00D16960"/>
    <w:rPr>
      <w:color w:val="0563C1" w:themeColor="hyperlink"/>
      <w:u w:val="single"/>
    </w:rPr>
  </w:style>
  <w:style w:type="character" w:styleId="UnresolvedMention">
    <w:name w:val="Unresolved Mention"/>
    <w:basedOn w:val="DefaultParagraphFont"/>
    <w:uiPriority w:val="99"/>
    <w:semiHidden/>
    <w:unhideWhenUsed/>
    <w:rsid w:val="00060CF6"/>
    <w:rPr>
      <w:color w:val="605E5C"/>
      <w:shd w:val="clear" w:color="auto" w:fill="E1DFDD"/>
    </w:rPr>
  </w:style>
  <w:style w:type="paragraph" w:styleId="TOC3">
    <w:name w:val="toc 3"/>
    <w:basedOn w:val="Normal"/>
    <w:next w:val="Normal"/>
    <w:autoRedefine/>
    <w:uiPriority w:val="39"/>
    <w:unhideWhenUsed/>
    <w:rsid w:val="00186B46"/>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4366">
      <w:bodyDiv w:val="1"/>
      <w:marLeft w:val="0"/>
      <w:marRight w:val="0"/>
      <w:marTop w:val="0"/>
      <w:marBottom w:val="0"/>
      <w:divBdr>
        <w:top w:val="none" w:sz="0" w:space="0" w:color="auto"/>
        <w:left w:val="none" w:sz="0" w:space="0" w:color="auto"/>
        <w:bottom w:val="none" w:sz="0" w:space="0" w:color="auto"/>
        <w:right w:val="none" w:sz="0" w:space="0" w:color="auto"/>
      </w:divBdr>
    </w:div>
    <w:div w:id="129978275">
      <w:bodyDiv w:val="1"/>
      <w:marLeft w:val="0"/>
      <w:marRight w:val="0"/>
      <w:marTop w:val="0"/>
      <w:marBottom w:val="0"/>
      <w:divBdr>
        <w:top w:val="none" w:sz="0" w:space="0" w:color="auto"/>
        <w:left w:val="none" w:sz="0" w:space="0" w:color="auto"/>
        <w:bottom w:val="none" w:sz="0" w:space="0" w:color="auto"/>
        <w:right w:val="none" w:sz="0" w:space="0" w:color="auto"/>
      </w:divBdr>
    </w:div>
    <w:div w:id="137036807">
      <w:bodyDiv w:val="1"/>
      <w:marLeft w:val="0"/>
      <w:marRight w:val="0"/>
      <w:marTop w:val="0"/>
      <w:marBottom w:val="0"/>
      <w:divBdr>
        <w:top w:val="none" w:sz="0" w:space="0" w:color="auto"/>
        <w:left w:val="none" w:sz="0" w:space="0" w:color="auto"/>
        <w:bottom w:val="none" w:sz="0" w:space="0" w:color="auto"/>
        <w:right w:val="none" w:sz="0" w:space="0" w:color="auto"/>
      </w:divBdr>
    </w:div>
    <w:div w:id="146752937">
      <w:bodyDiv w:val="1"/>
      <w:marLeft w:val="0"/>
      <w:marRight w:val="0"/>
      <w:marTop w:val="0"/>
      <w:marBottom w:val="0"/>
      <w:divBdr>
        <w:top w:val="none" w:sz="0" w:space="0" w:color="auto"/>
        <w:left w:val="none" w:sz="0" w:space="0" w:color="auto"/>
        <w:bottom w:val="none" w:sz="0" w:space="0" w:color="auto"/>
        <w:right w:val="none" w:sz="0" w:space="0" w:color="auto"/>
      </w:divBdr>
    </w:div>
    <w:div w:id="335962496">
      <w:bodyDiv w:val="1"/>
      <w:marLeft w:val="0"/>
      <w:marRight w:val="0"/>
      <w:marTop w:val="0"/>
      <w:marBottom w:val="0"/>
      <w:divBdr>
        <w:top w:val="none" w:sz="0" w:space="0" w:color="auto"/>
        <w:left w:val="none" w:sz="0" w:space="0" w:color="auto"/>
        <w:bottom w:val="none" w:sz="0" w:space="0" w:color="auto"/>
        <w:right w:val="none" w:sz="0" w:space="0" w:color="auto"/>
      </w:divBdr>
    </w:div>
    <w:div w:id="349720046">
      <w:bodyDiv w:val="1"/>
      <w:marLeft w:val="0"/>
      <w:marRight w:val="0"/>
      <w:marTop w:val="0"/>
      <w:marBottom w:val="0"/>
      <w:divBdr>
        <w:top w:val="none" w:sz="0" w:space="0" w:color="auto"/>
        <w:left w:val="none" w:sz="0" w:space="0" w:color="auto"/>
        <w:bottom w:val="none" w:sz="0" w:space="0" w:color="auto"/>
        <w:right w:val="none" w:sz="0" w:space="0" w:color="auto"/>
      </w:divBdr>
    </w:div>
    <w:div w:id="473181620">
      <w:bodyDiv w:val="1"/>
      <w:marLeft w:val="0"/>
      <w:marRight w:val="0"/>
      <w:marTop w:val="0"/>
      <w:marBottom w:val="0"/>
      <w:divBdr>
        <w:top w:val="none" w:sz="0" w:space="0" w:color="auto"/>
        <w:left w:val="none" w:sz="0" w:space="0" w:color="auto"/>
        <w:bottom w:val="none" w:sz="0" w:space="0" w:color="auto"/>
        <w:right w:val="none" w:sz="0" w:space="0" w:color="auto"/>
      </w:divBdr>
    </w:div>
    <w:div w:id="476459814">
      <w:bodyDiv w:val="1"/>
      <w:marLeft w:val="0"/>
      <w:marRight w:val="0"/>
      <w:marTop w:val="0"/>
      <w:marBottom w:val="0"/>
      <w:divBdr>
        <w:top w:val="none" w:sz="0" w:space="0" w:color="auto"/>
        <w:left w:val="none" w:sz="0" w:space="0" w:color="auto"/>
        <w:bottom w:val="none" w:sz="0" w:space="0" w:color="auto"/>
        <w:right w:val="none" w:sz="0" w:space="0" w:color="auto"/>
      </w:divBdr>
    </w:div>
    <w:div w:id="625552494">
      <w:bodyDiv w:val="1"/>
      <w:marLeft w:val="0"/>
      <w:marRight w:val="0"/>
      <w:marTop w:val="0"/>
      <w:marBottom w:val="0"/>
      <w:divBdr>
        <w:top w:val="none" w:sz="0" w:space="0" w:color="auto"/>
        <w:left w:val="none" w:sz="0" w:space="0" w:color="auto"/>
        <w:bottom w:val="none" w:sz="0" w:space="0" w:color="auto"/>
        <w:right w:val="none" w:sz="0" w:space="0" w:color="auto"/>
      </w:divBdr>
    </w:div>
    <w:div w:id="810708082">
      <w:bodyDiv w:val="1"/>
      <w:marLeft w:val="0"/>
      <w:marRight w:val="0"/>
      <w:marTop w:val="0"/>
      <w:marBottom w:val="0"/>
      <w:divBdr>
        <w:top w:val="none" w:sz="0" w:space="0" w:color="auto"/>
        <w:left w:val="none" w:sz="0" w:space="0" w:color="auto"/>
        <w:bottom w:val="none" w:sz="0" w:space="0" w:color="auto"/>
        <w:right w:val="none" w:sz="0" w:space="0" w:color="auto"/>
      </w:divBdr>
    </w:div>
    <w:div w:id="1084111085">
      <w:bodyDiv w:val="1"/>
      <w:marLeft w:val="0"/>
      <w:marRight w:val="0"/>
      <w:marTop w:val="0"/>
      <w:marBottom w:val="0"/>
      <w:divBdr>
        <w:top w:val="none" w:sz="0" w:space="0" w:color="auto"/>
        <w:left w:val="none" w:sz="0" w:space="0" w:color="auto"/>
        <w:bottom w:val="none" w:sz="0" w:space="0" w:color="auto"/>
        <w:right w:val="none" w:sz="0" w:space="0" w:color="auto"/>
      </w:divBdr>
    </w:div>
    <w:div w:id="1364398493">
      <w:bodyDiv w:val="1"/>
      <w:marLeft w:val="0"/>
      <w:marRight w:val="0"/>
      <w:marTop w:val="0"/>
      <w:marBottom w:val="0"/>
      <w:divBdr>
        <w:top w:val="none" w:sz="0" w:space="0" w:color="auto"/>
        <w:left w:val="none" w:sz="0" w:space="0" w:color="auto"/>
        <w:bottom w:val="none" w:sz="0" w:space="0" w:color="auto"/>
        <w:right w:val="none" w:sz="0" w:space="0" w:color="auto"/>
      </w:divBdr>
    </w:div>
    <w:div w:id="1699352167">
      <w:bodyDiv w:val="1"/>
      <w:marLeft w:val="0"/>
      <w:marRight w:val="0"/>
      <w:marTop w:val="0"/>
      <w:marBottom w:val="0"/>
      <w:divBdr>
        <w:top w:val="none" w:sz="0" w:space="0" w:color="auto"/>
        <w:left w:val="none" w:sz="0" w:space="0" w:color="auto"/>
        <w:bottom w:val="none" w:sz="0" w:space="0" w:color="auto"/>
        <w:right w:val="none" w:sz="0" w:space="0" w:color="auto"/>
      </w:divBdr>
    </w:div>
    <w:div w:id="1783526877">
      <w:bodyDiv w:val="1"/>
      <w:marLeft w:val="0"/>
      <w:marRight w:val="0"/>
      <w:marTop w:val="0"/>
      <w:marBottom w:val="0"/>
      <w:divBdr>
        <w:top w:val="none" w:sz="0" w:space="0" w:color="auto"/>
        <w:left w:val="none" w:sz="0" w:space="0" w:color="auto"/>
        <w:bottom w:val="none" w:sz="0" w:space="0" w:color="auto"/>
        <w:right w:val="none" w:sz="0" w:space="0" w:color="auto"/>
      </w:divBdr>
    </w:div>
    <w:div w:id="1816214706">
      <w:bodyDiv w:val="1"/>
      <w:marLeft w:val="0"/>
      <w:marRight w:val="0"/>
      <w:marTop w:val="0"/>
      <w:marBottom w:val="0"/>
      <w:divBdr>
        <w:top w:val="none" w:sz="0" w:space="0" w:color="auto"/>
        <w:left w:val="none" w:sz="0" w:space="0" w:color="auto"/>
        <w:bottom w:val="none" w:sz="0" w:space="0" w:color="auto"/>
        <w:right w:val="none" w:sz="0" w:space="0" w:color="auto"/>
      </w:divBdr>
    </w:div>
    <w:div w:id="1857189610">
      <w:bodyDiv w:val="1"/>
      <w:marLeft w:val="0"/>
      <w:marRight w:val="0"/>
      <w:marTop w:val="0"/>
      <w:marBottom w:val="0"/>
      <w:divBdr>
        <w:top w:val="none" w:sz="0" w:space="0" w:color="auto"/>
        <w:left w:val="none" w:sz="0" w:space="0" w:color="auto"/>
        <w:bottom w:val="none" w:sz="0" w:space="0" w:color="auto"/>
        <w:right w:val="none" w:sz="0" w:space="0" w:color="auto"/>
      </w:divBdr>
    </w:div>
    <w:div w:id="196530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412-021-09338-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111/ijcp.14565"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11/1467-8551.124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7A6F4-6489-4018-9DE9-2C428BEF8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Pages>
  <Words>3655</Words>
  <Characters>20840</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24447</CharactersWithSpaces>
  <SharedDoc>false</SharedDoc>
  <HLinks>
    <vt:vector size="162" baseType="variant">
      <vt:variant>
        <vt:i4>3735676</vt:i4>
      </vt:variant>
      <vt:variant>
        <vt:i4>153</vt:i4>
      </vt:variant>
      <vt:variant>
        <vt:i4>0</vt:i4>
      </vt:variant>
      <vt:variant>
        <vt:i4>5</vt:i4>
      </vt:variant>
      <vt:variant>
        <vt:lpwstr>https://doi.org/10.1111/ijcp.14565</vt:lpwstr>
      </vt:variant>
      <vt:variant>
        <vt:lpwstr/>
      </vt:variant>
      <vt:variant>
        <vt:i4>3145841</vt:i4>
      </vt:variant>
      <vt:variant>
        <vt:i4>150</vt:i4>
      </vt:variant>
      <vt:variant>
        <vt:i4>0</vt:i4>
      </vt:variant>
      <vt:variant>
        <vt:i4>5</vt:i4>
      </vt:variant>
      <vt:variant>
        <vt:lpwstr>https://doi.org/10.1111/1467-8551.12406</vt:lpwstr>
      </vt:variant>
      <vt:variant>
        <vt:lpwstr/>
      </vt:variant>
      <vt:variant>
        <vt:i4>2621499</vt:i4>
      </vt:variant>
      <vt:variant>
        <vt:i4>147</vt:i4>
      </vt:variant>
      <vt:variant>
        <vt:i4>0</vt:i4>
      </vt:variant>
      <vt:variant>
        <vt:i4>5</vt:i4>
      </vt:variant>
      <vt:variant>
        <vt:lpwstr>https://doi.org/10.1007/s11412-021-09338-6</vt:lpwstr>
      </vt:variant>
      <vt:variant>
        <vt:lpwstr/>
      </vt:variant>
      <vt:variant>
        <vt:i4>1048638</vt:i4>
      </vt:variant>
      <vt:variant>
        <vt:i4>140</vt:i4>
      </vt:variant>
      <vt:variant>
        <vt:i4>0</vt:i4>
      </vt:variant>
      <vt:variant>
        <vt:i4>5</vt:i4>
      </vt:variant>
      <vt:variant>
        <vt:lpwstr/>
      </vt:variant>
      <vt:variant>
        <vt:lpwstr>_Toc228172360</vt:lpwstr>
      </vt:variant>
      <vt:variant>
        <vt:i4>1245246</vt:i4>
      </vt:variant>
      <vt:variant>
        <vt:i4>134</vt:i4>
      </vt:variant>
      <vt:variant>
        <vt:i4>0</vt:i4>
      </vt:variant>
      <vt:variant>
        <vt:i4>5</vt:i4>
      </vt:variant>
      <vt:variant>
        <vt:lpwstr/>
      </vt:variant>
      <vt:variant>
        <vt:lpwstr>_Toc228172359</vt:lpwstr>
      </vt:variant>
      <vt:variant>
        <vt:i4>1245246</vt:i4>
      </vt:variant>
      <vt:variant>
        <vt:i4>128</vt:i4>
      </vt:variant>
      <vt:variant>
        <vt:i4>0</vt:i4>
      </vt:variant>
      <vt:variant>
        <vt:i4>5</vt:i4>
      </vt:variant>
      <vt:variant>
        <vt:lpwstr/>
      </vt:variant>
      <vt:variant>
        <vt:lpwstr>_Toc228172358</vt:lpwstr>
      </vt:variant>
      <vt:variant>
        <vt:i4>1245246</vt:i4>
      </vt:variant>
      <vt:variant>
        <vt:i4>122</vt:i4>
      </vt:variant>
      <vt:variant>
        <vt:i4>0</vt:i4>
      </vt:variant>
      <vt:variant>
        <vt:i4>5</vt:i4>
      </vt:variant>
      <vt:variant>
        <vt:lpwstr/>
      </vt:variant>
      <vt:variant>
        <vt:lpwstr>_Toc228172357</vt:lpwstr>
      </vt:variant>
      <vt:variant>
        <vt:i4>1245246</vt:i4>
      </vt:variant>
      <vt:variant>
        <vt:i4>116</vt:i4>
      </vt:variant>
      <vt:variant>
        <vt:i4>0</vt:i4>
      </vt:variant>
      <vt:variant>
        <vt:i4>5</vt:i4>
      </vt:variant>
      <vt:variant>
        <vt:lpwstr/>
      </vt:variant>
      <vt:variant>
        <vt:lpwstr>_Toc228172356</vt:lpwstr>
      </vt:variant>
      <vt:variant>
        <vt:i4>1245246</vt:i4>
      </vt:variant>
      <vt:variant>
        <vt:i4>110</vt:i4>
      </vt:variant>
      <vt:variant>
        <vt:i4>0</vt:i4>
      </vt:variant>
      <vt:variant>
        <vt:i4>5</vt:i4>
      </vt:variant>
      <vt:variant>
        <vt:lpwstr/>
      </vt:variant>
      <vt:variant>
        <vt:lpwstr>_Toc228172355</vt:lpwstr>
      </vt:variant>
      <vt:variant>
        <vt:i4>1245246</vt:i4>
      </vt:variant>
      <vt:variant>
        <vt:i4>104</vt:i4>
      </vt:variant>
      <vt:variant>
        <vt:i4>0</vt:i4>
      </vt:variant>
      <vt:variant>
        <vt:i4>5</vt:i4>
      </vt:variant>
      <vt:variant>
        <vt:lpwstr/>
      </vt:variant>
      <vt:variant>
        <vt:lpwstr>_Toc228172354</vt:lpwstr>
      </vt:variant>
      <vt:variant>
        <vt:i4>1245246</vt:i4>
      </vt:variant>
      <vt:variant>
        <vt:i4>98</vt:i4>
      </vt:variant>
      <vt:variant>
        <vt:i4>0</vt:i4>
      </vt:variant>
      <vt:variant>
        <vt:i4>5</vt:i4>
      </vt:variant>
      <vt:variant>
        <vt:lpwstr/>
      </vt:variant>
      <vt:variant>
        <vt:lpwstr>_Toc228172353</vt:lpwstr>
      </vt:variant>
      <vt:variant>
        <vt:i4>1245246</vt:i4>
      </vt:variant>
      <vt:variant>
        <vt:i4>92</vt:i4>
      </vt:variant>
      <vt:variant>
        <vt:i4>0</vt:i4>
      </vt:variant>
      <vt:variant>
        <vt:i4>5</vt:i4>
      </vt:variant>
      <vt:variant>
        <vt:lpwstr/>
      </vt:variant>
      <vt:variant>
        <vt:lpwstr>_Toc228172352</vt:lpwstr>
      </vt:variant>
      <vt:variant>
        <vt:i4>1245246</vt:i4>
      </vt:variant>
      <vt:variant>
        <vt:i4>86</vt:i4>
      </vt:variant>
      <vt:variant>
        <vt:i4>0</vt:i4>
      </vt:variant>
      <vt:variant>
        <vt:i4>5</vt:i4>
      </vt:variant>
      <vt:variant>
        <vt:lpwstr/>
      </vt:variant>
      <vt:variant>
        <vt:lpwstr>_Toc228172351</vt:lpwstr>
      </vt:variant>
      <vt:variant>
        <vt:i4>1245246</vt:i4>
      </vt:variant>
      <vt:variant>
        <vt:i4>80</vt:i4>
      </vt:variant>
      <vt:variant>
        <vt:i4>0</vt:i4>
      </vt:variant>
      <vt:variant>
        <vt:i4>5</vt:i4>
      </vt:variant>
      <vt:variant>
        <vt:lpwstr/>
      </vt:variant>
      <vt:variant>
        <vt:lpwstr>_Toc228172350</vt:lpwstr>
      </vt:variant>
      <vt:variant>
        <vt:i4>1179710</vt:i4>
      </vt:variant>
      <vt:variant>
        <vt:i4>74</vt:i4>
      </vt:variant>
      <vt:variant>
        <vt:i4>0</vt:i4>
      </vt:variant>
      <vt:variant>
        <vt:i4>5</vt:i4>
      </vt:variant>
      <vt:variant>
        <vt:lpwstr/>
      </vt:variant>
      <vt:variant>
        <vt:lpwstr>_Toc228172349</vt:lpwstr>
      </vt:variant>
      <vt:variant>
        <vt:i4>1179710</vt:i4>
      </vt:variant>
      <vt:variant>
        <vt:i4>68</vt:i4>
      </vt:variant>
      <vt:variant>
        <vt:i4>0</vt:i4>
      </vt:variant>
      <vt:variant>
        <vt:i4>5</vt:i4>
      </vt:variant>
      <vt:variant>
        <vt:lpwstr/>
      </vt:variant>
      <vt:variant>
        <vt:lpwstr>_Toc228172348</vt:lpwstr>
      </vt:variant>
      <vt:variant>
        <vt:i4>1179710</vt:i4>
      </vt:variant>
      <vt:variant>
        <vt:i4>62</vt:i4>
      </vt:variant>
      <vt:variant>
        <vt:i4>0</vt:i4>
      </vt:variant>
      <vt:variant>
        <vt:i4>5</vt:i4>
      </vt:variant>
      <vt:variant>
        <vt:lpwstr/>
      </vt:variant>
      <vt:variant>
        <vt:lpwstr>_Toc228172347</vt:lpwstr>
      </vt:variant>
      <vt:variant>
        <vt:i4>1179710</vt:i4>
      </vt:variant>
      <vt:variant>
        <vt:i4>56</vt:i4>
      </vt:variant>
      <vt:variant>
        <vt:i4>0</vt:i4>
      </vt:variant>
      <vt:variant>
        <vt:i4>5</vt:i4>
      </vt:variant>
      <vt:variant>
        <vt:lpwstr/>
      </vt:variant>
      <vt:variant>
        <vt:lpwstr>_Toc228172346</vt:lpwstr>
      </vt:variant>
      <vt:variant>
        <vt:i4>1179710</vt:i4>
      </vt:variant>
      <vt:variant>
        <vt:i4>50</vt:i4>
      </vt:variant>
      <vt:variant>
        <vt:i4>0</vt:i4>
      </vt:variant>
      <vt:variant>
        <vt:i4>5</vt:i4>
      </vt:variant>
      <vt:variant>
        <vt:lpwstr/>
      </vt:variant>
      <vt:variant>
        <vt:lpwstr>_Toc228172345</vt:lpwstr>
      </vt:variant>
      <vt:variant>
        <vt:i4>1179710</vt:i4>
      </vt:variant>
      <vt:variant>
        <vt:i4>44</vt:i4>
      </vt:variant>
      <vt:variant>
        <vt:i4>0</vt:i4>
      </vt:variant>
      <vt:variant>
        <vt:i4>5</vt:i4>
      </vt:variant>
      <vt:variant>
        <vt:lpwstr/>
      </vt:variant>
      <vt:variant>
        <vt:lpwstr>_Toc228172344</vt:lpwstr>
      </vt:variant>
      <vt:variant>
        <vt:i4>1179710</vt:i4>
      </vt:variant>
      <vt:variant>
        <vt:i4>38</vt:i4>
      </vt:variant>
      <vt:variant>
        <vt:i4>0</vt:i4>
      </vt:variant>
      <vt:variant>
        <vt:i4>5</vt:i4>
      </vt:variant>
      <vt:variant>
        <vt:lpwstr/>
      </vt:variant>
      <vt:variant>
        <vt:lpwstr>_Toc228172343</vt:lpwstr>
      </vt:variant>
      <vt:variant>
        <vt:i4>1179710</vt:i4>
      </vt:variant>
      <vt:variant>
        <vt:i4>32</vt:i4>
      </vt:variant>
      <vt:variant>
        <vt:i4>0</vt:i4>
      </vt:variant>
      <vt:variant>
        <vt:i4>5</vt:i4>
      </vt:variant>
      <vt:variant>
        <vt:lpwstr/>
      </vt:variant>
      <vt:variant>
        <vt:lpwstr>_Toc228172342</vt:lpwstr>
      </vt:variant>
      <vt:variant>
        <vt:i4>1179710</vt:i4>
      </vt:variant>
      <vt:variant>
        <vt:i4>26</vt:i4>
      </vt:variant>
      <vt:variant>
        <vt:i4>0</vt:i4>
      </vt:variant>
      <vt:variant>
        <vt:i4>5</vt:i4>
      </vt:variant>
      <vt:variant>
        <vt:lpwstr/>
      </vt:variant>
      <vt:variant>
        <vt:lpwstr>_Toc228172341</vt:lpwstr>
      </vt:variant>
      <vt:variant>
        <vt:i4>1179710</vt:i4>
      </vt:variant>
      <vt:variant>
        <vt:i4>20</vt:i4>
      </vt:variant>
      <vt:variant>
        <vt:i4>0</vt:i4>
      </vt:variant>
      <vt:variant>
        <vt:i4>5</vt:i4>
      </vt:variant>
      <vt:variant>
        <vt:lpwstr/>
      </vt:variant>
      <vt:variant>
        <vt:lpwstr>_Toc228172340</vt:lpwstr>
      </vt:variant>
      <vt:variant>
        <vt:i4>1376318</vt:i4>
      </vt:variant>
      <vt:variant>
        <vt:i4>14</vt:i4>
      </vt:variant>
      <vt:variant>
        <vt:i4>0</vt:i4>
      </vt:variant>
      <vt:variant>
        <vt:i4>5</vt:i4>
      </vt:variant>
      <vt:variant>
        <vt:lpwstr/>
      </vt:variant>
      <vt:variant>
        <vt:lpwstr>_Toc228172339</vt:lpwstr>
      </vt:variant>
      <vt:variant>
        <vt:i4>1376318</vt:i4>
      </vt:variant>
      <vt:variant>
        <vt:i4>8</vt:i4>
      </vt:variant>
      <vt:variant>
        <vt:i4>0</vt:i4>
      </vt:variant>
      <vt:variant>
        <vt:i4>5</vt:i4>
      </vt:variant>
      <vt:variant>
        <vt:lpwstr/>
      </vt:variant>
      <vt:variant>
        <vt:lpwstr>_Toc228172338</vt:lpwstr>
      </vt:variant>
      <vt:variant>
        <vt:i4>1376318</vt:i4>
      </vt:variant>
      <vt:variant>
        <vt:i4>2</vt:i4>
      </vt:variant>
      <vt:variant>
        <vt:i4>0</vt:i4>
      </vt:variant>
      <vt:variant>
        <vt:i4>5</vt:i4>
      </vt:variant>
      <vt:variant>
        <vt:lpwstr/>
      </vt:variant>
      <vt:variant>
        <vt:lpwstr>_Toc228172337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Ramona Moreanu</cp:lastModifiedBy>
  <cp:revision>59</cp:revision>
  <dcterms:created xsi:type="dcterms:W3CDTF">2026-04-27T15:10:00Z</dcterms:created>
  <dcterms:modified xsi:type="dcterms:W3CDTF">2026-04-27T08:07:00Z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126f743c-92c8-4119-aaf9-a794b1eff237</vt:lpwstr>
  </property>
</Properties>
</file>