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7A6E5309" w14:textId="77777777" w:rsidR="004A546A" w:rsidRDefault="007A3D9C" w:rsidP="00C91F04">
          <w:pPr>
            <w:spacing w:after="0" w:line="360" w:lineRule="auto"/>
            <w:contextualSpacing/>
          </w:pPr>
          <w:r>
            <w:rPr>
              <w:noProof/>
              <w:lang w:eastAsia="en-GB"/>
            </w:rPr>
            <mc:AlternateContent>
              <mc:Choice Requires="wpg">
                <w:drawing>
                  <wp:anchor distT="0" distB="0" distL="114300" distR="114300" simplePos="0" relativeHeight="251662336" behindDoc="0" locked="0" layoutInCell="1" allowOverlap="1" wp14:anchorId="010E281B" wp14:editId="7E22757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2982" cy="1291843"/>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112982" cy="1291843"/>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page">
                      <wp14:pctWidth>94100</wp14:pctWidth>
                    </wp14:sizeRelH>
                    <wp14:sizeRelV relativeFrom="page">
                      <wp14:pctHeight>12100</wp14:pctHeight>
                    </wp14:sizeRelV>
                  </wp:anchor>
                </w:drawing>
              </mc:Choice>
              <mc:Fallback>
                <w:pict>
                  <v:group id="Group 149" o:spid="_x0000_s1025" style="width:8in;height:95.7pt;margin-top:0;margin-left:0;mso-height-percent:121;mso-position-horizontal:center;mso-position-horizontal-relative:page;mso-position-vertical-relative:page;mso-top-percent:23;mso-width-percent:941;position:absolute;z-index:251663360" coordsize="73152,12161">
                    <v:shape id="Rectangle 51" o:spid="_x0000_s1026" style="width:73152;height:11303;mso-wrap-style:square;position:absolute;visibility:visible;v-text-anchor:middle" coordsize="7312660,1129665" path="m,l7312660,l7312660,1129665l3619500,733425,,1091565,,xe" fillcolor="#4472c4" stroked="f" strokeweight="1pt">
                      <v:stroke joinstyle="miter"/>
                      <v:path arrowok="t" o:connecttype="custom" o:connectlocs="0,0;7315200,0;7315200,1130373;3620757,733885;0,1092249;0,0" o:connectangles="0,0,0,0,0,0"/>
                    </v:shape>
                    <v:rect id="Rectangle 151" o:spid="_x0000_s1027" style="width:73152;height:12161;mso-wrap-style:square;position:absolute;visibility:visible;v-text-anchor:middle" stroked="f" strokeweight="1pt">
                      <v:fill r:id="rId10" o:title="" recolor="t" rotate="t" type="frame"/>
                    </v:rect>
                  </v:group>
                </w:pict>
              </mc:Fallback>
            </mc:AlternateContent>
          </w:r>
        </w:p>
        <w:p w14:paraId="75746F9C" w14:textId="77777777" w:rsidR="004A546A" w:rsidRDefault="00271D6F" w:rsidP="00C91F04">
          <w:pPr>
            <w:spacing w:after="0" w:line="360" w:lineRule="auto"/>
            <w:contextualSpacing/>
            <w:rPr>
              <w:rFonts w:eastAsiaTheme="minorEastAsia"/>
              <w:color w:val="2F5496" w:themeColor="accent1" w:themeShade="BF"/>
              <w:sz w:val="24"/>
              <w:szCs w:val="24"/>
              <w:lang w:val="en-US"/>
            </w:rPr>
          </w:pPr>
          <w:r>
            <w:rPr>
              <w:noProof/>
              <w:lang w:eastAsia="en-GB"/>
            </w:rPr>
            <mc:AlternateContent>
              <mc:Choice Requires="wps">
                <w:drawing>
                  <wp:anchor distT="0" distB="0" distL="114300" distR="114300" simplePos="0" relativeHeight="251663360" behindDoc="0" locked="0" layoutInCell="1" allowOverlap="1" wp14:anchorId="1E6D3C1E" wp14:editId="24DE66BE">
                    <wp:simplePos x="0" y="0"/>
                    <wp:positionH relativeFrom="column">
                      <wp:posOffset>2082800</wp:posOffset>
                    </wp:positionH>
                    <wp:positionV relativeFrom="paragraph">
                      <wp:posOffset>1323975</wp:posOffset>
                    </wp:positionV>
                    <wp:extent cx="3683000" cy="1168400"/>
                    <wp:effectExtent l="0" t="0" r="12700" b="12700"/>
                    <wp:wrapNone/>
                    <wp:docPr id="1077708504" name="Text Box 1"/>
                    <wp:cNvGraphicFramePr/>
                    <a:graphic xmlns:a="http://schemas.openxmlformats.org/drawingml/2006/main">
                      <a:graphicData uri="http://schemas.microsoft.com/office/word/2010/wordprocessingShape">
                        <wps:wsp>
                          <wps:cNvSpPr txBox="1"/>
                          <wps:spPr>
                            <a:xfrm>
                              <a:off x="0" y="0"/>
                              <a:ext cx="3683000" cy="1168400"/>
                            </a:xfrm>
                            <a:prstGeom prst="rect">
                              <a:avLst/>
                            </a:prstGeom>
                            <a:solidFill>
                              <a:schemeClr val="lt1"/>
                            </a:solidFill>
                            <a:ln w="6350">
                              <a:solidFill>
                                <a:prstClr val="black"/>
                              </a:solidFill>
                            </a:ln>
                          </wps:spPr>
                          <wps:txbx>
                            <w:txbxContent>
                              <w:p w14:paraId="2943A0C2" w14:textId="77777777" w:rsidR="00271D6F" w:rsidRPr="00271D6F" w:rsidRDefault="00271D6F">
                                <w:pPr>
                                  <w:rPr>
                                    <w:sz w:val="32"/>
                                    <w:szCs w:val="32"/>
                                  </w:rPr>
                                </w:pPr>
                                <w:r w:rsidRPr="00271D6F">
                                  <w:rPr>
                                    <w:sz w:val="32"/>
                                    <w:szCs w:val="32"/>
                                  </w:rPr>
                                  <w:t xml:space="preserve">Maryam </w:t>
                                </w:r>
                                <w:proofErr w:type="spellStart"/>
                                <w:r w:rsidRPr="00271D6F">
                                  <w:rPr>
                                    <w:sz w:val="32"/>
                                    <w:szCs w:val="32"/>
                                  </w:rPr>
                                  <w:t>rahouf</w:t>
                                </w:r>
                                <w:proofErr w:type="spellEnd"/>
                              </w:p>
                              <w:p w14:paraId="227AF205" w14:textId="77777777" w:rsidR="00271D6F" w:rsidRPr="00271D6F" w:rsidRDefault="00271D6F">
                                <w:pPr>
                                  <w:rPr>
                                    <w:sz w:val="32"/>
                                    <w:szCs w:val="32"/>
                                  </w:rPr>
                                </w:pPr>
                                <w:r w:rsidRPr="00271D6F">
                                  <w:rPr>
                                    <w:sz w:val="32"/>
                                    <w:szCs w:val="32"/>
                                  </w:rPr>
                                  <w:t>Tutor Sadie France</w:t>
                                </w:r>
                              </w:p>
                              <w:p w14:paraId="61A35E7D" w14:textId="77777777" w:rsidR="00271D6F" w:rsidRPr="00271D6F" w:rsidRDefault="00271D6F">
                                <w:pPr>
                                  <w:rPr>
                                    <w:sz w:val="32"/>
                                    <w:szCs w:val="32"/>
                                  </w:rPr>
                                </w:pPr>
                                <w:r w:rsidRPr="00271D6F">
                                  <w:rPr>
                                    <w:sz w:val="32"/>
                                    <w:szCs w:val="32"/>
                                  </w:rPr>
                                  <w:t xml:space="preserve">University of </w:t>
                                </w:r>
                                <w:proofErr w:type="spellStart"/>
                                <w:r w:rsidRPr="00271D6F">
                                  <w:rPr>
                                    <w:sz w:val="32"/>
                                    <w:szCs w:val="32"/>
                                  </w:rPr>
                                  <w:t>wales</w:t>
                                </w:r>
                                <w:proofErr w:type="spellEnd"/>
                                <w:r w:rsidRPr="00271D6F">
                                  <w:rPr>
                                    <w:sz w:val="32"/>
                                    <w:szCs w:val="32"/>
                                  </w:rPr>
                                  <w:t xml:space="preserve"> trinity saint </w:t>
                                </w:r>
                                <w:proofErr w:type="spellStart"/>
                                <w:r w:rsidRPr="00271D6F">
                                  <w:rPr>
                                    <w:sz w:val="32"/>
                                    <w:szCs w:val="32"/>
                                  </w:rPr>
                                  <w:t>david</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6D3C1E" id="_x0000_t202" coordsize="21600,21600" o:spt="202" path="m,l,21600r21600,l21600,xe">
                    <v:stroke joinstyle="miter"/>
                    <v:path gradientshapeok="t" o:connecttype="rect"/>
                  </v:shapetype>
                  <v:shape id="Text Box 1" o:spid="_x0000_s1026" type="#_x0000_t202" style="position:absolute;margin-left:164pt;margin-top:104.25pt;width:290pt;height:9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" fillcolor="white [3201]" strokeweight=".5pt">
                    <v:textbox>
                      <w:txbxContent>
                        <w:p w14:paraId="4CC4E44D" w14:textId="2F44BAC7" w:rsidR="00271D6F" w:rsidRPr="00271D6F" w:rsidRDefault="00271D6F">
                          <w:pPr>
                            <w:rPr>
                              <w:sz w:val="32"/>
                              <w:szCs w:val="32"/>
                            </w:rPr>
                          </w:pPr>
                          <w:r w:rsidRPr="00271D6F">
                            <w:rPr>
                              <w:sz w:val="32"/>
                              <w:szCs w:val="32"/>
                            </w:rPr>
                            <w:t xml:space="preserve">Maryam </w:t>
                          </w:r>
                          <w:proofErr w:type="spellStart"/>
                          <w:r w:rsidRPr="00271D6F">
                            <w:rPr>
                              <w:sz w:val="32"/>
                              <w:szCs w:val="32"/>
                            </w:rPr>
                            <w:t>rahouf</w:t>
                          </w:r>
                          <w:proofErr w:type="spellEnd"/>
                        </w:p>
                        <w:p w14:paraId="6ECCF6BF" w14:textId="606E627D" w:rsidR="00271D6F" w:rsidRPr="00271D6F" w:rsidRDefault="00271D6F">
                          <w:pPr>
                            <w:rPr>
                              <w:sz w:val="32"/>
                              <w:szCs w:val="32"/>
                            </w:rPr>
                          </w:pPr>
                          <w:r w:rsidRPr="00271D6F">
                            <w:rPr>
                              <w:sz w:val="32"/>
                              <w:szCs w:val="32"/>
                            </w:rPr>
                            <w:t>Tutor Sadie France</w:t>
                          </w:r>
                        </w:p>
                        <w:p w14:paraId="3304FE23" w14:textId="5460ADF7" w:rsidR="00271D6F" w:rsidRPr="00271D6F" w:rsidRDefault="00271D6F">
                          <w:pPr>
                            <w:rPr>
                              <w:sz w:val="32"/>
                              <w:szCs w:val="32"/>
                            </w:rPr>
                          </w:pPr>
                          <w:r w:rsidRPr="00271D6F">
                            <w:rPr>
                              <w:sz w:val="32"/>
                              <w:szCs w:val="32"/>
                            </w:rPr>
                            <w:t xml:space="preserve">University of </w:t>
                          </w:r>
                          <w:proofErr w:type="spellStart"/>
                          <w:r w:rsidRPr="00271D6F">
                            <w:rPr>
                              <w:sz w:val="32"/>
                              <w:szCs w:val="32"/>
                            </w:rPr>
                            <w:t>wales</w:t>
                          </w:r>
                          <w:proofErr w:type="spellEnd"/>
                          <w:r w:rsidRPr="00271D6F">
                            <w:rPr>
                              <w:sz w:val="32"/>
                              <w:szCs w:val="32"/>
                            </w:rPr>
                            <w:t xml:space="preserve"> trinity saint </w:t>
                          </w:r>
                          <w:proofErr w:type="spellStart"/>
                          <w:r w:rsidRPr="00271D6F">
                            <w:rPr>
                              <w:sz w:val="32"/>
                              <w:szCs w:val="32"/>
                            </w:rPr>
                            <w:t>david</w:t>
                          </w:r>
                          <w:proofErr w:type="spellEnd"/>
                        </w:p>
                      </w:txbxContent>
                    </v:textbox>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A6661A1" wp14:editId="5221E87C">
                    <wp:simplePos x="0" y="0"/>
                    <wp:positionH relativeFrom="page">
                      <wp:posOffset>127000</wp:posOffset>
                    </wp:positionH>
                    <wp:positionV relativeFrom="page">
                      <wp:posOffset>3751580</wp:posOffset>
                    </wp:positionV>
                    <wp:extent cx="7113905" cy="21209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13905" cy="2120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D6A94E" w14:textId="77777777" w:rsidR="004A546A" w:rsidRPr="00210AD4" w:rsidRDefault="00000000">
                                <w:pPr>
                                  <w:jc w:val="right"/>
                                  <w:rPr>
                                    <w:color w:val="4472C4" w:themeColor="accent1"/>
                                    <w:sz w:val="56"/>
                                    <w:szCs w:val="56"/>
                                  </w:rPr>
                                </w:pPr>
                                <w:sdt>
                                  <w:sdtPr>
                                    <w:rPr>
                                      <w:caps/>
                                      <w:color w:val="4472C4" w:themeColor="accent1"/>
                                      <w:sz w:val="56"/>
                                      <w:szCs w:val="56"/>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A3D9C">
                                      <w:rPr>
                                        <w:caps/>
                                        <w:color w:val="4472C4" w:themeColor="accent1"/>
                                        <w:sz w:val="56"/>
                                        <w:szCs w:val="56"/>
                                      </w:rPr>
                                      <w:t>EVIDENCE OF LEARNING</w:t>
                                    </w:r>
                                    <w:r w:rsidR="007A3D9C">
                                      <w:rPr>
                                        <w:caps/>
                                        <w:color w:val="4472C4" w:themeColor="accent1"/>
                                        <w:sz w:val="56"/>
                                        <w:szCs w:val="56"/>
                                      </w:rPr>
                                      <w:br/>
                                      <w:t xml:space="preserve"> E portfolio</w:t>
                                    </w:r>
                                  </w:sdtContent>
                                </w:sdt>
                              </w:p>
                              <w:p w14:paraId="522A1BD5" w14:textId="77777777" w:rsidR="004A546A" w:rsidRPr="00210AD4" w:rsidRDefault="007A3D9C">
                                <w:pPr>
                                  <w:jc w:val="right"/>
                                  <w:rPr>
                                    <w:color w:val="4472C4" w:themeColor="accent1"/>
                                    <w:sz w:val="56"/>
                                    <w:szCs w:val="56"/>
                                  </w:rPr>
                                </w:pPr>
                                <w:r>
                                  <w:rPr>
                                    <w:caps/>
                                    <w:color w:val="4472C4" w:themeColor="accent1"/>
                                    <w:sz w:val="56"/>
                                    <w:szCs w:val="56"/>
                                  </w:rPr>
                                  <w:t xml:space="preserve"> E-PORTFOLIO</w:t>
                                </w:r>
                              </w:p>
                              <w:sdt>
                                <w:sdtPr>
                                  <w:rPr>
                                    <w:color w:val="404040" w:themeColor="text1" w:themeTint="BF"/>
                                    <w:sz w:val="36"/>
                                    <w:szCs w:val="36"/>
                                  </w:rPr>
                                  <w:alias w:val="Subtitle"/>
                                  <w:id w:val="1759551507"/>
                                  <w:dataBinding w:prefixMappings="xmlns:ns0='http://purl.org/dc/elements/1.1/' xmlns:ns1='http://schemas.openxmlformats.org/package/2006/metadata/core-properties' " w:xpath="/ns1:coreProperties[1]/ns0:subject[1]" w:storeItemID="{6C3C8BC8-F283-45AE-878A-BAB7291924A1}"/>
                                  <w:text/>
                                </w:sdtPr>
                                <w:sdtContent>
                                  <w:p w14:paraId="347A9604" w14:textId="77777777" w:rsidR="004A546A" w:rsidRDefault="007A3D9C">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A6661A1" id="Text Box 154" o:spid="_x0000_s1027" type="#_x0000_t202" style="position:absolute;margin-left:10pt;margin-top:295.4pt;width:560.15pt;height:167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" filled="f" stroked="f" strokeweight=".5pt">
                    <v:textbox inset="126pt,0,54pt,0">
                      <w:txbxContent>
                        <w:p w14:paraId="41720108" w14:textId="77777777" w:rsidR="004A546A" w:rsidRPr="00210AD4" w:rsidRDefault="00000000">
                          <w:pPr>
                            <w:jc w:val="right"/>
                            <w:rPr>
                              <w:color w:val="4472C4" w:themeColor="accent1"/>
                              <w:sz w:val="56"/>
                              <w:szCs w:val="56"/>
                            </w:rPr>
                          </w:pPr>
                          <w:sdt>
                            <w:sdtPr>
                              <w:rPr>
                                <w:caps/>
                                <w:color w:val="4472C4" w:themeColor="accent1"/>
                                <w:sz w:val="56"/>
                                <w:szCs w:val="56"/>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A3D9C">
                                <w:rPr>
                                  <w:caps/>
                                  <w:color w:val="4472C4" w:themeColor="accent1"/>
                                  <w:sz w:val="56"/>
                                  <w:szCs w:val="56"/>
                                </w:rPr>
                                <w:t>EVIDENCE OF LEARNING</w:t>
                              </w:r>
                              <w:r w:rsidR="007A3D9C">
                                <w:rPr>
                                  <w:caps/>
                                  <w:color w:val="4472C4" w:themeColor="accent1"/>
                                  <w:sz w:val="56"/>
                                  <w:szCs w:val="56"/>
                                </w:rPr>
                                <w:br/>
                                <w:t xml:space="preserve"> E portfolio</w:t>
                              </w:r>
                            </w:sdtContent>
                          </w:sdt>
                        </w:p>
                        <w:p w14:paraId="4D9E5FDB" w14:textId="77777777" w:rsidR="004A546A" w:rsidRPr="00210AD4" w:rsidRDefault="007A3D9C">
                          <w:pPr>
                            <w:jc w:val="right"/>
                            <w:rPr>
                              <w:color w:val="4472C4" w:themeColor="accent1"/>
                              <w:sz w:val="56"/>
                              <w:szCs w:val="56"/>
                            </w:rPr>
                          </w:pPr>
                          <w:r>
                            <w:rPr>
                              <w:caps/>
                              <w:color w:val="4472C4" w:themeColor="accent1"/>
                              <w:sz w:val="56"/>
                              <w:szCs w:val="56"/>
                            </w:rPr>
                            <w:t xml:space="preserve"> E-PORTFOLIO</w:t>
                          </w:r>
                        </w:p>
                        <w:sdt>
                          <w:sdtPr>
                            <w:rPr>
                              <w:color w:val="404040" w:themeColor="text1" w:themeTint="BF"/>
                              <w:sz w:val="36"/>
                              <w:szCs w:val="36"/>
                            </w:rPr>
                            <w:alias w:val="Subtitle"/>
                            <w:id w:val="1759551507"/>
                            <w:dataBinding w:prefixMappings="xmlns:ns0='http://purl.org/dc/elements/1.1/' xmlns:ns1='http://schemas.openxmlformats.org/package/2006/metadata/core-properties' " w:xpath="/ns1:coreProperties[1]/ns0:subject[1]" w:storeItemID="{6C3C8BC8-F283-45AE-878A-BAB7291924A1}"/>
                            <w:text/>
                          </w:sdtPr>
                          <w:sdtContent>
                            <w:p w14:paraId="4FD02721" w14:textId="0C1D4CCA" w:rsidR="004A546A" w:rsidRDefault="007A3D9C">
                              <w:pPr>
                                <w:jc w:val="right"/>
                                <w:rPr>
                                  <w:smallCaps/>
                                  <w:color w:val="404040" w:themeColor="text1" w:themeTint="BF"/>
                                  <w:sz w:val="36"/>
                                  <w:szCs w:val="36"/>
                                </w:rPr>
                              </w:pPr>
                              <w:r>
                                <w:rPr>
                                  <w:color w:val="404040" w:themeColor="text1" w:themeTint="BF"/>
                                  <w:sz w:val="36"/>
                                  <w:szCs w:val="36"/>
                                </w:rPr>
                                <w:t>Learning in the Digital Era – BMPL4007</w:t>
                              </w:r>
                            </w:p>
                          </w:sdtContent>
                        </w:sdt>
                      </w:txbxContent>
                    </v:textbox>
                    <w10:wrap type="square" anchorx="page" anchory="page"/>
                  </v:shape>
                </w:pict>
              </mc:Fallback>
            </mc:AlternateContent>
          </w:r>
          <w:r w:rsidR="007A3D9C">
            <w:rPr>
              <w:rFonts w:eastAsiaTheme="minorEastAsia"/>
              <w:color w:val="2F5496" w:themeColor="accent1" w:themeShade="BF"/>
              <w:sz w:val="24"/>
              <w:szCs w:val="24"/>
              <w:lang w:val="en-US"/>
            </w:rPr>
            <w:br w:type="page"/>
          </w:r>
        </w:p>
      </w:sdtContent>
    </w:sdt>
    <w:sdt>
      <w:sdtPr>
        <w:rPr>
          <w:rFonts w:asciiTheme="minorHAnsi" w:eastAsiaTheme="minorHAnsi" w:hAnsiTheme="minorHAnsi" w:cstheme="minorBidi"/>
          <w:color w:val="auto"/>
          <w:sz w:val="22"/>
          <w:szCs w:val="22"/>
          <w:lang w:val="en-GB"/>
        </w:rPr>
        <w:id w:val="1597985404"/>
        <w:docPartObj>
          <w:docPartGallery w:val="Table of Contents"/>
          <w:docPartUnique/>
        </w:docPartObj>
      </w:sdtPr>
      <w:sdtEndPr>
        <w:rPr>
          <w:b/>
          <w:bCs/>
          <w:noProof/>
        </w:rPr>
      </w:sdtEndPr>
      <w:sdtContent>
        <w:p w14:paraId="5DD9F6E9" w14:textId="77777777" w:rsidR="007630A2" w:rsidRDefault="007A3D9C" w:rsidP="00C91F04">
          <w:pPr>
            <w:pStyle w:val="TOCHeading"/>
            <w:spacing w:before="0" w:line="360" w:lineRule="auto"/>
            <w:contextualSpacing/>
          </w:pPr>
          <w:r>
            <w:t>Table of Contents</w:t>
          </w:r>
        </w:p>
        <w:p w14:paraId="0DE23239" w14:textId="77777777" w:rsidR="007630A2" w:rsidRDefault="007A3D9C" w:rsidP="00C91F04">
          <w:pPr>
            <w:pStyle w:val="TOC1"/>
            <w:tabs>
              <w:tab w:val="right" w:leader="dot" w:pos="9016"/>
            </w:tabs>
            <w:spacing w:after="0" w:line="360" w:lineRule="auto"/>
            <w:contextualSpacing/>
            <w:rPr>
              <w:noProof/>
            </w:rPr>
          </w:pPr>
          <w:r>
            <w:rPr>
              <w:b/>
              <w:bCs/>
              <w:noProof/>
            </w:rPr>
            <w:fldChar w:fldCharType="begin"/>
          </w:r>
          <w:r>
            <w:rPr>
              <w:b/>
              <w:bCs/>
              <w:noProof/>
            </w:rPr>
            <w:instrText xml:space="preserve"> TOC \o "1-3" \h \z \u </w:instrText>
          </w:r>
          <w:r>
            <w:rPr>
              <w:b/>
              <w:bCs/>
              <w:noProof/>
            </w:rPr>
            <w:fldChar w:fldCharType="separate"/>
          </w:r>
          <w:hyperlink w:anchor="_Toc143303392" w:history="1">
            <w:r w:rsidRPr="008A1D47">
              <w:rPr>
                <w:rStyle w:val="Hyperlink"/>
                <w:noProof/>
              </w:rPr>
              <w:t>Task 1 – Preparing for Higher Education</w:t>
            </w:r>
            <w:r>
              <w:rPr>
                <w:noProof/>
                <w:webHidden/>
              </w:rPr>
              <w:tab/>
            </w:r>
            <w:r>
              <w:rPr>
                <w:noProof/>
                <w:webHidden/>
              </w:rPr>
              <w:fldChar w:fldCharType="begin"/>
            </w:r>
            <w:r>
              <w:rPr>
                <w:noProof/>
                <w:webHidden/>
              </w:rPr>
              <w:instrText xml:space="preserve"> PAGEREF _Toc143303392 \h </w:instrText>
            </w:r>
            <w:r>
              <w:rPr>
                <w:noProof/>
                <w:webHidden/>
              </w:rPr>
            </w:r>
            <w:r>
              <w:rPr>
                <w:noProof/>
                <w:webHidden/>
              </w:rPr>
              <w:fldChar w:fldCharType="separate"/>
            </w:r>
            <w:r>
              <w:rPr>
                <w:noProof/>
                <w:webHidden/>
              </w:rPr>
              <w:t>2</w:t>
            </w:r>
            <w:r>
              <w:rPr>
                <w:noProof/>
                <w:webHidden/>
              </w:rPr>
              <w:fldChar w:fldCharType="end"/>
            </w:r>
          </w:hyperlink>
        </w:p>
        <w:p w14:paraId="39AD6590" w14:textId="77777777" w:rsidR="007630A2" w:rsidRDefault="00000000" w:rsidP="00C91F04">
          <w:pPr>
            <w:pStyle w:val="TOC1"/>
            <w:tabs>
              <w:tab w:val="right" w:leader="dot" w:pos="9016"/>
            </w:tabs>
            <w:spacing w:after="0" w:line="360" w:lineRule="auto"/>
            <w:contextualSpacing/>
            <w:rPr>
              <w:noProof/>
            </w:rPr>
          </w:pPr>
          <w:hyperlink w:anchor="_Toc143303393" w:history="1">
            <w:r w:rsidR="007A3D9C" w:rsidRPr="008A1D47">
              <w:rPr>
                <w:rStyle w:val="Hyperlink"/>
                <w:noProof/>
              </w:rPr>
              <w:t>Task 2- Mindmap</w:t>
            </w:r>
            <w:r w:rsidR="007A3D9C">
              <w:rPr>
                <w:noProof/>
                <w:webHidden/>
              </w:rPr>
              <w:tab/>
            </w:r>
            <w:r w:rsidR="007A3D9C">
              <w:rPr>
                <w:noProof/>
                <w:webHidden/>
              </w:rPr>
              <w:fldChar w:fldCharType="begin"/>
            </w:r>
            <w:r w:rsidR="007A3D9C">
              <w:rPr>
                <w:noProof/>
                <w:webHidden/>
              </w:rPr>
              <w:instrText xml:space="preserve"> PAGEREF _Toc143303393 \h </w:instrText>
            </w:r>
            <w:r w:rsidR="007A3D9C">
              <w:rPr>
                <w:noProof/>
                <w:webHidden/>
              </w:rPr>
            </w:r>
            <w:r w:rsidR="007A3D9C">
              <w:rPr>
                <w:noProof/>
                <w:webHidden/>
              </w:rPr>
              <w:fldChar w:fldCharType="separate"/>
            </w:r>
            <w:r w:rsidR="007A3D9C">
              <w:rPr>
                <w:noProof/>
                <w:webHidden/>
              </w:rPr>
              <w:t>3</w:t>
            </w:r>
            <w:r w:rsidR="007A3D9C">
              <w:rPr>
                <w:noProof/>
                <w:webHidden/>
              </w:rPr>
              <w:fldChar w:fldCharType="end"/>
            </w:r>
          </w:hyperlink>
        </w:p>
        <w:p w14:paraId="4C1E0946" w14:textId="77777777" w:rsidR="007630A2" w:rsidRDefault="00000000" w:rsidP="00C91F04">
          <w:pPr>
            <w:pStyle w:val="TOC1"/>
            <w:tabs>
              <w:tab w:val="right" w:leader="dot" w:pos="9016"/>
            </w:tabs>
            <w:spacing w:after="0" w:line="360" w:lineRule="auto"/>
            <w:contextualSpacing/>
            <w:rPr>
              <w:noProof/>
            </w:rPr>
          </w:pPr>
          <w:hyperlink w:anchor="_Toc143303394" w:history="1">
            <w:r w:rsidR="007A3D9C" w:rsidRPr="008A1D47">
              <w:rPr>
                <w:rStyle w:val="Hyperlink"/>
                <w:noProof/>
              </w:rPr>
              <w:t>Task 3- Presentation Link (please email the link to your tutor also)</w:t>
            </w:r>
            <w:r w:rsidR="007A3D9C">
              <w:rPr>
                <w:noProof/>
                <w:webHidden/>
              </w:rPr>
              <w:tab/>
            </w:r>
            <w:r w:rsidR="007A3D9C">
              <w:rPr>
                <w:noProof/>
                <w:webHidden/>
              </w:rPr>
              <w:fldChar w:fldCharType="begin"/>
            </w:r>
            <w:r w:rsidR="007A3D9C">
              <w:rPr>
                <w:noProof/>
                <w:webHidden/>
              </w:rPr>
              <w:instrText xml:space="preserve"> PAGEREF _Toc143303394 \h </w:instrText>
            </w:r>
            <w:r w:rsidR="007A3D9C">
              <w:rPr>
                <w:noProof/>
                <w:webHidden/>
              </w:rPr>
            </w:r>
            <w:r w:rsidR="007A3D9C">
              <w:rPr>
                <w:noProof/>
                <w:webHidden/>
              </w:rPr>
              <w:fldChar w:fldCharType="separate"/>
            </w:r>
            <w:r w:rsidR="007A3D9C">
              <w:rPr>
                <w:noProof/>
                <w:webHidden/>
              </w:rPr>
              <w:t>5</w:t>
            </w:r>
            <w:r w:rsidR="007A3D9C">
              <w:rPr>
                <w:noProof/>
                <w:webHidden/>
              </w:rPr>
              <w:fldChar w:fldCharType="end"/>
            </w:r>
          </w:hyperlink>
        </w:p>
        <w:p w14:paraId="3756929B" w14:textId="77777777" w:rsidR="007630A2" w:rsidRDefault="00000000" w:rsidP="00C91F04">
          <w:pPr>
            <w:pStyle w:val="TOC1"/>
            <w:tabs>
              <w:tab w:val="right" w:leader="dot" w:pos="9016"/>
            </w:tabs>
            <w:spacing w:after="0" w:line="360" w:lineRule="auto"/>
            <w:contextualSpacing/>
            <w:rPr>
              <w:noProof/>
            </w:rPr>
          </w:pPr>
          <w:hyperlink w:anchor="_Toc143303395" w:history="1">
            <w:r w:rsidR="007A3D9C" w:rsidRPr="008A1D47">
              <w:rPr>
                <w:rStyle w:val="Hyperlink"/>
                <w:noProof/>
              </w:rPr>
              <w:t>Task 4- Reflection</w:t>
            </w:r>
            <w:r w:rsidR="007A3D9C">
              <w:rPr>
                <w:noProof/>
                <w:webHidden/>
              </w:rPr>
              <w:tab/>
            </w:r>
            <w:r w:rsidR="007A3D9C">
              <w:rPr>
                <w:noProof/>
                <w:webHidden/>
              </w:rPr>
              <w:fldChar w:fldCharType="begin"/>
            </w:r>
            <w:r w:rsidR="007A3D9C">
              <w:rPr>
                <w:noProof/>
                <w:webHidden/>
              </w:rPr>
              <w:instrText xml:space="preserve"> PAGEREF _Toc143303395 \h </w:instrText>
            </w:r>
            <w:r w:rsidR="007A3D9C">
              <w:rPr>
                <w:noProof/>
                <w:webHidden/>
              </w:rPr>
            </w:r>
            <w:r w:rsidR="007A3D9C">
              <w:rPr>
                <w:noProof/>
                <w:webHidden/>
              </w:rPr>
              <w:fldChar w:fldCharType="separate"/>
            </w:r>
            <w:r w:rsidR="007A3D9C">
              <w:rPr>
                <w:noProof/>
                <w:webHidden/>
              </w:rPr>
              <w:t>6</w:t>
            </w:r>
            <w:r w:rsidR="007A3D9C">
              <w:rPr>
                <w:noProof/>
                <w:webHidden/>
              </w:rPr>
              <w:fldChar w:fldCharType="end"/>
            </w:r>
          </w:hyperlink>
        </w:p>
        <w:p w14:paraId="0F43056D" w14:textId="77777777" w:rsidR="007630A2" w:rsidRDefault="00000000" w:rsidP="00C91F04">
          <w:pPr>
            <w:pStyle w:val="TOC1"/>
            <w:tabs>
              <w:tab w:val="right" w:leader="dot" w:pos="9016"/>
            </w:tabs>
            <w:spacing w:after="0" w:line="360" w:lineRule="auto"/>
            <w:contextualSpacing/>
            <w:rPr>
              <w:noProof/>
            </w:rPr>
          </w:pPr>
          <w:hyperlink w:anchor="_Toc143303396" w:history="1">
            <w:r w:rsidR="007A3D9C" w:rsidRPr="008A1D47">
              <w:rPr>
                <w:rStyle w:val="Hyperlink"/>
                <w:noProof/>
              </w:rPr>
              <w:t>Introduction</w:t>
            </w:r>
            <w:r w:rsidR="007A3D9C">
              <w:rPr>
                <w:noProof/>
                <w:webHidden/>
              </w:rPr>
              <w:tab/>
            </w:r>
            <w:r w:rsidR="007A3D9C">
              <w:rPr>
                <w:noProof/>
                <w:webHidden/>
              </w:rPr>
              <w:fldChar w:fldCharType="begin"/>
            </w:r>
            <w:r w:rsidR="007A3D9C">
              <w:rPr>
                <w:noProof/>
                <w:webHidden/>
              </w:rPr>
              <w:instrText xml:space="preserve"> PAGEREF _Toc143303396 \h </w:instrText>
            </w:r>
            <w:r w:rsidR="007A3D9C">
              <w:rPr>
                <w:noProof/>
                <w:webHidden/>
              </w:rPr>
            </w:r>
            <w:r w:rsidR="007A3D9C">
              <w:rPr>
                <w:noProof/>
                <w:webHidden/>
              </w:rPr>
              <w:fldChar w:fldCharType="separate"/>
            </w:r>
            <w:r w:rsidR="007A3D9C">
              <w:rPr>
                <w:noProof/>
                <w:webHidden/>
              </w:rPr>
              <w:t>6</w:t>
            </w:r>
            <w:r w:rsidR="007A3D9C">
              <w:rPr>
                <w:noProof/>
                <w:webHidden/>
              </w:rPr>
              <w:fldChar w:fldCharType="end"/>
            </w:r>
          </w:hyperlink>
        </w:p>
        <w:p w14:paraId="1933D428" w14:textId="77777777" w:rsidR="007630A2" w:rsidRDefault="00000000" w:rsidP="00C91F04">
          <w:pPr>
            <w:pStyle w:val="TOC1"/>
            <w:tabs>
              <w:tab w:val="right" w:leader="dot" w:pos="9016"/>
            </w:tabs>
            <w:spacing w:after="0" w:line="360" w:lineRule="auto"/>
            <w:contextualSpacing/>
            <w:rPr>
              <w:noProof/>
            </w:rPr>
          </w:pPr>
          <w:hyperlink w:anchor="_Toc143303397" w:history="1">
            <w:r w:rsidR="007A3D9C" w:rsidRPr="008A1D47">
              <w:rPr>
                <w:rStyle w:val="Hyperlink"/>
                <w:noProof/>
              </w:rPr>
              <w:t>Gibb’s Reflective Model</w:t>
            </w:r>
            <w:r w:rsidR="007A3D9C">
              <w:rPr>
                <w:noProof/>
                <w:webHidden/>
              </w:rPr>
              <w:tab/>
            </w:r>
            <w:r w:rsidR="007A3D9C">
              <w:rPr>
                <w:noProof/>
                <w:webHidden/>
              </w:rPr>
              <w:fldChar w:fldCharType="begin"/>
            </w:r>
            <w:r w:rsidR="007A3D9C">
              <w:rPr>
                <w:noProof/>
                <w:webHidden/>
              </w:rPr>
              <w:instrText xml:space="preserve"> PAGEREF _Toc143303397 \h </w:instrText>
            </w:r>
            <w:r w:rsidR="007A3D9C">
              <w:rPr>
                <w:noProof/>
                <w:webHidden/>
              </w:rPr>
            </w:r>
            <w:r w:rsidR="007A3D9C">
              <w:rPr>
                <w:noProof/>
                <w:webHidden/>
              </w:rPr>
              <w:fldChar w:fldCharType="separate"/>
            </w:r>
            <w:r w:rsidR="007A3D9C">
              <w:rPr>
                <w:noProof/>
                <w:webHidden/>
              </w:rPr>
              <w:t>7</w:t>
            </w:r>
            <w:r w:rsidR="007A3D9C">
              <w:rPr>
                <w:noProof/>
                <w:webHidden/>
              </w:rPr>
              <w:fldChar w:fldCharType="end"/>
            </w:r>
          </w:hyperlink>
        </w:p>
        <w:p w14:paraId="745EC6CA" w14:textId="77777777" w:rsidR="007630A2" w:rsidRDefault="00000000" w:rsidP="00C91F04">
          <w:pPr>
            <w:pStyle w:val="TOC2"/>
            <w:tabs>
              <w:tab w:val="right" w:leader="dot" w:pos="9016"/>
            </w:tabs>
            <w:spacing w:after="0" w:line="360" w:lineRule="auto"/>
            <w:contextualSpacing/>
            <w:rPr>
              <w:noProof/>
            </w:rPr>
          </w:pPr>
          <w:hyperlink w:anchor="_Toc143303398" w:history="1">
            <w:r w:rsidR="007A3D9C" w:rsidRPr="008A1D47">
              <w:rPr>
                <w:rStyle w:val="Hyperlink"/>
                <w:noProof/>
              </w:rPr>
              <w:t>Description</w:t>
            </w:r>
            <w:r w:rsidR="007A3D9C">
              <w:rPr>
                <w:noProof/>
                <w:webHidden/>
              </w:rPr>
              <w:tab/>
            </w:r>
            <w:r w:rsidR="007A3D9C">
              <w:rPr>
                <w:noProof/>
                <w:webHidden/>
              </w:rPr>
              <w:fldChar w:fldCharType="begin"/>
            </w:r>
            <w:r w:rsidR="007A3D9C">
              <w:rPr>
                <w:noProof/>
                <w:webHidden/>
              </w:rPr>
              <w:instrText xml:space="preserve"> PAGEREF _Toc143303398 \h </w:instrText>
            </w:r>
            <w:r w:rsidR="007A3D9C">
              <w:rPr>
                <w:noProof/>
                <w:webHidden/>
              </w:rPr>
            </w:r>
            <w:r w:rsidR="007A3D9C">
              <w:rPr>
                <w:noProof/>
                <w:webHidden/>
              </w:rPr>
              <w:fldChar w:fldCharType="separate"/>
            </w:r>
            <w:r w:rsidR="007A3D9C">
              <w:rPr>
                <w:noProof/>
                <w:webHidden/>
              </w:rPr>
              <w:t>7</w:t>
            </w:r>
            <w:r w:rsidR="007A3D9C">
              <w:rPr>
                <w:noProof/>
                <w:webHidden/>
              </w:rPr>
              <w:fldChar w:fldCharType="end"/>
            </w:r>
          </w:hyperlink>
        </w:p>
        <w:p w14:paraId="72FD1F6D" w14:textId="77777777" w:rsidR="007630A2" w:rsidRDefault="00000000" w:rsidP="00C91F04">
          <w:pPr>
            <w:pStyle w:val="TOC2"/>
            <w:tabs>
              <w:tab w:val="right" w:leader="dot" w:pos="9016"/>
            </w:tabs>
            <w:spacing w:after="0" w:line="360" w:lineRule="auto"/>
            <w:contextualSpacing/>
            <w:rPr>
              <w:noProof/>
            </w:rPr>
          </w:pPr>
          <w:hyperlink w:anchor="_Toc143303399" w:history="1">
            <w:r w:rsidR="007A3D9C" w:rsidRPr="008A1D47">
              <w:rPr>
                <w:rStyle w:val="Hyperlink"/>
                <w:noProof/>
              </w:rPr>
              <w:t>Feelings</w:t>
            </w:r>
            <w:r w:rsidR="007A3D9C">
              <w:rPr>
                <w:noProof/>
                <w:webHidden/>
              </w:rPr>
              <w:tab/>
            </w:r>
            <w:r w:rsidR="007A3D9C">
              <w:rPr>
                <w:noProof/>
                <w:webHidden/>
              </w:rPr>
              <w:fldChar w:fldCharType="begin"/>
            </w:r>
            <w:r w:rsidR="007A3D9C">
              <w:rPr>
                <w:noProof/>
                <w:webHidden/>
              </w:rPr>
              <w:instrText xml:space="preserve"> PAGEREF _Toc143303399 \h </w:instrText>
            </w:r>
            <w:r w:rsidR="007A3D9C">
              <w:rPr>
                <w:noProof/>
                <w:webHidden/>
              </w:rPr>
            </w:r>
            <w:r w:rsidR="007A3D9C">
              <w:rPr>
                <w:noProof/>
                <w:webHidden/>
              </w:rPr>
              <w:fldChar w:fldCharType="separate"/>
            </w:r>
            <w:r w:rsidR="007A3D9C">
              <w:rPr>
                <w:noProof/>
                <w:webHidden/>
              </w:rPr>
              <w:t>8</w:t>
            </w:r>
            <w:r w:rsidR="007A3D9C">
              <w:rPr>
                <w:noProof/>
                <w:webHidden/>
              </w:rPr>
              <w:fldChar w:fldCharType="end"/>
            </w:r>
          </w:hyperlink>
        </w:p>
        <w:p w14:paraId="73AB961A" w14:textId="77777777" w:rsidR="007630A2" w:rsidRDefault="00000000" w:rsidP="00C91F04">
          <w:pPr>
            <w:pStyle w:val="TOC2"/>
            <w:tabs>
              <w:tab w:val="right" w:leader="dot" w:pos="9016"/>
            </w:tabs>
            <w:spacing w:after="0" w:line="360" w:lineRule="auto"/>
            <w:contextualSpacing/>
            <w:rPr>
              <w:noProof/>
            </w:rPr>
          </w:pPr>
          <w:hyperlink w:anchor="_Toc143303400" w:history="1">
            <w:r w:rsidR="007A3D9C" w:rsidRPr="008A1D47">
              <w:rPr>
                <w:rStyle w:val="Hyperlink"/>
                <w:noProof/>
              </w:rPr>
              <w:t>Evaluation</w:t>
            </w:r>
            <w:r w:rsidR="007A3D9C">
              <w:rPr>
                <w:noProof/>
                <w:webHidden/>
              </w:rPr>
              <w:tab/>
            </w:r>
            <w:r w:rsidR="007A3D9C">
              <w:rPr>
                <w:noProof/>
                <w:webHidden/>
              </w:rPr>
              <w:fldChar w:fldCharType="begin"/>
            </w:r>
            <w:r w:rsidR="007A3D9C">
              <w:rPr>
                <w:noProof/>
                <w:webHidden/>
              </w:rPr>
              <w:instrText xml:space="preserve"> PAGEREF _Toc143303400 \h </w:instrText>
            </w:r>
            <w:r w:rsidR="007A3D9C">
              <w:rPr>
                <w:noProof/>
                <w:webHidden/>
              </w:rPr>
            </w:r>
            <w:r w:rsidR="007A3D9C">
              <w:rPr>
                <w:noProof/>
                <w:webHidden/>
              </w:rPr>
              <w:fldChar w:fldCharType="separate"/>
            </w:r>
            <w:r w:rsidR="007A3D9C">
              <w:rPr>
                <w:noProof/>
                <w:webHidden/>
              </w:rPr>
              <w:t>8</w:t>
            </w:r>
            <w:r w:rsidR="007A3D9C">
              <w:rPr>
                <w:noProof/>
                <w:webHidden/>
              </w:rPr>
              <w:fldChar w:fldCharType="end"/>
            </w:r>
          </w:hyperlink>
        </w:p>
        <w:p w14:paraId="18AA46E1" w14:textId="77777777" w:rsidR="007630A2" w:rsidRDefault="00000000" w:rsidP="00C91F04">
          <w:pPr>
            <w:pStyle w:val="TOC2"/>
            <w:tabs>
              <w:tab w:val="right" w:leader="dot" w:pos="9016"/>
            </w:tabs>
            <w:spacing w:after="0" w:line="360" w:lineRule="auto"/>
            <w:contextualSpacing/>
            <w:rPr>
              <w:noProof/>
            </w:rPr>
          </w:pPr>
          <w:hyperlink w:anchor="_Toc143303401" w:history="1">
            <w:r w:rsidR="007A3D9C" w:rsidRPr="008A1D47">
              <w:rPr>
                <w:rStyle w:val="Hyperlink"/>
                <w:noProof/>
              </w:rPr>
              <w:t>Analysis</w:t>
            </w:r>
            <w:r w:rsidR="007A3D9C">
              <w:rPr>
                <w:noProof/>
                <w:webHidden/>
              </w:rPr>
              <w:tab/>
            </w:r>
            <w:r w:rsidR="007A3D9C">
              <w:rPr>
                <w:noProof/>
                <w:webHidden/>
              </w:rPr>
              <w:fldChar w:fldCharType="begin"/>
            </w:r>
            <w:r w:rsidR="007A3D9C">
              <w:rPr>
                <w:noProof/>
                <w:webHidden/>
              </w:rPr>
              <w:instrText xml:space="preserve"> PAGEREF _Toc143303401 \h </w:instrText>
            </w:r>
            <w:r w:rsidR="007A3D9C">
              <w:rPr>
                <w:noProof/>
                <w:webHidden/>
              </w:rPr>
            </w:r>
            <w:r w:rsidR="007A3D9C">
              <w:rPr>
                <w:noProof/>
                <w:webHidden/>
              </w:rPr>
              <w:fldChar w:fldCharType="separate"/>
            </w:r>
            <w:r w:rsidR="007A3D9C">
              <w:rPr>
                <w:noProof/>
                <w:webHidden/>
              </w:rPr>
              <w:t>9</w:t>
            </w:r>
            <w:r w:rsidR="007A3D9C">
              <w:rPr>
                <w:noProof/>
                <w:webHidden/>
              </w:rPr>
              <w:fldChar w:fldCharType="end"/>
            </w:r>
          </w:hyperlink>
        </w:p>
        <w:p w14:paraId="576DDAB6" w14:textId="77777777" w:rsidR="007630A2" w:rsidRDefault="00000000" w:rsidP="00C91F04">
          <w:pPr>
            <w:pStyle w:val="TOC2"/>
            <w:tabs>
              <w:tab w:val="right" w:leader="dot" w:pos="9016"/>
            </w:tabs>
            <w:spacing w:after="0" w:line="360" w:lineRule="auto"/>
            <w:contextualSpacing/>
            <w:rPr>
              <w:noProof/>
            </w:rPr>
          </w:pPr>
          <w:hyperlink w:anchor="_Toc143303402" w:history="1">
            <w:r w:rsidR="007A3D9C" w:rsidRPr="008A1D47">
              <w:rPr>
                <w:rStyle w:val="Hyperlink"/>
                <w:noProof/>
              </w:rPr>
              <w:t>Conclusion</w:t>
            </w:r>
            <w:r w:rsidR="007A3D9C">
              <w:rPr>
                <w:noProof/>
                <w:webHidden/>
              </w:rPr>
              <w:tab/>
            </w:r>
            <w:r w:rsidR="007A3D9C">
              <w:rPr>
                <w:noProof/>
                <w:webHidden/>
              </w:rPr>
              <w:fldChar w:fldCharType="begin"/>
            </w:r>
            <w:r w:rsidR="007A3D9C">
              <w:rPr>
                <w:noProof/>
                <w:webHidden/>
              </w:rPr>
              <w:instrText xml:space="preserve"> PAGEREF _Toc143303402 \h </w:instrText>
            </w:r>
            <w:r w:rsidR="007A3D9C">
              <w:rPr>
                <w:noProof/>
                <w:webHidden/>
              </w:rPr>
            </w:r>
            <w:r w:rsidR="007A3D9C">
              <w:rPr>
                <w:noProof/>
                <w:webHidden/>
              </w:rPr>
              <w:fldChar w:fldCharType="separate"/>
            </w:r>
            <w:r w:rsidR="007A3D9C">
              <w:rPr>
                <w:noProof/>
                <w:webHidden/>
              </w:rPr>
              <w:t>9</w:t>
            </w:r>
            <w:r w:rsidR="007A3D9C">
              <w:rPr>
                <w:noProof/>
                <w:webHidden/>
              </w:rPr>
              <w:fldChar w:fldCharType="end"/>
            </w:r>
          </w:hyperlink>
        </w:p>
        <w:p w14:paraId="2C6C6211" w14:textId="77777777" w:rsidR="007630A2" w:rsidRDefault="00000000" w:rsidP="00C91F04">
          <w:pPr>
            <w:pStyle w:val="TOC1"/>
            <w:tabs>
              <w:tab w:val="right" w:leader="dot" w:pos="9016"/>
            </w:tabs>
            <w:spacing w:after="0" w:line="360" w:lineRule="auto"/>
            <w:contextualSpacing/>
            <w:rPr>
              <w:noProof/>
            </w:rPr>
          </w:pPr>
          <w:hyperlink w:anchor="_Toc143303403" w:history="1">
            <w:r w:rsidR="007A3D9C" w:rsidRPr="008A1D47">
              <w:rPr>
                <w:rStyle w:val="Hyperlink"/>
                <w:noProof/>
              </w:rPr>
              <w:t>Task 5- Personal Development Plan</w:t>
            </w:r>
            <w:r w:rsidR="007A3D9C">
              <w:rPr>
                <w:noProof/>
                <w:webHidden/>
              </w:rPr>
              <w:tab/>
            </w:r>
            <w:r w:rsidR="007A3D9C">
              <w:rPr>
                <w:noProof/>
                <w:webHidden/>
              </w:rPr>
              <w:fldChar w:fldCharType="begin"/>
            </w:r>
            <w:r w:rsidR="007A3D9C">
              <w:rPr>
                <w:noProof/>
                <w:webHidden/>
              </w:rPr>
              <w:instrText xml:space="preserve"> PAGEREF _Toc143303403 \h </w:instrText>
            </w:r>
            <w:r w:rsidR="007A3D9C">
              <w:rPr>
                <w:noProof/>
                <w:webHidden/>
              </w:rPr>
            </w:r>
            <w:r w:rsidR="007A3D9C">
              <w:rPr>
                <w:noProof/>
                <w:webHidden/>
              </w:rPr>
              <w:fldChar w:fldCharType="separate"/>
            </w:r>
            <w:r w:rsidR="007A3D9C">
              <w:rPr>
                <w:noProof/>
                <w:webHidden/>
              </w:rPr>
              <w:t>10</w:t>
            </w:r>
            <w:r w:rsidR="007A3D9C">
              <w:rPr>
                <w:noProof/>
                <w:webHidden/>
              </w:rPr>
              <w:fldChar w:fldCharType="end"/>
            </w:r>
          </w:hyperlink>
        </w:p>
        <w:p w14:paraId="54FAF9DF" w14:textId="77777777" w:rsidR="007630A2" w:rsidRDefault="00000000" w:rsidP="00C91F04">
          <w:pPr>
            <w:pStyle w:val="TOC1"/>
            <w:tabs>
              <w:tab w:val="right" w:leader="dot" w:pos="9016"/>
            </w:tabs>
            <w:spacing w:after="0" w:line="360" w:lineRule="auto"/>
            <w:contextualSpacing/>
            <w:rPr>
              <w:noProof/>
            </w:rPr>
          </w:pPr>
          <w:hyperlink w:anchor="_Toc143303404" w:history="1">
            <w:r w:rsidR="007A3D9C" w:rsidRPr="008A1D47">
              <w:rPr>
                <w:rStyle w:val="Hyperlink"/>
                <w:noProof/>
              </w:rPr>
              <w:t>Task 6- Reference List</w:t>
            </w:r>
            <w:r w:rsidR="007A3D9C">
              <w:rPr>
                <w:noProof/>
                <w:webHidden/>
              </w:rPr>
              <w:tab/>
            </w:r>
            <w:r w:rsidR="007A3D9C">
              <w:rPr>
                <w:noProof/>
                <w:webHidden/>
              </w:rPr>
              <w:fldChar w:fldCharType="begin"/>
            </w:r>
            <w:r w:rsidR="007A3D9C">
              <w:rPr>
                <w:noProof/>
                <w:webHidden/>
              </w:rPr>
              <w:instrText xml:space="preserve"> PAGEREF _Toc143303404 \h </w:instrText>
            </w:r>
            <w:r w:rsidR="007A3D9C">
              <w:rPr>
                <w:noProof/>
                <w:webHidden/>
              </w:rPr>
            </w:r>
            <w:r w:rsidR="007A3D9C">
              <w:rPr>
                <w:noProof/>
                <w:webHidden/>
              </w:rPr>
              <w:fldChar w:fldCharType="separate"/>
            </w:r>
            <w:r w:rsidR="007A3D9C">
              <w:rPr>
                <w:noProof/>
                <w:webHidden/>
              </w:rPr>
              <w:t>14</w:t>
            </w:r>
            <w:r w:rsidR="007A3D9C">
              <w:rPr>
                <w:noProof/>
                <w:webHidden/>
              </w:rPr>
              <w:fldChar w:fldCharType="end"/>
            </w:r>
          </w:hyperlink>
        </w:p>
        <w:p w14:paraId="3B50B5BB" w14:textId="77777777" w:rsidR="007630A2" w:rsidRDefault="007A3D9C" w:rsidP="00C91F04">
          <w:pPr>
            <w:spacing w:after="0" w:line="360" w:lineRule="auto"/>
            <w:contextualSpacing/>
          </w:pPr>
          <w:r>
            <w:rPr>
              <w:b/>
              <w:bCs/>
              <w:noProof/>
            </w:rPr>
            <w:fldChar w:fldCharType="end"/>
          </w:r>
        </w:p>
      </w:sdtContent>
    </w:sdt>
    <w:p w14:paraId="225898FB" w14:textId="77777777" w:rsidR="007630A2" w:rsidRDefault="007A3D9C" w:rsidP="00C91F04">
      <w:pPr>
        <w:spacing w:after="0" w:line="360" w:lineRule="auto"/>
        <w:contextualSpacing/>
        <w:rPr>
          <w:rFonts w:asciiTheme="majorHAnsi" w:eastAsiaTheme="majorEastAsia" w:hAnsiTheme="majorHAnsi" w:cstheme="majorBidi"/>
          <w:color w:val="2F5496" w:themeColor="accent1" w:themeShade="BF"/>
          <w:sz w:val="32"/>
          <w:szCs w:val="32"/>
        </w:rPr>
      </w:pPr>
      <w:r>
        <w:br w:type="page"/>
      </w:r>
    </w:p>
    <w:p w14:paraId="3BF1AB0D" w14:textId="77777777" w:rsidR="001C59E2" w:rsidRDefault="007A3D9C" w:rsidP="00C91F04">
      <w:pPr>
        <w:pStyle w:val="Heading1"/>
        <w:spacing w:before="0" w:line="360" w:lineRule="auto"/>
        <w:contextualSpacing/>
      </w:pPr>
      <w:bookmarkStart w:id="0" w:name="_Toc143303392"/>
      <w:r>
        <w:lastRenderedPageBreak/>
        <w:t>Task 1 – Preparing for Higher Education</w:t>
      </w:r>
      <w:bookmarkEnd w:id="0"/>
    </w:p>
    <w:p w14:paraId="413BF1B5" w14:textId="77777777" w:rsidR="00B46CE6" w:rsidRPr="007630A2" w:rsidRDefault="007A3D9C" w:rsidP="00C91F04">
      <w:pPr>
        <w:spacing w:after="0" w:line="360" w:lineRule="auto"/>
        <w:ind w:firstLine="720"/>
        <w:contextualSpacing/>
        <w:jc w:val="both"/>
        <w:rPr>
          <w:sz w:val="24"/>
          <w:szCs w:val="24"/>
        </w:rPr>
      </w:pPr>
      <w:r w:rsidRPr="007630A2">
        <w:rPr>
          <w:sz w:val="24"/>
          <w:szCs w:val="24"/>
        </w:rPr>
        <w:t xml:space="preserve">Preparing for college or university is the process of preparing to enter and succeed. This preparation ensures that students are intellectually, socially, and emotionally ready for higher education's challenges and possibilities. It covers both application and </w:t>
      </w:r>
      <w:proofErr w:type="spellStart"/>
      <w:r w:rsidRPr="007630A2">
        <w:rPr>
          <w:sz w:val="24"/>
          <w:szCs w:val="24"/>
        </w:rPr>
        <w:t>enrollment</w:t>
      </w:r>
      <w:proofErr w:type="spellEnd"/>
      <w:r w:rsidRPr="007630A2">
        <w:rPr>
          <w:sz w:val="24"/>
          <w:szCs w:val="24"/>
        </w:rPr>
        <w:t xml:space="preserve"> and the personal and intellectual development needed to succeed in higher education. Complete application forms, write essays, get letters of reference, and submit test results to colleges. Application criteria and deadlines vary per school, </w:t>
      </w:r>
      <w:proofErr w:type="gramStart"/>
      <w:r w:rsidRPr="007630A2">
        <w:rPr>
          <w:sz w:val="24"/>
          <w:szCs w:val="24"/>
        </w:rPr>
        <w:t>In</w:t>
      </w:r>
      <w:proofErr w:type="gramEnd"/>
      <w:r w:rsidRPr="007630A2">
        <w:rPr>
          <w:sz w:val="24"/>
          <w:szCs w:val="24"/>
        </w:rPr>
        <w:t xml:space="preserve"> light of the study conducted by Ahmad (2015), the internet's disruptive force on education and how it has revolutionised information availability and learning. The internet and mobile gadgets provide informal education anytime, anyplace. Distance learning, open universities, e-learning, and MOOCs have emerged due to this ease. This article extends Christensen's disruptive innovation theory to higher education, illustrating how internet-driven technology might offer alternative educational services for new learners. It stresses that institutions must adjust their teaching techniques to make use of online learning platforms and technology</w:t>
      </w:r>
      <w:r w:rsidR="007630A2">
        <w:rPr>
          <w:sz w:val="24"/>
          <w:szCs w:val="24"/>
        </w:rPr>
        <w:t xml:space="preserve"> (</w:t>
      </w:r>
      <w:proofErr w:type="spellStart"/>
      <w:r w:rsidR="007630A2">
        <w:rPr>
          <w:sz w:val="24"/>
          <w:shd w:val="clear" w:color="auto" w:fill="FFFFFF"/>
        </w:rPr>
        <w:t>Gunnarsdóttir</w:t>
      </w:r>
      <w:proofErr w:type="spellEnd"/>
      <w:r w:rsidR="007630A2">
        <w:rPr>
          <w:sz w:val="24"/>
          <w:shd w:val="clear" w:color="auto" w:fill="FFFFFF"/>
        </w:rPr>
        <w:t xml:space="preserve"> et al., 2021</w:t>
      </w:r>
      <w:r w:rsidR="007630A2">
        <w:rPr>
          <w:sz w:val="24"/>
          <w:szCs w:val="24"/>
        </w:rPr>
        <w:t>)</w:t>
      </w:r>
      <w:r w:rsidRPr="007630A2">
        <w:rPr>
          <w:sz w:val="24"/>
          <w:szCs w:val="24"/>
        </w:rPr>
        <w:t>. This can be further explained in the image below:</w:t>
      </w:r>
    </w:p>
    <w:p w14:paraId="33B47A61" w14:textId="77777777" w:rsidR="00B46CE6" w:rsidRDefault="007A3D9C" w:rsidP="00C91F04">
      <w:pPr>
        <w:keepNext/>
        <w:spacing w:after="0" w:line="360" w:lineRule="auto"/>
        <w:contextualSpacing/>
        <w:jc w:val="both"/>
      </w:pPr>
      <w:r>
        <w:rPr>
          <w:noProof/>
          <w:lang w:eastAsia="en-GB"/>
        </w:rPr>
        <w:drawing>
          <wp:inline distT="0" distB="0" distL="0" distR="0" wp14:anchorId="14BC1AF8" wp14:editId="0B01AF9A">
            <wp:extent cx="5731370" cy="2847975"/>
            <wp:effectExtent l="0" t="0" r="3175" b="0"/>
            <wp:docPr id="1" name="Picture 1" descr="Preparation and Tips Higher Education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eparation and Tips Higher Education - ppt download"/>
                    <pic:cNvPicPr>
                      <a:picLocks noChangeAspect="1" noChangeArrowheads="1"/>
                    </pic:cNvPicPr>
                  </pic:nvPicPr>
                  <pic:blipFill>
                    <a:blip r:embed="rId11">
                      <a:extLst>
                        <a:ext uri="{28A0092B-C50C-407E-A947-70E740481C1C}">
                          <a14:useLocalDpi xmlns:a14="http://schemas.microsoft.com/office/drawing/2010/main" val="0"/>
                        </a:ext>
                      </a:extLst>
                    </a:blip>
                    <a:srcRect b="11661"/>
                    <a:stretch>
                      <a:fillRect/>
                    </a:stretch>
                  </pic:blipFill>
                  <pic:spPr bwMode="auto">
                    <a:xfrm>
                      <a:off x="0" y="0"/>
                      <a:ext cx="5731510" cy="2848045"/>
                    </a:xfrm>
                    <a:prstGeom prst="rect">
                      <a:avLst/>
                    </a:prstGeom>
                    <a:noFill/>
                    <a:ln>
                      <a:noFill/>
                    </a:ln>
                    <a:extLst>
                      <a:ext uri="{53640926-AAD7-44D8-BBD7-CCE9431645EC}">
                        <a14:shadowObscured xmlns:a14="http://schemas.microsoft.com/office/drawing/2010/main"/>
                      </a:ext>
                    </a:extLst>
                  </pic:spPr>
                </pic:pic>
              </a:graphicData>
            </a:graphic>
          </wp:inline>
        </w:drawing>
      </w:r>
    </w:p>
    <w:p w14:paraId="2DC7BBF9" w14:textId="77777777" w:rsidR="00B46CE6" w:rsidRPr="00B46CE6" w:rsidRDefault="007A3D9C" w:rsidP="00C91F04">
      <w:pPr>
        <w:pStyle w:val="Caption"/>
        <w:spacing w:after="0" w:line="360" w:lineRule="auto"/>
        <w:contextualSpacing/>
        <w:jc w:val="both"/>
        <w:rPr>
          <w:rFonts w:ascii="Arial" w:hAnsi="Arial" w:cs="Arial"/>
          <w:color w:val="auto"/>
          <w:sz w:val="20"/>
          <w:szCs w:val="20"/>
          <w:shd w:val="clear" w:color="auto" w:fill="FFFFFF"/>
        </w:rPr>
      </w:pPr>
      <w:r w:rsidRPr="00B46CE6">
        <w:rPr>
          <w:color w:val="auto"/>
        </w:rPr>
        <w:t xml:space="preserve">Figure </w:t>
      </w:r>
      <w:r w:rsidRPr="00B46CE6">
        <w:rPr>
          <w:color w:val="auto"/>
        </w:rPr>
        <w:fldChar w:fldCharType="begin"/>
      </w:r>
      <w:r w:rsidRPr="00B46CE6">
        <w:rPr>
          <w:color w:val="auto"/>
        </w:rPr>
        <w:instrText xml:space="preserve"> SEQ Figure \* ARABIC </w:instrText>
      </w:r>
      <w:r w:rsidRPr="00B46CE6">
        <w:rPr>
          <w:color w:val="auto"/>
        </w:rPr>
        <w:fldChar w:fldCharType="separate"/>
      </w:r>
      <w:r w:rsidR="00A16CF8">
        <w:rPr>
          <w:noProof/>
          <w:color w:val="auto"/>
        </w:rPr>
        <w:t>1</w:t>
      </w:r>
      <w:r w:rsidRPr="00B46CE6">
        <w:rPr>
          <w:color w:val="auto"/>
        </w:rPr>
        <w:fldChar w:fldCharType="end"/>
      </w:r>
      <w:r w:rsidRPr="00B46CE6">
        <w:rPr>
          <w:color w:val="auto"/>
        </w:rPr>
        <w:t xml:space="preserve"> Supporting image for Preparing for higher </w:t>
      </w:r>
      <w:proofErr w:type="gramStart"/>
      <w:r w:rsidRPr="00B46CE6">
        <w:rPr>
          <w:color w:val="auto"/>
        </w:rPr>
        <w:t>education</w:t>
      </w:r>
      <w:proofErr w:type="gramEnd"/>
    </w:p>
    <w:p w14:paraId="6283060A" w14:textId="77777777" w:rsidR="001C59E2" w:rsidRPr="007630A2" w:rsidRDefault="007A3D9C" w:rsidP="00C91F04">
      <w:pPr>
        <w:spacing w:after="0" w:line="360" w:lineRule="auto"/>
        <w:ind w:firstLine="720"/>
        <w:contextualSpacing/>
        <w:jc w:val="both"/>
        <w:rPr>
          <w:sz w:val="24"/>
          <w:szCs w:val="24"/>
        </w:rPr>
      </w:pPr>
      <w:r w:rsidRPr="008A7050">
        <w:rPr>
          <w:sz w:val="24"/>
          <w:szCs w:val="24"/>
          <w:highlight w:val="yellow"/>
        </w:rPr>
        <w:t xml:space="preserve">In contrast, another study by </w:t>
      </w:r>
      <w:r w:rsidR="007630A2" w:rsidRPr="008A7050">
        <w:rPr>
          <w:sz w:val="24"/>
          <w:szCs w:val="24"/>
          <w:highlight w:val="yellow"/>
        </w:rPr>
        <w:t xml:space="preserve">Mlambo, </w:t>
      </w:r>
      <w:proofErr w:type="spellStart"/>
      <w:r w:rsidR="007630A2" w:rsidRPr="008A7050">
        <w:rPr>
          <w:sz w:val="24"/>
          <w:szCs w:val="24"/>
          <w:highlight w:val="yellow"/>
        </w:rPr>
        <w:t>Silén</w:t>
      </w:r>
      <w:proofErr w:type="spellEnd"/>
      <w:r w:rsidR="007630A2" w:rsidRPr="008A7050">
        <w:rPr>
          <w:sz w:val="24"/>
          <w:szCs w:val="24"/>
          <w:highlight w:val="yellow"/>
        </w:rPr>
        <w:t xml:space="preserve"> and McGrath (2021)</w:t>
      </w:r>
      <w:r w:rsidRPr="008A7050">
        <w:rPr>
          <w:sz w:val="24"/>
          <w:szCs w:val="24"/>
          <w:highlight w:val="yellow"/>
        </w:rPr>
        <w:t xml:space="preserve"> further reveals that o</w:t>
      </w:r>
      <w:r w:rsidR="00B605AF" w:rsidRPr="008A7050">
        <w:rPr>
          <w:sz w:val="24"/>
          <w:szCs w:val="24"/>
          <w:highlight w:val="yellow"/>
        </w:rPr>
        <w:t xml:space="preserve">nline educators may become mentors rather than lecturers. The study further addresses opposition to change, resource restrictions, and dangers to the old higher education economic model while adopting technology. The author recommends embracing technology, seeing students and instructors as learning partners, using new technological platforms in </w:t>
      </w:r>
      <w:r w:rsidR="00B605AF" w:rsidRPr="008A7050">
        <w:rPr>
          <w:sz w:val="24"/>
          <w:szCs w:val="24"/>
          <w:highlight w:val="yellow"/>
        </w:rPr>
        <w:lastRenderedPageBreak/>
        <w:t xml:space="preserve">education, and creating 21st-century employment skills. The study </w:t>
      </w:r>
      <w:r w:rsidRPr="008A7050">
        <w:rPr>
          <w:sz w:val="24"/>
          <w:szCs w:val="24"/>
          <w:highlight w:val="yellow"/>
        </w:rPr>
        <w:t xml:space="preserve">by </w:t>
      </w:r>
      <w:r w:rsidR="007630A2" w:rsidRPr="008A7050">
        <w:rPr>
          <w:sz w:val="24"/>
          <w:szCs w:val="24"/>
          <w:highlight w:val="yellow"/>
        </w:rPr>
        <w:t>McChesney and Aldridge (2021)</w:t>
      </w:r>
      <w:r w:rsidRPr="008A7050">
        <w:rPr>
          <w:sz w:val="24"/>
          <w:szCs w:val="24"/>
          <w:highlight w:val="yellow"/>
        </w:rPr>
        <w:t xml:space="preserve"> explains that </w:t>
      </w:r>
      <w:r w:rsidR="00B605AF" w:rsidRPr="008A7050">
        <w:rPr>
          <w:sz w:val="24"/>
          <w:szCs w:val="24"/>
          <w:highlight w:val="yellow"/>
        </w:rPr>
        <w:t>indicates that strong educator-stakeholder collaborations, technology-face-to-face training, and financial strategies are needed to adapt to the digital era of higher education. The author admits the uncertainty of forecasting technology's future influence but stresses the necessity for educators to prepare for education system upheavals. Most universities provide orientation programs to assist incoming students in learning about campus resources, academics, and student life. Adapting to the new environment and creating a support network is key. Before attending college, students should know their academic and vocational aspirations</w:t>
      </w:r>
      <w:r w:rsidRPr="008A7050">
        <w:rPr>
          <w:sz w:val="24"/>
          <w:szCs w:val="24"/>
          <w:highlight w:val="yellow"/>
        </w:rPr>
        <w:t xml:space="preserve"> (</w:t>
      </w:r>
      <w:r w:rsidR="007630A2" w:rsidRPr="008A7050">
        <w:rPr>
          <w:sz w:val="24"/>
          <w:szCs w:val="24"/>
          <w:highlight w:val="yellow"/>
        </w:rPr>
        <w:t>Knight and Cooper, 2019</w:t>
      </w:r>
      <w:r w:rsidRPr="008A7050">
        <w:rPr>
          <w:sz w:val="24"/>
          <w:szCs w:val="24"/>
          <w:highlight w:val="yellow"/>
        </w:rPr>
        <w:t>)</w:t>
      </w:r>
      <w:r w:rsidR="00B605AF" w:rsidRPr="008A7050">
        <w:rPr>
          <w:sz w:val="24"/>
          <w:szCs w:val="24"/>
          <w:highlight w:val="yellow"/>
        </w:rPr>
        <w:t xml:space="preserve">. This will help them choose degrees, courses, and extracurriculars. Professors, mentors, and classmates may help </w:t>
      </w:r>
      <w:r w:rsidR="0020400A" w:rsidRPr="008A7050">
        <w:rPr>
          <w:sz w:val="24"/>
          <w:szCs w:val="24"/>
          <w:highlight w:val="yellow"/>
        </w:rPr>
        <w:t>a person</w:t>
      </w:r>
      <w:r w:rsidR="00B605AF" w:rsidRPr="008A7050">
        <w:rPr>
          <w:sz w:val="24"/>
          <w:szCs w:val="24"/>
          <w:highlight w:val="yellow"/>
        </w:rPr>
        <w:t xml:space="preserve"> intellectually and professionally. Networking may lead to internships, research, and partnerships. Higher education preparation is continuing. Students should embrace new experiences, learn from problems, and adapt and evolve throughout their academic path.</w:t>
      </w:r>
    </w:p>
    <w:p w14:paraId="578B8B84" w14:textId="77777777" w:rsidR="0014247C" w:rsidRDefault="007A3D9C" w:rsidP="00C91F04">
      <w:pPr>
        <w:pStyle w:val="Heading1"/>
        <w:spacing w:before="0" w:line="360" w:lineRule="auto"/>
        <w:contextualSpacing/>
      </w:pPr>
      <w:bookmarkStart w:id="1" w:name="_Toc143303393"/>
      <w:r>
        <w:t xml:space="preserve">Task 2- </w:t>
      </w:r>
      <w:proofErr w:type="spellStart"/>
      <w:r>
        <w:t>Mindmap</w:t>
      </w:r>
      <w:bookmarkEnd w:id="1"/>
      <w:proofErr w:type="spellEnd"/>
    </w:p>
    <w:p w14:paraId="1F7437A6" w14:textId="77777777" w:rsidR="00A16CF8" w:rsidRDefault="007A3D9C" w:rsidP="00C91F04">
      <w:pPr>
        <w:keepNext/>
        <w:spacing w:after="0" w:line="360" w:lineRule="auto"/>
        <w:contextualSpacing/>
      </w:pPr>
      <w:r>
        <w:rPr>
          <w:noProof/>
          <w:lang w:eastAsia="en-GB"/>
        </w:rPr>
        <w:drawing>
          <wp:inline distT="0" distB="0" distL="0" distR="0" wp14:anchorId="0F636424" wp14:editId="5ABA582C">
            <wp:extent cx="5731510" cy="4298633"/>
            <wp:effectExtent l="0" t="0" r="2540" b="6985"/>
            <wp:docPr id="4" name="Picture 4" descr="Judij E-learning: Concept Ma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8" descr="Judij E-learning: Concept Maps"/>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731510" cy="4298633"/>
                    </a:xfrm>
                    <a:prstGeom prst="rect">
                      <a:avLst/>
                    </a:prstGeom>
                    <a:noFill/>
                    <a:ln>
                      <a:noFill/>
                    </a:ln>
                  </pic:spPr>
                </pic:pic>
              </a:graphicData>
            </a:graphic>
          </wp:inline>
        </w:drawing>
      </w:r>
    </w:p>
    <w:p w14:paraId="488795F9" w14:textId="77777777" w:rsidR="0014247C" w:rsidRPr="00A16CF8" w:rsidRDefault="007A3D9C" w:rsidP="00C91F04">
      <w:pPr>
        <w:pStyle w:val="Caption"/>
        <w:spacing w:after="0" w:line="360" w:lineRule="auto"/>
        <w:contextualSpacing/>
        <w:rPr>
          <w:color w:val="auto"/>
        </w:rPr>
      </w:pPr>
      <w:r w:rsidRPr="00A16CF8">
        <w:rPr>
          <w:color w:val="auto"/>
        </w:rPr>
        <w:t xml:space="preserve">Figure </w:t>
      </w:r>
      <w:r w:rsidRPr="00A16CF8">
        <w:rPr>
          <w:color w:val="auto"/>
        </w:rPr>
        <w:fldChar w:fldCharType="begin"/>
      </w:r>
      <w:r w:rsidRPr="00A16CF8">
        <w:rPr>
          <w:color w:val="auto"/>
        </w:rPr>
        <w:instrText xml:space="preserve"> SEQ Figure \* ARABIC </w:instrText>
      </w:r>
      <w:r w:rsidRPr="00A16CF8">
        <w:rPr>
          <w:color w:val="auto"/>
        </w:rPr>
        <w:fldChar w:fldCharType="separate"/>
      </w:r>
      <w:r w:rsidRPr="00A16CF8">
        <w:rPr>
          <w:noProof/>
          <w:color w:val="auto"/>
        </w:rPr>
        <w:t>2</w:t>
      </w:r>
      <w:r w:rsidRPr="00A16CF8">
        <w:rPr>
          <w:color w:val="auto"/>
        </w:rPr>
        <w:fldChar w:fldCharType="end"/>
      </w:r>
      <w:r w:rsidRPr="00A16CF8">
        <w:rPr>
          <w:color w:val="auto"/>
        </w:rPr>
        <w:t xml:space="preserve"> E-learning </w:t>
      </w:r>
      <w:proofErr w:type="spellStart"/>
      <w:r w:rsidRPr="00A16CF8">
        <w:rPr>
          <w:color w:val="auto"/>
        </w:rPr>
        <w:t>Mindmap</w:t>
      </w:r>
      <w:proofErr w:type="spellEnd"/>
    </w:p>
    <w:p w14:paraId="149153EA" w14:textId="77777777" w:rsidR="00A16CF8" w:rsidRDefault="007A3D9C" w:rsidP="00C91F04">
      <w:pPr>
        <w:spacing w:after="0" w:line="360" w:lineRule="auto"/>
        <w:ind w:firstLine="720"/>
        <w:contextualSpacing/>
        <w:jc w:val="both"/>
        <w:rPr>
          <w:sz w:val="24"/>
          <w:szCs w:val="24"/>
        </w:rPr>
      </w:pPr>
      <w:r w:rsidRPr="008A7050">
        <w:rPr>
          <w:sz w:val="24"/>
          <w:szCs w:val="24"/>
          <w:highlight w:val="yellow"/>
        </w:rPr>
        <w:lastRenderedPageBreak/>
        <w:t>The acquisition of digital learning skills is crucial in the contemporary workplace, which is characterised by significant technology advancements. The presented mind map visually represents the interrelated themes and ideas that are relevant to this subject matter, and how they contribute to the readiness of people to pursue their desired careers. The rationale for using a mind map is provided as follows</w:t>
      </w:r>
      <w:r w:rsidRPr="004F12A7">
        <w:rPr>
          <w:sz w:val="24"/>
          <w:szCs w:val="24"/>
        </w:rPr>
        <w:t>:</w:t>
      </w:r>
    </w:p>
    <w:tbl>
      <w:tblPr>
        <w:tblStyle w:val="TableGrid"/>
        <w:tblW w:w="0" w:type="auto"/>
        <w:tblLook w:val="04A0" w:firstRow="1" w:lastRow="0" w:firstColumn="1" w:lastColumn="0" w:noHBand="0" w:noVBand="1"/>
      </w:tblPr>
      <w:tblGrid>
        <w:gridCol w:w="2515"/>
        <w:gridCol w:w="6501"/>
      </w:tblGrid>
      <w:tr w:rsidR="00842108" w14:paraId="5AC31B67" w14:textId="77777777" w:rsidTr="00A903F3">
        <w:tc>
          <w:tcPr>
            <w:tcW w:w="2515" w:type="dxa"/>
            <w:tcBorders>
              <w:top w:val="single" w:sz="4" w:space="0" w:color="auto"/>
              <w:left w:val="single" w:sz="4" w:space="0" w:color="auto"/>
              <w:bottom w:val="single" w:sz="4" w:space="0" w:color="auto"/>
              <w:right w:val="single" w:sz="4" w:space="0" w:color="auto"/>
            </w:tcBorders>
            <w:hideMark/>
          </w:tcPr>
          <w:p w14:paraId="264D0569" w14:textId="77777777" w:rsidR="00A16CF8" w:rsidRDefault="007A3D9C" w:rsidP="00C91F04">
            <w:pPr>
              <w:spacing w:line="360" w:lineRule="auto"/>
              <w:contextualSpacing/>
            </w:pPr>
            <w:r>
              <w:rPr>
                <w:sz w:val="24"/>
                <w:szCs w:val="24"/>
              </w:rPr>
              <w:t>Digital Literacy:</w:t>
            </w:r>
          </w:p>
        </w:tc>
        <w:tc>
          <w:tcPr>
            <w:tcW w:w="6501" w:type="dxa"/>
            <w:tcBorders>
              <w:top w:val="single" w:sz="4" w:space="0" w:color="auto"/>
              <w:left w:val="single" w:sz="4" w:space="0" w:color="auto"/>
              <w:bottom w:val="single" w:sz="4" w:space="0" w:color="auto"/>
              <w:right w:val="single" w:sz="4" w:space="0" w:color="auto"/>
            </w:tcBorders>
            <w:hideMark/>
          </w:tcPr>
          <w:p w14:paraId="73D558F8" w14:textId="77777777" w:rsidR="00A16CF8" w:rsidRDefault="007A3D9C" w:rsidP="00C91F04">
            <w:pPr>
              <w:spacing w:line="360" w:lineRule="auto"/>
              <w:contextualSpacing/>
            </w:pPr>
            <w:r w:rsidRPr="004F12A7">
              <w:rPr>
                <w:sz w:val="24"/>
                <w:szCs w:val="24"/>
              </w:rPr>
              <w:t xml:space="preserve">The establishment of digital literacy abilities serves as the fundamental basis for cultivating a digital learner. According to </w:t>
            </w:r>
            <w:proofErr w:type="spellStart"/>
            <w:r w:rsidRPr="004F12A7">
              <w:rPr>
                <w:sz w:val="24"/>
                <w:szCs w:val="24"/>
              </w:rPr>
              <w:t>Sulich</w:t>
            </w:r>
            <w:proofErr w:type="spellEnd"/>
            <w:r w:rsidRPr="004F12A7">
              <w:rPr>
                <w:sz w:val="24"/>
                <w:szCs w:val="24"/>
              </w:rPr>
              <w:t xml:space="preserve"> and </w:t>
            </w:r>
            <w:proofErr w:type="spellStart"/>
            <w:r w:rsidRPr="004F12A7">
              <w:rPr>
                <w:sz w:val="24"/>
                <w:szCs w:val="24"/>
              </w:rPr>
              <w:t>Rutkowska</w:t>
            </w:r>
            <w:proofErr w:type="spellEnd"/>
            <w:r w:rsidRPr="004F12A7">
              <w:rPr>
                <w:sz w:val="24"/>
                <w:szCs w:val="24"/>
              </w:rPr>
              <w:t xml:space="preserve"> (2020), individuals must possess the skills to navigate digital platforms, critically assess online content, and proficiently use technology for purposes of communication, cooperation, and problem-solving. Additionally, it encompasses the ability to effectively use digital tools for communication, collaboration, and problem-solving.</w:t>
            </w:r>
          </w:p>
        </w:tc>
      </w:tr>
      <w:tr w:rsidR="00842108" w14:paraId="2245DE53" w14:textId="77777777" w:rsidTr="00A903F3">
        <w:tc>
          <w:tcPr>
            <w:tcW w:w="2515" w:type="dxa"/>
            <w:tcBorders>
              <w:top w:val="single" w:sz="4" w:space="0" w:color="auto"/>
              <w:left w:val="single" w:sz="4" w:space="0" w:color="auto"/>
              <w:bottom w:val="single" w:sz="4" w:space="0" w:color="auto"/>
              <w:right w:val="single" w:sz="4" w:space="0" w:color="auto"/>
            </w:tcBorders>
            <w:hideMark/>
          </w:tcPr>
          <w:p w14:paraId="09FF1B42" w14:textId="77777777" w:rsidR="00A16CF8" w:rsidRDefault="007A3D9C" w:rsidP="00C91F04">
            <w:pPr>
              <w:spacing w:line="360" w:lineRule="auto"/>
              <w:contextualSpacing/>
              <w:jc w:val="both"/>
            </w:pPr>
            <w:r>
              <w:rPr>
                <w:sz w:val="24"/>
                <w:szCs w:val="24"/>
              </w:rPr>
              <w:t xml:space="preserve">Information management: </w:t>
            </w:r>
          </w:p>
        </w:tc>
        <w:tc>
          <w:tcPr>
            <w:tcW w:w="6501" w:type="dxa"/>
            <w:tcBorders>
              <w:top w:val="single" w:sz="4" w:space="0" w:color="auto"/>
              <w:left w:val="single" w:sz="4" w:space="0" w:color="auto"/>
              <w:bottom w:val="single" w:sz="4" w:space="0" w:color="auto"/>
              <w:right w:val="single" w:sz="4" w:space="0" w:color="auto"/>
            </w:tcBorders>
            <w:hideMark/>
          </w:tcPr>
          <w:p w14:paraId="1AC5687A" w14:textId="77777777" w:rsidR="00A16CF8" w:rsidRDefault="007A3D9C" w:rsidP="00C91F04">
            <w:pPr>
              <w:spacing w:line="360" w:lineRule="auto"/>
              <w:contextualSpacing/>
              <w:jc w:val="both"/>
              <w:rPr>
                <w:sz w:val="24"/>
                <w:szCs w:val="24"/>
              </w:rPr>
            </w:pPr>
            <w:proofErr w:type="gramStart"/>
            <w:r w:rsidRPr="004F12A7">
              <w:rPr>
                <w:sz w:val="24"/>
                <w:szCs w:val="24"/>
              </w:rPr>
              <w:t>In order to</w:t>
            </w:r>
            <w:proofErr w:type="gramEnd"/>
            <w:r w:rsidRPr="004F12A7">
              <w:rPr>
                <w:sz w:val="24"/>
                <w:szCs w:val="24"/>
              </w:rPr>
              <w:t xml:space="preserve"> effectively navigate the digital landscape, individuals engaged in the process of learning must have the aptitude to proficiently arrange, store, and access knowledge. The process involves using file management systems to organise data, generate bookmarks, and record electronic notes (Volpe et al., 2019).</w:t>
            </w:r>
          </w:p>
        </w:tc>
      </w:tr>
      <w:tr w:rsidR="00842108" w14:paraId="032C5671" w14:textId="77777777" w:rsidTr="00A903F3">
        <w:tc>
          <w:tcPr>
            <w:tcW w:w="2515" w:type="dxa"/>
            <w:tcBorders>
              <w:top w:val="single" w:sz="4" w:space="0" w:color="auto"/>
              <w:left w:val="single" w:sz="4" w:space="0" w:color="auto"/>
              <w:bottom w:val="single" w:sz="4" w:space="0" w:color="auto"/>
              <w:right w:val="single" w:sz="4" w:space="0" w:color="auto"/>
            </w:tcBorders>
            <w:hideMark/>
          </w:tcPr>
          <w:p w14:paraId="6D6ECCFF" w14:textId="77777777" w:rsidR="00A16CF8" w:rsidRDefault="007A3D9C" w:rsidP="00C91F04">
            <w:pPr>
              <w:spacing w:line="360" w:lineRule="auto"/>
              <w:contextualSpacing/>
              <w:jc w:val="both"/>
            </w:pPr>
            <w:r>
              <w:rPr>
                <w:sz w:val="24"/>
                <w:szCs w:val="24"/>
              </w:rPr>
              <w:t xml:space="preserve">Critical Thinking: </w:t>
            </w:r>
          </w:p>
        </w:tc>
        <w:tc>
          <w:tcPr>
            <w:tcW w:w="6501" w:type="dxa"/>
            <w:tcBorders>
              <w:top w:val="single" w:sz="4" w:space="0" w:color="auto"/>
              <w:left w:val="single" w:sz="4" w:space="0" w:color="auto"/>
              <w:bottom w:val="single" w:sz="4" w:space="0" w:color="auto"/>
              <w:right w:val="single" w:sz="4" w:space="0" w:color="auto"/>
            </w:tcBorders>
            <w:hideMark/>
          </w:tcPr>
          <w:p w14:paraId="4EBB5157" w14:textId="77777777" w:rsidR="00A16CF8" w:rsidRDefault="007A3D9C" w:rsidP="00C91F04">
            <w:pPr>
              <w:spacing w:line="360" w:lineRule="auto"/>
              <w:contextualSpacing/>
              <w:jc w:val="both"/>
              <w:rPr>
                <w:sz w:val="24"/>
                <w:szCs w:val="24"/>
              </w:rPr>
            </w:pPr>
            <w:r w:rsidRPr="004F12A7">
              <w:rPr>
                <w:sz w:val="24"/>
                <w:szCs w:val="24"/>
              </w:rPr>
              <w:t>It is important for individuals engaged in digital learning to enhance their capacity for critical thinking. The process includes the analysis of data, the assessment of sources, and the verification of assumptions within a digital context (</w:t>
            </w:r>
            <w:proofErr w:type="spellStart"/>
            <w:r w:rsidRPr="004F12A7">
              <w:rPr>
                <w:sz w:val="24"/>
                <w:szCs w:val="24"/>
              </w:rPr>
              <w:t>Børte</w:t>
            </w:r>
            <w:proofErr w:type="spellEnd"/>
            <w:r w:rsidRPr="004F12A7">
              <w:rPr>
                <w:sz w:val="24"/>
                <w:szCs w:val="24"/>
              </w:rPr>
              <w:t xml:space="preserve">, </w:t>
            </w:r>
            <w:proofErr w:type="spellStart"/>
            <w:r w:rsidRPr="004F12A7">
              <w:rPr>
                <w:sz w:val="24"/>
                <w:szCs w:val="24"/>
              </w:rPr>
              <w:t>Nesje</w:t>
            </w:r>
            <w:proofErr w:type="spellEnd"/>
            <w:r w:rsidRPr="004F12A7">
              <w:rPr>
                <w:sz w:val="24"/>
                <w:szCs w:val="24"/>
              </w:rPr>
              <w:t xml:space="preserve">, &amp; </w:t>
            </w:r>
            <w:proofErr w:type="spellStart"/>
            <w:r w:rsidRPr="004F12A7">
              <w:rPr>
                <w:sz w:val="24"/>
                <w:szCs w:val="24"/>
              </w:rPr>
              <w:t>Lillejord</w:t>
            </w:r>
            <w:proofErr w:type="spellEnd"/>
            <w:r w:rsidRPr="004F12A7">
              <w:rPr>
                <w:sz w:val="24"/>
                <w:szCs w:val="24"/>
              </w:rPr>
              <w:t>, 2023). Students who exhibit the capacity for critical thinking can make well-informed judgements and effectively navigate challenging situations within their respective fields of study.</w:t>
            </w:r>
          </w:p>
        </w:tc>
      </w:tr>
      <w:tr w:rsidR="00842108" w14:paraId="18D59F96" w14:textId="77777777" w:rsidTr="00A903F3">
        <w:tc>
          <w:tcPr>
            <w:tcW w:w="2515" w:type="dxa"/>
            <w:tcBorders>
              <w:top w:val="single" w:sz="4" w:space="0" w:color="auto"/>
              <w:left w:val="single" w:sz="4" w:space="0" w:color="auto"/>
              <w:bottom w:val="single" w:sz="4" w:space="0" w:color="auto"/>
              <w:right w:val="single" w:sz="4" w:space="0" w:color="auto"/>
            </w:tcBorders>
          </w:tcPr>
          <w:p w14:paraId="56FCECBD" w14:textId="77777777" w:rsidR="00A16CF8" w:rsidRDefault="007A3D9C" w:rsidP="00C91F04">
            <w:pPr>
              <w:spacing w:line="360" w:lineRule="auto"/>
              <w:contextualSpacing/>
              <w:jc w:val="both"/>
              <w:rPr>
                <w:sz w:val="24"/>
                <w:szCs w:val="24"/>
              </w:rPr>
            </w:pPr>
            <w:r>
              <w:rPr>
                <w:sz w:val="24"/>
                <w:szCs w:val="24"/>
              </w:rPr>
              <w:t xml:space="preserve">Collaboration and Digital Communication: </w:t>
            </w:r>
          </w:p>
          <w:p w14:paraId="4012F7A3" w14:textId="77777777" w:rsidR="00A16CF8" w:rsidRDefault="00A16CF8" w:rsidP="00C91F04">
            <w:pPr>
              <w:spacing w:line="360" w:lineRule="auto"/>
              <w:contextualSpacing/>
            </w:pPr>
          </w:p>
        </w:tc>
        <w:tc>
          <w:tcPr>
            <w:tcW w:w="6501" w:type="dxa"/>
            <w:tcBorders>
              <w:top w:val="single" w:sz="4" w:space="0" w:color="auto"/>
              <w:left w:val="single" w:sz="4" w:space="0" w:color="auto"/>
              <w:bottom w:val="single" w:sz="4" w:space="0" w:color="auto"/>
              <w:right w:val="single" w:sz="4" w:space="0" w:color="auto"/>
            </w:tcBorders>
            <w:hideMark/>
          </w:tcPr>
          <w:p w14:paraId="32B3050D" w14:textId="77777777" w:rsidR="00A16CF8" w:rsidRDefault="007A3D9C" w:rsidP="00C91F04">
            <w:pPr>
              <w:spacing w:line="360" w:lineRule="auto"/>
              <w:contextualSpacing/>
            </w:pPr>
            <w:r w:rsidRPr="004F12A7">
              <w:rPr>
                <w:sz w:val="24"/>
                <w:szCs w:val="24"/>
              </w:rPr>
              <w:t xml:space="preserve">The acquisition of these abilities is crucial for achieving professional success in the contemporary digital era. Digital learners should possess a comprehensive understanding of proper online communication etiquette. Additionally, they </w:t>
            </w:r>
            <w:r w:rsidRPr="004F12A7">
              <w:rPr>
                <w:sz w:val="24"/>
                <w:szCs w:val="24"/>
              </w:rPr>
              <w:lastRenderedPageBreak/>
              <w:t>should actively use these platforms for team projects and actively participate in virtual collaboration (</w:t>
            </w:r>
            <w:proofErr w:type="spellStart"/>
            <w:r w:rsidRPr="004F12A7">
              <w:rPr>
                <w:sz w:val="24"/>
                <w:szCs w:val="24"/>
              </w:rPr>
              <w:t>Ketelhut</w:t>
            </w:r>
            <w:proofErr w:type="spellEnd"/>
            <w:r w:rsidRPr="004F12A7">
              <w:rPr>
                <w:sz w:val="24"/>
                <w:szCs w:val="24"/>
              </w:rPr>
              <w:t xml:space="preserve"> et al., 2020).</w:t>
            </w:r>
          </w:p>
        </w:tc>
      </w:tr>
      <w:tr w:rsidR="00842108" w14:paraId="2C2E44E4" w14:textId="77777777" w:rsidTr="00A903F3">
        <w:tc>
          <w:tcPr>
            <w:tcW w:w="2515" w:type="dxa"/>
            <w:tcBorders>
              <w:top w:val="single" w:sz="4" w:space="0" w:color="auto"/>
              <w:left w:val="single" w:sz="4" w:space="0" w:color="auto"/>
              <w:bottom w:val="single" w:sz="4" w:space="0" w:color="auto"/>
              <w:right w:val="single" w:sz="4" w:space="0" w:color="auto"/>
            </w:tcBorders>
            <w:hideMark/>
          </w:tcPr>
          <w:p w14:paraId="56580B7E" w14:textId="77777777" w:rsidR="00A16CF8" w:rsidRDefault="007A3D9C" w:rsidP="00C91F04">
            <w:pPr>
              <w:spacing w:line="360" w:lineRule="auto"/>
              <w:contextualSpacing/>
              <w:jc w:val="both"/>
            </w:pPr>
            <w:r>
              <w:rPr>
                <w:sz w:val="24"/>
                <w:szCs w:val="24"/>
              </w:rPr>
              <w:lastRenderedPageBreak/>
              <w:t xml:space="preserve">Online research and evaluation: </w:t>
            </w:r>
          </w:p>
        </w:tc>
        <w:tc>
          <w:tcPr>
            <w:tcW w:w="6501" w:type="dxa"/>
            <w:tcBorders>
              <w:top w:val="single" w:sz="4" w:space="0" w:color="auto"/>
              <w:left w:val="single" w:sz="4" w:space="0" w:color="auto"/>
              <w:bottom w:val="single" w:sz="4" w:space="0" w:color="auto"/>
              <w:right w:val="single" w:sz="4" w:space="0" w:color="auto"/>
            </w:tcBorders>
            <w:hideMark/>
          </w:tcPr>
          <w:p w14:paraId="0ABDBDFD" w14:textId="77777777" w:rsidR="00A16CF8" w:rsidRDefault="007A3D9C" w:rsidP="00C91F04">
            <w:pPr>
              <w:spacing w:line="360" w:lineRule="auto"/>
              <w:contextualSpacing/>
              <w:jc w:val="both"/>
              <w:rPr>
                <w:sz w:val="24"/>
                <w:szCs w:val="24"/>
              </w:rPr>
            </w:pPr>
            <w:r w:rsidRPr="004F12A7">
              <w:rPr>
                <w:sz w:val="24"/>
                <w:szCs w:val="24"/>
              </w:rPr>
              <w:t xml:space="preserve">Proficiency in online research and assessment is crucial for digital learners to acquire. The process encompasses the understanding of search techniques, the identification of trustworthy sources, and the assessment of information reliability (Wan, Jiang, &amp; Zhan, 2021). The acquisition of these abilities is vital for individuals to stay abreast of the progressions occurring within their </w:t>
            </w:r>
            <w:proofErr w:type="gramStart"/>
            <w:r w:rsidRPr="004F12A7">
              <w:rPr>
                <w:sz w:val="24"/>
                <w:szCs w:val="24"/>
              </w:rPr>
              <w:t>particular sectors</w:t>
            </w:r>
            <w:proofErr w:type="gramEnd"/>
            <w:r w:rsidRPr="004F12A7">
              <w:rPr>
                <w:sz w:val="24"/>
                <w:szCs w:val="24"/>
              </w:rPr>
              <w:t>.</w:t>
            </w:r>
          </w:p>
        </w:tc>
      </w:tr>
    </w:tbl>
    <w:p w14:paraId="0615983A" w14:textId="77777777" w:rsidR="0020400A" w:rsidRDefault="0020400A" w:rsidP="00C91F04">
      <w:pPr>
        <w:spacing w:after="0" w:line="360" w:lineRule="auto"/>
        <w:contextualSpacing/>
        <w:jc w:val="both"/>
        <w:rPr>
          <w:rFonts w:ascii="Arial" w:hAnsi="Arial" w:cs="Arial"/>
          <w:color w:val="222222"/>
          <w:sz w:val="20"/>
          <w:szCs w:val="20"/>
          <w:shd w:val="clear" w:color="auto" w:fill="FFFFFF"/>
        </w:rPr>
      </w:pPr>
    </w:p>
    <w:p w14:paraId="057DA1CC" w14:textId="77777777" w:rsidR="00A16CF8" w:rsidRDefault="007A3D9C" w:rsidP="00C91F04">
      <w:pPr>
        <w:spacing w:after="0" w:line="360" w:lineRule="auto"/>
        <w:ind w:firstLine="720"/>
        <w:contextualSpacing/>
        <w:jc w:val="both"/>
        <w:rPr>
          <w:sz w:val="24"/>
          <w:szCs w:val="24"/>
        </w:rPr>
      </w:pPr>
      <w:r w:rsidRPr="004F12A7">
        <w:rPr>
          <w:sz w:val="24"/>
          <w:szCs w:val="24"/>
        </w:rPr>
        <w:t xml:space="preserve">Being a digital learner requires the development of a variety of interconnected concepts and themes. By emphasising digital literacy, information management, critical thinking, digital </w:t>
      </w:r>
      <w:proofErr w:type="gramStart"/>
      <w:r w:rsidRPr="004F12A7">
        <w:rPr>
          <w:sz w:val="24"/>
          <w:szCs w:val="24"/>
        </w:rPr>
        <w:t>communication</w:t>
      </w:r>
      <w:proofErr w:type="gramEnd"/>
      <w:r w:rsidRPr="004F12A7">
        <w:rPr>
          <w:sz w:val="24"/>
          <w:szCs w:val="24"/>
        </w:rPr>
        <w:t xml:space="preserve"> and collaboration, as well as online research and evaluation, individuals may become better suited for their chosen careers. The combination of these skills enables students to thrive in a world that is becoming increasingly digital, acclimatise to technological advances, and engage in continuous learning.</w:t>
      </w:r>
    </w:p>
    <w:p w14:paraId="3FB4AF7B" w14:textId="77777777" w:rsidR="00A16CF8" w:rsidRDefault="007A3D9C" w:rsidP="00C91F04">
      <w:pPr>
        <w:pStyle w:val="Heading1"/>
        <w:spacing w:before="0" w:line="360" w:lineRule="auto"/>
        <w:contextualSpacing/>
      </w:pPr>
      <w:bookmarkStart w:id="2" w:name="_Toc143303394"/>
      <w:r>
        <w:t xml:space="preserve">Task 3- Presentation Link </w:t>
      </w:r>
      <w:bookmarkEnd w:id="2"/>
    </w:p>
    <w:p w14:paraId="11BCC725" w14:textId="77777777" w:rsidR="00271D6F" w:rsidRDefault="00E97C5D" w:rsidP="00271D6F">
      <w:r>
        <w:t xml:space="preserve">The link of presentation </w:t>
      </w:r>
      <w:proofErr w:type="gramStart"/>
      <w:r>
        <w:t>is;</w:t>
      </w:r>
      <w:proofErr w:type="gramEnd"/>
    </w:p>
    <w:p w14:paraId="12309888" w14:textId="1E0B63F0" w:rsidR="00E97C5D" w:rsidRPr="00271D6F" w:rsidRDefault="00000000" w:rsidP="00271D6F">
      <w:hyperlink r:id="rId13" w:history="1">
        <w:r w:rsidR="00654045" w:rsidRPr="00334D3C">
          <w:rPr>
            <w:rStyle w:val="Hyperlink"/>
          </w:rPr>
          <w:t>https://youtu.be/O9qRTvpsb5A</w:t>
        </w:r>
      </w:hyperlink>
      <w:r w:rsidR="00654045">
        <w:t xml:space="preserve"> </w:t>
      </w:r>
    </w:p>
    <w:p w14:paraId="6D5854D2" w14:textId="718AF1E4" w:rsidR="00925079" w:rsidRDefault="00E1007C" w:rsidP="00C91F04">
      <w:pPr>
        <w:pStyle w:val="Heading1"/>
        <w:spacing w:before="0" w:line="360" w:lineRule="auto"/>
        <w:contextualSpacing/>
      </w:pPr>
      <w:bookmarkStart w:id="3" w:name="_Toc143303395"/>
      <w:r>
        <w:rPr>
          <w:noProof/>
        </w:rPr>
        <w:drawing>
          <wp:inline distT="0" distB="0" distL="0" distR="0" wp14:anchorId="6CD898B3" wp14:editId="23E78BAB">
            <wp:extent cx="3840351" cy="201930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40351" cy="2019300"/>
                    </a:xfrm>
                    <a:prstGeom prst="rect">
                      <a:avLst/>
                    </a:prstGeom>
                    <a:noFill/>
                  </pic:spPr>
                </pic:pic>
              </a:graphicData>
            </a:graphic>
          </wp:inline>
        </w:drawing>
      </w:r>
    </w:p>
    <w:p w14:paraId="1A3DB09D" w14:textId="13BA7F10" w:rsidR="0068481C" w:rsidRPr="0068481C" w:rsidRDefault="0068481C" w:rsidP="0068481C">
      <w:r>
        <w:t>(REFERENCE IS FOR TASK 3)</w:t>
      </w:r>
    </w:p>
    <w:p w14:paraId="70BAFE10" w14:textId="77777777" w:rsidR="00925079" w:rsidRDefault="00925079" w:rsidP="00C91F04">
      <w:pPr>
        <w:pStyle w:val="Heading1"/>
        <w:spacing w:before="0" w:line="360" w:lineRule="auto"/>
        <w:contextualSpacing/>
      </w:pPr>
    </w:p>
    <w:p w14:paraId="50B19CBB" w14:textId="77777777" w:rsidR="00A16CF8" w:rsidRPr="00A16CF8" w:rsidRDefault="007A3D9C" w:rsidP="00C91F04">
      <w:pPr>
        <w:pStyle w:val="Heading1"/>
        <w:spacing w:before="0" w:line="360" w:lineRule="auto"/>
        <w:contextualSpacing/>
        <w:rPr>
          <w:rFonts w:ascii="Arial" w:hAnsi="Arial" w:cs="Arial"/>
          <w:color w:val="222222"/>
          <w:sz w:val="20"/>
          <w:szCs w:val="20"/>
          <w:shd w:val="clear" w:color="auto" w:fill="FFFFFF"/>
        </w:rPr>
      </w:pPr>
      <w:r>
        <w:t>Task 4- Reflection</w:t>
      </w:r>
      <w:bookmarkEnd w:id="3"/>
    </w:p>
    <w:p w14:paraId="48D68195" w14:textId="77777777" w:rsidR="00A16CF8" w:rsidRDefault="007A3D9C" w:rsidP="00C91F04">
      <w:pPr>
        <w:pStyle w:val="Heading1"/>
        <w:spacing w:before="0" w:line="360" w:lineRule="auto"/>
        <w:contextualSpacing/>
      </w:pPr>
      <w:bookmarkStart w:id="4" w:name="_Toc139411254"/>
      <w:bookmarkStart w:id="5" w:name="_Toc143303396"/>
      <w:r>
        <w:t>Introduction</w:t>
      </w:r>
      <w:bookmarkEnd w:id="4"/>
      <w:bookmarkEnd w:id="5"/>
    </w:p>
    <w:p w14:paraId="68360E30" w14:textId="77777777" w:rsidR="00A16CF8" w:rsidRDefault="007A3D9C" w:rsidP="00C91F04">
      <w:pPr>
        <w:spacing w:after="0" w:line="360" w:lineRule="auto"/>
        <w:ind w:firstLine="720"/>
        <w:contextualSpacing/>
        <w:jc w:val="both"/>
        <w:rPr>
          <w:sz w:val="24"/>
          <w:szCs w:val="24"/>
        </w:rPr>
      </w:pPr>
      <w:r w:rsidRPr="004F12A7">
        <w:rPr>
          <w:sz w:val="24"/>
          <w:szCs w:val="24"/>
        </w:rPr>
        <w:t>The commencement of an individual's academic journey at a university brings out a plethora of novel encounters, obstacles, and prospects for their cognitive and personal growth. This reflective essay explores the author's personal experiences about the transition into university life, the shift towards online learning, and the challenges encountered when doing first assignments. I had difficulties with each of these moves. Employing the Gibbs reflective framework, a comprehensive analysis will be conducted to examine the prominent occurrences, emotional responses, and acquired knowledge during my expedition.</w:t>
      </w:r>
    </w:p>
    <w:p w14:paraId="7CCB3834" w14:textId="77777777" w:rsidR="00A16CF8" w:rsidRDefault="007A3D9C" w:rsidP="00C91F04">
      <w:pPr>
        <w:pStyle w:val="Heading1"/>
        <w:spacing w:before="0" w:line="360" w:lineRule="auto"/>
        <w:contextualSpacing/>
      </w:pPr>
      <w:bookmarkStart w:id="6" w:name="_Toc139411255"/>
      <w:bookmarkStart w:id="7" w:name="_Toc143303397"/>
      <w:r>
        <w:t>Gibb’s Reflective Model</w:t>
      </w:r>
      <w:bookmarkEnd w:id="6"/>
      <w:bookmarkEnd w:id="7"/>
    </w:p>
    <w:p w14:paraId="1B380AE5" w14:textId="77777777" w:rsidR="00A16CF8" w:rsidRDefault="007A3D9C" w:rsidP="00C91F04">
      <w:pPr>
        <w:spacing w:after="0" w:line="360" w:lineRule="auto"/>
        <w:ind w:firstLine="720"/>
        <w:contextualSpacing/>
        <w:jc w:val="both"/>
        <w:rPr>
          <w:sz w:val="24"/>
          <w:szCs w:val="24"/>
        </w:rPr>
      </w:pPr>
      <w:r w:rsidRPr="004F12A7">
        <w:rPr>
          <w:sz w:val="24"/>
          <w:szCs w:val="24"/>
        </w:rPr>
        <w:t xml:space="preserve">The Reflective Model, devised by Gibbs, is a well-recognised framework that may be used to facilitate the practice of reflective thinking. The paradigm under discussion was developed by Graham Gibbs, who devised a systematic approach for examining events, identifying crucial elements, comprehending emotions, assessing discoveries, and generating </w:t>
      </w:r>
      <w:r w:rsidRPr="008A7050">
        <w:rPr>
          <w:sz w:val="24"/>
          <w:szCs w:val="24"/>
          <w:highlight w:val="yellow"/>
        </w:rPr>
        <w:t>insights (</w:t>
      </w:r>
      <w:r w:rsidR="00323AF8" w:rsidRPr="008A7050">
        <w:rPr>
          <w:sz w:val="24"/>
          <w:highlight w:val="yellow"/>
          <w:shd w:val="clear" w:color="auto" w:fill="FFFFFF"/>
        </w:rPr>
        <w:t>Gibbs, 2005</w:t>
      </w:r>
      <w:r w:rsidRPr="008A7050">
        <w:rPr>
          <w:sz w:val="24"/>
          <w:szCs w:val="24"/>
          <w:highlight w:val="yellow"/>
        </w:rPr>
        <w:t>).</w:t>
      </w:r>
      <w:r w:rsidRPr="004F12A7">
        <w:rPr>
          <w:sz w:val="24"/>
          <w:szCs w:val="24"/>
        </w:rPr>
        <w:t xml:space="preserve">  The cycle will now be further elucidated in the subsequent elaboration.</w:t>
      </w:r>
    </w:p>
    <w:p w14:paraId="5006AB2A" w14:textId="77777777" w:rsidR="00A16CF8" w:rsidRDefault="007A3D9C" w:rsidP="00C91F04">
      <w:pPr>
        <w:keepNext/>
        <w:spacing w:after="0" w:line="360" w:lineRule="auto"/>
        <w:contextualSpacing/>
        <w:jc w:val="both"/>
      </w:pPr>
      <w:r>
        <w:rPr>
          <w:noProof/>
          <w:lang w:eastAsia="en-GB"/>
        </w:rPr>
        <w:drawing>
          <wp:inline distT="0" distB="0" distL="0" distR="0" wp14:anchorId="73057235" wp14:editId="39D576C9">
            <wp:extent cx="5731370" cy="2990850"/>
            <wp:effectExtent l="0" t="0" r="3175" b="0"/>
            <wp:docPr id="5" name="Picture 5" descr="Gibbs Reflective Cycle PowerPoint Template - SlideSalad | Gibbs reflective  cycle, Powerpoint templates,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0" descr="Gibbs Reflective Cycle PowerPoint Template - SlideSalad | Gibbs reflective  cycle, Powerpoint templates, Powerpoint"/>
                    <pic:cNvPicPr>
                      <a:picLocks noChangeAspect="1" noChangeArrowheads="1"/>
                    </pic:cNvPicPr>
                  </pic:nvPicPr>
                  <pic:blipFill>
                    <a:blip r:embed="rId15">
                      <a:extLst>
                        <a:ext uri="{28A0092B-C50C-407E-A947-70E740481C1C}">
                          <a14:useLocalDpi xmlns:a14="http://schemas.microsoft.com/office/drawing/2010/main" val="0"/>
                        </a:ext>
                      </a:extLst>
                    </a:blip>
                    <a:srcRect b="7229"/>
                    <a:stretch>
                      <a:fillRect/>
                    </a:stretch>
                  </pic:blipFill>
                  <pic:spPr bwMode="auto">
                    <a:xfrm>
                      <a:off x="0" y="0"/>
                      <a:ext cx="5731510" cy="2990923"/>
                    </a:xfrm>
                    <a:prstGeom prst="rect">
                      <a:avLst/>
                    </a:prstGeom>
                    <a:noFill/>
                    <a:ln>
                      <a:noFill/>
                    </a:ln>
                    <a:extLst>
                      <a:ext uri="{53640926-AAD7-44D8-BBD7-CCE9431645EC}">
                        <a14:shadowObscured xmlns:a14="http://schemas.microsoft.com/office/drawing/2010/main"/>
                      </a:ext>
                    </a:extLst>
                  </pic:spPr>
                </pic:pic>
              </a:graphicData>
            </a:graphic>
          </wp:inline>
        </w:drawing>
      </w:r>
    </w:p>
    <w:p w14:paraId="2AE13809" w14:textId="77777777" w:rsidR="00323AF8" w:rsidRDefault="007A3D9C" w:rsidP="00C91F04">
      <w:pPr>
        <w:pStyle w:val="Caption"/>
        <w:spacing w:after="0" w:line="360" w:lineRule="auto"/>
        <w:contextualSpacing/>
        <w:jc w:val="center"/>
        <w:rPr>
          <w:color w:val="auto"/>
        </w:rPr>
      </w:pPr>
      <w:r w:rsidRPr="00A16CF8">
        <w:rPr>
          <w:color w:val="auto"/>
        </w:rPr>
        <w:t xml:space="preserve">Figure </w:t>
      </w:r>
      <w:r w:rsidRPr="00A16CF8">
        <w:rPr>
          <w:color w:val="auto"/>
        </w:rPr>
        <w:fldChar w:fldCharType="begin"/>
      </w:r>
      <w:r w:rsidRPr="00A16CF8">
        <w:rPr>
          <w:color w:val="auto"/>
        </w:rPr>
        <w:instrText xml:space="preserve"> SEQ Figure \* ARABIC </w:instrText>
      </w:r>
      <w:r w:rsidRPr="00A16CF8">
        <w:rPr>
          <w:color w:val="auto"/>
        </w:rPr>
        <w:fldChar w:fldCharType="separate"/>
      </w:r>
      <w:r>
        <w:rPr>
          <w:noProof/>
          <w:color w:val="auto"/>
        </w:rPr>
        <w:t>3</w:t>
      </w:r>
      <w:r w:rsidRPr="00A16CF8">
        <w:rPr>
          <w:color w:val="auto"/>
        </w:rPr>
        <w:fldChar w:fldCharType="end"/>
      </w:r>
      <w:r w:rsidRPr="00A16CF8">
        <w:rPr>
          <w:color w:val="auto"/>
        </w:rPr>
        <w:t xml:space="preserve"> Gibb's Reflecting Cycle</w:t>
      </w:r>
    </w:p>
    <w:p w14:paraId="1D2F7994" w14:textId="77777777" w:rsidR="00A16CF8" w:rsidRPr="00A16CF8" w:rsidRDefault="007A3D9C" w:rsidP="00C91F04">
      <w:pPr>
        <w:pStyle w:val="Caption"/>
        <w:spacing w:after="0" w:line="360" w:lineRule="auto"/>
        <w:contextualSpacing/>
        <w:jc w:val="center"/>
        <w:rPr>
          <w:color w:val="auto"/>
          <w:sz w:val="24"/>
          <w:szCs w:val="24"/>
        </w:rPr>
      </w:pPr>
      <w:r>
        <w:rPr>
          <w:color w:val="auto"/>
        </w:rPr>
        <w:t xml:space="preserve">Source: </w:t>
      </w:r>
      <w:r w:rsidRPr="00323AF8">
        <w:rPr>
          <w:color w:val="auto"/>
        </w:rPr>
        <w:t>Gibbs, G. (2005)</w:t>
      </w:r>
    </w:p>
    <w:p w14:paraId="4157E11B" w14:textId="77777777" w:rsidR="00A16CF8" w:rsidRPr="007630A2" w:rsidRDefault="007A3D9C" w:rsidP="00C91F04">
      <w:pPr>
        <w:pStyle w:val="Heading2"/>
        <w:spacing w:line="360" w:lineRule="auto"/>
        <w:contextualSpacing/>
        <w:rPr>
          <w:sz w:val="22"/>
        </w:rPr>
      </w:pPr>
      <w:bookmarkStart w:id="8" w:name="_Toc139411256"/>
      <w:bookmarkStart w:id="9" w:name="_Toc143303398"/>
      <w:r w:rsidRPr="007630A2">
        <w:rPr>
          <w:sz w:val="22"/>
        </w:rPr>
        <w:lastRenderedPageBreak/>
        <w:t>Description</w:t>
      </w:r>
      <w:bookmarkEnd w:id="8"/>
      <w:bookmarkEnd w:id="9"/>
    </w:p>
    <w:p w14:paraId="6363A771" w14:textId="77777777" w:rsidR="00A16CF8" w:rsidRDefault="007A3D9C" w:rsidP="00C91F04">
      <w:pPr>
        <w:spacing w:after="0" w:line="360" w:lineRule="auto"/>
        <w:ind w:firstLine="720"/>
        <w:contextualSpacing/>
        <w:jc w:val="both"/>
        <w:rPr>
          <w:sz w:val="24"/>
          <w:szCs w:val="24"/>
        </w:rPr>
      </w:pPr>
      <w:r w:rsidRPr="004F12A7">
        <w:rPr>
          <w:sz w:val="24"/>
          <w:szCs w:val="24"/>
        </w:rPr>
        <w:t>When I began college, especially studying remotely, there were hurdles and adjustments. The rapid switch to digital platforms required flexibility and tenacity. I was unfamiliar with the virtual world, but through using online resources like the university's learning management system and various academic databases, I gained confidence in my abilities to traverse it (</w:t>
      </w:r>
      <w:proofErr w:type="spellStart"/>
      <w:r w:rsidRPr="004F12A7">
        <w:rPr>
          <w:sz w:val="24"/>
          <w:szCs w:val="24"/>
        </w:rPr>
        <w:t>Budur</w:t>
      </w:r>
      <w:proofErr w:type="spellEnd"/>
      <w:r w:rsidRPr="004F12A7">
        <w:rPr>
          <w:sz w:val="24"/>
          <w:szCs w:val="24"/>
        </w:rPr>
        <w:t>, 2020). This reflection approach helps me understand my ideas, habits, and learning processes, which helps me develop and improve. Gibbs' Reflective Model's meticulous approach is a major asset. The paradigm contains many phases: description, emotions, evaluation, analysis, conclusion, and action plan. This framework ensures all aspects of the experience are explored by providing clarity and direction. This paradigm investigates all aspects of the experience. Gibbs' paradigm, accessible here, inspires me to examine my own experiences from many perspectives.</w:t>
      </w:r>
    </w:p>
    <w:p w14:paraId="011B83B4" w14:textId="77777777" w:rsidR="00A16CF8" w:rsidRPr="007630A2" w:rsidRDefault="007A3D9C" w:rsidP="00C91F04">
      <w:pPr>
        <w:pStyle w:val="Heading2"/>
        <w:spacing w:line="360" w:lineRule="auto"/>
        <w:contextualSpacing/>
        <w:rPr>
          <w:sz w:val="22"/>
        </w:rPr>
      </w:pPr>
      <w:bookmarkStart w:id="10" w:name="_Toc139411257"/>
      <w:bookmarkStart w:id="11" w:name="_Toc143303399"/>
      <w:r w:rsidRPr="007630A2">
        <w:rPr>
          <w:sz w:val="22"/>
        </w:rPr>
        <w:t>Feelings</w:t>
      </w:r>
      <w:bookmarkEnd w:id="10"/>
      <w:bookmarkEnd w:id="11"/>
    </w:p>
    <w:p w14:paraId="17984837" w14:textId="77777777" w:rsidR="00A16CF8" w:rsidRDefault="007A3D9C" w:rsidP="00C91F04">
      <w:pPr>
        <w:spacing w:after="0" w:line="360" w:lineRule="auto"/>
        <w:ind w:firstLine="720"/>
        <w:contextualSpacing/>
        <w:jc w:val="both"/>
        <w:rPr>
          <w:sz w:val="24"/>
          <w:szCs w:val="24"/>
        </w:rPr>
      </w:pPr>
      <w:r w:rsidRPr="004F12A7">
        <w:rPr>
          <w:sz w:val="24"/>
          <w:szCs w:val="24"/>
        </w:rPr>
        <w:t>I had a variety of feelings as I started online schooling. I was overwhelmed with knowledge, yet it inspired me to maximise my resources. Virtual classrooms made it hard to interact with classmates and professors. However, online discussion boards and virtual study groups improved teamwork and community (</w:t>
      </w:r>
      <w:proofErr w:type="spellStart"/>
      <w:r w:rsidRPr="004F12A7">
        <w:rPr>
          <w:sz w:val="24"/>
          <w:szCs w:val="24"/>
        </w:rPr>
        <w:t>Pather</w:t>
      </w:r>
      <w:proofErr w:type="spellEnd"/>
      <w:r w:rsidRPr="004F12A7">
        <w:rPr>
          <w:sz w:val="24"/>
          <w:szCs w:val="24"/>
        </w:rPr>
        <w:t xml:space="preserve"> et al., 2020). I want to maintain a journal of my thoughts, observations, and insights. For fresh perspectives on my experiences, I will ask mentors, peers, or academics. Actively observe and concentrate during occurrences to gather information.</w:t>
      </w:r>
    </w:p>
    <w:p w14:paraId="481725D2" w14:textId="77777777" w:rsidR="00A16CF8" w:rsidRPr="007630A2" w:rsidRDefault="007A3D9C" w:rsidP="00C91F04">
      <w:pPr>
        <w:pStyle w:val="Heading2"/>
        <w:spacing w:line="360" w:lineRule="auto"/>
        <w:contextualSpacing/>
        <w:rPr>
          <w:sz w:val="22"/>
        </w:rPr>
      </w:pPr>
      <w:bookmarkStart w:id="12" w:name="_Toc139411258"/>
      <w:bookmarkStart w:id="13" w:name="_Toc143303400"/>
      <w:r w:rsidRPr="007630A2">
        <w:rPr>
          <w:sz w:val="22"/>
        </w:rPr>
        <w:t>Evaluation</w:t>
      </w:r>
      <w:bookmarkEnd w:id="12"/>
      <w:bookmarkEnd w:id="13"/>
    </w:p>
    <w:p w14:paraId="3B12C557" w14:textId="77777777" w:rsidR="00A16CF8" w:rsidRDefault="007A3D9C" w:rsidP="00C91F04">
      <w:pPr>
        <w:spacing w:after="0" w:line="360" w:lineRule="auto"/>
        <w:ind w:firstLine="720"/>
        <w:contextualSpacing/>
        <w:jc w:val="both"/>
        <w:rPr>
          <w:sz w:val="24"/>
          <w:szCs w:val="24"/>
        </w:rPr>
      </w:pPr>
      <w:r w:rsidRPr="004F12A7">
        <w:rPr>
          <w:sz w:val="24"/>
          <w:szCs w:val="24"/>
        </w:rPr>
        <w:t>Writing my first tasks allowed me to evaluate and progress. I struggled to organise my thoughts and manage my time at first. Online writing guidelines and virtual office hours from instructors helped me enhance my writing and create a methodical approach to assignment preparation and execution (</w:t>
      </w:r>
      <w:proofErr w:type="spellStart"/>
      <w:r w:rsidRPr="004F12A7">
        <w:rPr>
          <w:sz w:val="24"/>
          <w:szCs w:val="24"/>
        </w:rPr>
        <w:t>Velle</w:t>
      </w:r>
      <w:proofErr w:type="spellEnd"/>
      <w:r w:rsidRPr="004F12A7">
        <w:rPr>
          <w:sz w:val="24"/>
          <w:szCs w:val="24"/>
        </w:rPr>
        <w:t xml:space="preserve"> et al., 2020). I also become more meticulous in assignment preparation and completion. Reflecting on the occurrence, understanding the emotions, critically appraising the experience, studying the relevant components, and concluding will help me understand the circumstance and its impact on my progress. Reflecting on my experience Note-taking helps </w:t>
      </w:r>
      <w:r w:rsidR="00C91F04">
        <w:rPr>
          <w:sz w:val="24"/>
          <w:szCs w:val="24"/>
        </w:rPr>
        <w:t>me</w:t>
      </w:r>
      <w:r w:rsidRPr="004F12A7">
        <w:rPr>
          <w:sz w:val="24"/>
          <w:szCs w:val="24"/>
        </w:rPr>
        <w:t xml:space="preserve"> swiftly record key events. I utilise real examples to provide a framework for reflection. Emotional awareness and self-reflection help me identify and articulate my emotions.</w:t>
      </w:r>
    </w:p>
    <w:p w14:paraId="5A2966E2" w14:textId="77777777" w:rsidR="00A16CF8" w:rsidRPr="007630A2" w:rsidRDefault="007A3D9C" w:rsidP="00C91F04">
      <w:pPr>
        <w:pStyle w:val="Heading2"/>
        <w:spacing w:line="360" w:lineRule="auto"/>
        <w:contextualSpacing/>
        <w:rPr>
          <w:sz w:val="22"/>
        </w:rPr>
      </w:pPr>
      <w:bookmarkStart w:id="14" w:name="_Toc139411259"/>
      <w:bookmarkStart w:id="15" w:name="_Toc143303401"/>
      <w:r w:rsidRPr="007630A2">
        <w:rPr>
          <w:sz w:val="22"/>
        </w:rPr>
        <w:lastRenderedPageBreak/>
        <w:t>Analysis</w:t>
      </w:r>
      <w:bookmarkEnd w:id="14"/>
      <w:bookmarkEnd w:id="15"/>
    </w:p>
    <w:p w14:paraId="015CC27F" w14:textId="77777777" w:rsidR="00A16CF8" w:rsidRDefault="007A3D9C" w:rsidP="00C91F04">
      <w:pPr>
        <w:spacing w:after="0" w:line="360" w:lineRule="auto"/>
        <w:ind w:firstLine="720"/>
        <w:contextualSpacing/>
        <w:jc w:val="both"/>
        <w:rPr>
          <w:sz w:val="24"/>
          <w:szCs w:val="24"/>
        </w:rPr>
      </w:pPr>
      <w:r w:rsidRPr="004F12A7">
        <w:rPr>
          <w:sz w:val="24"/>
          <w:szCs w:val="24"/>
        </w:rPr>
        <w:t>When I reflected on my struggles, I saw how crucial flexibility and proactive use of web resources were. I was able to obtain academic papers, online tutorials, and electronic books by using technology and investigating the institution's digital platforms. These tools helped me learn about the topics and fostered critical thinking and independent inquiry (Bozkurt et al., 2020). Will evaluate my sentiments' causes and their impact on my experiences. To fully understand my expertise, I will study both positive and negative feelings.</w:t>
      </w:r>
    </w:p>
    <w:p w14:paraId="5E9E462C" w14:textId="77777777" w:rsidR="00A16CF8" w:rsidRPr="007630A2" w:rsidRDefault="007A3D9C" w:rsidP="00C91F04">
      <w:pPr>
        <w:pStyle w:val="Heading2"/>
        <w:spacing w:line="360" w:lineRule="auto"/>
        <w:contextualSpacing/>
        <w:rPr>
          <w:sz w:val="22"/>
        </w:rPr>
      </w:pPr>
      <w:bookmarkStart w:id="16" w:name="_Toc139411260"/>
      <w:bookmarkStart w:id="17" w:name="_Toc143303402"/>
      <w:r w:rsidRPr="007630A2">
        <w:rPr>
          <w:sz w:val="22"/>
        </w:rPr>
        <w:t>Conclusion</w:t>
      </w:r>
      <w:bookmarkEnd w:id="16"/>
      <w:bookmarkEnd w:id="17"/>
    </w:p>
    <w:p w14:paraId="78F6DD20" w14:textId="77777777" w:rsidR="00BB053A" w:rsidRPr="007630A2" w:rsidRDefault="007A3D9C" w:rsidP="00C91F04">
      <w:pPr>
        <w:spacing w:after="0" w:line="360" w:lineRule="auto"/>
        <w:ind w:firstLine="720"/>
        <w:contextualSpacing/>
        <w:jc w:val="both"/>
        <w:rPr>
          <w:sz w:val="24"/>
          <w:szCs w:val="24"/>
        </w:rPr>
      </w:pPr>
      <w:r w:rsidRPr="004F12A7">
        <w:rPr>
          <w:sz w:val="24"/>
          <w:szCs w:val="24"/>
        </w:rPr>
        <w:t>Starting college and switching to online school might be difficult, but they can provide personal and intellectual progress. I overcame hurdles and learned useful skills by actively using internet tools, communicating with classmates and professors, and asking for help. My first project was a learning curve that improved my time management, organisation, and academic writing. This self-reflection has shown the importance of resilience, adaptation, and using the many internet resources accessible to improve education. I will use Gibbs' Reflective Model to improve my reflective practise by setting aside time for reflection after major occurrences or at regular intervals.</w:t>
      </w:r>
    </w:p>
    <w:p w14:paraId="318E0372" w14:textId="77777777" w:rsidR="00BF712A" w:rsidRPr="008A7050" w:rsidRDefault="007A3D9C" w:rsidP="00C91F04">
      <w:pPr>
        <w:pStyle w:val="Heading2"/>
        <w:spacing w:line="360" w:lineRule="auto"/>
        <w:contextualSpacing/>
        <w:rPr>
          <w:sz w:val="22"/>
          <w:highlight w:val="yellow"/>
        </w:rPr>
      </w:pPr>
      <w:r w:rsidRPr="008A7050">
        <w:rPr>
          <w:sz w:val="22"/>
          <w:highlight w:val="yellow"/>
        </w:rPr>
        <w:t>Action Plan</w:t>
      </w:r>
    </w:p>
    <w:p w14:paraId="3026F8C4" w14:textId="77777777" w:rsidR="00BF712A" w:rsidRPr="008A7050" w:rsidRDefault="00BF712A" w:rsidP="00C91F04">
      <w:pPr>
        <w:pStyle w:val="Heading2"/>
        <w:spacing w:line="360" w:lineRule="auto"/>
        <w:contextualSpacing/>
        <w:rPr>
          <w:highlight w:val="yellow"/>
        </w:rPr>
      </w:pPr>
    </w:p>
    <w:p w14:paraId="62225490" w14:textId="77777777" w:rsidR="00BF712A" w:rsidRPr="00BF712A" w:rsidRDefault="007A3D9C" w:rsidP="00C91F04">
      <w:pPr>
        <w:spacing w:after="0" w:line="360" w:lineRule="auto"/>
        <w:ind w:firstLine="720"/>
        <w:contextualSpacing/>
        <w:jc w:val="both"/>
        <w:rPr>
          <w:sz w:val="24"/>
          <w:szCs w:val="24"/>
        </w:rPr>
      </w:pPr>
      <w:r w:rsidRPr="008A7050">
        <w:rPr>
          <w:sz w:val="24"/>
          <w:szCs w:val="24"/>
          <w:highlight w:val="yellow"/>
        </w:rPr>
        <w:t xml:space="preserve">My action plan is to improve my public speaking and presentation skills. Further, I will improve my time management </w:t>
      </w:r>
      <w:proofErr w:type="gramStart"/>
      <w:r w:rsidRPr="008A7050">
        <w:rPr>
          <w:sz w:val="24"/>
          <w:szCs w:val="24"/>
          <w:highlight w:val="yellow"/>
        </w:rPr>
        <w:t>and also</w:t>
      </w:r>
      <w:proofErr w:type="gramEnd"/>
      <w:r w:rsidRPr="008A7050">
        <w:rPr>
          <w:sz w:val="24"/>
          <w:szCs w:val="24"/>
          <w:highlight w:val="yellow"/>
        </w:rPr>
        <w:t xml:space="preserve"> study project management. I need to acquire confidence and take a public speaking class or course in the next three months.  Furthermore, I will take an online project management course or study the suggested books in six months.</w:t>
      </w:r>
    </w:p>
    <w:p w14:paraId="4CE25EEF" w14:textId="77777777" w:rsidR="00BF712A" w:rsidRPr="00BF712A" w:rsidRDefault="00BF712A" w:rsidP="00C91F04">
      <w:pPr>
        <w:spacing w:after="0" w:line="360" w:lineRule="auto"/>
        <w:contextualSpacing/>
        <w:sectPr w:rsidR="00BF712A" w:rsidRPr="00BF712A" w:rsidSect="003C1DD6">
          <w:headerReference w:type="default" r:id="rId16"/>
          <w:pgSz w:w="11906" w:h="16838"/>
          <w:pgMar w:top="1440" w:right="1440" w:bottom="1440" w:left="1440" w:header="708" w:footer="708" w:gutter="0"/>
          <w:pgNumType w:start="0"/>
          <w:cols w:space="708"/>
          <w:titlePg/>
          <w:docGrid w:linePitch="360"/>
        </w:sectPr>
      </w:pPr>
    </w:p>
    <w:p w14:paraId="2360D6F6" w14:textId="77777777" w:rsidR="001C59E2" w:rsidRPr="004A4D09" w:rsidRDefault="007A3D9C" w:rsidP="00C91F04">
      <w:pPr>
        <w:pStyle w:val="Heading1"/>
        <w:spacing w:before="0" w:line="360" w:lineRule="auto"/>
        <w:contextualSpacing/>
      </w:pPr>
      <w:bookmarkStart w:id="18" w:name="_Toc143303403"/>
      <w:r>
        <w:lastRenderedPageBreak/>
        <w:t>Task 5- Personal Development Plan</w:t>
      </w:r>
      <w:bookmarkEnd w:id="18"/>
    </w:p>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842108" w14:paraId="7653EE87" w14:textId="77777777" w:rsidTr="00260276">
        <w:tc>
          <w:tcPr>
            <w:tcW w:w="4106" w:type="dxa"/>
            <w:gridSpan w:val="2"/>
            <w:shd w:val="clear" w:color="auto" w:fill="D9E2F3" w:themeFill="accent1" w:themeFillTint="33"/>
          </w:tcPr>
          <w:p w14:paraId="55235091" w14:textId="77777777" w:rsidR="004E634D" w:rsidRPr="00193818" w:rsidRDefault="007A3D9C" w:rsidP="00C91F04">
            <w:pPr>
              <w:spacing w:line="360" w:lineRule="auto"/>
              <w:contextualSpacing/>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46D6A32A" w14:textId="77777777" w:rsidR="004E634D" w:rsidRPr="00193818" w:rsidRDefault="007A3D9C" w:rsidP="00C91F04">
            <w:pPr>
              <w:spacing w:line="360" w:lineRule="auto"/>
              <w:contextualSpacing/>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333E6FF4" w14:textId="77777777" w:rsidR="004E634D" w:rsidRPr="00193818" w:rsidRDefault="007A3D9C" w:rsidP="00C91F04">
            <w:pPr>
              <w:spacing w:line="360" w:lineRule="auto"/>
              <w:contextualSpacing/>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7D59BA7B" w14:textId="77777777" w:rsidR="004E634D" w:rsidRPr="00193818" w:rsidRDefault="007A3D9C" w:rsidP="00C91F04">
            <w:pPr>
              <w:spacing w:line="360" w:lineRule="auto"/>
              <w:contextualSpacing/>
              <w:jc w:val="center"/>
              <w:rPr>
                <w:rFonts w:ascii="Arial" w:hAnsi="Arial" w:cs="Arial"/>
                <w:b/>
                <w:bCs/>
                <w:sz w:val="24"/>
                <w:szCs w:val="24"/>
              </w:rPr>
            </w:pPr>
            <w:r w:rsidRPr="00193818">
              <w:rPr>
                <w:rFonts w:ascii="Arial" w:hAnsi="Arial" w:cs="Arial"/>
                <w:b/>
                <w:bCs/>
                <w:sz w:val="24"/>
                <w:szCs w:val="24"/>
              </w:rPr>
              <w:t>Code</w:t>
            </w:r>
          </w:p>
        </w:tc>
      </w:tr>
      <w:tr w:rsidR="00842108" w14:paraId="214005C1" w14:textId="77777777" w:rsidTr="00260276">
        <w:tc>
          <w:tcPr>
            <w:tcW w:w="4106" w:type="dxa"/>
            <w:gridSpan w:val="2"/>
            <w:shd w:val="clear" w:color="auto" w:fill="D9E2F3" w:themeFill="accent1" w:themeFillTint="33"/>
          </w:tcPr>
          <w:p w14:paraId="0CF295FA" w14:textId="77777777" w:rsidR="00B905A2" w:rsidRPr="001456ED" w:rsidRDefault="00B905A2" w:rsidP="00C91F04">
            <w:pPr>
              <w:spacing w:line="360" w:lineRule="auto"/>
              <w:contextualSpacing/>
              <w:rPr>
                <w:rFonts w:ascii="Arial" w:hAnsi="Arial" w:cs="Arial"/>
                <w:sz w:val="24"/>
                <w:szCs w:val="24"/>
              </w:rPr>
            </w:pPr>
          </w:p>
        </w:tc>
        <w:tc>
          <w:tcPr>
            <w:tcW w:w="2835" w:type="dxa"/>
            <w:gridSpan w:val="2"/>
            <w:shd w:val="clear" w:color="auto" w:fill="D9E2F3" w:themeFill="accent1" w:themeFillTint="33"/>
          </w:tcPr>
          <w:p w14:paraId="51703EB5" w14:textId="77777777" w:rsidR="00B905A2" w:rsidRPr="001456ED" w:rsidRDefault="00B905A2" w:rsidP="00C91F04">
            <w:pPr>
              <w:spacing w:line="360" w:lineRule="auto"/>
              <w:contextualSpacing/>
              <w:rPr>
                <w:rFonts w:ascii="Arial" w:hAnsi="Arial" w:cs="Arial"/>
                <w:sz w:val="24"/>
                <w:szCs w:val="24"/>
              </w:rPr>
            </w:pPr>
          </w:p>
        </w:tc>
        <w:tc>
          <w:tcPr>
            <w:tcW w:w="4217" w:type="dxa"/>
            <w:gridSpan w:val="2"/>
            <w:shd w:val="clear" w:color="auto" w:fill="D9E2F3" w:themeFill="accent1" w:themeFillTint="33"/>
          </w:tcPr>
          <w:p w14:paraId="5A228A02" w14:textId="77777777" w:rsidR="00B905A2" w:rsidRPr="001456ED" w:rsidRDefault="007A3D9C" w:rsidP="00C91F04">
            <w:pPr>
              <w:spacing w:line="360" w:lineRule="auto"/>
              <w:contextualSpacing/>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7A1549E9" w14:textId="77777777" w:rsidR="00B905A2" w:rsidRDefault="007A3D9C" w:rsidP="00C91F04">
            <w:pPr>
              <w:spacing w:line="360" w:lineRule="auto"/>
              <w:contextualSpacing/>
              <w:rPr>
                <w:rFonts w:ascii="Arial" w:hAnsi="Arial" w:cs="Arial"/>
                <w:sz w:val="24"/>
                <w:szCs w:val="24"/>
              </w:rPr>
            </w:pPr>
            <w:r>
              <w:rPr>
                <w:rFonts w:ascii="Arial" w:hAnsi="Arial" w:cs="Arial"/>
                <w:sz w:val="24"/>
                <w:szCs w:val="24"/>
              </w:rPr>
              <w:t>BMPL4007</w:t>
            </w:r>
          </w:p>
          <w:p w14:paraId="1DC17206" w14:textId="77777777" w:rsidR="00B905A2" w:rsidRPr="001456ED" w:rsidRDefault="007A3D9C" w:rsidP="00C91F04">
            <w:pPr>
              <w:spacing w:line="360" w:lineRule="auto"/>
              <w:contextualSpacing/>
              <w:rPr>
                <w:rFonts w:ascii="Arial" w:hAnsi="Arial" w:cs="Arial"/>
                <w:sz w:val="24"/>
                <w:szCs w:val="24"/>
              </w:rPr>
            </w:pPr>
            <w:r>
              <w:rPr>
                <w:rFonts w:ascii="Arial" w:hAnsi="Arial" w:cs="Arial"/>
                <w:sz w:val="24"/>
                <w:szCs w:val="24"/>
              </w:rPr>
              <w:t>BMPS4009</w:t>
            </w:r>
          </w:p>
        </w:tc>
      </w:tr>
      <w:tr w:rsidR="00842108" w14:paraId="0BA89AFF" w14:textId="77777777" w:rsidTr="00193818">
        <w:tc>
          <w:tcPr>
            <w:tcW w:w="2789" w:type="dxa"/>
            <w:shd w:val="clear" w:color="auto" w:fill="C5E0B3" w:themeFill="accent6" w:themeFillTint="66"/>
          </w:tcPr>
          <w:p w14:paraId="30299215" w14:textId="77777777" w:rsidR="004E634D" w:rsidRPr="001456ED" w:rsidRDefault="007A3D9C" w:rsidP="00C91F04">
            <w:pPr>
              <w:spacing w:line="360" w:lineRule="auto"/>
              <w:contextualSpacing/>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45D608B8" w14:textId="77777777" w:rsidR="004E634D" w:rsidRPr="001456ED" w:rsidRDefault="004E634D" w:rsidP="00C91F04">
            <w:pPr>
              <w:spacing w:line="360" w:lineRule="auto"/>
              <w:contextualSpacing/>
              <w:rPr>
                <w:rFonts w:ascii="Arial" w:hAnsi="Arial" w:cs="Arial"/>
                <w:sz w:val="24"/>
                <w:szCs w:val="24"/>
              </w:rPr>
            </w:pPr>
          </w:p>
        </w:tc>
        <w:tc>
          <w:tcPr>
            <w:tcW w:w="2789" w:type="dxa"/>
            <w:gridSpan w:val="2"/>
            <w:shd w:val="clear" w:color="auto" w:fill="C5E0B3" w:themeFill="accent6" w:themeFillTint="66"/>
          </w:tcPr>
          <w:p w14:paraId="3F19538F" w14:textId="77777777" w:rsidR="004E634D" w:rsidRPr="001456ED" w:rsidRDefault="007A3D9C" w:rsidP="00C91F04">
            <w:pPr>
              <w:spacing w:line="360" w:lineRule="auto"/>
              <w:contextualSpacing/>
              <w:jc w:val="center"/>
              <w:rPr>
                <w:rFonts w:ascii="Arial" w:hAnsi="Arial" w:cs="Arial"/>
                <w:b/>
                <w:sz w:val="24"/>
                <w:szCs w:val="24"/>
              </w:rPr>
            </w:pPr>
            <w:r>
              <w:rPr>
                <w:rFonts w:ascii="Arial" w:hAnsi="Arial" w:cs="Arial"/>
                <w:b/>
                <w:sz w:val="24"/>
                <w:szCs w:val="24"/>
              </w:rPr>
              <w:t>How will I measure my progress?</w:t>
            </w:r>
          </w:p>
          <w:p w14:paraId="49A77130" w14:textId="77777777" w:rsidR="004E634D" w:rsidRPr="001456ED" w:rsidRDefault="004E634D" w:rsidP="00C91F04">
            <w:pPr>
              <w:spacing w:line="360" w:lineRule="auto"/>
              <w:contextualSpacing/>
              <w:jc w:val="center"/>
              <w:rPr>
                <w:rFonts w:ascii="Arial" w:hAnsi="Arial" w:cs="Arial"/>
                <w:b/>
                <w:sz w:val="24"/>
                <w:szCs w:val="24"/>
              </w:rPr>
            </w:pPr>
          </w:p>
          <w:p w14:paraId="37AE08EB" w14:textId="77777777" w:rsidR="004E634D" w:rsidRPr="001456ED" w:rsidRDefault="004E634D" w:rsidP="00C91F04">
            <w:pPr>
              <w:spacing w:line="360" w:lineRule="auto"/>
              <w:contextualSpacing/>
              <w:rPr>
                <w:rFonts w:ascii="Arial" w:hAnsi="Arial" w:cs="Arial"/>
                <w:b/>
                <w:sz w:val="24"/>
                <w:szCs w:val="24"/>
              </w:rPr>
            </w:pPr>
          </w:p>
        </w:tc>
        <w:tc>
          <w:tcPr>
            <w:tcW w:w="2790" w:type="dxa"/>
            <w:gridSpan w:val="2"/>
            <w:shd w:val="clear" w:color="auto" w:fill="C5E0B3" w:themeFill="accent6" w:themeFillTint="66"/>
          </w:tcPr>
          <w:p w14:paraId="2A98E7FA" w14:textId="77777777" w:rsidR="004E634D" w:rsidRPr="001456ED" w:rsidRDefault="007A3D9C" w:rsidP="00C91F04">
            <w:pPr>
              <w:spacing w:line="360" w:lineRule="auto"/>
              <w:contextualSpacing/>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47083C09" w14:textId="77777777" w:rsidR="004E634D" w:rsidRPr="001456ED" w:rsidRDefault="004E634D" w:rsidP="00C91F04">
            <w:pPr>
              <w:spacing w:line="360" w:lineRule="auto"/>
              <w:contextualSpacing/>
              <w:rPr>
                <w:rFonts w:ascii="Arial" w:hAnsi="Arial" w:cs="Arial"/>
                <w:sz w:val="24"/>
                <w:szCs w:val="24"/>
              </w:rPr>
            </w:pPr>
          </w:p>
        </w:tc>
        <w:tc>
          <w:tcPr>
            <w:tcW w:w="2790" w:type="dxa"/>
            <w:shd w:val="clear" w:color="auto" w:fill="C5E0B3" w:themeFill="accent6" w:themeFillTint="66"/>
          </w:tcPr>
          <w:p w14:paraId="21F3F36C" w14:textId="77777777" w:rsidR="004E634D" w:rsidRPr="001456ED" w:rsidRDefault="007A3D9C" w:rsidP="00C91F04">
            <w:pPr>
              <w:spacing w:line="360" w:lineRule="auto"/>
              <w:contextualSpacing/>
              <w:jc w:val="center"/>
              <w:rPr>
                <w:rFonts w:ascii="Arial" w:hAnsi="Arial" w:cs="Arial"/>
                <w:b/>
                <w:sz w:val="24"/>
                <w:szCs w:val="24"/>
              </w:rPr>
            </w:pPr>
            <w:r>
              <w:rPr>
                <w:rFonts w:ascii="Arial" w:hAnsi="Arial" w:cs="Arial"/>
                <w:b/>
                <w:sz w:val="24"/>
                <w:szCs w:val="24"/>
              </w:rPr>
              <w:t xml:space="preserve">How is the objective relevant to my </w:t>
            </w:r>
            <w:r w:rsidR="00193818">
              <w:rPr>
                <w:rFonts w:ascii="Arial" w:hAnsi="Arial" w:cs="Arial"/>
                <w:b/>
                <w:sz w:val="24"/>
                <w:szCs w:val="24"/>
              </w:rPr>
              <w:t>aspirations</w:t>
            </w:r>
            <w:r>
              <w:rPr>
                <w:rFonts w:ascii="Arial" w:hAnsi="Arial" w:cs="Arial"/>
                <w:b/>
                <w:sz w:val="24"/>
                <w:szCs w:val="24"/>
              </w:rPr>
              <w:t>?</w:t>
            </w:r>
          </w:p>
          <w:p w14:paraId="26CE3B05" w14:textId="77777777" w:rsidR="004E634D" w:rsidRPr="00B905A2" w:rsidRDefault="004E634D" w:rsidP="00C91F04">
            <w:pPr>
              <w:spacing w:line="360" w:lineRule="auto"/>
              <w:contextualSpacing/>
              <w:rPr>
                <w:rFonts w:ascii="Arial" w:hAnsi="Arial" w:cs="Arial"/>
                <w:b/>
                <w:bCs/>
                <w:sz w:val="24"/>
                <w:szCs w:val="24"/>
              </w:rPr>
            </w:pPr>
          </w:p>
        </w:tc>
        <w:tc>
          <w:tcPr>
            <w:tcW w:w="2790" w:type="dxa"/>
            <w:shd w:val="clear" w:color="auto" w:fill="C5E0B3" w:themeFill="accent6" w:themeFillTint="66"/>
          </w:tcPr>
          <w:p w14:paraId="50BAFEEA" w14:textId="77777777" w:rsidR="00B905A2" w:rsidRDefault="007A3D9C" w:rsidP="00C91F04">
            <w:pPr>
              <w:spacing w:line="360" w:lineRule="auto"/>
              <w:contextualSpacing/>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0D23784" w14:textId="77777777" w:rsidR="004E634D" w:rsidRPr="001456ED" w:rsidRDefault="004E634D" w:rsidP="00C91F04">
            <w:pPr>
              <w:spacing w:line="360" w:lineRule="auto"/>
              <w:contextualSpacing/>
              <w:rPr>
                <w:rFonts w:ascii="Arial" w:hAnsi="Arial" w:cs="Arial"/>
                <w:sz w:val="24"/>
                <w:szCs w:val="24"/>
              </w:rPr>
            </w:pPr>
          </w:p>
        </w:tc>
      </w:tr>
      <w:tr w:rsidR="00842108" w14:paraId="7E34445C" w14:textId="77777777" w:rsidTr="00193818">
        <w:tc>
          <w:tcPr>
            <w:tcW w:w="2789" w:type="dxa"/>
            <w:shd w:val="clear" w:color="auto" w:fill="F7CAAC" w:themeFill="accent2" w:themeFillTint="66"/>
          </w:tcPr>
          <w:p w14:paraId="5E4EEC85" w14:textId="77777777" w:rsidR="00193818" w:rsidRPr="004A4D09" w:rsidRDefault="007A3D9C" w:rsidP="00C91F04">
            <w:pPr>
              <w:spacing w:line="360" w:lineRule="auto"/>
              <w:contextualSpacing/>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14D499E3" w14:textId="77777777" w:rsidR="00193818" w:rsidRPr="004A4D09" w:rsidRDefault="007A3D9C" w:rsidP="00C91F04">
            <w:pPr>
              <w:spacing w:line="360" w:lineRule="auto"/>
              <w:contextualSpacing/>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3B205EB3" w14:textId="77777777" w:rsidR="00193818" w:rsidRPr="004A4D09" w:rsidRDefault="007A3D9C" w:rsidP="00C91F04">
            <w:pPr>
              <w:spacing w:line="360" w:lineRule="auto"/>
              <w:contextualSpacing/>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63DDCC92" w14:textId="77777777" w:rsidR="00193818" w:rsidRPr="004A4D09" w:rsidRDefault="007A3D9C" w:rsidP="00C91F04">
            <w:pPr>
              <w:spacing w:line="360" w:lineRule="auto"/>
              <w:contextualSpacing/>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4EFDEB2F" w14:textId="77777777" w:rsidR="00193818" w:rsidRPr="004A4D09" w:rsidRDefault="007A3D9C" w:rsidP="00C91F04">
            <w:pPr>
              <w:spacing w:line="360" w:lineRule="auto"/>
              <w:contextualSpacing/>
              <w:jc w:val="center"/>
              <w:rPr>
                <w:rFonts w:ascii="Arial" w:hAnsi="Arial" w:cs="Arial"/>
                <w:b/>
              </w:rPr>
            </w:pPr>
            <w:r w:rsidRPr="004A4D09">
              <w:rPr>
                <w:rFonts w:ascii="Arial" w:hAnsi="Arial" w:cs="Arial"/>
                <w:b/>
              </w:rPr>
              <w:t>Timebound</w:t>
            </w:r>
          </w:p>
        </w:tc>
      </w:tr>
      <w:tr w:rsidR="00842108" w14:paraId="192A4B07" w14:textId="77777777" w:rsidTr="007630A2">
        <w:trPr>
          <w:trHeight w:val="1790"/>
        </w:trPr>
        <w:tc>
          <w:tcPr>
            <w:tcW w:w="2789" w:type="dxa"/>
          </w:tcPr>
          <w:p w14:paraId="362F78E8" w14:textId="77777777" w:rsidR="007630A2" w:rsidRPr="004A4D09" w:rsidRDefault="007A3D9C" w:rsidP="00C91F04">
            <w:pPr>
              <w:spacing w:line="360" w:lineRule="auto"/>
              <w:contextualSpacing/>
              <w:rPr>
                <w:rFonts w:ascii="Arial" w:hAnsi="Arial" w:cs="Arial"/>
              </w:rPr>
            </w:pPr>
            <w:r w:rsidRPr="004F12A7">
              <w:rPr>
                <w:sz w:val="24"/>
                <w:szCs w:val="24"/>
              </w:rPr>
              <w:t>Improve my public speaking and presentation skills.</w:t>
            </w:r>
          </w:p>
        </w:tc>
        <w:tc>
          <w:tcPr>
            <w:tcW w:w="2789" w:type="dxa"/>
            <w:gridSpan w:val="2"/>
          </w:tcPr>
          <w:p w14:paraId="563E1CF1" w14:textId="77777777" w:rsidR="007630A2" w:rsidRPr="004A4D09" w:rsidRDefault="007A3D9C" w:rsidP="00C91F04">
            <w:pPr>
              <w:spacing w:line="360" w:lineRule="auto"/>
              <w:contextualSpacing/>
              <w:rPr>
                <w:rFonts w:ascii="Arial" w:hAnsi="Arial" w:cs="Arial"/>
              </w:rPr>
            </w:pPr>
            <w:r w:rsidRPr="004F12A7">
              <w:rPr>
                <w:sz w:val="24"/>
                <w:szCs w:val="24"/>
              </w:rPr>
              <w:t>Positive feedback and self-confidence indicate public speaking improvement.</w:t>
            </w:r>
          </w:p>
        </w:tc>
        <w:tc>
          <w:tcPr>
            <w:tcW w:w="2790" w:type="dxa"/>
            <w:gridSpan w:val="2"/>
          </w:tcPr>
          <w:p w14:paraId="27E94064" w14:textId="77777777" w:rsidR="007630A2" w:rsidRPr="004A4D09" w:rsidRDefault="007A3D9C" w:rsidP="00C91F04">
            <w:pPr>
              <w:spacing w:line="360" w:lineRule="auto"/>
              <w:contextualSpacing/>
              <w:rPr>
                <w:rFonts w:ascii="Arial" w:hAnsi="Arial" w:cs="Arial"/>
              </w:rPr>
            </w:pPr>
            <w:r w:rsidRPr="004F12A7">
              <w:rPr>
                <w:sz w:val="24"/>
                <w:szCs w:val="24"/>
              </w:rPr>
              <w:t>To acquire confidence, take a public speaking class or course in the next three months.</w:t>
            </w:r>
          </w:p>
        </w:tc>
        <w:tc>
          <w:tcPr>
            <w:tcW w:w="2790" w:type="dxa"/>
          </w:tcPr>
          <w:p w14:paraId="3A57F2F4" w14:textId="77777777" w:rsidR="007630A2" w:rsidRPr="004A4D09" w:rsidRDefault="007A3D9C" w:rsidP="00C91F04">
            <w:pPr>
              <w:spacing w:line="360" w:lineRule="auto"/>
              <w:contextualSpacing/>
              <w:rPr>
                <w:rFonts w:ascii="Arial" w:hAnsi="Arial" w:cs="Arial"/>
              </w:rPr>
            </w:pPr>
            <w:r w:rsidRPr="004F12A7">
              <w:rPr>
                <w:sz w:val="24"/>
                <w:szCs w:val="24"/>
              </w:rPr>
              <w:t>Give at least three small group presentations and seek feedback to improve.</w:t>
            </w:r>
          </w:p>
        </w:tc>
        <w:tc>
          <w:tcPr>
            <w:tcW w:w="2790" w:type="dxa"/>
          </w:tcPr>
          <w:p w14:paraId="5B103E13" w14:textId="77777777" w:rsidR="007630A2" w:rsidRPr="004A4D09" w:rsidRDefault="007A3D9C" w:rsidP="00C91F04">
            <w:pPr>
              <w:spacing w:line="360" w:lineRule="auto"/>
              <w:contextualSpacing/>
              <w:rPr>
                <w:rFonts w:ascii="Arial" w:hAnsi="Arial" w:cs="Arial"/>
              </w:rPr>
            </w:pPr>
            <w:r>
              <w:rPr>
                <w:sz w:val="24"/>
                <w:szCs w:val="24"/>
              </w:rPr>
              <w:t>3 months</w:t>
            </w:r>
          </w:p>
        </w:tc>
      </w:tr>
      <w:tr w:rsidR="00842108" w14:paraId="218A187D" w14:textId="77777777" w:rsidTr="004A4D09">
        <w:trPr>
          <w:trHeight w:val="263"/>
        </w:trPr>
        <w:tc>
          <w:tcPr>
            <w:tcW w:w="2789" w:type="dxa"/>
          </w:tcPr>
          <w:p w14:paraId="068D0325" w14:textId="77777777" w:rsidR="007630A2" w:rsidRPr="004A4D09" w:rsidRDefault="007A3D9C" w:rsidP="00C91F04">
            <w:pPr>
              <w:spacing w:line="360" w:lineRule="auto"/>
              <w:contextualSpacing/>
              <w:rPr>
                <w:rFonts w:ascii="Arial" w:hAnsi="Arial" w:cs="Arial"/>
                <w:u w:val="single"/>
              </w:rPr>
            </w:pPr>
            <w:r w:rsidRPr="004F12A7">
              <w:rPr>
                <w:sz w:val="24"/>
                <w:szCs w:val="24"/>
              </w:rPr>
              <w:t>Improve time management</w:t>
            </w:r>
          </w:p>
        </w:tc>
        <w:tc>
          <w:tcPr>
            <w:tcW w:w="2789" w:type="dxa"/>
            <w:gridSpan w:val="2"/>
          </w:tcPr>
          <w:p w14:paraId="6ABE4D5F" w14:textId="77777777" w:rsidR="007630A2" w:rsidRPr="004A4D09" w:rsidRDefault="007A3D9C" w:rsidP="00C91F04">
            <w:pPr>
              <w:spacing w:line="360" w:lineRule="auto"/>
              <w:contextualSpacing/>
              <w:rPr>
                <w:rFonts w:ascii="Arial" w:hAnsi="Arial" w:cs="Arial"/>
                <w:u w:val="single"/>
              </w:rPr>
            </w:pPr>
            <w:r w:rsidRPr="004F12A7">
              <w:rPr>
                <w:sz w:val="24"/>
                <w:szCs w:val="24"/>
              </w:rPr>
              <w:t>Finish at least two deadline-driven tasks to improve time management.</w:t>
            </w:r>
          </w:p>
        </w:tc>
        <w:tc>
          <w:tcPr>
            <w:tcW w:w="2790" w:type="dxa"/>
            <w:gridSpan w:val="2"/>
          </w:tcPr>
          <w:p w14:paraId="21AB38CA" w14:textId="77777777" w:rsidR="007630A2" w:rsidRPr="004A4D09" w:rsidRDefault="007A3D9C" w:rsidP="00C91F04">
            <w:pPr>
              <w:spacing w:line="360" w:lineRule="auto"/>
              <w:contextualSpacing/>
              <w:rPr>
                <w:rFonts w:ascii="Arial" w:hAnsi="Arial" w:cs="Arial"/>
                <w:u w:val="single"/>
              </w:rPr>
            </w:pPr>
            <w:r w:rsidRPr="004F12A7">
              <w:rPr>
                <w:sz w:val="24"/>
                <w:szCs w:val="24"/>
              </w:rPr>
              <w:t>Use a calendar or productivity software to set deadlines and prioritise tasks.</w:t>
            </w:r>
          </w:p>
        </w:tc>
        <w:tc>
          <w:tcPr>
            <w:tcW w:w="2790" w:type="dxa"/>
          </w:tcPr>
          <w:p w14:paraId="40AE59DA" w14:textId="77777777" w:rsidR="007630A2" w:rsidRPr="004A4D09" w:rsidRDefault="007A3D9C" w:rsidP="00C91F04">
            <w:pPr>
              <w:spacing w:line="360" w:lineRule="auto"/>
              <w:contextualSpacing/>
              <w:rPr>
                <w:rFonts w:ascii="Arial" w:hAnsi="Arial" w:cs="Arial"/>
                <w:u w:val="single"/>
              </w:rPr>
            </w:pPr>
            <w:r w:rsidRPr="004F12A7">
              <w:rPr>
                <w:sz w:val="24"/>
                <w:szCs w:val="24"/>
              </w:rPr>
              <w:t>Set aside time for focused work and minimise distractions.</w:t>
            </w:r>
          </w:p>
        </w:tc>
        <w:tc>
          <w:tcPr>
            <w:tcW w:w="2790" w:type="dxa"/>
          </w:tcPr>
          <w:p w14:paraId="7BB9CA12" w14:textId="77777777" w:rsidR="007630A2" w:rsidRPr="004A4D09" w:rsidRDefault="007A3D9C" w:rsidP="00C91F04">
            <w:pPr>
              <w:spacing w:line="360" w:lineRule="auto"/>
              <w:contextualSpacing/>
              <w:rPr>
                <w:rFonts w:ascii="Arial" w:hAnsi="Arial" w:cs="Arial"/>
                <w:u w:val="single"/>
              </w:rPr>
            </w:pPr>
            <w:r>
              <w:rPr>
                <w:sz w:val="24"/>
                <w:szCs w:val="24"/>
              </w:rPr>
              <w:t>2 months</w:t>
            </w:r>
          </w:p>
        </w:tc>
      </w:tr>
      <w:tr w:rsidR="00842108" w14:paraId="2458F92C" w14:textId="77777777" w:rsidTr="004A4D09">
        <w:trPr>
          <w:trHeight w:val="281"/>
        </w:trPr>
        <w:tc>
          <w:tcPr>
            <w:tcW w:w="2789" w:type="dxa"/>
          </w:tcPr>
          <w:p w14:paraId="49DA484E" w14:textId="77777777" w:rsidR="007630A2" w:rsidRPr="004A4D09" w:rsidRDefault="007A3D9C" w:rsidP="00C91F04">
            <w:pPr>
              <w:spacing w:line="360" w:lineRule="auto"/>
              <w:contextualSpacing/>
              <w:rPr>
                <w:rFonts w:ascii="Arial" w:hAnsi="Arial" w:cs="Arial"/>
                <w:u w:val="single"/>
              </w:rPr>
            </w:pPr>
            <w:r w:rsidRPr="004F12A7">
              <w:rPr>
                <w:sz w:val="24"/>
                <w:szCs w:val="24"/>
              </w:rPr>
              <w:t>Study project management</w:t>
            </w:r>
          </w:p>
        </w:tc>
        <w:tc>
          <w:tcPr>
            <w:tcW w:w="2789" w:type="dxa"/>
            <w:gridSpan w:val="2"/>
          </w:tcPr>
          <w:p w14:paraId="5614AA75" w14:textId="77777777" w:rsidR="007630A2" w:rsidRPr="004A4D09" w:rsidRDefault="007A3D9C" w:rsidP="00C91F04">
            <w:pPr>
              <w:spacing w:line="360" w:lineRule="auto"/>
              <w:contextualSpacing/>
              <w:rPr>
                <w:rFonts w:ascii="Arial" w:hAnsi="Arial" w:cs="Arial"/>
                <w:u w:val="single"/>
              </w:rPr>
            </w:pPr>
            <w:r w:rsidRPr="004F12A7">
              <w:rPr>
                <w:sz w:val="24"/>
                <w:szCs w:val="24"/>
              </w:rPr>
              <w:t>Complete projects on schedule, under budget, and to quality standards.</w:t>
            </w:r>
          </w:p>
        </w:tc>
        <w:tc>
          <w:tcPr>
            <w:tcW w:w="2790" w:type="dxa"/>
            <w:gridSpan w:val="2"/>
          </w:tcPr>
          <w:p w14:paraId="71DC2756" w14:textId="77777777" w:rsidR="007630A2" w:rsidRPr="004A4D09" w:rsidRDefault="007A3D9C" w:rsidP="00C91F04">
            <w:pPr>
              <w:spacing w:line="360" w:lineRule="auto"/>
              <w:contextualSpacing/>
              <w:rPr>
                <w:rFonts w:ascii="Arial" w:hAnsi="Arial" w:cs="Arial"/>
                <w:u w:val="single"/>
              </w:rPr>
            </w:pPr>
            <w:r w:rsidRPr="004F12A7">
              <w:rPr>
                <w:sz w:val="24"/>
                <w:szCs w:val="24"/>
              </w:rPr>
              <w:t xml:space="preserve">Take an online project management course or </w:t>
            </w:r>
            <w:r w:rsidRPr="004F12A7">
              <w:rPr>
                <w:sz w:val="24"/>
                <w:szCs w:val="24"/>
              </w:rPr>
              <w:lastRenderedPageBreak/>
              <w:t>study the suggested books in six months.</w:t>
            </w:r>
          </w:p>
        </w:tc>
        <w:tc>
          <w:tcPr>
            <w:tcW w:w="2790" w:type="dxa"/>
          </w:tcPr>
          <w:p w14:paraId="25DE1078" w14:textId="77777777" w:rsidR="007630A2" w:rsidRPr="004A4D09" w:rsidRDefault="007A3D9C" w:rsidP="00C91F04">
            <w:pPr>
              <w:spacing w:line="360" w:lineRule="auto"/>
              <w:contextualSpacing/>
              <w:rPr>
                <w:rFonts w:ascii="Arial" w:hAnsi="Arial" w:cs="Arial"/>
                <w:u w:val="single"/>
              </w:rPr>
            </w:pPr>
            <w:r w:rsidRPr="004F12A7">
              <w:rPr>
                <w:sz w:val="24"/>
                <w:szCs w:val="24"/>
              </w:rPr>
              <w:lastRenderedPageBreak/>
              <w:t xml:space="preserve">Set objectives and monitor progress on at least one personal project </w:t>
            </w:r>
            <w:r w:rsidRPr="004F12A7">
              <w:rPr>
                <w:sz w:val="24"/>
                <w:szCs w:val="24"/>
              </w:rPr>
              <w:lastRenderedPageBreak/>
              <w:t>using project management.</w:t>
            </w:r>
          </w:p>
        </w:tc>
        <w:tc>
          <w:tcPr>
            <w:tcW w:w="2790" w:type="dxa"/>
          </w:tcPr>
          <w:p w14:paraId="532A99BE" w14:textId="77777777" w:rsidR="007630A2" w:rsidRPr="004A4D09" w:rsidRDefault="007A3D9C" w:rsidP="00C91F04">
            <w:pPr>
              <w:spacing w:line="360" w:lineRule="auto"/>
              <w:contextualSpacing/>
              <w:rPr>
                <w:rFonts w:ascii="Arial" w:hAnsi="Arial" w:cs="Arial"/>
                <w:u w:val="single"/>
              </w:rPr>
            </w:pPr>
            <w:r>
              <w:rPr>
                <w:sz w:val="24"/>
                <w:szCs w:val="24"/>
              </w:rPr>
              <w:lastRenderedPageBreak/>
              <w:t>5 months</w:t>
            </w:r>
          </w:p>
        </w:tc>
      </w:tr>
    </w:tbl>
    <w:p w14:paraId="045BDD16" w14:textId="77777777" w:rsidR="007630A2" w:rsidRDefault="007630A2" w:rsidP="00C91F04">
      <w:pPr>
        <w:spacing w:after="0" w:line="360" w:lineRule="auto"/>
        <w:contextualSpacing/>
        <w:rPr>
          <w:rFonts w:ascii="Arial" w:hAnsi="Arial" w:cs="Arial"/>
          <w:sz w:val="24"/>
          <w:szCs w:val="24"/>
        </w:rPr>
      </w:pPr>
    </w:p>
    <w:p w14:paraId="533D4F23" w14:textId="77777777" w:rsidR="007630A2" w:rsidRDefault="007A3D9C" w:rsidP="00C91F04">
      <w:pPr>
        <w:spacing w:after="0" w:line="360" w:lineRule="auto"/>
        <w:contextualSpacing/>
        <w:rPr>
          <w:rFonts w:ascii="Arial" w:hAnsi="Arial" w:cs="Arial"/>
          <w:sz w:val="24"/>
          <w:szCs w:val="24"/>
        </w:rPr>
      </w:pPr>
      <w:r>
        <w:rPr>
          <w:rFonts w:ascii="Arial" w:hAnsi="Arial" w:cs="Arial"/>
          <w:sz w:val="24"/>
          <w:szCs w:val="24"/>
        </w:rPr>
        <w:br w:type="page"/>
      </w:r>
    </w:p>
    <w:tbl>
      <w:tblPr>
        <w:tblStyle w:val="TableGrid"/>
        <w:tblW w:w="0" w:type="auto"/>
        <w:tblLook w:val="04A0" w:firstRow="1" w:lastRow="0" w:firstColumn="1" w:lastColumn="0" w:noHBand="0" w:noVBand="1"/>
      </w:tblPr>
      <w:tblGrid>
        <w:gridCol w:w="3116"/>
        <w:gridCol w:w="3117"/>
        <w:gridCol w:w="7712"/>
      </w:tblGrid>
      <w:tr w:rsidR="00842108" w14:paraId="16756040" w14:textId="77777777" w:rsidTr="007630A2">
        <w:tc>
          <w:tcPr>
            <w:tcW w:w="3116" w:type="dxa"/>
            <w:tcBorders>
              <w:top w:val="single" w:sz="4" w:space="0" w:color="auto"/>
              <w:left w:val="single" w:sz="4" w:space="0" w:color="auto"/>
              <w:bottom w:val="single" w:sz="4" w:space="0" w:color="auto"/>
              <w:right w:val="single" w:sz="4" w:space="0" w:color="auto"/>
            </w:tcBorders>
            <w:hideMark/>
          </w:tcPr>
          <w:p w14:paraId="7211C9C1" w14:textId="77777777" w:rsidR="007630A2" w:rsidRDefault="007A3D9C" w:rsidP="00C91F04">
            <w:pPr>
              <w:spacing w:line="360" w:lineRule="auto"/>
              <w:contextualSpacing/>
              <w:rPr>
                <w:sz w:val="24"/>
                <w:szCs w:val="24"/>
              </w:rPr>
            </w:pPr>
            <w:r>
              <w:rPr>
                <w:sz w:val="24"/>
                <w:szCs w:val="24"/>
              </w:rPr>
              <w:lastRenderedPageBreak/>
              <w:t>Action Steps</w:t>
            </w:r>
          </w:p>
        </w:tc>
        <w:tc>
          <w:tcPr>
            <w:tcW w:w="3117" w:type="dxa"/>
            <w:tcBorders>
              <w:top w:val="single" w:sz="4" w:space="0" w:color="auto"/>
              <w:left w:val="single" w:sz="4" w:space="0" w:color="auto"/>
              <w:bottom w:val="single" w:sz="4" w:space="0" w:color="auto"/>
              <w:right w:val="single" w:sz="4" w:space="0" w:color="auto"/>
            </w:tcBorders>
            <w:hideMark/>
          </w:tcPr>
          <w:p w14:paraId="2F75DB5D" w14:textId="77777777" w:rsidR="007630A2" w:rsidRDefault="007A3D9C" w:rsidP="00C91F04">
            <w:pPr>
              <w:spacing w:line="360" w:lineRule="auto"/>
              <w:contextualSpacing/>
              <w:rPr>
                <w:sz w:val="24"/>
                <w:szCs w:val="24"/>
              </w:rPr>
            </w:pPr>
            <w:r>
              <w:rPr>
                <w:sz w:val="24"/>
                <w:szCs w:val="24"/>
              </w:rPr>
              <w:t>Resources</w:t>
            </w:r>
          </w:p>
        </w:tc>
        <w:tc>
          <w:tcPr>
            <w:tcW w:w="7712" w:type="dxa"/>
            <w:tcBorders>
              <w:top w:val="single" w:sz="4" w:space="0" w:color="auto"/>
              <w:left w:val="single" w:sz="4" w:space="0" w:color="auto"/>
              <w:bottom w:val="single" w:sz="4" w:space="0" w:color="auto"/>
              <w:right w:val="single" w:sz="4" w:space="0" w:color="auto"/>
            </w:tcBorders>
            <w:hideMark/>
          </w:tcPr>
          <w:p w14:paraId="576D4824" w14:textId="77777777" w:rsidR="007630A2" w:rsidRDefault="007A3D9C" w:rsidP="00C91F04">
            <w:pPr>
              <w:spacing w:line="360" w:lineRule="auto"/>
              <w:contextualSpacing/>
              <w:rPr>
                <w:sz w:val="24"/>
                <w:szCs w:val="24"/>
              </w:rPr>
            </w:pPr>
            <w:r>
              <w:rPr>
                <w:sz w:val="24"/>
                <w:szCs w:val="24"/>
              </w:rPr>
              <w:t>Measures to achieve</w:t>
            </w:r>
          </w:p>
        </w:tc>
      </w:tr>
      <w:tr w:rsidR="00842108" w14:paraId="32C93773" w14:textId="77777777" w:rsidTr="007630A2">
        <w:tc>
          <w:tcPr>
            <w:tcW w:w="3116" w:type="dxa"/>
            <w:tcBorders>
              <w:top w:val="single" w:sz="4" w:space="0" w:color="auto"/>
              <w:left w:val="single" w:sz="4" w:space="0" w:color="auto"/>
              <w:bottom w:val="single" w:sz="4" w:space="0" w:color="auto"/>
              <w:right w:val="single" w:sz="4" w:space="0" w:color="auto"/>
            </w:tcBorders>
            <w:hideMark/>
          </w:tcPr>
          <w:p w14:paraId="2FFA428E" w14:textId="77777777" w:rsidR="007630A2" w:rsidRDefault="007A3D9C" w:rsidP="00C91F04">
            <w:pPr>
              <w:spacing w:line="360" w:lineRule="auto"/>
              <w:contextualSpacing/>
              <w:rPr>
                <w:sz w:val="24"/>
                <w:szCs w:val="24"/>
              </w:rPr>
            </w:pPr>
            <w:r>
              <w:rPr>
                <w:sz w:val="24"/>
                <w:szCs w:val="24"/>
              </w:rPr>
              <w:t>Step 1</w:t>
            </w:r>
          </w:p>
        </w:tc>
        <w:tc>
          <w:tcPr>
            <w:tcW w:w="3117" w:type="dxa"/>
            <w:tcBorders>
              <w:top w:val="single" w:sz="4" w:space="0" w:color="auto"/>
              <w:left w:val="single" w:sz="4" w:space="0" w:color="auto"/>
              <w:bottom w:val="single" w:sz="4" w:space="0" w:color="auto"/>
              <w:right w:val="single" w:sz="4" w:space="0" w:color="auto"/>
            </w:tcBorders>
            <w:hideMark/>
          </w:tcPr>
          <w:p w14:paraId="2ED80A1E" w14:textId="77777777" w:rsidR="007630A2" w:rsidRDefault="007A3D9C" w:rsidP="00C91F04">
            <w:pPr>
              <w:spacing w:line="360" w:lineRule="auto"/>
              <w:contextualSpacing/>
              <w:rPr>
                <w:sz w:val="24"/>
                <w:szCs w:val="24"/>
              </w:rPr>
            </w:pPr>
            <w:r w:rsidRPr="004F12A7">
              <w:rPr>
                <w:sz w:val="24"/>
                <w:szCs w:val="24"/>
              </w:rPr>
              <w:t xml:space="preserve">In the realm of effective oral communication and the </w:t>
            </w:r>
            <w:r w:rsidR="00801204">
              <w:rPr>
                <w:sz w:val="24"/>
                <w:szCs w:val="24"/>
              </w:rPr>
              <w:t>art of delivering presentations</w:t>
            </w:r>
          </w:p>
        </w:tc>
        <w:tc>
          <w:tcPr>
            <w:tcW w:w="7712" w:type="dxa"/>
            <w:tcBorders>
              <w:top w:val="single" w:sz="4" w:space="0" w:color="auto"/>
              <w:left w:val="single" w:sz="4" w:space="0" w:color="auto"/>
              <w:bottom w:val="single" w:sz="4" w:space="0" w:color="auto"/>
              <w:right w:val="single" w:sz="4" w:space="0" w:color="auto"/>
            </w:tcBorders>
            <w:hideMark/>
          </w:tcPr>
          <w:p w14:paraId="3108F425" w14:textId="77777777" w:rsidR="004F12A7" w:rsidRPr="004F12A7" w:rsidRDefault="007A3D9C" w:rsidP="00C91F04">
            <w:pPr>
              <w:pStyle w:val="ListParagraph"/>
              <w:numPr>
                <w:ilvl w:val="0"/>
                <w:numId w:val="2"/>
              </w:numPr>
              <w:spacing w:line="360" w:lineRule="auto"/>
              <w:jc w:val="both"/>
              <w:rPr>
                <w:sz w:val="24"/>
                <w:szCs w:val="24"/>
              </w:rPr>
            </w:pPr>
            <w:r w:rsidRPr="004F12A7">
              <w:rPr>
                <w:sz w:val="24"/>
                <w:szCs w:val="24"/>
              </w:rPr>
              <w:t>Consider enrolling in a public speaking course offered by a reputable educational institution.</w:t>
            </w:r>
          </w:p>
          <w:p w14:paraId="3F8B01B7" w14:textId="77777777" w:rsidR="004F12A7" w:rsidRPr="004F12A7" w:rsidRDefault="007A3D9C" w:rsidP="00C91F04">
            <w:pPr>
              <w:pStyle w:val="ListParagraph"/>
              <w:numPr>
                <w:ilvl w:val="0"/>
                <w:numId w:val="2"/>
              </w:numPr>
              <w:spacing w:line="360" w:lineRule="auto"/>
              <w:jc w:val="both"/>
              <w:rPr>
                <w:sz w:val="24"/>
                <w:szCs w:val="24"/>
              </w:rPr>
            </w:pPr>
            <w:r w:rsidRPr="004F12A7">
              <w:rPr>
                <w:sz w:val="24"/>
                <w:szCs w:val="24"/>
              </w:rPr>
              <w:t xml:space="preserve">Utilise digital resources and scholarly literature, such as Dale Carnegie's renowned work "The Quick and Easy Way to Effective Speaking," to refine and enhance </w:t>
            </w:r>
            <w:r w:rsidR="00C91F04">
              <w:rPr>
                <w:sz w:val="24"/>
                <w:szCs w:val="24"/>
              </w:rPr>
              <w:t>my</w:t>
            </w:r>
            <w:r w:rsidRPr="004F12A7">
              <w:rPr>
                <w:sz w:val="24"/>
                <w:szCs w:val="24"/>
              </w:rPr>
              <w:t xml:space="preserve"> strategic approaches.</w:t>
            </w:r>
          </w:p>
          <w:p w14:paraId="52CD8DE4" w14:textId="77777777" w:rsidR="007630A2" w:rsidRDefault="007A3D9C" w:rsidP="00C91F04">
            <w:pPr>
              <w:pStyle w:val="ListParagraph"/>
              <w:numPr>
                <w:ilvl w:val="0"/>
                <w:numId w:val="2"/>
              </w:numPr>
              <w:spacing w:line="360" w:lineRule="auto"/>
              <w:jc w:val="both"/>
              <w:rPr>
                <w:sz w:val="24"/>
                <w:szCs w:val="24"/>
              </w:rPr>
            </w:pPr>
            <w:r w:rsidRPr="004F12A7">
              <w:rPr>
                <w:sz w:val="24"/>
                <w:szCs w:val="24"/>
              </w:rPr>
              <w:t>I should actively pursue mentoring or seek guidance from experienced speakers within my professional network.</w:t>
            </w:r>
          </w:p>
        </w:tc>
      </w:tr>
      <w:tr w:rsidR="00842108" w14:paraId="104A519C" w14:textId="77777777" w:rsidTr="007630A2">
        <w:tc>
          <w:tcPr>
            <w:tcW w:w="3116" w:type="dxa"/>
            <w:tcBorders>
              <w:top w:val="single" w:sz="4" w:space="0" w:color="auto"/>
              <w:left w:val="single" w:sz="4" w:space="0" w:color="auto"/>
              <w:bottom w:val="single" w:sz="4" w:space="0" w:color="auto"/>
              <w:right w:val="single" w:sz="4" w:space="0" w:color="auto"/>
            </w:tcBorders>
            <w:hideMark/>
          </w:tcPr>
          <w:p w14:paraId="6C610586" w14:textId="77777777" w:rsidR="007630A2" w:rsidRDefault="007A3D9C" w:rsidP="00C91F04">
            <w:pPr>
              <w:spacing w:line="360" w:lineRule="auto"/>
              <w:contextualSpacing/>
              <w:rPr>
                <w:sz w:val="24"/>
                <w:szCs w:val="24"/>
              </w:rPr>
            </w:pPr>
            <w:r>
              <w:rPr>
                <w:sz w:val="24"/>
                <w:szCs w:val="24"/>
              </w:rPr>
              <w:t>Step 2</w:t>
            </w:r>
          </w:p>
        </w:tc>
        <w:tc>
          <w:tcPr>
            <w:tcW w:w="3117" w:type="dxa"/>
            <w:tcBorders>
              <w:top w:val="single" w:sz="4" w:space="0" w:color="auto"/>
              <w:left w:val="single" w:sz="4" w:space="0" w:color="auto"/>
              <w:bottom w:val="single" w:sz="4" w:space="0" w:color="auto"/>
              <w:right w:val="single" w:sz="4" w:space="0" w:color="auto"/>
            </w:tcBorders>
            <w:hideMark/>
          </w:tcPr>
          <w:p w14:paraId="611DE235" w14:textId="77777777" w:rsidR="007630A2" w:rsidRDefault="007A3D9C" w:rsidP="00C91F04">
            <w:pPr>
              <w:spacing w:line="360" w:lineRule="auto"/>
              <w:contextualSpacing/>
              <w:rPr>
                <w:sz w:val="24"/>
                <w:szCs w:val="24"/>
              </w:rPr>
            </w:pPr>
            <w:r w:rsidRPr="00801204">
              <w:rPr>
                <w:sz w:val="24"/>
                <w:szCs w:val="24"/>
              </w:rPr>
              <w:t>In the realm of effective time management, it is important to cultivate a set of abilities that enable individuals to optimise their allocation of time and accomplish tasks efficiently.</w:t>
            </w:r>
          </w:p>
        </w:tc>
        <w:tc>
          <w:tcPr>
            <w:tcW w:w="7712" w:type="dxa"/>
            <w:tcBorders>
              <w:top w:val="single" w:sz="4" w:space="0" w:color="auto"/>
              <w:left w:val="single" w:sz="4" w:space="0" w:color="auto"/>
              <w:bottom w:val="single" w:sz="4" w:space="0" w:color="auto"/>
              <w:right w:val="single" w:sz="4" w:space="0" w:color="auto"/>
            </w:tcBorders>
            <w:hideMark/>
          </w:tcPr>
          <w:p w14:paraId="527C0742" w14:textId="77777777" w:rsidR="00801204" w:rsidRPr="00801204" w:rsidRDefault="007A3D9C" w:rsidP="00C91F04">
            <w:pPr>
              <w:pStyle w:val="ListParagraph"/>
              <w:numPr>
                <w:ilvl w:val="0"/>
                <w:numId w:val="3"/>
              </w:numPr>
              <w:spacing w:line="360" w:lineRule="auto"/>
              <w:jc w:val="both"/>
              <w:rPr>
                <w:sz w:val="24"/>
                <w:szCs w:val="24"/>
              </w:rPr>
            </w:pPr>
            <w:r w:rsidRPr="00801204">
              <w:rPr>
                <w:sz w:val="24"/>
                <w:szCs w:val="24"/>
              </w:rPr>
              <w:t>Utilise productivity tools such as To</w:t>
            </w:r>
            <w:r w:rsidR="00323AF8">
              <w:rPr>
                <w:sz w:val="24"/>
                <w:szCs w:val="24"/>
              </w:rPr>
              <w:t>-</w:t>
            </w:r>
            <w:r w:rsidRPr="00801204">
              <w:rPr>
                <w:sz w:val="24"/>
                <w:szCs w:val="24"/>
              </w:rPr>
              <w:t>do</w:t>
            </w:r>
            <w:r w:rsidR="00323AF8">
              <w:rPr>
                <w:sz w:val="24"/>
                <w:szCs w:val="24"/>
              </w:rPr>
              <w:t>-l</w:t>
            </w:r>
            <w:r w:rsidRPr="00801204">
              <w:rPr>
                <w:sz w:val="24"/>
                <w:szCs w:val="24"/>
              </w:rPr>
              <w:t xml:space="preserve">ist or Trello </w:t>
            </w:r>
            <w:proofErr w:type="gramStart"/>
            <w:r w:rsidRPr="00801204">
              <w:rPr>
                <w:sz w:val="24"/>
                <w:szCs w:val="24"/>
              </w:rPr>
              <w:t>in order to</w:t>
            </w:r>
            <w:proofErr w:type="gramEnd"/>
            <w:r w:rsidRPr="00801204">
              <w:rPr>
                <w:sz w:val="24"/>
                <w:szCs w:val="24"/>
              </w:rPr>
              <w:t xml:space="preserve"> effectively monitor and manage projects and deadlines.</w:t>
            </w:r>
          </w:p>
          <w:p w14:paraId="7B2F606A" w14:textId="77777777" w:rsidR="00801204" w:rsidRPr="00801204" w:rsidRDefault="007A3D9C" w:rsidP="00C91F04">
            <w:pPr>
              <w:pStyle w:val="ListParagraph"/>
              <w:numPr>
                <w:ilvl w:val="0"/>
                <w:numId w:val="3"/>
              </w:numPr>
              <w:spacing w:line="360" w:lineRule="auto"/>
              <w:jc w:val="both"/>
              <w:rPr>
                <w:sz w:val="24"/>
                <w:szCs w:val="24"/>
              </w:rPr>
            </w:pPr>
            <w:r w:rsidRPr="00801204">
              <w:rPr>
                <w:sz w:val="24"/>
                <w:szCs w:val="24"/>
              </w:rPr>
              <w:t>To acquire knowledge on time management tactics and approaches, it is recommended to engage with literature such as David Allen's renowned work, "Getting Things Done."</w:t>
            </w:r>
          </w:p>
          <w:p w14:paraId="6392C2DC" w14:textId="77777777" w:rsidR="007630A2" w:rsidRDefault="007A3D9C" w:rsidP="00C91F04">
            <w:pPr>
              <w:pStyle w:val="ListParagraph"/>
              <w:numPr>
                <w:ilvl w:val="0"/>
                <w:numId w:val="3"/>
              </w:numPr>
              <w:spacing w:line="360" w:lineRule="auto"/>
              <w:jc w:val="both"/>
              <w:rPr>
                <w:sz w:val="24"/>
                <w:szCs w:val="24"/>
              </w:rPr>
            </w:pPr>
            <w:proofErr w:type="gramStart"/>
            <w:r w:rsidRPr="00801204">
              <w:rPr>
                <w:sz w:val="24"/>
                <w:szCs w:val="24"/>
              </w:rPr>
              <w:t>In order to</w:t>
            </w:r>
            <w:proofErr w:type="gramEnd"/>
            <w:r w:rsidRPr="00801204">
              <w:rPr>
                <w:sz w:val="24"/>
                <w:szCs w:val="24"/>
              </w:rPr>
              <w:t xml:space="preserve"> enhance time management skills, it is necessary to </w:t>
            </w:r>
            <w:r w:rsidRPr="008A7050">
              <w:rPr>
                <w:sz w:val="24"/>
                <w:szCs w:val="24"/>
                <w:highlight w:val="yellow"/>
              </w:rPr>
              <w:t>establish a well-structured timetable and prioritise self-control</w:t>
            </w:r>
            <w:r w:rsidR="00323AF8" w:rsidRPr="008A7050">
              <w:rPr>
                <w:sz w:val="24"/>
                <w:szCs w:val="24"/>
                <w:highlight w:val="yellow"/>
              </w:rPr>
              <w:t xml:space="preserve"> (</w:t>
            </w:r>
            <w:proofErr w:type="spellStart"/>
            <w:r w:rsidR="00323AF8" w:rsidRPr="008A7050">
              <w:rPr>
                <w:sz w:val="24"/>
                <w:highlight w:val="yellow"/>
                <w:shd w:val="clear" w:color="auto" w:fill="FFFFFF"/>
              </w:rPr>
              <w:t>Pather</w:t>
            </w:r>
            <w:proofErr w:type="spellEnd"/>
            <w:r w:rsidR="00323AF8" w:rsidRPr="008A7050">
              <w:rPr>
                <w:sz w:val="24"/>
                <w:highlight w:val="yellow"/>
                <w:shd w:val="clear" w:color="auto" w:fill="FFFFFF"/>
              </w:rPr>
              <w:t xml:space="preserve"> et al., 2020</w:t>
            </w:r>
            <w:r w:rsidR="00323AF8" w:rsidRPr="008A7050">
              <w:rPr>
                <w:sz w:val="24"/>
                <w:szCs w:val="24"/>
                <w:highlight w:val="yellow"/>
              </w:rPr>
              <w:t>)</w:t>
            </w:r>
            <w:r w:rsidRPr="008A7050">
              <w:rPr>
                <w:sz w:val="24"/>
                <w:szCs w:val="24"/>
                <w:highlight w:val="yellow"/>
              </w:rPr>
              <w:t>.</w:t>
            </w:r>
          </w:p>
        </w:tc>
      </w:tr>
      <w:tr w:rsidR="00842108" w14:paraId="61446A56" w14:textId="77777777" w:rsidTr="007630A2">
        <w:tc>
          <w:tcPr>
            <w:tcW w:w="3116" w:type="dxa"/>
            <w:tcBorders>
              <w:top w:val="single" w:sz="4" w:space="0" w:color="auto"/>
              <w:left w:val="single" w:sz="4" w:space="0" w:color="auto"/>
              <w:bottom w:val="single" w:sz="4" w:space="0" w:color="auto"/>
              <w:right w:val="single" w:sz="4" w:space="0" w:color="auto"/>
            </w:tcBorders>
            <w:hideMark/>
          </w:tcPr>
          <w:p w14:paraId="0E297F6D" w14:textId="77777777" w:rsidR="007630A2" w:rsidRDefault="007A3D9C" w:rsidP="00C91F04">
            <w:pPr>
              <w:spacing w:line="360" w:lineRule="auto"/>
              <w:contextualSpacing/>
              <w:rPr>
                <w:sz w:val="24"/>
                <w:szCs w:val="24"/>
              </w:rPr>
            </w:pPr>
            <w:r>
              <w:rPr>
                <w:sz w:val="24"/>
                <w:szCs w:val="24"/>
              </w:rPr>
              <w:t>Step 3</w:t>
            </w:r>
          </w:p>
        </w:tc>
        <w:tc>
          <w:tcPr>
            <w:tcW w:w="3117" w:type="dxa"/>
            <w:tcBorders>
              <w:top w:val="single" w:sz="4" w:space="0" w:color="auto"/>
              <w:left w:val="single" w:sz="4" w:space="0" w:color="auto"/>
              <w:bottom w:val="single" w:sz="4" w:space="0" w:color="auto"/>
              <w:right w:val="single" w:sz="4" w:space="0" w:color="auto"/>
            </w:tcBorders>
            <w:hideMark/>
          </w:tcPr>
          <w:p w14:paraId="690A4373" w14:textId="77777777" w:rsidR="007630A2" w:rsidRDefault="007A3D9C" w:rsidP="00C91F04">
            <w:pPr>
              <w:spacing w:line="360" w:lineRule="auto"/>
              <w:contextualSpacing/>
              <w:rPr>
                <w:sz w:val="24"/>
                <w:szCs w:val="24"/>
              </w:rPr>
            </w:pPr>
            <w:r w:rsidRPr="00801204">
              <w:rPr>
                <w:sz w:val="24"/>
                <w:szCs w:val="24"/>
              </w:rPr>
              <w:t>In the realm of project management, the acquisition and use of knowledge is of paramount importance.</w:t>
            </w:r>
          </w:p>
        </w:tc>
        <w:tc>
          <w:tcPr>
            <w:tcW w:w="7712" w:type="dxa"/>
            <w:tcBorders>
              <w:top w:val="single" w:sz="4" w:space="0" w:color="auto"/>
              <w:left w:val="single" w:sz="4" w:space="0" w:color="auto"/>
              <w:bottom w:val="single" w:sz="4" w:space="0" w:color="auto"/>
              <w:right w:val="single" w:sz="4" w:space="0" w:color="auto"/>
            </w:tcBorders>
            <w:hideMark/>
          </w:tcPr>
          <w:p w14:paraId="49CA7E39" w14:textId="77777777" w:rsidR="00801204" w:rsidRPr="00801204" w:rsidRDefault="007A3D9C" w:rsidP="00C91F04">
            <w:pPr>
              <w:pStyle w:val="ListParagraph"/>
              <w:numPr>
                <w:ilvl w:val="0"/>
                <w:numId w:val="4"/>
              </w:numPr>
              <w:spacing w:line="360" w:lineRule="auto"/>
              <w:jc w:val="both"/>
              <w:rPr>
                <w:sz w:val="24"/>
                <w:szCs w:val="24"/>
              </w:rPr>
            </w:pPr>
            <w:r w:rsidRPr="00801204">
              <w:rPr>
                <w:sz w:val="24"/>
                <w:szCs w:val="24"/>
              </w:rPr>
              <w:t>Enrol in an online project management course provided by a reputable institution such as the Project Management Institute (PMI) or Coursera.</w:t>
            </w:r>
          </w:p>
          <w:p w14:paraId="78593CAD" w14:textId="77777777" w:rsidR="00801204" w:rsidRPr="00801204" w:rsidRDefault="007A3D9C" w:rsidP="00C91F04">
            <w:pPr>
              <w:pStyle w:val="ListParagraph"/>
              <w:numPr>
                <w:ilvl w:val="0"/>
                <w:numId w:val="4"/>
              </w:numPr>
              <w:spacing w:line="360" w:lineRule="auto"/>
              <w:jc w:val="both"/>
              <w:rPr>
                <w:sz w:val="24"/>
                <w:szCs w:val="24"/>
              </w:rPr>
            </w:pPr>
            <w:r w:rsidRPr="00801204">
              <w:rPr>
                <w:sz w:val="24"/>
                <w:szCs w:val="24"/>
              </w:rPr>
              <w:lastRenderedPageBreak/>
              <w:t>It is recommended to consult scholarly literature such as "A Guide to the Project Management Body of Knowledge" (PMBOK Guide) for guidance.</w:t>
            </w:r>
          </w:p>
          <w:p w14:paraId="1279AF3D" w14:textId="77777777" w:rsidR="007630A2" w:rsidRDefault="007A3D9C" w:rsidP="00C91F04">
            <w:pPr>
              <w:pStyle w:val="ListParagraph"/>
              <w:numPr>
                <w:ilvl w:val="0"/>
                <w:numId w:val="4"/>
              </w:numPr>
              <w:spacing w:line="360" w:lineRule="auto"/>
              <w:jc w:val="both"/>
              <w:rPr>
                <w:sz w:val="24"/>
                <w:szCs w:val="24"/>
              </w:rPr>
            </w:pPr>
            <w:r w:rsidRPr="00801204">
              <w:rPr>
                <w:sz w:val="24"/>
                <w:szCs w:val="24"/>
              </w:rPr>
              <w:t>It is advisable to actively engage in volunteering or shadowing opportunities with project managers inside the organisation</w:t>
            </w:r>
            <w:r w:rsidR="00323AF8">
              <w:rPr>
                <w:sz w:val="24"/>
                <w:szCs w:val="24"/>
              </w:rPr>
              <w:t xml:space="preserve"> </w:t>
            </w:r>
            <w:r w:rsidR="00323AF8" w:rsidRPr="008A7050">
              <w:rPr>
                <w:sz w:val="24"/>
                <w:szCs w:val="24"/>
                <w:highlight w:val="yellow"/>
              </w:rPr>
              <w:t>(</w:t>
            </w:r>
            <w:r w:rsidR="00323AF8" w:rsidRPr="008A7050">
              <w:rPr>
                <w:sz w:val="24"/>
                <w:highlight w:val="yellow"/>
                <w:shd w:val="clear" w:color="auto" w:fill="FFFFFF"/>
              </w:rPr>
              <w:t>Volpe et al., 2019</w:t>
            </w:r>
            <w:r w:rsidR="00323AF8" w:rsidRPr="008A7050">
              <w:rPr>
                <w:sz w:val="24"/>
                <w:szCs w:val="24"/>
                <w:highlight w:val="yellow"/>
              </w:rPr>
              <w:t>)</w:t>
            </w:r>
            <w:r w:rsidRPr="008A7050">
              <w:rPr>
                <w:sz w:val="24"/>
                <w:szCs w:val="24"/>
                <w:highlight w:val="yellow"/>
              </w:rPr>
              <w:t>.</w:t>
            </w:r>
          </w:p>
        </w:tc>
      </w:tr>
      <w:tr w:rsidR="00842108" w14:paraId="2081E18C" w14:textId="77777777" w:rsidTr="007630A2">
        <w:tc>
          <w:tcPr>
            <w:tcW w:w="3116" w:type="dxa"/>
            <w:tcBorders>
              <w:top w:val="single" w:sz="4" w:space="0" w:color="auto"/>
              <w:left w:val="single" w:sz="4" w:space="0" w:color="auto"/>
              <w:bottom w:val="single" w:sz="4" w:space="0" w:color="auto"/>
              <w:right w:val="single" w:sz="4" w:space="0" w:color="auto"/>
            </w:tcBorders>
            <w:hideMark/>
          </w:tcPr>
          <w:p w14:paraId="18B04168" w14:textId="77777777" w:rsidR="007630A2" w:rsidRDefault="007A3D9C" w:rsidP="00C91F04">
            <w:pPr>
              <w:spacing w:line="360" w:lineRule="auto"/>
              <w:contextualSpacing/>
              <w:rPr>
                <w:sz w:val="24"/>
                <w:szCs w:val="24"/>
              </w:rPr>
            </w:pPr>
            <w:r>
              <w:rPr>
                <w:sz w:val="24"/>
                <w:szCs w:val="24"/>
              </w:rPr>
              <w:lastRenderedPageBreak/>
              <w:t>Step 4</w:t>
            </w:r>
          </w:p>
        </w:tc>
        <w:tc>
          <w:tcPr>
            <w:tcW w:w="3117" w:type="dxa"/>
            <w:tcBorders>
              <w:top w:val="single" w:sz="4" w:space="0" w:color="auto"/>
              <w:left w:val="single" w:sz="4" w:space="0" w:color="auto"/>
              <w:bottom w:val="single" w:sz="4" w:space="0" w:color="auto"/>
              <w:right w:val="single" w:sz="4" w:space="0" w:color="auto"/>
            </w:tcBorders>
            <w:hideMark/>
          </w:tcPr>
          <w:p w14:paraId="3CC9F64B" w14:textId="77777777" w:rsidR="007630A2" w:rsidRDefault="007A3D9C" w:rsidP="00C91F04">
            <w:pPr>
              <w:spacing w:line="360" w:lineRule="auto"/>
              <w:contextualSpacing/>
              <w:rPr>
                <w:sz w:val="24"/>
                <w:szCs w:val="24"/>
              </w:rPr>
            </w:pPr>
            <w:r w:rsidRPr="00801204">
              <w:rPr>
                <w:sz w:val="24"/>
                <w:szCs w:val="24"/>
              </w:rPr>
              <w:t>In the context of professional interactions, networking and relationship-building play a crucial role.</w:t>
            </w:r>
          </w:p>
        </w:tc>
        <w:tc>
          <w:tcPr>
            <w:tcW w:w="7712" w:type="dxa"/>
            <w:tcBorders>
              <w:top w:val="single" w:sz="4" w:space="0" w:color="auto"/>
              <w:left w:val="single" w:sz="4" w:space="0" w:color="auto"/>
              <w:bottom w:val="single" w:sz="4" w:space="0" w:color="auto"/>
              <w:right w:val="single" w:sz="4" w:space="0" w:color="auto"/>
            </w:tcBorders>
            <w:hideMark/>
          </w:tcPr>
          <w:p w14:paraId="2AFA67F9" w14:textId="77777777" w:rsidR="00801204" w:rsidRPr="00801204" w:rsidRDefault="007A3D9C" w:rsidP="00C91F04">
            <w:pPr>
              <w:pStyle w:val="ListParagraph"/>
              <w:numPr>
                <w:ilvl w:val="0"/>
                <w:numId w:val="5"/>
              </w:numPr>
              <w:spacing w:line="360" w:lineRule="auto"/>
              <w:jc w:val="both"/>
              <w:rPr>
                <w:sz w:val="24"/>
                <w:szCs w:val="24"/>
              </w:rPr>
            </w:pPr>
            <w:r w:rsidRPr="00801204">
              <w:rPr>
                <w:sz w:val="24"/>
                <w:szCs w:val="24"/>
              </w:rPr>
              <w:t xml:space="preserve">Participate in seminars, workshops, and networking events that are relevant to </w:t>
            </w:r>
            <w:r w:rsidR="00C91F04">
              <w:rPr>
                <w:sz w:val="24"/>
                <w:szCs w:val="24"/>
              </w:rPr>
              <w:t>the</w:t>
            </w:r>
            <w:r w:rsidRPr="00801204">
              <w:rPr>
                <w:sz w:val="24"/>
                <w:szCs w:val="24"/>
              </w:rPr>
              <w:t xml:space="preserve"> industry.</w:t>
            </w:r>
          </w:p>
          <w:p w14:paraId="6373954B" w14:textId="77777777" w:rsidR="00801204" w:rsidRPr="00801204" w:rsidRDefault="007A3D9C" w:rsidP="00C91F04">
            <w:pPr>
              <w:pStyle w:val="ListParagraph"/>
              <w:numPr>
                <w:ilvl w:val="0"/>
                <w:numId w:val="5"/>
              </w:numPr>
              <w:spacing w:line="360" w:lineRule="auto"/>
              <w:jc w:val="both"/>
              <w:rPr>
                <w:sz w:val="24"/>
                <w:szCs w:val="24"/>
              </w:rPr>
            </w:pPr>
            <w:r w:rsidRPr="00801204">
              <w:rPr>
                <w:sz w:val="24"/>
                <w:szCs w:val="24"/>
              </w:rPr>
              <w:t>Utilise professional networking tools such as LinkedIn to develop contacts with individuals who possess expertise in a certain topic area.</w:t>
            </w:r>
          </w:p>
          <w:p w14:paraId="64335648" w14:textId="77777777" w:rsidR="007630A2" w:rsidRDefault="007A3D9C" w:rsidP="00C91F04">
            <w:pPr>
              <w:pStyle w:val="ListParagraph"/>
              <w:numPr>
                <w:ilvl w:val="0"/>
                <w:numId w:val="5"/>
              </w:numPr>
              <w:spacing w:line="360" w:lineRule="auto"/>
              <w:jc w:val="both"/>
              <w:rPr>
                <w:sz w:val="24"/>
                <w:szCs w:val="24"/>
              </w:rPr>
            </w:pPr>
            <w:r w:rsidRPr="00801204">
              <w:rPr>
                <w:sz w:val="24"/>
                <w:szCs w:val="24"/>
              </w:rPr>
              <w:t>It is important to engage in active participation during conversations by contributing to the discourse and offering support when necessary.</w:t>
            </w:r>
          </w:p>
        </w:tc>
      </w:tr>
    </w:tbl>
    <w:p w14:paraId="31B68616" w14:textId="77777777" w:rsidR="007630A2" w:rsidRDefault="007630A2" w:rsidP="00C91F04">
      <w:pPr>
        <w:spacing w:after="0" w:line="360" w:lineRule="auto"/>
        <w:contextualSpacing/>
        <w:rPr>
          <w:rFonts w:ascii="Arial" w:hAnsi="Arial" w:cs="Arial"/>
          <w:sz w:val="24"/>
          <w:szCs w:val="24"/>
        </w:rPr>
      </w:pPr>
    </w:p>
    <w:p w14:paraId="4242C5BF" w14:textId="77777777" w:rsidR="001C59E2" w:rsidRPr="007630A2" w:rsidRDefault="001C59E2" w:rsidP="00C91F04">
      <w:pPr>
        <w:spacing w:after="0" w:line="360" w:lineRule="auto"/>
        <w:contextualSpacing/>
        <w:rPr>
          <w:rFonts w:ascii="Arial" w:hAnsi="Arial" w:cs="Arial"/>
          <w:sz w:val="24"/>
          <w:szCs w:val="24"/>
        </w:rPr>
        <w:sectPr w:rsidR="001C59E2" w:rsidRPr="007630A2" w:rsidSect="004E634D">
          <w:pgSz w:w="16838" w:h="11906" w:orient="landscape"/>
          <w:pgMar w:top="1440" w:right="1440" w:bottom="1440" w:left="1440" w:header="708" w:footer="708" w:gutter="0"/>
          <w:cols w:space="708"/>
          <w:docGrid w:linePitch="360"/>
        </w:sectPr>
      </w:pPr>
    </w:p>
    <w:p w14:paraId="16A8FC5E" w14:textId="77777777" w:rsidR="001C59E2" w:rsidRDefault="007A3D9C" w:rsidP="00C91F04">
      <w:pPr>
        <w:pStyle w:val="Heading1"/>
        <w:spacing w:before="0" w:line="360" w:lineRule="auto"/>
        <w:contextualSpacing/>
      </w:pPr>
      <w:bookmarkStart w:id="19" w:name="_Toc143303404"/>
      <w:r>
        <w:lastRenderedPageBreak/>
        <w:t>Task 6- Reference List</w:t>
      </w:r>
      <w:bookmarkEnd w:id="19"/>
      <w:r>
        <w:t xml:space="preserve"> </w:t>
      </w:r>
    </w:p>
    <w:p w14:paraId="6BE65CAA" w14:textId="77777777" w:rsidR="008A7050" w:rsidRPr="007630A2" w:rsidRDefault="007A3D9C" w:rsidP="00C91F04">
      <w:pPr>
        <w:spacing w:after="0" w:line="360" w:lineRule="auto"/>
        <w:ind w:left="720" w:hanging="720"/>
        <w:contextualSpacing/>
        <w:jc w:val="both"/>
        <w:rPr>
          <w:sz w:val="24"/>
          <w:shd w:val="clear" w:color="auto" w:fill="FFFFFF"/>
        </w:rPr>
      </w:pPr>
      <w:r w:rsidRPr="007630A2">
        <w:rPr>
          <w:sz w:val="24"/>
          <w:shd w:val="clear" w:color="auto" w:fill="FFFFFF"/>
        </w:rPr>
        <w:t>Ahmad, T., 2015. Preparing for the future of higher education. On the Horizon, 23(4), pp.323-330.</w:t>
      </w:r>
    </w:p>
    <w:p w14:paraId="7F7DE0A3" w14:textId="77777777" w:rsidR="008A7050" w:rsidRDefault="007A3D9C" w:rsidP="00C91F04">
      <w:pPr>
        <w:spacing w:after="0" w:line="360" w:lineRule="auto"/>
        <w:ind w:left="720" w:hanging="720"/>
        <w:contextualSpacing/>
        <w:jc w:val="both"/>
        <w:rPr>
          <w:sz w:val="24"/>
          <w:shd w:val="clear" w:color="auto" w:fill="FFFFFF"/>
        </w:rPr>
      </w:pPr>
      <w:proofErr w:type="spellStart"/>
      <w:r>
        <w:rPr>
          <w:sz w:val="24"/>
          <w:shd w:val="clear" w:color="auto" w:fill="FFFFFF"/>
        </w:rPr>
        <w:t>Børte</w:t>
      </w:r>
      <w:proofErr w:type="spellEnd"/>
      <w:r>
        <w:rPr>
          <w:sz w:val="24"/>
          <w:shd w:val="clear" w:color="auto" w:fill="FFFFFF"/>
        </w:rPr>
        <w:t xml:space="preserve">, K., </w:t>
      </w:r>
      <w:proofErr w:type="spellStart"/>
      <w:r>
        <w:rPr>
          <w:sz w:val="24"/>
          <w:shd w:val="clear" w:color="auto" w:fill="FFFFFF"/>
        </w:rPr>
        <w:t>Nesje</w:t>
      </w:r>
      <w:proofErr w:type="spellEnd"/>
      <w:r>
        <w:rPr>
          <w:sz w:val="24"/>
          <w:shd w:val="clear" w:color="auto" w:fill="FFFFFF"/>
        </w:rPr>
        <w:t xml:space="preserve">, K. and </w:t>
      </w:r>
      <w:proofErr w:type="spellStart"/>
      <w:r>
        <w:rPr>
          <w:sz w:val="24"/>
          <w:shd w:val="clear" w:color="auto" w:fill="FFFFFF"/>
        </w:rPr>
        <w:t>Lillejord</w:t>
      </w:r>
      <w:proofErr w:type="spellEnd"/>
      <w:r>
        <w:rPr>
          <w:sz w:val="24"/>
          <w:shd w:val="clear" w:color="auto" w:fill="FFFFFF"/>
        </w:rPr>
        <w:t>, S., 2023. Barriers to student active learning in higher education. Teaching in Higher Education, 28(3), pp.597-615.</w:t>
      </w:r>
    </w:p>
    <w:p w14:paraId="1B1FC939" w14:textId="77777777" w:rsidR="008A7050" w:rsidRDefault="007A3D9C" w:rsidP="00C91F04">
      <w:pPr>
        <w:spacing w:after="0" w:line="360" w:lineRule="auto"/>
        <w:ind w:left="720" w:hanging="720"/>
        <w:contextualSpacing/>
        <w:jc w:val="both"/>
        <w:rPr>
          <w:sz w:val="24"/>
          <w:shd w:val="clear" w:color="auto" w:fill="FFFFFF"/>
        </w:rPr>
      </w:pPr>
      <w:r>
        <w:rPr>
          <w:sz w:val="24"/>
          <w:shd w:val="clear" w:color="auto" w:fill="FFFFFF"/>
        </w:rPr>
        <w:t xml:space="preserve">Bozkurt, A., Jung, I., Xiao, J., </w:t>
      </w:r>
      <w:proofErr w:type="spellStart"/>
      <w:r>
        <w:rPr>
          <w:sz w:val="24"/>
          <w:shd w:val="clear" w:color="auto" w:fill="FFFFFF"/>
        </w:rPr>
        <w:t>Vladimirschi</w:t>
      </w:r>
      <w:proofErr w:type="spellEnd"/>
      <w:r>
        <w:rPr>
          <w:sz w:val="24"/>
          <w:shd w:val="clear" w:color="auto" w:fill="FFFFFF"/>
        </w:rPr>
        <w:t xml:space="preserve">, V., </w:t>
      </w:r>
      <w:proofErr w:type="spellStart"/>
      <w:r>
        <w:rPr>
          <w:sz w:val="24"/>
          <w:shd w:val="clear" w:color="auto" w:fill="FFFFFF"/>
        </w:rPr>
        <w:t>Schuwer</w:t>
      </w:r>
      <w:proofErr w:type="spellEnd"/>
      <w:r>
        <w:rPr>
          <w:sz w:val="24"/>
          <w:shd w:val="clear" w:color="auto" w:fill="FFFFFF"/>
        </w:rPr>
        <w:t>, R., Egorov, G., Lambert, S., Al-</w:t>
      </w:r>
      <w:proofErr w:type="spellStart"/>
      <w:r>
        <w:rPr>
          <w:sz w:val="24"/>
          <w:shd w:val="clear" w:color="auto" w:fill="FFFFFF"/>
        </w:rPr>
        <w:t>Freih</w:t>
      </w:r>
      <w:proofErr w:type="spellEnd"/>
      <w:r>
        <w:rPr>
          <w:sz w:val="24"/>
          <w:shd w:val="clear" w:color="auto" w:fill="FFFFFF"/>
        </w:rPr>
        <w:t>, M., Pete, J., Olcott Jr, D. and Rodes, V., 2020. A global outlook to the interruption of education due to COVID-19 pandemic: Navigating in a time of uncertainty and crisis. </w:t>
      </w:r>
      <w:r>
        <w:rPr>
          <w:i/>
          <w:iCs/>
          <w:sz w:val="24"/>
          <w:shd w:val="clear" w:color="auto" w:fill="FFFFFF"/>
        </w:rPr>
        <w:t>Asian Journal of Distance Education</w:t>
      </w:r>
      <w:r>
        <w:rPr>
          <w:sz w:val="24"/>
          <w:shd w:val="clear" w:color="auto" w:fill="FFFFFF"/>
        </w:rPr>
        <w:t>, </w:t>
      </w:r>
      <w:r>
        <w:rPr>
          <w:i/>
          <w:iCs/>
          <w:sz w:val="24"/>
          <w:shd w:val="clear" w:color="auto" w:fill="FFFFFF"/>
        </w:rPr>
        <w:t>15</w:t>
      </w:r>
      <w:r>
        <w:rPr>
          <w:sz w:val="24"/>
          <w:shd w:val="clear" w:color="auto" w:fill="FFFFFF"/>
        </w:rPr>
        <w:t>(1), pp.1-126.</w:t>
      </w:r>
    </w:p>
    <w:p w14:paraId="2D775ADD" w14:textId="77777777" w:rsidR="008A7050" w:rsidRDefault="007A3D9C" w:rsidP="00C91F04">
      <w:pPr>
        <w:spacing w:after="0" w:line="360" w:lineRule="auto"/>
        <w:ind w:left="720" w:hanging="720"/>
        <w:contextualSpacing/>
        <w:jc w:val="both"/>
        <w:rPr>
          <w:sz w:val="24"/>
          <w:shd w:val="clear" w:color="auto" w:fill="FFFFFF"/>
        </w:rPr>
      </w:pPr>
      <w:proofErr w:type="spellStart"/>
      <w:r>
        <w:rPr>
          <w:sz w:val="24"/>
          <w:shd w:val="clear" w:color="auto" w:fill="FFFFFF"/>
        </w:rPr>
        <w:t>Budur</w:t>
      </w:r>
      <w:proofErr w:type="spellEnd"/>
      <w:r>
        <w:rPr>
          <w:sz w:val="24"/>
          <w:shd w:val="clear" w:color="auto" w:fill="FFFFFF"/>
        </w:rPr>
        <w:t>, T., 2020. The role of online teaching tools on the perception of the students during the lockdown of Covid-19. </w:t>
      </w:r>
      <w:r>
        <w:rPr>
          <w:i/>
          <w:iCs/>
          <w:sz w:val="24"/>
          <w:shd w:val="clear" w:color="auto" w:fill="FFFFFF"/>
        </w:rPr>
        <w:t>International Journal of Social Sciences &amp; Educational Studies</w:t>
      </w:r>
      <w:r>
        <w:rPr>
          <w:sz w:val="24"/>
          <w:shd w:val="clear" w:color="auto" w:fill="FFFFFF"/>
        </w:rPr>
        <w:t>, </w:t>
      </w:r>
      <w:r>
        <w:rPr>
          <w:i/>
          <w:iCs/>
          <w:sz w:val="24"/>
          <w:shd w:val="clear" w:color="auto" w:fill="FFFFFF"/>
        </w:rPr>
        <w:t>7</w:t>
      </w:r>
      <w:r>
        <w:rPr>
          <w:sz w:val="24"/>
          <w:shd w:val="clear" w:color="auto" w:fill="FFFFFF"/>
        </w:rPr>
        <w:t>(3), pp.178-190.</w:t>
      </w:r>
    </w:p>
    <w:p w14:paraId="56E58AE1" w14:textId="77777777" w:rsidR="008A7050" w:rsidRDefault="007A3D9C" w:rsidP="00C91F04">
      <w:pPr>
        <w:spacing w:after="0" w:line="360" w:lineRule="auto"/>
        <w:ind w:left="720" w:hanging="720"/>
        <w:contextualSpacing/>
        <w:jc w:val="both"/>
        <w:rPr>
          <w:sz w:val="24"/>
          <w:shd w:val="clear" w:color="auto" w:fill="FFFFFF"/>
        </w:rPr>
      </w:pPr>
      <w:r>
        <w:rPr>
          <w:sz w:val="24"/>
          <w:shd w:val="clear" w:color="auto" w:fill="FFFFFF"/>
        </w:rPr>
        <w:t>Farrell, O. and Brunton, J., 2020. A balancing act: a window into online student engagement experiences. </w:t>
      </w:r>
      <w:r>
        <w:rPr>
          <w:i/>
          <w:iCs/>
          <w:sz w:val="24"/>
          <w:shd w:val="clear" w:color="auto" w:fill="FFFFFF"/>
        </w:rPr>
        <w:t>International Journal of Educational Technology in Higher Education</w:t>
      </w:r>
      <w:r>
        <w:rPr>
          <w:sz w:val="24"/>
          <w:shd w:val="clear" w:color="auto" w:fill="FFFFFF"/>
        </w:rPr>
        <w:t>, </w:t>
      </w:r>
      <w:r>
        <w:rPr>
          <w:i/>
          <w:iCs/>
          <w:sz w:val="24"/>
          <w:shd w:val="clear" w:color="auto" w:fill="FFFFFF"/>
        </w:rPr>
        <w:t>17</w:t>
      </w:r>
      <w:r>
        <w:rPr>
          <w:sz w:val="24"/>
          <w:shd w:val="clear" w:color="auto" w:fill="FFFFFF"/>
        </w:rPr>
        <w:t>(1), pp.1-19.</w:t>
      </w:r>
    </w:p>
    <w:p w14:paraId="3F0DB53A" w14:textId="77777777" w:rsidR="008A7050" w:rsidRPr="00801204" w:rsidRDefault="007A3D9C" w:rsidP="00C91F04">
      <w:pPr>
        <w:spacing w:after="0" w:line="360" w:lineRule="auto"/>
        <w:ind w:left="720" w:hanging="720"/>
        <w:contextualSpacing/>
        <w:jc w:val="both"/>
        <w:rPr>
          <w:sz w:val="24"/>
          <w:shd w:val="clear" w:color="auto" w:fill="FFFFFF"/>
        </w:rPr>
      </w:pPr>
      <w:r w:rsidRPr="008A7050">
        <w:rPr>
          <w:sz w:val="24"/>
          <w:highlight w:val="yellow"/>
          <w:shd w:val="clear" w:color="auto" w:fill="FFFFFF"/>
        </w:rPr>
        <w:t>Gibbs, G. (2005). Improving the quality of student learning. University of South Wales (United Kingdom).</w:t>
      </w:r>
    </w:p>
    <w:p w14:paraId="0BEE4399" w14:textId="77777777" w:rsidR="008A7050" w:rsidRDefault="007A3D9C" w:rsidP="00C91F04">
      <w:pPr>
        <w:spacing w:after="0" w:line="360" w:lineRule="auto"/>
        <w:ind w:left="720" w:hanging="720"/>
        <w:contextualSpacing/>
        <w:jc w:val="both"/>
        <w:rPr>
          <w:sz w:val="24"/>
          <w:shd w:val="clear" w:color="auto" w:fill="FFFFFF"/>
        </w:rPr>
      </w:pPr>
      <w:proofErr w:type="spellStart"/>
      <w:r>
        <w:rPr>
          <w:sz w:val="24"/>
          <w:shd w:val="clear" w:color="auto" w:fill="FFFFFF"/>
        </w:rPr>
        <w:t>Gunnarsdóttir</w:t>
      </w:r>
      <w:proofErr w:type="spellEnd"/>
      <w:r>
        <w:rPr>
          <w:sz w:val="24"/>
          <w:shd w:val="clear" w:color="auto" w:fill="FFFFFF"/>
        </w:rPr>
        <w:t xml:space="preserve">, I., </w:t>
      </w:r>
      <w:proofErr w:type="spellStart"/>
      <w:r>
        <w:rPr>
          <w:sz w:val="24"/>
          <w:shd w:val="clear" w:color="auto" w:fill="FFFFFF"/>
        </w:rPr>
        <w:t>Davidsdottir</w:t>
      </w:r>
      <w:proofErr w:type="spellEnd"/>
      <w:r>
        <w:rPr>
          <w:sz w:val="24"/>
          <w:shd w:val="clear" w:color="auto" w:fill="FFFFFF"/>
        </w:rPr>
        <w:t xml:space="preserve">, B., Worrell, E. and </w:t>
      </w:r>
      <w:proofErr w:type="spellStart"/>
      <w:r>
        <w:rPr>
          <w:sz w:val="24"/>
          <w:shd w:val="clear" w:color="auto" w:fill="FFFFFF"/>
        </w:rPr>
        <w:t>Sigurgeirsdóttir</w:t>
      </w:r>
      <w:proofErr w:type="spellEnd"/>
      <w:r>
        <w:rPr>
          <w:sz w:val="24"/>
          <w:shd w:val="clear" w:color="auto" w:fill="FFFFFF"/>
        </w:rPr>
        <w:t>, S., 2021. Sustainable energy development: History of the concept and emerging themes. Renewable and Sustainable Energy Reviews, 141, p.110770.</w:t>
      </w:r>
    </w:p>
    <w:p w14:paraId="4EA3E9AC" w14:textId="77777777" w:rsidR="008A7050" w:rsidRDefault="007A3D9C" w:rsidP="00C91F04">
      <w:pPr>
        <w:spacing w:after="0" w:line="360" w:lineRule="auto"/>
        <w:ind w:left="720" w:hanging="720"/>
        <w:contextualSpacing/>
        <w:jc w:val="both"/>
        <w:rPr>
          <w:sz w:val="24"/>
          <w:shd w:val="clear" w:color="auto" w:fill="FFFFFF"/>
        </w:rPr>
      </w:pPr>
      <w:proofErr w:type="spellStart"/>
      <w:r>
        <w:rPr>
          <w:sz w:val="24"/>
          <w:shd w:val="clear" w:color="auto" w:fill="FFFFFF"/>
        </w:rPr>
        <w:t>Ketelhut</w:t>
      </w:r>
      <w:proofErr w:type="spellEnd"/>
      <w:r>
        <w:rPr>
          <w:sz w:val="24"/>
          <w:shd w:val="clear" w:color="auto" w:fill="FFFFFF"/>
        </w:rPr>
        <w:t xml:space="preserve">, D.J., Mills, K., </w:t>
      </w:r>
      <w:proofErr w:type="spellStart"/>
      <w:r>
        <w:rPr>
          <w:sz w:val="24"/>
          <w:shd w:val="clear" w:color="auto" w:fill="FFFFFF"/>
        </w:rPr>
        <w:t>Hestness</w:t>
      </w:r>
      <w:proofErr w:type="spellEnd"/>
      <w:r>
        <w:rPr>
          <w:sz w:val="24"/>
          <w:shd w:val="clear" w:color="auto" w:fill="FFFFFF"/>
        </w:rPr>
        <w:t xml:space="preserve">, E., Cabrera, L., Plane, </w:t>
      </w:r>
      <w:proofErr w:type="gramStart"/>
      <w:r>
        <w:rPr>
          <w:sz w:val="24"/>
          <w:shd w:val="clear" w:color="auto" w:fill="FFFFFF"/>
        </w:rPr>
        <w:t>J.</w:t>
      </w:r>
      <w:proofErr w:type="gramEnd"/>
      <w:r>
        <w:rPr>
          <w:sz w:val="24"/>
          <w:shd w:val="clear" w:color="auto" w:fill="FFFFFF"/>
        </w:rPr>
        <w:t xml:space="preserve"> and McGinnis, J.R., 2020. Teacher change following a professional development experience in integrating computational thinking into elementary science. Journal of Science Education and technology, 29, pp.174-188.</w:t>
      </w:r>
    </w:p>
    <w:p w14:paraId="014841F5" w14:textId="77777777" w:rsidR="008A7050" w:rsidRDefault="007A3D9C" w:rsidP="00C91F04">
      <w:pPr>
        <w:spacing w:after="0" w:line="360" w:lineRule="auto"/>
        <w:ind w:left="720" w:hanging="720"/>
        <w:contextualSpacing/>
        <w:jc w:val="both"/>
        <w:rPr>
          <w:sz w:val="24"/>
          <w:shd w:val="clear" w:color="auto" w:fill="FFFFFF"/>
        </w:rPr>
      </w:pPr>
      <w:r>
        <w:rPr>
          <w:sz w:val="24"/>
          <w:shd w:val="clear" w:color="auto" w:fill="FFFFFF"/>
        </w:rPr>
        <w:t>Knight, M. and Cooper, R., 2019. Taking on a new grading system: The interconnected effects of standards-based grading on teaching, learning, assessment, and student behaviour. NASSP Bulletin, 103(1), pp.65-92.</w:t>
      </w:r>
    </w:p>
    <w:p w14:paraId="4C16F8A5" w14:textId="77777777" w:rsidR="008A7050" w:rsidRDefault="007A3D9C" w:rsidP="00C91F04">
      <w:pPr>
        <w:spacing w:after="0" w:line="360" w:lineRule="auto"/>
        <w:ind w:left="720" w:hanging="720"/>
        <w:contextualSpacing/>
        <w:jc w:val="both"/>
        <w:rPr>
          <w:sz w:val="32"/>
          <w:szCs w:val="24"/>
        </w:rPr>
      </w:pPr>
      <w:r>
        <w:rPr>
          <w:sz w:val="24"/>
          <w:shd w:val="clear" w:color="auto" w:fill="FFFFFF"/>
        </w:rPr>
        <w:t>McChesney, K. and Aldridge, J.M., 2021. What gets in the way? A new conceptual model for the trajectory from teacher professional development to impact. Professional development in education, 47(5), pp.834-852.</w:t>
      </w:r>
    </w:p>
    <w:p w14:paraId="284DA4F7" w14:textId="77777777" w:rsidR="008A7050" w:rsidRDefault="007A3D9C" w:rsidP="00C91F04">
      <w:pPr>
        <w:spacing w:after="0" w:line="360" w:lineRule="auto"/>
        <w:ind w:left="720" w:hanging="720"/>
        <w:contextualSpacing/>
        <w:jc w:val="both"/>
        <w:rPr>
          <w:sz w:val="24"/>
          <w:shd w:val="clear" w:color="auto" w:fill="FFFFFF"/>
        </w:rPr>
      </w:pPr>
      <w:r>
        <w:rPr>
          <w:sz w:val="24"/>
          <w:shd w:val="clear" w:color="auto" w:fill="FFFFFF"/>
        </w:rPr>
        <w:lastRenderedPageBreak/>
        <w:t xml:space="preserve">Mlambo, M., </w:t>
      </w:r>
      <w:proofErr w:type="spellStart"/>
      <w:r>
        <w:rPr>
          <w:sz w:val="24"/>
          <w:shd w:val="clear" w:color="auto" w:fill="FFFFFF"/>
        </w:rPr>
        <w:t>Silén</w:t>
      </w:r>
      <w:proofErr w:type="spellEnd"/>
      <w:r>
        <w:rPr>
          <w:sz w:val="24"/>
          <w:shd w:val="clear" w:color="auto" w:fill="FFFFFF"/>
        </w:rPr>
        <w:t>, C. and McGrath, C., 2021. Lifelong learning and nurses’ continuing professional development, a meta-synthesis of the literature. BMC Nursing, 20, pp.1-13.</w:t>
      </w:r>
    </w:p>
    <w:p w14:paraId="45BE6090" w14:textId="77777777" w:rsidR="008A7050" w:rsidRDefault="007A3D9C" w:rsidP="00C91F04">
      <w:pPr>
        <w:spacing w:after="0" w:line="360" w:lineRule="auto"/>
        <w:ind w:left="720" w:hanging="720"/>
        <w:contextualSpacing/>
        <w:jc w:val="both"/>
        <w:rPr>
          <w:sz w:val="24"/>
          <w:shd w:val="clear" w:color="auto" w:fill="FFFFFF"/>
        </w:rPr>
      </w:pPr>
      <w:proofErr w:type="spellStart"/>
      <w:r>
        <w:rPr>
          <w:sz w:val="24"/>
          <w:shd w:val="clear" w:color="auto" w:fill="FFFFFF"/>
        </w:rPr>
        <w:t>Pather</w:t>
      </w:r>
      <w:proofErr w:type="spellEnd"/>
      <w:r>
        <w:rPr>
          <w:sz w:val="24"/>
          <w:shd w:val="clear" w:color="auto" w:fill="FFFFFF"/>
        </w:rPr>
        <w:t>, N., Blyth, P., Chapman, J.A., Dayal, M.R., Flack, N.A., Fogg, Q.A., Green, R.A., Hulme, A.K., Johnson, I.P., Meyer, A.J. and Morley, J.W., 2020. Forced disruption of anatomy education in Australia and New Zealand: An acute response to the Covid‐19 pandemic. </w:t>
      </w:r>
      <w:r>
        <w:rPr>
          <w:i/>
          <w:iCs/>
          <w:sz w:val="24"/>
          <w:shd w:val="clear" w:color="auto" w:fill="FFFFFF"/>
        </w:rPr>
        <w:t>Anatomical sciences education</w:t>
      </w:r>
      <w:r>
        <w:rPr>
          <w:sz w:val="24"/>
          <w:shd w:val="clear" w:color="auto" w:fill="FFFFFF"/>
        </w:rPr>
        <w:t>, </w:t>
      </w:r>
      <w:r>
        <w:rPr>
          <w:i/>
          <w:iCs/>
          <w:sz w:val="24"/>
          <w:shd w:val="clear" w:color="auto" w:fill="FFFFFF"/>
        </w:rPr>
        <w:t>13</w:t>
      </w:r>
      <w:r>
        <w:rPr>
          <w:sz w:val="24"/>
          <w:shd w:val="clear" w:color="auto" w:fill="FFFFFF"/>
        </w:rPr>
        <w:t>(3), pp.284-300.</w:t>
      </w:r>
    </w:p>
    <w:p w14:paraId="338B3D12" w14:textId="77777777" w:rsidR="008A7050" w:rsidRDefault="007A3D9C" w:rsidP="00C91F04">
      <w:pPr>
        <w:spacing w:after="0" w:line="360" w:lineRule="auto"/>
        <w:ind w:left="720" w:hanging="720"/>
        <w:contextualSpacing/>
        <w:jc w:val="both"/>
        <w:rPr>
          <w:sz w:val="24"/>
          <w:shd w:val="clear" w:color="auto" w:fill="FFFFFF"/>
        </w:rPr>
      </w:pPr>
      <w:proofErr w:type="spellStart"/>
      <w:r>
        <w:rPr>
          <w:sz w:val="24"/>
          <w:shd w:val="clear" w:color="auto" w:fill="FFFFFF"/>
        </w:rPr>
        <w:t>Sulich</w:t>
      </w:r>
      <w:proofErr w:type="spellEnd"/>
      <w:r>
        <w:rPr>
          <w:sz w:val="24"/>
          <w:shd w:val="clear" w:color="auto" w:fill="FFFFFF"/>
        </w:rPr>
        <w:t xml:space="preserve">, A. and </w:t>
      </w:r>
      <w:proofErr w:type="spellStart"/>
      <w:r>
        <w:rPr>
          <w:sz w:val="24"/>
          <w:shd w:val="clear" w:color="auto" w:fill="FFFFFF"/>
        </w:rPr>
        <w:t>Rutkowska</w:t>
      </w:r>
      <w:proofErr w:type="spellEnd"/>
      <w:r>
        <w:rPr>
          <w:sz w:val="24"/>
          <w:shd w:val="clear" w:color="auto" w:fill="FFFFFF"/>
        </w:rPr>
        <w:t>, M., 2020. Green jobs, definitional issues, and the employment of young people: An analysis of three European Union countries. Journal of environmental management, 262, p.110314.</w:t>
      </w:r>
    </w:p>
    <w:p w14:paraId="7FB29D53" w14:textId="77777777" w:rsidR="008A7050" w:rsidRDefault="007A3D9C" w:rsidP="00C91F04">
      <w:pPr>
        <w:spacing w:after="0" w:line="360" w:lineRule="auto"/>
        <w:ind w:left="720" w:hanging="720"/>
        <w:contextualSpacing/>
        <w:jc w:val="both"/>
        <w:rPr>
          <w:sz w:val="24"/>
          <w:shd w:val="clear" w:color="auto" w:fill="FFFFFF"/>
        </w:rPr>
      </w:pPr>
      <w:r>
        <w:rPr>
          <w:sz w:val="24"/>
          <w:shd w:val="clear" w:color="auto" w:fill="FFFFFF"/>
        </w:rPr>
        <w:t xml:space="preserve">Volpe, R.L., Hopkins, M., </w:t>
      </w:r>
      <w:proofErr w:type="spellStart"/>
      <w:r>
        <w:rPr>
          <w:sz w:val="24"/>
          <w:shd w:val="clear" w:color="auto" w:fill="FFFFFF"/>
        </w:rPr>
        <w:t>Haidet</w:t>
      </w:r>
      <w:proofErr w:type="spellEnd"/>
      <w:r>
        <w:rPr>
          <w:sz w:val="24"/>
          <w:shd w:val="clear" w:color="auto" w:fill="FFFFFF"/>
        </w:rPr>
        <w:t xml:space="preserve">, P., </w:t>
      </w:r>
      <w:proofErr w:type="spellStart"/>
      <w:r>
        <w:rPr>
          <w:sz w:val="24"/>
          <w:shd w:val="clear" w:color="auto" w:fill="FFFFFF"/>
        </w:rPr>
        <w:t>Wolpaw</w:t>
      </w:r>
      <w:proofErr w:type="spellEnd"/>
      <w:r>
        <w:rPr>
          <w:sz w:val="24"/>
          <w:shd w:val="clear" w:color="auto" w:fill="FFFFFF"/>
        </w:rPr>
        <w:t>, D.R. and Adams, N.E., 2019. Is research on professional identity formation biased? Early insights from a scoping review and meta-synthesis. Medical education, 53(2), pp.119-132.</w:t>
      </w:r>
    </w:p>
    <w:p w14:paraId="024A656E" w14:textId="77777777" w:rsidR="008A7050" w:rsidRDefault="007A3D9C" w:rsidP="00C91F04">
      <w:pPr>
        <w:spacing w:after="0" w:line="360" w:lineRule="auto"/>
        <w:ind w:left="720" w:hanging="720"/>
        <w:contextualSpacing/>
        <w:jc w:val="both"/>
        <w:rPr>
          <w:sz w:val="24"/>
          <w:shd w:val="clear" w:color="auto" w:fill="FFFFFF"/>
        </w:rPr>
      </w:pPr>
      <w:r>
        <w:rPr>
          <w:sz w:val="24"/>
          <w:shd w:val="clear" w:color="auto" w:fill="FFFFFF"/>
        </w:rPr>
        <w:t>Wan, Z.H., Jiang, Y. and Zhan, Y., 2021. STEM education in early childhood: A review of empirical studies. Early Education and Development, 32(7), pp.940-962.</w:t>
      </w:r>
    </w:p>
    <w:sectPr w:rsidR="008A7050"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E2941" w14:textId="77777777" w:rsidR="0035165F" w:rsidRDefault="0035165F">
      <w:pPr>
        <w:spacing w:after="0" w:line="240" w:lineRule="auto"/>
      </w:pPr>
      <w:r>
        <w:separator/>
      </w:r>
    </w:p>
  </w:endnote>
  <w:endnote w:type="continuationSeparator" w:id="0">
    <w:p w14:paraId="09EE9F2B" w14:textId="77777777" w:rsidR="0035165F" w:rsidRDefault="0035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3FE4E" w14:textId="77777777" w:rsidR="0035165F" w:rsidRDefault="0035165F">
      <w:pPr>
        <w:spacing w:after="0" w:line="240" w:lineRule="auto"/>
      </w:pPr>
      <w:r>
        <w:separator/>
      </w:r>
    </w:p>
  </w:footnote>
  <w:footnote w:type="continuationSeparator" w:id="0">
    <w:p w14:paraId="4336BFBF" w14:textId="77777777" w:rsidR="0035165F" w:rsidRDefault="003516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5527322"/>
      <w:docPartObj>
        <w:docPartGallery w:val="Page Numbers (Top of Page)"/>
        <w:docPartUnique/>
      </w:docPartObj>
    </w:sdtPr>
    <w:sdtEndPr>
      <w:rPr>
        <w:noProof/>
      </w:rPr>
    </w:sdtEndPr>
    <w:sdtContent>
      <w:p w14:paraId="46A52E79" w14:textId="77777777" w:rsidR="007630A2" w:rsidRDefault="007A3D9C">
        <w:pPr>
          <w:pStyle w:val="Header"/>
          <w:jc w:val="right"/>
        </w:pPr>
        <w:r>
          <w:fldChar w:fldCharType="begin"/>
        </w:r>
        <w:r>
          <w:instrText xml:space="preserve"> PAGE   \* MERGEFORMAT </w:instrText>
        </w:r>
        <w:r>
          <w:fldChar w:fldCharType="separate"/>
        </w:r>
        <w:r w:rsidR="00C10423">
          <w:rPr>
            <w:noProof/>
          </w:rPr>
          <w:t>16</w:t>
        </w:r>
        <w:r>
          <w:rPr>
            <w:noProof/>
          </w:rPr>
          <w:fldChar w:fldCharType="end"/>
        </w:r>
      </w:p>
    </w:sdtContent>
  </w:sdt>
  <w:p w14:paraId="49F4BC23" w14:textId="77777777" w:rsidR="007630A2" w:rsidRDefault="007630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A090C"/>
    <w:multiLevelType w:val="hybridMultilevel"/>
    <w:tmpl w:val="8264C0BA"/>
    <w:lvl w:ilvl="0" w:tplc="C31A6286">
      <w:start w:val="1"/>
      <w:numFmt w:val="bullet"/>
      <w:lvlText w:val=""/>
      <w:lvlJc w:val="left"/>
      <w:pPr>
        <w:ind w:left="720" w:hanging="360"/>
      </w:pPr>
      <w:rPr>
        <w:rFonts w:ascii="Symbol" w:hAnsi="Symbol" w:hint="default"/>
      </w:rPr>
    </w:lvl>
    <w:lvl w:ilvl="1" w:tplc="128AB2B4">
      <w:start w:val="1"/>
      <w:numFmt w:val="bullet"/>
      <w:lvlText w:val="o"/>
      <w:lvlJc w:val="left"/>
      <w:pPr>
        <w:ind w:left="1440" w:hanging="360"/>
      </w:pPr>
      <w:rPr>
        <w:rFonts w:ascii="Courier New" w:hAnsi="Courier New" w:cs="Courier New" w:hint="default"/>
      </w:rPr>
    </w:lvl>
    <w:lvl w:ilvl="2" w:tplc="4FDC33A8">
      <w:start w:val="1"/>
      <w:numFmt w:val="bullet"/>
      <w:lvlText w:val=""/>
      <w:lvlJc w:val="left"/>
      <w:pPr>
        <w:ind w:left="2160" w:hanging="360"/>
      </w:pPr>
      <w:rPr>
        <w:rFonts w:ascii="Wingdings" w:hAnsi="Wingdings" w:hint="default"/>
      </w:rPr>
    </w:lvl>
    <w:lvl w:ilvl="3" w:tplc="162A940E">
      <w:start w:val="1"/>
      <w:numFmt w:val="bullet"/>
      <w:lvlText w:val=""/>
      <w:lvlJc w:val="left"/>
      <w:pPr>
        <w:ind w:left="2880" w:hanging="360"/>
      </w:pPr>
      <w:rPr>
        <w:rFonts w:ascii="Symbol" w:hAnsi="Symbol" w:hint="default"/>
      </w:rPr>
    </w:lvl>
    <w:lvl w:ilvl="4" w:tplc="8B1067FA">
      <w:start w:val="1"/>
      <w:numFmt w:val="bullet"/>
      <w:lvlText w:val="o"/>
      <w:lvlJc w:val="left"/>
      <w:pPr>
        <w:ind w:left="3600" w:hanging="360"/>
      </w:pPr>
      <w:rPr>
        <w:rFonts w:ascii="Courier New" w:hAnsi="Courier New" w:cs="Courier New" w:hint="default"/>
      </w:rPr>
    </w:lvl>
    <w:lvl w:ilvl="5" w:tplc="6AF0D7C2">
      <w:start w:val="1"/>
      <w:numFmt w:val="bullet"/>
      <w:lvlText w:val=""/>
      <w:lvlJc w:val="left"/>
      <w:pPr>
        <w:ind w:left="4320" w:hanging="360"/>
      </w:pPr>
      <w:rPr>
        <w:rFonts w:ascii="Wingdings" w:hAnsi="Wingdings" w:hint="default"/>
      </w:rPr>
    </w:lvl>
    <w:lvl w:ilvl="6" w:tplc="A8B6DC94">
      <w:start w:val="1"/>
      <w:numFmt w:val="bullet"/>
      <w:lvlText w:val=""/>
      <w:lvlJc w:val="left"/>
      <w:pPr>
        <w:ind w:left="5040" w:hanging="360"/>
      </w:pPr>
      <w:rPr>
        <w:rFonts w:ascii="Symbol" w:hAnsi="Symbol" w:hint="default"/>
      </w:rPr>
    </w:lvl>
    <w:lvl w:ilvl="7" w:tplc="CFCA0CB4">
      <w:start w:val="1"/>
      <w:numFmt w:val="bullet"/>
      <w:lvlText w:val="o"/>
      <w:lvlJc w:val="left"/>
      <w:pPr>
        <w:ind w:left="5760" w:hanging="360"/>
      </w:pPr>
      <w:rPr>
        <w:rFonts w:ascii="Courier New" w:hAnsi="Courier New" w:cs="Courier New" w:hint="default"/>
      </w:rPr>
    </w:lvl>
    <w:lvl w:ilvl="8" w:tplc="98A8D982">
      <w:start w:val="1"/>
      <w:numFmt w:val="bullet"/>
      <w:lvlText w:val=""/>
      <w:lvlJc w:val="left"/>
      <w:pPr>
        <w:ind w:left="6480" w:hanging="360"/>
      </w:pPr>
      <w:rPr>
        <w:rFonts w:ascii="Wingdings" w:hAnsi="Wingdings" w:hint="default"/>
      </w:rPr>
    </w:lvl>
  </w:abstractNum>
  <w:abstractNum w:abstractNumId="1" w15:restartNumberingAfterBreak="0">
    <w:nsid w:val="21E61BD6"/>
    <w:multiLevelType w:val="hybridMultilevel"/>
    <w:tmpl w:val="0F20B270"/>
    <w:lvl w:ilvl="0" w:tplc="9D9A9C24">
      <w:start w:val="1"/>
      <w:numFmt w:val="bullet"/>
      <w:lvlText w:val=""/>
      <w:lvlJc w:val="left"/>
      <w:pPr>
        <w:ind w:left="720" w:hanging="360"/>
      </w:pPr>
      <w:rPr>
        <w:rFonts w:ascii="Symbol" w:hAnsi="Symbol" w:hint="default"/>
      </w:rPr>
    </w:lvl>
    <w:lvl w:ilvl="1" w:tplc="9404DE22">
      <w:start w:val="1"/>
      <w:numFmt w:val="bullet"/>
      <w:lvlText w:val="o"/>
      <w:lvlJc w:val="left"/>
      <w:pPr>
        <w:ind w:left="1440" w:hanging="360"/>
      </w:pPr>
      <w:rPr>
        <w:rFonts w:ascii="Courier New" w:hAnsi="Courier New" w:cs="Courier New" w:hint="default"/>
      </w:rPr>
    </w:lvl>
    <w:lvl w:ilvl="2" w:tplc="39340006">
      <w:start w:val="1"/>
      <w:numFmt w:val="bullet"/>
      <w:lvlText w:val=""/>
      <w:lvlJc w:val="left"/>
      <w:pPr>
        <w:ind w:left="2160" w:hanging="360"/>
      </w:pPr>
      <w:rPr>
        <w:rFonts w:ascii="Wingdings" w:hAnsi="Wingdings" w:hint="default"/>
      </w:rPr>
    </w:lvl>
    <w:lvl w:ilvl="3" w:tplc="212AC8E0">
      <w:start w:val="1"/>
      <w:numFmt w:val="bullet"/>
      <w:lvlText w:val=""/>
      <w:lvlJc w:val="left"/>
      <w:pPr>
        <w:ind w:left="2880" w:hanging="360"/>
      </w:pPr>
      <w:rPr>
        <w:rFonts w:ascii="Symbol" w:hAnsi="Symbol" w:hint="default"/>
      </w:rPr>
    </w:lvl>
    <w:lvl w:ilvl="4" w:tplc="ADF4105E">
      <w:start w:val="1"/>
      <w:numFmt w:val="bullet"/>
      <w:lvlText w:val="o"/>
      <w:lvlJc w:val="left"/>
      <w:pPr>
        <w:ind w:left="3600" w:hanging="360"/>
      </w:pPr>
      <w:rPr>
        <w:rFonts w:ascii="Courier New" w:hAnsi="Courier New" w:cs="Courier New" w:hint="default"/>
      </w:rPr>
    </w:lvl>
    <w:lvl w:ilvl="5" w:tplc="247C33DA">
      <w:start w:val="1"/>
      <w:numFmt w:val="bullet"/>
      <w:lvlText w:val=""/>
      <w:lvlJc w:val="left"/>
      <w:pPr>
        <w:ind w:left="4320" w:hanging="360"/>
      </w:pPr>
      <w:rPr>
        <w:rFonts w:ascii="Wingdings" w:hAnsi="Wingdings" w:hint="default"/>
      </w:rPr>
    </w:lvl>
    <w:lvl w:ilvl="6" w:tplc="7C1CD810">
      <w:start w:val="1"/>
      <w:numFmt w:val="bullet"/>
      <w:lvlText w:val=""/>
      <w:lvlJc w:val="left"/>
      <w:pPr>
        <w:ind w:left="5040" w:hanging="360"/>
      </w:pPr>
      <w:rPr>
        <w:rFonts w:ascii="Symbol" w:hAnsi="Symbol" w:hint="default"/>
      </w:rPr>
    </w:lvl>
    <w:lvl w:ilvl="7" w:tplc="99B0A50A">
      <w:start w:val="1"/>
      <w:numFmt w:val="bullet"/>
      <w:lvlText w:val="o"/>
      <w:lvlJc w:val="left"/>
      <w:pPr>
        <w:ind w:left="5760" w:hanging="360"/>
      </w:pPr>
      <w:rPr>
        <w:rFonts w:ascii="Courier New" w:hAnsi="Courier New" w:cs="Courier New" w:hint="default"/>
      </w:rPr>
    </w:lvl>
    <w:lvl w:ilvl="8" w:tplc="EBD6269C">
      <w:start w:val="1"/>
      <w:numFmt w:val="bullet"/>
      <w:lvlText w:val=""/>
      <w:lvlJc w:val="left"/>
      <w:pPr>
        <w:ind w:left="6480" w:hanging="360"/>
      </w:pPr>
      <w:rPr>
        <w:rFonts w:ascii="Wingdings" w:hAnsi="Wingdings" w:hint="default"/>
      </w:rPr>
    </w:lvl>
  </w:abstractNum>
  <w:abstractNum w:abstractNumId="2" w15:restartNumberingAfterBreak="0">
    <w:nsid w:val="2F1F6952"/>
    <w:multiLevelType w:val="hybridMultilevel"/>
    <w:tmpl w:val="857EA5DA"/>
    <w:lvl w:ilvl="0" w:tplc="88860658">
      <w:start w:val="1"/>
      <w:numFmt w:val="bullet"/>
      <w:lvlText w:val=""/>
      <w:lvlJc w:val="left"/>
      <w:pPr>
        <w:ind w:left="720" w:hanging="360"/>
      </w:pPr>
      <w:rPr>
        <w:rFonts w:ascii="Symbol" w:hAnsi="Symbol" w:hint="default"/>
      </w:rPr>
    </w:lvl>
    <w:lvl w:ilvl="1" w:tplc="CFC2E6EA">
      <w:start w:val="1"/>
      <w:numFmt w:val="bullet"/>
      <w:lvlText w:val="o"/>
      <w:lvlJc w:val="left"/>
      <w:pPr>
        <w:ind w:left="1440" w:hanging="360"/>
      </w:pPr>
      <w:rPr>
        <w:rFonts w:ascii="Courier New" w:hAnsi="Courier New" w:cs="Courier New" w:hint="default"/>
      </w:rPr>
    </w:lvl>
    <w:lvl w:ilvl="2" w:tplc="290AC052">
      <w:start w:val="1"/>
      <w:numFmt w:val="bullet"/>
      <w:lvlText w:val=""/>
      <w:lvlJc w:val="left"/>
      <w:pPr>
        <w:ind w:left="2160" w:hanging="360"/>
      </w:pPr>
      <w:rPr>
        <w:rFonts w:ascii="Wingdings" w:hAnsi="Wingdings" w:hint="default"/>
      </w:rPr>
    </w:lvl>
    <w:lvl w:ilvl="3" w:tplc="A1ACAB6C">
      <w:start w:val="1"/>
      <w:numFmt w:val="bullet"/>
      <w:lvlText w:val=""/>
      <w:lvlJc w:val="left"/>
      <w:pPr>
        <w:ind w:left="2880" w:hanging="360"/>
      </w:pPr>
      <w:rPr>
        <w:rFonts w:ascii="Symbol" w:hAnsi="Symbol" w:hint="default"/>
      </w:rPr>
    </w:lvl>
    <w:lvl w:ilvl="4" w:tplc="FBF46C7C">
      <w:start w:val="1"/>
      <w:numFmt w:val="bullet"/>
      <w:lvlText w:val="o"/>
      <w:lvlJc w:val="left"/>
      <w:pPr>
        <w:ind w:left="3600" w:hanging="360"/>
      </w:pPr>
      <w:rPr>
        <w:rFonts w:ascii="Courier New" w:hAnsi="Courier New" w:cs="Courier New" w:hint="default"/>
      </w:rPr>
    </w:lvl>
    <w:lvl w:ilvl="5" w:tplc="355C73FA">
      <w:start w:val="1"/>
      <w:numFmt w:val="bullet"/>
      <w:lvlText w:val=""/>
      <w:lvlJc w:val="left"/>
      <w:pPr>
        <w:ind w:left="4320" w:hanging="360"/>
      </w:pPr>
      <w:rPr>
        <w:rFonts w:ascii="Wingdings" w:hAnsi="Wingdings" w:hint="default"/>
      </w:rPr>
    </w:lvl>
    <w:lvl w:ilvl="6" w:tplc="CF70B9E0">
      <w:start w:val="1"/>
      <w:numFmt w:val="bullet"/>
      <w:lvlText w:val=""/>
      <w:lvlJc w:val="left"/>
      <w:pPr>
        <w:ind w:left="5040" w:hanging="360"/>
      </w:pPr>
      <w:rPr>
        <w:rFonts w:ascii="Symbol" w:hAnsi="Symbol" w:hint="default"/>
      </w:rPr>
    </w:lvl>
    <w:lvl w:ilvl="7" w:tplc="489ACB42">
      <w:start w:val="1"/>
      <w:numFmt w:val="bullet"/>
      <w:lvlText w:val="o"/>
      <w:lvlJc w:val="left"/>
      <w:pPr>
        <w:ind w:left="5760" w:hanging="360"/>
      </w:pPr>
      <w:rPr>
        <w:rFonts w:ascii="Courier New" w:hAnsi="Courier New" w:cs="Courier New" w:hint="default"/>
      </w:rPr>
    </w:lvl>
    <w:lvl w:ilvl="8" w:tplc="2660A8D4">
      <w:start w:val="1"/>
      <w:numFmt w:val="bullet"/>
      <w:lvlText w:val=""/>
      <w:lvlJc w:val="left"/>
      <w:pPr>
        <w:ind w:left="6480" w:hanging="360"/>
      </w:pPr>
      <w:rPr>
        <w:rFonts w:ascii="Wingdings" w:hAnsi="Wingdings" w:hint="default"/>
      </w:rPr>
    </w:lvl>
  </w:abstractNum>
  <w:abstractNum w:abstractNumId="3" w15:restartNumberingAfterBreak="0">
    <w:nsid w:val="376C742D"/>
    <w:multiLevelType w:val="hybridMultilevel"/>
    <w:tmpl w:val="6456D80A"/>
    <w:lvl w:ilvl="0" w:tplc="270691AE">
      <w:start w:val="1"/>
      <w:numFmt w:val="bullet"/>
      <w:lvlText w:val=""/>
      <w:lvlJc w:val="left"/>
      <w:pPr>
        <w:ind w:left="720" w:hanging="360"/>
      </w:pPr>
      <w:rPr>
        <w:rFonts w:ascii="Symbol" w:hAnsi="Symbol" w:hint="default"/>
      </w:rPr>
    </w:lvl>
    <w:lvl w:ilvl="1" w:tplc="2F5096E0">
      <w:start w:val="1"/>
      <w:numFmt w:val="bullet"/>
      <w:lvlText w:val="o"/>
      <w:lvlJc w:val="left"/>
      <w:pPr>
        <w:ind w:left="1440" w:hanging="360"/>
      </w:pPr>
      <w:rPr>
        <w:rFonts w:ascii="Courier New" w:hAnsi="Courier New" w:cs="Courier New" w:hint="default"/>
      </w:rPr>
    </w:lvl>
    <w:lvl w:ilvl="2" w:tplc="B396048E">
      <w:start w:val="1"/>
      <w:numFmt w:val="bullet"/>
      <w:lvlText w:val=""/>
      <w:lvlJc w:val="left"/>
      <w:pPr>
        <w:ind w:left="2160" w:hanging="360"/>
      </w:pPr>
      <w:rPr>
        <w:rFonts w:ascii="Wingdings" w:hAnsi="Wingdings" w:hint="default"/>
      </w:rPr>
    </w:lvl>
    <w:lvl w:ilvl="3" w:tplc="3AD6AB58">
      <w:start w:val="1"/>
      <w:numFmt w:val="bullet"/>
      <w:lvlText w:val=""/>
      <w:lvlJc w:val="left"/>
      <w:pPr>
        <w:ind w:left="2880" w:hanging="360"/>
      </w:pPr>
      <w:rPr>
        <w:rFonts w:ascii="Symbol" w:hAnsi="Symbol" w:hint="default"/>
      </w:rPr>
    </w:lvl>
    <w:lvl w:ilvl="4" w:tplc="E7AA0FFA">
      <w:start w:val="1"/>
      <w:numFmt w:val="bullet"/>
      <w:lvlText w:val="o"/>
      <w:lvlJc w:val="left"/>
      <w:pPr>
        <w:ind w:left="3600" w:hanging="360"/>
      </w:pPr>
      <w:rPr>
        <w:rFonts w:ascii="Courier New" w:hAnsi="Courier New" w:cs="Courier New" w:hint="default"/>
      </w:rPr>
    </w:lvl>
    <w:lvl w:ilvl="5" w:tplc="365A611E">
      <w:start w:val="1"/>
      <w:numFmt w:val="bullet"/>
      <w:lvlText w:val=""/>
      <w:lvlJc w:val="left"/>
      <w:pPr>
        <w:ind w:left="4320" w:hanging="360"/>
      </w:pPr>
      <w:rPr>
        <w:rFonts w:ascii="Wingdings" w:hAnsi="Wingdings" w:hint="default"/>
      </w:rPr>
    </w:lvl>
    <w:lvl w:ilvl="6" w:tplc="380CAB9C">
      <w:start w:val="1"/>
      <w:numFmt w:val="bullet"/>
      <w:lvlText w:val=""/>
      <w:lvlJc w:val="left"/>
      <w:pPr>
        <w:ind w:left="5040" w:hanging="360"/>
      </w:pPr>
      <w:rPr>
        <w:rFonts w:ascii="Symbol" w:hAnsi="Symbol" w:hint="default"/>
      </w:rPr>
    </w:lvl>
    <w:lvl w:ilvl="7" w:tplc="16B0D8A4">
      <w:start w:val="1"/>
      <w:numFmt w:val="bullet"/>
      <w:lvlText w:val="o"/>
      <w:lvlJc w:val="left"/>
      <w:pPr>
        <w:ind w:left="5760" w:hanging="360"/>
      </w:pPr>
      <w:rPr>
        <w:rFonts w:ascii="Courier New" w:hAnsi="Courier New" w:cs="Courier New" w:hint="default"/>
      </w:rPr>
    </w:lvl>
    <w:lvl w:ilvl="8" w:tplc="BC3E1A8E">
      <w:start w:val="1"/>
      <w:numFmt w:val="bullet"/>
      <w:lvlText w:val=""/>
      <w:lvlJc w:val="left"/>
      <w:pPr>
        <w:ind w:left="6480" w:hanging="360"/>
      </w:pPr>
      <w:rPr>
        <w:rFonts w:ascii="Wingdings" w:hAnsi="Wingdings" w:hint="default"/>
      </w:rPr>
    </w:lvl>
  </w:abstractNum>
  <w:abstractNum w:abstractNumId="4" w15:restartNumberingAfterBreak="0">
    <w:nsid w:val="3C216E3B"/>
    <w:multiLevelType w:val="hybridMultilevel"/>
    <w:tmpl w:val="B90A39B2"/>
    <w:lvl w:ilvl="0" w:tplc="01764A94">
      <w:numFmt w:val="bullet"/>
      <w:lvlText w:val="-"/>
      <w:lvlJc w:val="left"/>
      <w:pPr>
        <w:ind w:left="720" w:hanging="360"/>
      </w:pPr>
      <w:rPr>
        <w:rFonts w:ascii="Arial" w:eastAsiaTheme="minorHAnsi" w:hAnsi="Arial" w:cs="Arial" w:hint="default"/>
      </w:rPr>
    </w:lvl>
    <w:lvl w:ilvl="1" w:tplc="858605F4" w:tentative="1">
      <w:start w:val="1"/>
      <w:numFmt w:val="bullet"/>
      <w:lvlText w:val="o"/>
      <w:lvlJc w:val="left"/>
      <w:pPr>
        <w:ind w:left="1440" w:hanging="360"/>
      </w:pPr>
      <w:rPr>
        <w:rFonts w:ascii="Courier New" w:hAnsi="Courier New" w:cs="Courier New" w:hint="default"/>
      </w:rPr>
    </w:lvl>
    <w:lvl w:ilvl="2" w:tplc="D0167C14" w:tentative="1">
      <w:start w:val="1"/>
      <w:numFmt w:val="bullet"/>
      <w:lvlText w:val=""/>
      <w:lvlJc w:val="left"/>
      <w:pPr>
        <w:ind w:left="2160" w:hanging="360"/>
      </w:pPr>
      <w:rPr>
        <w:rFonts w:ascii="Wingdings" w:hAnsi="Wingdings" w:hint="default"/>
      </w:rPr>
    </w:lvl>
    <w:lvl w:ilvl="3" w:tplc="B28C5230" w:tentative="1">
      <w:start w:val="1"/>
      <w:numFmt w:val="bullet"/>
      <w:lvlText w:val=""/>
      <w:lvlJc w:val="left"/>
      <w:pPr>
        <w:ind w:left="2880" w:hanging="360"/>
      </w:pPr>
      <w:rPr>
        <w:rFonts w:ascii="Symbol" w:hAnsi="Symbol" w:hint="default"/>
      </w:rPr>
    </w:lvl>
    <w:lvl w:ilvl="4" w:tplc="79645DAA" w:tentative="1">
      <w:start w:val="1"/>
      <w:numFmt w:val="bullet"/>
      <w:lvlText w:val="o"/>
      <w:lvlJc w:val="left"/>
      <w:pPr>
        <w:ind w:left="3600" w:hanging="360"/>
      </w:pPr>
      <w:rPr>
        <w:rFonts w:ascii="Courier New" w:hAnsi="Courier New" w:cs="Courier New" w:hint="default"/>
      </w:rPr>
    </w:lvl>
    <w:lvl w:ilvl="5" w:tplc="ABC8BF82" w:tentative="1">
      <w:start w:val="1"/>
      <w:numFmt w:val="bullet"/>
      <w:lvlText w:val=""/>
      <w:lvlJc w:val="left"/>
      <w:pPr>
        <w:ind w:left="4320" w:hanging="360"/>
      </w:pPr>
      <w:rPr>
        <w:rFonts w:ascii="Wingdings" w:hAnsi="Wingdings" w:hint="default"/>
      </w:rPr>
    </w:lvl>
    <w:lvl w:ilvl="6" w:tplc="624ECC86" w:tentative="1">
      <w:start w:val="1"/>
      <w:numFmt w:val="bullet"/>
      <w:lvlText w:val=""/>
      <w:lvlJc w:val="left"/>
      <w:pPr>
        <w:ind w:left="5040" w:hanging="360"/>
      </w:pPr>
      <w:rPr>
        <w:rFonts w:ascii="Symbol" w:hAnsi="Symbol" w:hint="default"/>
      </w:rPr>
    </w:lvl>
    <w:lvl w:ilvl="7" w:tplc="D93C5160" w:tentative="1">
      <w:start w:val="1"/>
      <w:numFmt w:val="bullet"/>
      <w:lvlText w:val="o"/>
      <w:lvlJc w:val="left"/>
      <w:pPr>
        <w:ind w:left="5760" w:hanging="360"/>
      </w:pPr>
      <w:rPr>
        <w:rFonts w:ascii="Courier New" w:hAnsi="Courier New" w:cs="Courier New" w:hint="default"/>
      </w:rPr>
    </w:lvl>
    <w:lvl w:ilvl="8" w:tplc="37ECB982" w:tentative="1">
      <w:start w:val="1"/>
      <w:numFmt w:val="bullet"/>
      <w:lvlText w:val=""/>
      <w:lvlJc w:val="left"/>
      <w:pPr>
        <w:ind w:left="6480" w:hanging="360"/>
      </w:pPr>
      <w:rPr>
        <w:rFonts w:ascii="Wingdings" w:hAnsi="Wingdings" w:hint="default"/>
      </w:rPr>
    </w:lvl>
  </w:abstractNum>
  <w:num w:numId="1" w16cid:durableId="1470972799">
    <w:abstractNumId w:val="4"/>
  </w:num>
  <w:num w:numId="2" w16cid:durableId="1035888668">
    <w:abstractNumId w:val="1"/>
  </w:num>
  <w:num w:numId="3" w16cid:durableId="119038479">
    <w:abstractNumId w:val="0"/>
  </w:num>
  <w:num w:numId="4" w16cid:durableId="1633172458">
    <w:abstractNumId w:val="3"/>
  </w:num>
  <w:num w:numId="5" w16cid:durableId="1672094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634D"/>
    <w:rsid w:val="000052D6"/>
    <w:rsid w:val="000123A4"/>
    <w:rsid w:val="00034E29"/>
    <w:rsid w:val="00044627"/>
    <w:rsid w:val="0006184B"/>
    <w:rsid w:val="000767EF"/>
    <w:rsid w:val="000803A2"/>
    <w:rsid w:val="000863D3"/>
    <w:rsid w:val="000941CC"/>
    <w:rsid w:val="000A1797"/>
    <w:rsid w:val="000A6859"/>
    <w:rsid w:val="000A784A"/>
    <w:rsid w:val="000C6331"/>
    <w:rsid w:val="000E41DC"/>
    <w:rsid w:val="000F4C46"/>
    <w:rsid w:val="000F5F62"/>
    <w:rsid w:val="00103C7B"/>
    <w:rsid w:val="00112652"/>
    <w:rsid w:val="00120A6D"/>
    <w:rsid w:val="00131F54"/>
    <w:rsid w:val="0013722F"/>
    <w:rsid w:val="00141925"/>
    <w:rsid w:val="0014247C"/>
    <w:rsid w:val="00143525"/>
    <w:rsid w:val="001456ED"/>
    <w:rsid w:val="001610EB"/>
    <w:rsid w:val="00166C52"/>
    <w:rsid w:val="00172468"/>
    <w:rsid w:val="00174A6F"/>
    <w:rsid w:val="00176B94"/>
    <w:rsid w:val="00191596"/>
    <w:rsid w:val="00193818"/>
    <w:rsid w:val="001B29A5"/>
    <w:rsid w:val="001B7CCB"/>
    <w:rsid w:val="001C59E2"/>
    <w:rsid w:val="001D0C3B"/>
    <w:rsid w:val="001E1FB4"/>
    <w:rsid w:val="0020400A"/>
    <w:rsid w:val="00210AD4"/>
    <w:rsid w:val="00260276"/>
    <w:rsid w:val="0026266E"/>
    <w:rsid w:val="00271D6F"/>
    <w:rsid w:val="00274323"/>
    <w:rsid w:val="002820EE"/>
    <w:rsid w:val="0028225C"/>
    <w:rsid w:val="00292B14"/>
    <w:rsid w:val="00294AA2"/>
    <w:rsid w:val="00297082"/>
    <w:rsid w:val="002B7532"/>
    <w:rsid w:val="002C569F"/>
    <w:rsid w:val="002D3502"/>
    <w:rsid w:val="002F3F46"/>
    <w:rsid w:val="002F4B8F"/>
    <w:rsid w:val="0030171E"/>
    <w:rsid w:val="00323AF8"/>
    <w:rsid w:val="00324663"/>
    <w:rsid w:val="00326758"/>
    <w:rsid w:val="00335202"/>
    <w:rsid w:val="00341029"/>
    <w:rsid w:val="00341FE3"/>
    <w:rsid w:val="003454C0"/>
    <w:rsid w:val="00350510"/>
    <w:rsid w:val="0035165F"/>
    <w:rsid w:val="0035721B"/>
    <w:rsid w:val="00372BFD"/>
    <w:rsid w:val="003864F3"/>
    <w:rsid w:val="003932E9"/>
    <w:rsid w:val="003A2116"/>
    <w:rsid w:val="003A65EE"/>
    <w:rsid w:val="003B1E2E"/>
    <w:rsid w:val="003C1DD6"/>
    <w:rsid w:val="003D6904"/>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0BDF"/>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12A7"/>
    <w:rsid w:val="004F4C33"/>
    <w:rsid w:val="004F5959"/>
    <w:rsid w:val="00503DBA"/>
    <w:rsid w:val="00507FE5"/>
    <w:rsid w:val="00514DD9"/>
    <w:rsid w:val="00520FD6"/>
    <w:rsid w:val="005214E7"/>
    <w:rsid w:val="005222DE"/>
    <w:rsid w:val="00527117"/>
    <w:rsid w:val="00531267"/>
    <w:rsid w:val="005424CA"/>
    <w:rsid w:val="00550DEC"/>
    <w:rsid w:val="005518A8"/>
    <w:rsid w:val="00554233"/>
    <w:rsid w:val="00557D6E"/>
    <w:rsid w:val="00564D15"/>
    <w:rsid w:val="0058038D"/>
    <w:rsid w:val="005C30F7"/>
    <w:rsid w:val="005D0A17"/>
    <w:rsid w:val="005D54A0"/>
    <w:rsid w:val="005E7A37"/>
    <w:rsid w:val="005F63B1"/>
    <w:rsid w:val="006044C0"/>
    <w:rsid w:val="00620B67"/>
    <w:rsid w:val="00630E1D"/>
    <w:rsid w:val="00651538"/>
    <w:rsid w:val="00652F53"/>
    <w:rsid w:val="00654045"/>
    <w:rsid w:val="00656B91"/>
    <w:rsid w:val="00676A00"/>
    <w:rsid w:val="0068481C"/>
    <w:rsid w:val="0068616C"/>
    <w:rsid w:val="0069686D"/>
    <w:rsid w:val="006A0868"/>
    <w:rsid w:val="006A0AA1"/>
    <w:rsid w:val="006F3E49"/>
    <w:rsid w:val="00703F7B"/>
    <w:rsid w:val="007107F1"/>
    <w:rsid w:val="00715316"/>
    <w:rsid w:val="007170A2"/>
    <w:rsid w:val="00733F36"/>
    <w:rsid w:val="00744941"/>
    <w:rsid w:val="00746DC0"/>
    <w:rsid w:val="00753907"/>
    <w:rsid w:val="007630A2"/>
    <w:rsid w:val="00763EB6"/>
    <w:rsid w:val="007641FA"/>
    <w:rsid w:val="0076603F"/>
    <w:rsid w:val="0077330E"/>
    <w:rsid w:val="007747BA"/>
    <w:rsid w:val="007861B9"/>
    <w:rsid w:val="0079563B"/>
    <w:rsid w:val="007975E7"/>
    <w:rsid w:val="007A3D9C"/>
    <w:rsid w:val="007B7824"/>
    <w:rsid w:val="007D1A7D"/>
    <w:rsid w:val="007D5225"/>
    <w:rsid w:val="007E0771"/>
    <w:rsid w:val="007E5169"/>
    <w:rsid w:val="007F2671"/>
    <w:rsid w:val="00801204"/>
    <w:rsid w:val="00811605"/>
    <w:rsid w:val="00811EB5"/>
    <w:rsid w:val="00842108"/>
    <w:rsid w:val="00842A42"/>
    <w:rsid w:val="0084362C"/>
    <w:rsid w:val="00854F88"/>
    <w:rsid w:val="00861F55"/>
    <w:rsid w:val="0087179B"/>
    <w:rsid w:val="00874D88"/>
    <w:rsid w:val="00875149"/>
    <w:rsid w:val="00884468"/>
    <w:rsid w:val="008A1D47"/>
    <w:rsid w:val="008A7050"/>
    <w:rsid w:val="008C1CBE"/>
    <w:rsid w:val="009149AC"/>
    <w:rsid w:val="00922B59"/>
    <w:rsid w:val="00924807"/>
    <w:rsid w:val="00925079"/>
    <w:rsid w:val="00940A91"/>
    <w:rsid w:val="00946E1A"/>
    <w:rsid w:val="009501F8"/>
    <w:rsid w:val="00956893"/>
    <w:rsid w:val="00962DD2"/>
    <w:rsid w:val="00967106"/>
    <w:rsid w:val="00993556"/>
    <w:rsid w:val="00997982"/>
    <w:rsid w:val="009A33DE"/>
    <w:rsid w:val="009C0DC1"/>
    <w:rsid w:val="009C1E86"/>
    <w:rsid w:val="009D190B"/>
    <w:rsid w:val="009D5466"/>
    <w:rsid w:val="009D5AB5"/>
    <w:rsid w:val="009F32ED"/>
    <w:rsid w:val="00A02A65"/>
    <w:rsid w:val="00A0730F"/>
    <w:rsid w:val="00A16CF8"/>
    <w:rsid w:val="00A405A7"/>
    <w:rsid w:val="00A44B45"/>
    <w:rsid w:val="00A45640"/>
    <w:rsid w:val="00A547B8"/>
    <w:rsid w:val="00A7555E"/>
    <w:rsid w:val="00A903F3"/>
    <w:rsid w:val="00AB2485"/>
    <w:rsid w:val="00AB5B5D"/>
    <w:rsid w:val="00AB7068"/>
    <w:rsid w:val="00AE434C"/>
    <w:rsid w:val="00B1225B"/>
    <w:rsid w:val="00B24401"/>
    <w:rsid w:val="00B428E4"/>
    <w:rsid w:val="00B43E69"/>
    <w:rsid w:val="00B46CE6"/>
    <w:rsid w:val="00B50F75"/>
    <w:rsid w:val="00B605AF"/>
    <w:rsid w:val="00B905A2"/>
    <w:rsid w:val="00BA182A"/>
    <w:rsid w:val="00BB053A"/>
    <w:rsid w:val="00BB446F"/>
    <w:rsid w:val="00BC063B"/>
    <w:rsid w:val="00BD6EA7"/>
    <w:rsid w:val="00BD703C"/>
    <w:rsid w:val="00BF712A"/>
    <w:rsid w:val="00C10423"/>
    <w:rsid w:val="00C11374"/>
    <w:rsid w:val="00C12F98"/>
    <w:rsid w:val="00C215D4"/>
    <w:rsid w:val="00C3310A"/>
    <w:rsid w:val="00C35839"/>
    <w:rsid w:val="00C3649D"/>
    <w:rsid w:val="00C73950"/>
    <w:rsid w:val="00C74A12"/>
    <w:rsid w:val="00C757E1"/>
    <w:rsid w:val="00C76DEA"/>
    <w:rsid w:val="00C86BDB"/>
    <w:rsid w:val="00C91F04"/>
    <w:rsid w:val="00C95544"/>
    <w:rsid w:val="00CB7D7B"/>
    <w:rsid w:val="00CD1342"/>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38A4"/>
    <w:rsid w:val="00DF77B3"/>
    <w:rsid w:val="00E1007C"/>
    <w:rsid w:val="00E145FD"/>
    <w:rsid w:val="00E17ED1"/>
    <w:rsid w:val="00E2234C"/>
    <w:rsid w:val="00E22CE7"/>
    <w:rsid w:val="00E272A2"/>
    <w:rsid w:val="00E34ED0"/>
    <w:rsid w:val="00E36ADD"/>
    <w:rsid w:val="00E36EF6"/>
    <w:rsid w:val="00E40C73"/>
    <w:rsid w:val="00E57A15"/>
    <w:rsid w:val="00E60783"/>
    <w:rsid w:val="00E66D79"/>
    <w:rsid w:val="00E7426F"/>
    <w:rsid w:val="00E75BDA"/>
    <w:rsid w:val="00E91BDB"/>
    <w:rsid w:val="00E954D2"/>
    <w:rsid w:val="00E97C5D"/>
    <w:rsid w:val="00E97F28"/>
    <w:rsid w:val="00EA3DD8"/>
    <w:rsid w:val="00ED2BF8"/>
    <w:rsid w:val="00ED5F75"/>
    <w:rsid w:val="00EE2E8F"/>
    <w:rsid w:val="00EE5C9F"/>
    <w:rsid w:val="00EF3AAF"/>
    <w:rsid w:val="00F12475"/>
    <w:rsid w:val="00F426C2"/>
    <w:rsid w:val="00F50D50"/>
    <w:rsid w:val="00F6262E"/>
    <w:rsid w:val="00F71AD7"/>
    <w:rsid w:val="00F772F1"/>
    <w:rsid w:val="00FA6427"/>
    <w:rsid w:val="00FB4E7B"/>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06515"/>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customStyle="1" w:styleId="UnresolvedMention1">
    <w:name w:val="Unresolved Mention1"/>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Caption">
    <w:name w:val="caption"/>
    <w:basedOn w:val="Normal"/>
    <w:next w:val="Normal"/>
    <w:uiPriority w:val="35"/>
    <w:unhideWhenUsed/>
    <w:qFormat/>
    <w:rsid w:val="00B46CE6"/>
    <w:pPr>
      <w:spacing w:after="200" w:line="240" w:lineRule="auto"/>
    </w:pPr>
    <w:rPr>
      <w:i/>
      <w:iCs/>
      <w:color w:val="44546A" w:themeColor="text2"/>
      <w:sz w:val="18"/>
      <w:szCs w:val="18"/>
    </w:rPr>
  </w:style>
  <w:style w:type="paragraph" w:styleId="CommentText">
    <w:name w:val="annotation text"/>
    <w:basedOn w:val="Normal"/>
    <w:link w:val="CommentTextChar"/>
    <w:uiPriority w:val="99"/>
    <w:semiHidden/>
    <w:unhideWhenUsed/>
    <w:rsid w:val="00A16CF8"/>
    <w:pPr>
      <w:spacing w:after="0" w:line="240" w:lineRule="auto"/>
    </w:pPr>
    <w:rPr>
      <w:rFonts w:ascii="Times New Roman" w:eastAsia="Times New Roman" w:hAnsi="Times New Roman" w:cs="Times New Roman"/>
      <w:sz w:val="20"/>
      <w:szCs w:val="20"/>
      <w:lang w:eastAsia="en-GB"/>
    </w:rPr>
  </w:style>
  <w:style w:type="character" w:customStyle="1" w:styleId="CommentTextChar">
    <w:name w:val="Comment Text Char"/>
    <w:basedOn w:val="DefaultParagraphFont"/>
    <w:link w:val="CommentText"/>
    <w:uiPriority w:val="99"/>
    <w:semiHidden/>
    <w:rsid w:val="00A16CF8"/>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A16CF8"/>
    <w:rPr>
      <w:sz w:val="16"/>
      <w:szCs w:val="16"/>
    </w:rPr>
  </w:style>
  <w:style w:type="paragraph" w:styleId="BalloonText">
    <w:name w:val="Balloon Text"/>
    <w:basedOn w:val="Normal"/>
    <w:link w:val="BalloonTextChar"/>
    <w:uiPriority w:val="99"/>
    <w:semiHidden/>
    <w:unhideWhenUsed/>
    <w:rsid w:val="00A16C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6CF8"/>
    <w:rPr>
      <w:rFonts w:ascii="Segoe UI" w:hAnsi="Segoe UI" w:cs="Segoe UI"/>
      <w:sz w:val="18"/>
      <w:szCs w:val="18"/>
    </w:rPr>
  </w:style>
  <w:style w:type="paragraph" w:styleId="TOCHeading">
    <w:name w:val="TOC Heading"/>
    <w:basedOn w:val="Heading1"/>
    <w:next w:val="Normal"/>
    <w:uiPriority w:val="39"/>
    <w:unhideWhenUsed/>
    <w:qFormat/>
    <w:rsid w:val="007630A2"/>
    <w:pPr>
      <w:outlineLvl w:val="9"/>
    </w:pPr>
    <w:rPr>
      <w:lang w:val="en-US"/>
    </w:rPr>
  </w:style>
  <w:style w:type="paragraph" w:styleId="TOC1">
    <w:name w:val="toc 1"/>
    <w:basedOn w:val="Normal"/>
    <w:next w:val="Normal"/>
    <w:autoRedefine/>
    <w:uiPriority w:val="39"/>
    <w:unhideWhenUsed/>
    <w:rsid w:val="007630A2"/>
    <w:pPr>
      <w:spacing w:after="100"/>
    </w:pPr>
  </w:style>
  <w:style w:type="paragraph" w:styleId="TOC2">
    <w:name w:val="toc 2"/>
    <w:basedOn w:val="Normal"/>
    <w:next w:val="Normal"/>
    <w:autoRedefine/>
    <w:uiPriority w:val="39"/>
    <w:unhideWhenUsed/>
    <w:rsid w:val="007630A2"/>
    <w:pPr>
      <w:spacing w:after="100"/>
      <w:ind w:left="220"/>
    </w:pPr>
  </w:style>
  <w:style w:type="character" w:styleId="UnresolvedMention">
    <w:name w:val="Unresolved Mention"/>
    <w:basedOn w:val="DefaultParagraphFont"/>
    <w:uiPriority w:val="99"/>
    <w:semiHidden/>
    <w:unhideWhenUsed/>
    <w:rsid w:val="006540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youtu.be/O9qRTvpsb5A"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image" Target="media/image5.jpeg"/><Relationship Id="rId10"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FEB52F3-16F7-47AA-AD90-7774762C04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15</Pages>
  <Words>2855</Words>
  <Characters>16275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EVIDENCE OF LEARNING
 E portfolio</vt:lpstr>
    </vt:vector>
  </TitlesOfParts>
  <Company>University of Wales Trinity Saint David</Company>
  <LinksUpToDate>false</LinksUpToDate>
  <CharactersWithSpaces>19092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
 E portfolio</dc:title>
  <dc:subject>Learning in the Digital Era – BMPL4007</dc:subject>
  <dc:creator>Name</dc:creator>
  <cp:lastModifiedBy>Sana Asma</cp:lastModifiedBy>
  <cp:revision>22</cp:revision>
  <dcterms:created xsi:type="dcterms:W3CDTF">2023-06-22T10:12:00Z</dcterms:created>
  <dcterms:modified xsi:type="dcterms:W3CDTF">2023-11-30T21:58:00Z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f818868-c01c-44c9-ad71-c3bcd7450a7b_Enabled">
    <vt:lpwstr>true</vt:lpwstr>
  </property>
  <property fmtid="{D5CDD505-2E9C-101B-9397-08002B2CF9AE}" pid="3" name="MSIP_Label_df818868-c01c-44c9-ad71-c3bcd7450a7b_SetDate">
    <vt:lpwstr>2023-11-30T21:45:35Z</vt:lpwstr>
  </property>
  <property fmtid="{D5CDD505-2E9C-101B-9397-08002B2CF9AE}" pid="4" name="MSIP_Label_df818868-c01c-44c9-ad71-c3bcd7450a7b_Method">
    <vt:lpwstr>Standard</vt:lpwstr>
  </property>
  <property fmtid="{D5CDD505-2E9C-101B-9397-08002B2CF9AE}" pid="5" name="MSIP_Label_df818868-c01c-44c9-ad71-c3bcd7450a7b_Name">
    <vt:lpwstr>Confidential Anyone</vt:lpwstr>
  </property>
  <property fmtid="{D5CDD505-2E9C-101B-9397-08002B2CF9AE}" pid="6" name="MSIP_Label_df818868-c01c-44c9-ad71-c3bcd7450a7b_SiteId">
    <vt:lpwstr>ab764745-f919-47d0-8e21-f242e4ad7ebf</vt:lpwstr>
  </property>
  <property fmtid="{D5CDD505-2E9C-101B-9397-08002B2CF9AE}" pid="7" name="MSIP_Label_df818868-c01c-44c9-ad71-c3bcd7450a7b_ActionId">
    <vt:lpwstr>e1ffeba8-9482-4773-a7c8-b945202a905e</vt:lpwstr>
  </property>
  <property fmtid="{D5CDD505-2E9C-101B-9397-08002B2CF9AE}" pid="8" name="MSIP_Label_df818868-c01c-44c9-ad71-c3bcd7450a7b_ContentBits">
    <vt:lpwstr>0</vt:lpwstr>
  </property>
</Properties>
</file>