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5844E" w14:textId="5B689D28" w:rsidR="004D4CCC" w:rsidRPr="00F7033E" w:rsidRDefault="004D4CCC" w:rsidP="46BFDEC1">
      <w:pPr>
        <w:spacing w:line="360" w:lineRule="auto"/>
        <w:rPr>
          <w:rFonts w:ascii="Agency FB" w:hAnsi="Agency FB"/>
          <w:sz w:val="36"/>
          <w:szCs w:val="36"/>
        </w:rPr>
      </w:pPr>
      <w:r w:rsidRPr="46BFDEC1">
        <w:rPr>
          <w:rFonts w:ascii="Agency FB" w:hAnsi="Agency FB"/>
          <w:sz w:val="36"/>
          <w:szCs w:val="36"/>
        </w:rPr>
        <w:t xml:space="preserve">Report </w:t>
      </w:r>
      <w:r w:rsidR="59F9EF9E" w:rsidRPr="46BFDEC1">
        <w:rPr>
          <w:rFonts w:ascii="Agency FB" w:hAnsi="Agency FB"/>
          <w:sz w:val="36"/>
          <w:szCs w:val="36"/>
        </w:rPr>
        <w:t>on Google Organisational Culture</w:t>
      </w:r>
    </w:p>
    <w:p w14:paraId="279DF579" w14:textId="241808DF" w:rsidR="004D4CCC" w:rsidRPr="00F7033E" w:rsidRDefault="004D4CCC" w:rsidP="00A64AC6">
      <w:pPr>
        <w:spacing w:line="360" w:lineRule="auto"/>
        <w:rPr>
          <w:rFonts w:ascii="Agency FB" w:hAnsi="Agency FB"/>
          <w:sz w:val="36"/>
          <w:szCs w:val="36"/>
        </w:rPr>
      </w:pPr>
      <w:r w:rsidRPr="46BFDEC1">
        <w:rPr>
          <w:rFonts w:ascii="Agency FB" w:hAnsi="Agency FB"/>
          <w:sz w:val="36"/>
          <w:szCs w:val="36"/>
        </w:rPr>
        <w:t>By</w:t>
      </w:r>
    </w:p>
    <w:p w14:paraId="347ABBA9" w14:textId="1E6800B9"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Name:</w:t>
      </w:r>
      <w:r w:rsidR="001C003F">
        <w:rPr>
          <w:rFonts w:ascii="Agency FB" w:hAnsi="Agency FB"/>
          <w:sz w:val="36"/>
          <w:szCs w:val="36"/>
        </w:rPr>
        <w:t xml:space="preserve"> Pavlina </w:t>
      </w:r>
      <w:proofErr w:type="spellStart"/>
      <w:r w:rsidR="001C003F">
        <w:rPr>
          <w:rFonts w:ascii="Agency FB" w:hAnsi="Agency FB"/>
          <w:sz w:val="36"/>
          <w:szCs w:val="36"/>
        </w:rPr>
        <w:t>Petkova</w:t>
      </w:r>
      <w:proofErr w:type="spellEnd"/>
      <w:r w:rsidR="001C003F">
        <w:rPr>
          <w:rFonts w:ascii="Agency FB" w:hAnsi="Agency FB"/>
          <w:sz w:val="36"/>
          <w:szCs w:val="36"/>
        </w:rPr>
        <w:t xml:space="preserve"> Pavlova</w:t>
      </w:r>
    </w:p>
    <w:p w14:paraId="2A33EA23" w14:textId="20DD1F58"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Number:</w:t>
      </w:r>
      <w:r w:rsidR="001C003F">
        <w:rPr>
          <w:rFonts w:ascii="Agency FB" w:hAnsi="Agency FB"/>
          <w:sz w:val="36"/>
          <w:szCs w:val="36"/>
        </w:rPr>
        <w:t>2133271</w:t>
      </w:r>
    </w:p>
    <w:p w14:paraId="29854079" w14:textId="798F6E46" w:rsidR="004D4CCC" w:rsidRPr="00F7033E" w:rsidRDefault="002025B6" w:rsidP="00A64AC6">
      <w:pPr>
        <w:spacing w:line="360" w:lineRule="auto"/>
        <w:rPr>
          <w:rFonts w:ascii="Agency FB" w:hAnsi="Agency FB"/>
          <w:sz w:val="36"/>
          <w:szCs w:val="36"/>
        </w:rPr>
      </w:pPr>
      <w:r w:rsidRPr="00F7033E">
        <w:rPr>
          <w:rFonts w:ascii="Agency FB" w:hAnsi="Agency FB"/>
          <w:sz w:val="36"/>
          <w:szCs w:val="36"/>
        </w:rPr>
        <w:t>Course:</w:t>
      </w:r>
      <w:r w:rsidR="00D013EF" w:rsidRPr="00F7033E">
        <w:rPr>
          <w:rFonts w:ascii="Agency FB" w:hAnsi="Agency FB"/>
          <w:sz w:val="36"/>
          <w:szCs w:val="36"/>
        </w:rPr>
        <w:t xml:space="preserve"> BA Leadership and Management</w:t>
      </w:r>
    </w:p>
    <w:p w14:paraId="5C5013E2" w14:textId="5C2CCC19" w:rsidR="002025B6" w:rsidRPr="00F7033E" w:rsidRDefault="002025B6" w:rsidP="0EC65AB6">
      <w:pPr>
        <w:pStyle w:val="Heading1"/>
        <w:spacing w:line="360" w:lineRule="auto"/>
        <w:rPr>
          <w:rFonts w:ascii="Agency FB" w:hAnsi="Agency FB"/>
          <w:color w:val="000000" w:themeColor="text1"/>
          <w:sz w:val="36"/>
          <w:szCs w:val="36"/>
        </w:rPr>
      </w:pPr>
      <w:bookmarkStart w:id="0" w:name="_Toc1271435306"/>
      <w:bookmarkStart w:id="1" w:name="_Toc488298654"/>
      <w:r w:rsidRPr="46BFDEC1">
        <w:rPr>
          <w:rFonts w:ascii="Agency FB" w:hAnsi="Agency FB"/>
          <w:color w:val="000000" w:themeColor="text1"/>
          <w:sz w:val="36"/>
          <w:szCs w:val="36"/>
        </w:rPr>
        <w:t>Module:</w:t>
      </w:r>
      <w:r w:rsidR="007D2C1C" w:rsidRPr="46BFDEC1">
        <w:rPr>
          <w:rFonts w:ascii="Agency FB" w:hAnsi="Agency FB"/>
          <w:color w:val="000000" w:themeColor="text1"/>
          <w:sz w:val="36"/>
          <w:szCs w:val="36"/>
        </w:rPr>
        <w:t xml:space="preserve"> </w:t>
      </w:r>
      <w:r w:rsidR="5AA7FFCD" w:rsidRPr="46BFDEC1">
        <w:rPr>
          <w:rFonts w:ascii="Agency FB" w:hAnsi="Agency FB"/>
          <w:color w:val="000000" w:themeColor="text1"/>
          <w:sz w:val="36"/>
          <w:szCs w:val="36"/>
        </w:rPr>
        <w:t>Workplace Culture and its impact on Organisational Efficiency</w:t>
      </w:r>
      <w:bookmarkEnd w:id="0"/>
      <w:bookmarkEnd w:id="1"/>
    </w:p>
    <w:p w14:paraId="725522A7" w14:textId="0BD53238" w:rsidR="002025B6" w:rsidRPr="00F7033E" w:rsidRDefault="002025B6" w:rsidP="00A64AC6">
      <w:pPr>
        <w:spacing w:line="360" w:lineRule="auto"/>
        <w:rPr>
          <w:rFonts w:ascii="Agency FB" w:hAnsi="Agency FB"/>
          <w:sz w:val="36"/>
          <w:szCs w:val="36"/>
        </w:rPr>
      </w:pPr>
      <w:r w:rsidRPr="0EC65AB6">
        <w:rPr>
          <w:rFonts w:ascii="Agency FB" w:hAnsi="Agency FB"/>
          <w:sz w:val="36"/>
          <w:szCs w:val="36"/>
        </w:rPr>
        <w:t>Module code:</w:t>
      </w:r>
      <w:r w:rsidR="007A254E" w:rsidRPr="0EC65AB6">
        <w:rPr>
          <w:rFonts w:ascii="Agency FB" w:hAnsi="Agency FB"/>
          <w:sz w:val="36"/>
          <w:szCs w:val="36"/>
        </w:rPr>
        <w:t xml:space="preserve"> BMSW510</w:t>
      </w:r>
      <w:r w:rsidR="21618CA4" w:rsidRPr="0EC65AB6">
        <w:rPr>
          <w:rFonts w:ascii="Agency FB" w:hAnsi="Agency FB"/>
          <w:sz w:val="36"/>
          <w:szCs w:val="36"/>
        </w:rPr>
        <w:t>5</w:t>
      </w:r>
      <w:r w:rsidR="007A254E" w:rsidRPr="0EC65AB6">
        <w:rPr>
          <w:rFonts w:ascii="Agency FB" w:hAnsi="Agency FB"/>
          <w:sz w:val="36"/>
          <w:szCs w:val="36"/>
        </w:rPr>
        <w:t>_BIRM</w:t>
      </w:r>
    </w:p>
    <w:p w14:paraId="63C7C9F6" w14:textId="58278767" w:rsidR="002025B6" w:rsidRPr="00F7033E" w:rsidRDefault="002025B6" w:rsidP="00A64AC6">
      <w:pPr>
        <w:spacing w:line="360" w:lineRule="auto"/>
        <w:rPr>
          <w:rFonts w:ascii="Agency FB" w:hAnsi="Agency FB"/>
          <w:sz w:val="36"/>
          <w:szCs w:val="36"/>
        </w:rPr>
      </w:pPr>
      <w:r w:rsidRPr="0EC65AB6">
        <w:rPr>
          <w:rFonts w:ascii="Agency FB" w:hAnsi="Agency FB"/>
          <w:sz w:val="36"/>
          <w:szCs w:val="36"/>
        </w:rPr>
        <w:t>Lecturer:</w:t>
      </w:r>
      <w:r w:rsidR="001C003F" w:rsidRPr="0EC65AB6">
        <w:rPr>
          <w:rFonts w:ascii="Agency FB" w:hAnsi="Agency FB"/>
          <w:sz w:val="36"/>
          <w:szCs w:val="36"/>
        </w:rPr>
        <w:t xml:space="preserve"> </w:t>
      </w:r>
      <w:proofErr w:type="spellStart"/>
      <w:r w:rsidR="4B5F469C" w:rsidRPr="0EC65AB6">
        <w:rPr>
          <w:rFonts w:ascii="Agency FB" w:hAnsi="Agency FB"/>
          <w:sz w:val="36"/>
          <w:szCs w:val="36"/>
        </w:rPr>
        <w:t>Adereme</w:t>
      </w:r>
      <w:proofErr w:type="spellEnd"/>
      <w:r w:rsidR="4B5F469C" w:rsidRPr="0EC65AB6">
        <w:rPr>
          <w:rFonts w:ascii="Agency FB" w:hAnsi="Agency FB"/>
          <w:sz w:val="36"/>
          <w:szCs w:val="36"/>
        </w:rPr>
        <w:t xml:space="preserve"> </w:t>
      </w:r>
      <w:proofErr w:type="spellStart"/>
      <w:r w:rsidR="4B5F469C" w:rsidRPr="0EC65AB6">
        <w:rPr>
          <w:rFonts w:ascii="Agency FB" w:hAnsi="Agency FB"/>
          <w:sz w:val="36"/>
          <w:szCs w:val="36"/>
        </w:rPr>
        <w:t>Ojebode</w:t>
      </w:r>
      <w:proofErr w:type="spellEnd"/>
    </w:p>
    <w:p w14:paraId="647197A1" w14:textId="1ACCCF6A"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 xml:space="preserve">UWTSD </w:t>
      </w:r>
    </w:p>
    <w:p w14:paraId="63291F28" w14:textId="5F930A1B"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Birmingham</w:t>
      </w:r>
    </w:p>
    <w:p w14:paraId="3FCB2FDE" w14:textId="77777777" w:rsidR="00C777CA" w:rsidRPr="00F7033E" w:rsidRDefault="00C777CA" w:rsidP="00A64AC6">
      <w:pPr>
        <w:spacing w:line="360" w:lineRule="auto"/>
        <w:rPr>
          <w:rFonts w:ascii="Agency FB" w:hAnsi="Agency FB"/>
          <w:sz w:val="36"/>
          <w:szCs w:val="36"/>
        </w:rPr>
      </w:pPr>
    </w:p>
    <w:p w14:paraId="7EBA211E" w14:textId="77777777" w:rsidR="00C777CA" w:rsidRPr="00F7033E" w:rsidRDefault="00C777CA" w:rsidP="00A64AC6">
      <w:pPr>
        <w:spacing w:line="360" w:lineRule="auto"/>
        <w:rPr>
          <w:rFonts w:ascii="Agency FB" w:hAnsi="Agency FB"/>
          <w:sz w:val="36"/>
          <w:szCs w:val="36"/>
        </w:rPr>
      </w:pPr>
    </w:p>
    <w:p w14:paraId="14423220" w14:textId="61ACE956" w:rsidR="00C777CA" w:rsidRDefault="00F7033E" w:rsidP="00A64AC6">
      <w:pPr>
        <w:spacing w:line="360" w:lineRule="auto"/>
      </w:pPr>
      <w:r>
        <w:rPr>
          <w:noProof/>
        </w:rPr>
        <w:drawing>
          <wp:inline distT="0" distB="0" distL="0" distR="0" wp14:anchorId="10DD3564" wp14:editId="741695C2">
            <wp:extent cx="3264152" cy="1454150"/>
            <wp:effectExtent l="152400" t="152400" r="355600" b="355600"/>
            <wp:docPr id="56219908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77463" cy="1460080"/>
                    </a:xfrm>
                    <a:prstGeom prst="rect">
                      <a:avLst/>
                    </a:prstGeom>
                    <a:ln>
                      <a:noFill/>
                    </a:ln>
                    <a:effectLst>
                      <a:outerShdw blurRad="292100" dist="139700" dir="2700000" algn="tl" rotWithShape="0">
                        <a:srgbClr val="333333">
                          <a:alpha val="65000"/>
                        </a:srgbClr>
                      </a:outerShdw>
                    </a:effectLst>
                  </pic:spPr>
                </pic:pic>
              </a:graphicData>
            </a:graphic>
          </wp:inline>
        </w:drawing>
      </w:r>
    </w:p>
    <w:p w14:paraId="76931C75" w14:textId="77777777" w:rsidR="00F7033E" w:rsidRDefault="00F7033E" w:rsidP="00A64AC6">
      <w:pPr>
        <w:spacing w:line="360" w:lineRule="auto"/>
      </w:pPr>
    </w:p>
    <w:p w14:paraId="655C46D4" w14:textId="51C8B6F0" w:rsidR="00F7033E" w:rsidRDefault="41A2CB38" w:rsidP="0EC65AB6">
      <w:pPr>
        <w:pStyle w:val="Heading2"/>
        <w:spacing w:line="360" w:lineRule="auto"/>
        <w:rPr>
          <w:rFonts w:ascii="Arial" w:hAnsi="Arial" w:cs="Arial"/>
          <w:color w:val="000000" w:themeColor="text1"/>
          <w:sz w:val="22"/>
          <w:szCs w:val="22"/>
        </w:rPr>
      </w:pPr>
      <w:bookmarkStart w:id="2" w:name="_Toc1939394838"/>
      <w:bookmarkStart w:id="3" w:name="_Toc869677811"/>
      <w:r w:rsidRPr="46BFDEC1">
        <w:rPr>
          <w:rFonts w:ascii="Arial" w:hAnsi="Arial" w:cs="Arial"/>
          <w:color w:val="000000" w:themeColor="text1"/>
          <w:sz w:val="22"/>
          <w:szCs w:val="22"/>
        </w:rPr>
        <w:lastRenderedPageBreak/>
        <w:t>Executive Summary</w:t>
      </w:r>
      <w:bookmarkEnd w:id="2"/>
      <w:bookmarkEnd w:id="3"/>
    </w:p>
    <w:p w14:paraId="338FBAB4" w14:textId="09B31FB3" w:rsidR="00F7033E" w:rsidRDefault="00F7033E" w:rsidP="0EC65AB6">
      <w:pPr>
        <w:spacing w:line="360" w:lineRule="auto"/>
      </w:pPr>
    </w:p>
    <w:p w14:paraId="781CB819" w14:textId="77777777" w:rsidR="00BA1A33" w:rsidRDefault="00BA1A33" w:rsidP="00A64AC6">
      <w:pPr>
        <w:spacing w:line="360" w:lineRule="auto"/>
      </w:pPr>
    </w:p>
    <w:p w14:paraId="059C427F" w14:textId="4D607158" w:rsidR="00BA1A33" w:rsidRDefault="67A8448E" w:rsidP="00A64AC6">
      <w:pPr>
        <w:spacing w:line="360" w:lineRule="auto"/>
      </w:pPr>
      <w:r>
        <w:t xml:space="preserve">This research offers a comprehensive examination of Google as a corporate entity, with a particular emphasis on its core values, ethos, and beliefs. Additionally, it provides recommendations with the objective of enhancing Google's performance and facilitating its future growth. </w:t>
      </w:r>
    </w:p>
    <w:p w14:paraId="535311CE" w14:textId="396D1D79" w:rsidR="00BA1A33" w:rsidRDefault="67A8448E" w:rsidP="46BFDEC1">
      <w:pPr>
        <w:spacing w:line="360" w:lineRule="auto"/>
      </w:pPr>
      <w:r>
        <w:t xml:space="preserve">This report additionally examines and </w:t>
      </w:r>
      <w:r w:rsidR="2E2ED2DE">
        <w:t>analyses</w:t>
      </w:r>
      <w:r>
        <w:t xml:space="preserve"> the extent to which Google fosters sustainability in its workplace. Additionally, it is imperative to include a comprehensive justification of the </w:t>
      </w:r>
      <w:r w:rsidR="2A85A275">
        <w:t>perspective</w:t>
      </w:r>
      <w:r>
        <w:t>, supported by relevant theoretical frameworks.</w:t>
      </w:r>
    </w:p>
    <w:p w14:paraId="65AAF4B1" w14:textId="77777777" w:rsidR="00BA1A33" w:rsidRDefault="00BA1A33" w:rsidP="00A64AC6">
      <w:pPr>
        <w:spacing w:line="360" w:lineRule="auto"/>
      </w:pPr>
    </w:p>
    <w:p w14:paraId="67A157DE" w14:textId="77777777" w:rsidR="00BA1A33" w:rsidRDefault="00BA1A33" w:rsidP="00A64AC6">
      <w:pPr>
        <w:spacing w:line="360" w:lineRule="auto"/>
      </w:pPr>
    </w:p>
    <w:p w14:paraId="38FD2DE8" w14:textId="77777777" w:rsidR="00BA1A33" w:rsidRDefault="00BA1A33" w:rsidP="00A64AC6">
      <w:pPr>
        <w:spacing w:line="360" w:lineRule="auto"/>
      </w:pPr>
    </w:p>
    <w:p w14:paraId="4A2662AC" w14:textId="77777777" w:rsidR="00BA1A33" w:rsidRDefault="00BA1A33" w:rsidP="00A64AC6">
      <w:pPr>
        <w:spacing w:line="360" w:lineRule="auto"/>
      </w:pPr>
    </w:p>
    <w:p w14:paraId="622A3F21" w14:textId="77777777" w:rsidR="00BA1A33" w:rsidRDefault="00BA1A33" w:rsidP="00A64AC6">
      <w:pPr>
        <w:spacing w:line="360" w:lineRule="auto"/>
      </w:pPr>
    </w:p>
    <w:p w14:paraId="5E0E57AA" w14:textId="77777777" w:rsidR="00BA1A33" w:rsidRDefault="00BA1A33" w:rsidP="00A64AC6">
      <w:pPr>
        <w:spacing w:line="360" w:lineRule="auto"/>
      </w:pPr>
    </w:p>
    <w:p w14:paraId="25703E8F" w14:textId="75F1BDEC" w:rsidR="0EC65AB6" w:rsidRDefault="0EC65AB6" w:rsidP="0EC65AB6">
      <w:pPr>
        <w:spacing w:line="360" w:lineRule="auto"/>
      </w:pPr>
    </w:p>
    <w:p w14:paraId="56D65962" w14:textId="4123190F" w:rsidR="0EC65AB6" w:rsidRDefault="0EC65AB6" w:rsidP="0EC65AB6">
      <w:pPr>
        <w:spacing w:line="360" w:lineRule="auto"/>
      </w:pPr>
    </w:p>
    <w:p w14:paraId="42BAC129" w14:textId="727A8860" w:rsidR="0EC65AB6" w:rsidRDefault="0EC65AB6" w:rsidP="0EC65AB6">
      <w:pPr>
        <w:spacing w:line="360" w:lineRule="auto"/>
      </w:pPr>
    </w:p>
    <w:p w14:paraId="4187A595" w14:textId="7F03CA1E" w:rsidR="0EC65AB6" w:rsidRDefault="0EC65AB6" w:rsidP="0EC65AB6">
      <w:pPr>
        <w:spacing w:line="360" w:lineRule="auto"/>
      </w:pPr>
    </w:p>
    <w:p w14:paraId="238677CA" w14:textId="14C4CE1E" w:rsidR="0EC65AB6" w:rsidRDefault="0EC65AB6" w:rsidP="0EC65AB6">
      <w:pPr>
        <w:spacing w:line="360" w:lineRule="auto"/>
      </w:pPr>
    </w:p>
    <w:p w14:paraId="485912EE" w14:textId="0EEC3BF9" w:rsidR="0EC65AB6" w:rsidRDefault="0EC65AB6" w:rsidP="0EC65AB6">
      <w:pPr>
        <w:spacing w:line="360" w:lineRule="auto"/>
      </w:pPr>
    </w:p>
    <w:p w14:paraId="30277533" w14:textId="1CD31D2B" w:rsidR="0EC65AB6" w:rsidRDefault="0EC65AB6" w:rsidP="0EC65AB6">
      <w:pPr>
        <w:spacing w:line="360" w:lineRule="auto"/>
      </w:pPr>
    </w:p>
    <w:p w14:paraId="591A2383" w14:textId="5B61A9DE" w:rsidR="0EC65AB6" w:rsidRDefault="0EC65AB6" w:rsidP="0EC65AB6">
      <w:pPr>
        <w:spacing w:line="360" w:lineRule="auto"/>
      </w:pPr>
    </w:p>
    <w:p w14:paraId="54E49C28" w14:textId="40ABD176" w:rsidR="0EC65AB6" w:rsidRDefault="0EC65AB6" w:rsidP="0EC65AB6">
      <w:pPr>
        <w:spacing w:line="360" w:lineRule="auto"/>
      </w:pPr>
    </w:p>
    <w:p w14:paraId="43F89DAE" w14:textId="1A7A9C20" w:rsidR="0EC65AB6" w:rsidRDefault="0EC65AB6" w:rsidP="0EC65AB6">
      <w:pPr>
        <w:spacing w:line="360" w:lineRule="auto"/>
      </w:pPr>
    </w:p>
    <w:p w14:paraId="600F7791" w14:textId="5109CC01" w:rsidR="0EC65AB6" w:rsidRDefault="0EC65AB6" w:rsidP="0EC65AB6">
      <w:pPr>
        <w:spacing w:line="360" w:lineRule="auto"/>
      </w:pPr>
    </w:p>
    <w:p w14:paraId="47B224D5" w14:textId="4A6B7278" w:rsidR="0EC65AB6" w:rsidRPr="00420247" w:rsidRDefault="0EC65AB6" w:rsidP="0EC65AB6">
      <w:pPr>
        <w:spacing w:line="360" w:lineRule="auto"/>
        <w:rPr>
          <w:sz w:val="28"/>
          <w:szCs w:val="28"/>
        </w:rPr>
      </w:pPr>
    </w:p>
    <w:p w14:paraId="4BE7298A" w14:textId="463D652E" w:rsidR="0EC65AB6" w:rsidRPr="00083CB9" w:rsidRDefault="00420247" w:rsidP="0EC65AB6">
      <w:pPr>
        <w:spacing w:line="360" w:lineRule="auto"/>
        <w:rPr>
          <w:sz w:val="36"/>
          <w:szCs w:val="36"/>
        </w:rPr>
      </w:pPr>
      <w:r w:rsidRPr="00083CB9">
        <w:rPr>
          <w:sz w:val="36"/>
          <w:szCs w:val="36"/>
        </w:rPr>
        <w:t>Table of content</w:t>
      </w:r>
    </w:p>
    <w:p w14:paraId="36B709D5" w14:textId="4D1C34CA" w:rsidR="00420247" w:rsidRDefault="00083CB9" w:rsidP="0EC65AB6">
      <w:pPr>
        <w:spacing w:line="360" w:lineRule="auto"/>
        <w:rPr>
          <w:sz w:val="32"/>
          <w:szCs w:val="32"/>
        </w:rPr>
      </w:pPr>
      <w:r w:rsidRPr="00083CB9">
        <w:rPr>
          <w:sz w:val="32"/>
          <w:szCs w:val="32"/>
        </w:rPr>
        <w:t>1.Introduction……………</w:t>
      </w:r>
      <w:r>
        <w:rPr>
          <w:sz w:val="32"/>
          <w:szCs w:val="32"/>
        </w:rPr>
        <w:t>………………….</w:t>
      </w:r>
      <w:r w:rsidRPr="00083CB9">
        <w:rPr>
          <w:sz w:val="32"/>
          <w:szCs w:val="32"/>
        </w:rPr>
        <w:t>4</w:t>
      </w:r>
    </w:p>
    <w:p w14:paraId="0A07E7F0" w14:textId="230128B5" w:rsidR="00083CB9" w:rsidRDefault="00083CB9" w:rsidP="0EC65AB6">
      <w:pPr>
        <w:spacing w:line="360" w:lineRule="auto"/>
        <w:rPr>
          <w:sz w:val="32"/>
          <w:szCs w:val="32"/>
        </w:rPr>
      </w:pPr>
      <w:r>
        <w:rPr>
          <w:sz w:val="32"/>
          <w:szCs w:val="32"/>
        </w:rPr>
        <w:t>2.Organisational culture ……………….4</w:t>
      </w:r>
    </w:p>
    <w:p w14:paraId="4B5048BD" w14:textId="1066DF49" w:rsidR="00083CB9" w:rsidRDefault="00083CB9" w:rsidP="0EC65AB6">
      <w:pPr>
        <w:spacing w:line="360" w:lineRule="auto"/>
        <w:rPr>
          <w:sz w:val="32"/>
          <w:szCs w:val="32"/>
        </w:rPr>
      </w:pPr>
      <w:r>
        <w:rPr>
          <w:sz w:val="32"/>
          <w:szCs w:val="32"/>
        </w:rPr>
        <w:t>3. Organisational ethos………………….5</w:t>
      </w:r>
    </w:p>
    <w:p w14:paraId="0A0211F6" w14:textId="4ED28FF1" w:rsidR="00083CB9" w:rsidRDefault="00083CB9" w:rsidP="0EC65AB6">
      <w:pPr>
        <w:spacing w:line="360" w:lineRule="auto"/>
        <w:rPr>
          <w:sz w:val="32"/>
          <w:szCs w:val="32"/>
        </w:rPr>
      </w:pPr>
      <w:r>
        <w:rPr>
          <w:sz w:val="32"/>
          <w:szCs w:val="32"/>
        </w:rPr>
        <w:t>4. Organisational values…………………6</w:t>
      </w:r>
    </w:p>
    <w:p w14:paraId="3897E4AD" w14:textId="62B98CA6" w:rsidR="00083CB9" w:rsidRDefault="00083CB9" w:rsidP="00083CB9">
      <w:pPr>
        <w:spacing w:line="360" w:lineRule="auto"/>
        <w:rPr>
          <w:rFonts w:ascii="Arial" w:eastAsia="Arial" w:hAnsi="Arial" w:cs="Arial"/>
          <w:color w:val="000000" w:themeColor="text1"/>
        </w:rPr>
      </w:pPr>
      <w:r>
        <w:rPr>
          <w:sz w:val="32"/>
          <w:szCs w:val="32"/>
        </w:rPr>
        <w:t>5.</w:t>
      </w:r>
      <w:r w:rsidRPr="00083CB9">
        <w:rPr>
          <w:rFonts w:ascii="Arial" w:eastAsia="Arial" w:hAnsi="Arial" w:cs="Arial"/>
          <w:color w:val="000000" w:themeColor="text1"/>
        </w:rPr>
        <w:t xml:space="preserve"> </w:t>
      </w:r>
      <w:r w:rsidRPr="46BFDEC1">
        <w:rPr>
          <w:rFonts w:ascii="Arial" w:eastAsia="Arial" w:hAnsi="Arial" w:cs="Arial"/>
          <w:color w:val="000000" w:themeColor="text1"/>
        </w:rPr>
        <w:t>Analysis of the fact that Google promotes sustainability within the workplace</w:t>
      </w:r>
      <w:r>
        <w:rPr>
          <w:rFonts w:ascii="Arial" w:eastAsia="Arial" w:hAnsi="Arial" w:cs="Arial"/>
          <w:color w:val="000000" w:themeColor="text1"/>
        </w:rPr>
        <w:t>…………….7</w:t>
      </w:r>
    </w:p>
    <w:p w14:paraId="516C69EB" w14:textId="0DAEB9E3" w:rsidR="00083CB9" w:rsidRDefault="00083CB9" w:rsidP="00083CB9">
      <w:pPr>
        <w:spacing w:line="360" w:lineRule="auto"/>
        <w:rPr>
          <w:rFonts w:ascii="Arial" w:eastAsia="Arial" w:hAnsi="Arial" w:cs="Arial"/>
          <w:b/>
          <w:bCs/>
          <w:color w:val="000000" w:themeColor="text1"/>
        </w:rPr>
      </w:pPr>
      <w:r>
        <w:rPr>
          <w:sz w:val="32"/>
          <w:szCs w:val="32"/>
        </w:rPr>
        <w:t>6.</w:t>
      </w:r>
      <w:r w:rsidRPr="00083CB9">
        <w:rPr>
          <w:rFonts w:ascii="Arial" w:eastAsia="Arial" w:hAnsi="Arial" w:cs="Arial"/>
          <w:b/>
          <w:bCs/>
          <w:color w:val="000000" w:themeColor="text1"/>
        </w:rPr>
        <w:t xml:space="preserve"> </w:t>
      </w:r>
      <w:proofErr w:type="spellStart"/>
      <w:r w:rsidRPr="00420247">
        <w:rPr>
          <w:rFonts w:ascii="Arial" w:eastAsia="Arial" w:hAnsi="Arial" w:cs="Arial"/>
          <w:b/>
          <w:bCs/>
          <w:color w:val="000000" w:themeColor="text1"/>
        </w:rPr>
        <w:t>Indefications</w:t>
      </w:r>
      <w:proofErr w:type="spellEnd"/>
      <w:r w:rsidRPr="00420247">
        <w:rPr>
          <w:rFonts w:ascii="Arial" w:eastAsia="Arial" w:hAnsi="Arial" w:cs="Arial"/>
          <w:b/>
          <w:bCs/>
          <w:color w:val="000000" w:themeColor="text1"/>
        </w:rPr>
        <w:t xml:space="preserve"> of areas of organisational improvements for Google’s culture</w:t>
      </w:r>
      <w:r>
        <w:rPr>
          <w:rFonts w:ascii="Arial" w:eastAsia="Arial" w:hAnsi="Arial" w:cs="Arial"/>
          <w:b/>
          <w:bCs/>
          <w:color w:val="000000" w:themeColor="text1"/>
        </w:rPr>
        <w:t>…</w:t>
      </w:r>
      <w:proofErr w:type="gramStart"/>
      <w:r>
        <w:rPr>
          <w:rFonts w:ascii="Arial" w:eastAsia="Arial" w:hAnsi="Arial" w:cs="Arial"/>
          <w:b/>
          <w:bCs/>
          <w:color w:val="000000" w:themeColor="text1"/>
        </w:rPr>
        <w:t>…..</w:t>
      </w:r>
      <w:proofErr w:type="gramEnd"/>
      <w:r>
        <w:rPr>
          <w:rFonts w:ascii="Arial" w:eastAsia="Arial" w:hAnsi="Arial" w:cs="Arial"/>
          <w:b/>
          <w:bCs/>
          <w:color w:val="000000" w:themeColor="text1"/>
        </w:rPr>
        <w:t>11</w:t>
      </w:r>
    </w:p>
    <w:p w14:paraId="30BE0CB4" w14:textId="58561F55" w:rsidR="00083CB9" w:rsidRDefault="00083CB9" w:rsidP="00083CB9">
      <w:pPr>
        <w:spacing w:line="360" w:lineRule="auto"/>
        <w:rPr>
          <w:rFonts w:ascii="Arial" w:eastAsia="Arial" w:hAnsi="Arial" w:cs="Arial"/>
          <w:b/>
          <w:bCs/>
          <w:color w:val="000000" w:themeColor="text1"/>
        </w:rPr>
      </w:pPr>
      <w:r>
        <w:rPr>
          <w:rFonts w:ascii="Arial" w:eastAsia="Arial" w:hAnsi="Arial" w:cs="Arial"/>
          <w:b/>
          <w:bCs/>
          <w:color w:val="000000" w:themeColor="text1"/>
        </w:rPr>
        <w:t>7.</w:t>
      </w:r>
      <w:r w:rsidR="00303F51">
        <w:rPr>
          <w:rFonts w:ascii="Arial" w:eastAsia="Arial" w:hAnsi="Arial" w:cs="Arial"/>
          <w:b/>
          <w:bCs/>
          <w:color w:val="000000" w:themeColor="text1"/>
        </w:rPr>
        <w:t xml:space="preserve"> Conclusion………………13</w:t>
      </w:r>
    </w:p>
    <w:p w14:paraId="52DCE6A2" w14:textId="593D9BF0" w:rsidR="00303F51" w:rsidRDefault="00303F51" w:rsidP="00083CB9">
      <w:pPr>
        <w:spacing w:line="360" w:lineRule="auto"/>
        <w:rPr>
          <w:rFonts w:ascii="Arial" w:eastAsia="Arial" w:hAnsi="Arial" w:cs="Arial"/>
          <w:b/>
          <w:bCs/>
          <w:color w:val="000000" w:themeColor="text1"/>
        </w:rPr>
      </w:pPr>
      <w:r>
        <w:rPr>
          <w:rFonts w:ascii="Arial" w:eastAsia="Arial" w:hAnsi="Arial" w:cs="Arial"/>
          <w:b/>
          <w:bCs/>
          <w:color w:val="000000" w:themeColor="text1"/>
        </w:rPr>
        <w:t>8.</w:t>
      </w:r>
      <w:r w:rsidRPr="00303F51">
        <w:rPr>
          <w:rFonts w:ascii="Arial" w:eastAsia="Arial" w:hAnsi="Arial" w:cs="Arial"/>
          <w:b/>
          <w:bCs/>
          <w:color w:val="000000" w:themeColor="text1"/>
        </w:rPr>
        <w:t xml:space="preserve"> </w:t>
      </w:r>
      <w:proofErr w:type="spellStart"/>
      <w:r w:rsidRPr="46BFDEC1">
        <w:rPr>
          <w:rFonts w:ascii="Arial" w:eastAsia="Arial" w:hAnsi="Arial" w:cs="Arial"/>
          <w:b/>
          <w:bCs/>
          <w:color w:val="000000" w:themeColor="text1"/>
        </w:rPr>
        <w:t>Recomendations</w:t>
      </w:r>
      <w:proofErr w:type="spellEnd"/>
      <w:r w:rsidRPr="46BFDEC1">
        <w:rPr>
          <w:rFonts w:ascii="Arial" w:eastAsia="Arial" w:hAnsi="Arial" w:cs="Arial"/>
          <w:b/>
          <w:bCs/>
          <w:color w:val="000000" w:themeColor="text1"/>
        </w:rPr>
        <w:t xml:space="preserve"> to enhance future workplace culture at Google</w:t>
      </w:r>
      <w:r>
        <w:rPr>
          <w:rFonts w:ascii="Arial" w:eastAsia="Arial" w:hAnsi="Arial" w:cs="Arial"/>
          <w:b/>
          <w:bCs/>
          <w:color w:val="000000" w:themeColor="text1"/>
        </w:rPr>
        <w:t>……13</w:t>
      </w:r>
    </w:p>
    <w:p w14:paraId="6D8373DE" w14:textId="3F8F5653" w:rsidR="00303F51" w:rsidRPr="00420247" w:rsidRDefault="00303F51" w:rsidP="00083CB9">
      <w:pPr>
        <w:spacing w:line="360" w:lineRule="auto"/>
        <w:rPr>
          <w:rFonts w:ascii="Arial" w:eastAsia="Arial" w:hAnsi="Arial" w:cs="Arial"/>
          <w:b/>
          <w:bCs/>
          <w:color w:val="000000" w:themeColor="text1"/>
        </w:rPr>
      </w:pPr>
      <w:r>
        <w:rPr>
          <w:rFonts w:ascii="Arial" w:eastAsia="Arial" w:hAnsi="Arial" w:cs="Arial"/>
          <w:b/>
          <w:bCs/>
          <w:color w:val="000000" w:themeColor="text1"/>
        </w:rPr>
        <w:t>9. Reference list……………..14</w:t>
      </w:r>
    </w:p>
    <w:p w14:paraId="4A9F970A" w14:textId="47283550" w:rsidR="00083CB9" w:rsidRPr="00083CB9" w:rsidRDefault="00083CB9" w:rsidP="0EC65AB6">
      <w:pPr>
        <w:spacing w:line="360" w:lineRule="auto"/>
        <w:rPr>
          <w:sz w:val="32"/>
          <w:szCs w:val="32"/>
        </w:rPr>
      </w:pPr>
    </w:p>
    <w:p w14:paraId="2A9FEC11" w14:textId="37E0FE35" w:rsidR="0EC65AB6" w:rsidRDefault="0EC65AB6" w:rsidP="0EC65AB6">
      <w:pPr>
        <w:spacing w:line="360" w:lineRule="auto"/>
      </w:pPr>
    </w:p>
    <w:p w14:paraId="008EB8E1" w14:textId="77777777" w:rsidR="00BA1A33" w:rsidRDefault="00BA1A33" w:rsidP="00A64AC6">
      <w:pPr>
        <w:spacing w:line="360" w:lineRule="auto"/>
      </w:pPr>
    </w:p>
    <w:p w14:paraId="115657FD" w14:textId="7BAF2135" w:rsidR="00634109" w:rsidRDefault="00634109" w:rsidP="00A64AC6">
      <w:pPr>
        <w:spacing w:line="360" w:lineRule="auto"/>
      </w:pPr>
    </w:p>
    <w:p w14:paraId="420AF90F" w14:textId="77777777" w:rsidR="00634109" w:rsidRDefault="00634109" w:rsidP="00A64AC6">
      <w:pPr>
        <w:spacing w:line="360" w:lineRule="auto"/>
      </w:pPr>
    </w:p>
    <w:p w14:paraId="5F5BD90A" w14:textId="77777777" w:rsidR="00BA1A33" w:rsidRDefault="00BA1A33" w:rsidP="00A64AC6">
      <w:pPr>
        <w:spacing w:line="360" w:lineRule="auto"/>
      </w:pPr>
    </w:p>
    <w:p w14:paraId="2830AEDC" w14:textId="77777777" w:rsidR="00BA1A33" w:rsidRDefault="00BA1A33" w:rsidP="00A64AC6">
      <w:pPr>
        <w:spacing w:line="360" w:lineRule="auto"/>
      </w:pPr>
    </w:p>
    <w:p w14:paraId="3492D087" w14:textId="77777777" w:rsidR="00BA1A33" w:rsidRDefault="00BA1A33" w:rsidP="00A64AC6">
      <w:pPr>
        <w:spacing w:line="360" w:lineRule="auto"/>
      </w:pPr>
    </w:p>
    <w:p w14:paraId="37FA7713" w14:textId="77777777" w:rsidR="00BA1A33" w:rsidRDefault="00BA1A33" w:rsidP="00A64AC6">
      <w:pPr>
        <w:spacing w:line="360" w:lineRule="auto"/>
      </w:pPr>
    </w:p>
    <w:p w14:paraId="3BAEF0CB" w14:textId="77777777" w:rsidR="00BA1A33" w:rsidRDefault="00BA1A33" w:rsidP="00A64AC6">
      <w:pPr>
        <w:spacing w:line="360" w:lineRule="auto"/>
      </w:pPr>
    </w:p>
    <w:p w14:paraId="3F5BD17C" w14:textId="77777777" w:rsidR="00BA1A33" w:rsidRDefault="00BA1A33" w:rsidP="00A64AC6">
      <w:pPr>
        <w:spacing w:line="360" w:lineRule="auto"/>
      </w:pPr>
    </w:p>
    <w:p w14:paraId="3A98F689" w14:textId="77777777" w:rsidR="00BA1A33" w:rsidRDefault="00BA1A33" w:rsidP="00A64AC6">
      <w:pPr>
        <w:spacing w:line="360" w:lineRule="auto"/>
      </w:pPr>
    </w:p>
    <w:p w14:paraId="6696C22E" w14:textId="77777777" w:rsidR="00BA1A33" w:rsidRDefault="00BA1A33" w:rsidP="00A64AC6">
      <w:pPr>
        <w:spacing w:line="360" w:lineRule="auto"/>
      </w:pPr>
    </w:p>
    <w:p w14:paraId="14F7C50D" w14:textId="77777777" w:rsidR="00BA1A33" w:rsidRDefault="00BA1A33" w:rsidP="00A64AC6">
      <w:pPr>
        <w:spacing w:line="360" w:lineRule="auto"/>
      </w:pPr>
    </w:p>
    <w:p w14:paraId="1D16C56A" w14:textId="77777777" w:rsidR="00BA1A33" w:rsidRDefault="00BA1A33" w:rsidP="00A64AC6">
      <w:pPr>
        <w:spacing w:line="360" w:lineRule="auto"/>
      </w:pPr>
    </w:p>
    <w:p w14:paraId="4088A7F4" w14:textId="77777777" w:rsidR="00BA1A33" w:rsidRDefault="00BA1A33" w:rsidP="00A64AC6">
      <w:pPr>
        <w:spacing w:line="360" w:lineRule="auto"/>
      </w:pPr>
    </w:p>
    <w:p w14:paraId="45BF2B93" w14:textId="77777777" w:rsidR="00BA1A33" w:rsidRDefault="00BA1A33" w:rsidP="00A64AC6">
      <w:pPr>
        <w:spacing w:line="360" w:lineRule="auto"/>
      </w:pPr>
    </w:p>
    <w:p w14:paraId="7B51B94F" w14:textId="77777777" w:rsidR="00BA1A33" w:rsidRDefault="00BA1A33" w:rsidP="00A64AC6">
      <w:pPr>
        <w:spacing w:line="360" w:lineRule="auto"/>
      </w:pPr>
    </w:p>
    <w:p w14:paraId="1E8394FD" w14:textId="77777777" w:rsidR="00BA1A33" w:rsidRDefault="00BA1A33" w:rsidP="00A64AC6">
      <w:pPr>
        <w:spacing w:line="360" w:lineRule="auto"/>
      </w:pPr>
    </w:p>
    <w:p w14:paraId="0A4F3620" w14:textId="77777777" w:rsidR="00BA1A33" w:rsidRDefault="00BA1A33" w:rsidP="00A64AC6">
      <w:pPr>
        <w:spacing w:line="360" w:lineRule="auto"/>
      </w:pPr>
    </w:p>
    <w:p w14:paraId="31367D5E" w14:textId="2C52CF04" w:rsidR="0EC65AB6" w:rsidRDefault="0EC65AB6" w:rsidP="0EC65AB6">
      <w:pPr>
        <w:spacing w:line="360" w:lineRule="auto"/>
      </w:pPr>
    </w:p>
    <w:p w14:paraId="7AEB6A80" w14:textId="41B62399" w:rsidR="0EC65AB6" w:rsidRDefault="0EC65AB6" w:rsidP="0EC65AB6">
      <w:pPr>
        <w:spacing w:line="360" w:lineRule="auto"/>
      </w:pPr>
    </w:p>
    <w:p w14:paraId="090C6656" w14:textId="77777777" w:rsidR="00420247" w:rsidRDefault="00420247" w:rsidP="0EC65AB6">
      <w:pPr>
        <w:spacing w:line="360" w:lineRule="auto"/>
      </w:pPr>
    </w:p>
    <w:p w14:paraId="052EA8E6" w14:textId="25406F52" w:rsidR="0EC65AB6" w:rsidRDefault="0EC65AB6" w:rsidP="0EC65AB6">
      <w:pPr>
        <w:spacing w:line="360" w:lineRule="auto"/>
      </w:pPr>
    </w:p>
    <w:p w14:paraId="66FED87C" w14:textId="32B00CFB" w:rsidR="00BA1A33" w:rsidRPr="00637EAB" w:rsidRDefault="7AD668B8" w:rsidP="0EC65AB6">
      <w:pPr>
        <w:spacing w:line="360" w:lineRule="auto"/>
        <w:rPr>
          <w:rFonts w:ascii="Arial" w:eastAsia="Arial" w:hAnsi="Arial" w:cs="Arial"/>
          <w:color w:val="000000" w:themeColor="text1"/>
        </w:rPr>
      </w:pPr>
      <w:r w:rsidRPr="46BFDEC1">
        <w:rPr>
          <w:rFonts w:ascii="Arial" w:eastAsia="Arial" w:hAnsi="Arial" w:cs="Arial"/>
          <w:color w:val="000000" w:themeColor="text1"/>
        </w:rPr>
        <w:t>1.</w:t>
      </w:r>
      <w:r w:rsidR="33196C5B" w:rsidRPr="46BFDEC1">
        <w:rPr>
          <w:rFonts w:ascii="Arial" w:eastAsia="Arial" w:hAnsi="Arial" w:cs="Arial"/>
          <w:color w:val="000000" w:themeColor="text1"/>
        </w:rPr>
        <w:t>Introduction</w:t>
      </w:r>
    </w:p>
    <w:p w14:paraId="212BD58A" w14:textId="35412A5F"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 is synonymous with online search and digital innovation in today's linked society. Google has evolved from a search engine to a digital powerhouse since 1998. Google has transformed search, communication, and information access by organizing and making the world's information accessible and usable. </w:t>
      </w:r>
    </w:p>
    <w:p w14:paraId="0AF58C6F" w14:textId="1D8C5B65"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The breakthrough PageRank search algorithm helped Google come to fame. PageRank, developed by Google founders Larry Page and Sergey Brin, changed how search engines ranked online pages by the quantity and quality of links. This revolutionary technology helped Google dominate the search engine market with more accurate and </w:t>
      </w:r>
      <w:r w:rsidRPr="00083CB9">
        <w:rPr>
          <w:rFonts w:ascii="Arial" w:eastAsia="Arial" w:hAnsi="Arial" w:cs="Arial"/>
          <w:color w:val="000000" w:themeColor="text1"/>
        </w:rPr>
        <w:t>relevant results</w:t>
      </w:r>
      <w:r w:rsidRPr="46BFDEC1">
        <w:rPr>
          <w:rFonts w:ascii="Arial" w:eastAsia="Arial" w:hAnsi="Arial" w:cs="Arial"/>
          <w:color w:val="000000" w:themeColor="text1"/>
        </w:rPr>
        <w:t>.</w:t>
      </w:r>
    </w:p>
    <w:p w14:paraId="2600553E" w14:textId="4EEE685C"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Over time, Google has grown beyond search. It introduced several items and services that changed our lives. Google Maps changed navigation, letting users explore the world on their phones. Google Docs and Drive transformed document storage and collaboration, allowing people and organizations to collaborate globally.</w:t>
      </w:r>
    </w:p>
    <w:p w14:paraId="68AE8CAA" w14:textId="369BFAEA"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In 2005, Google acquired Android, entering the mobile operating system </w:t>
      </w:r>
      <w:r w:rsidR="14081B5C" w:rsidRPr="46BFDEC1">
        <w:rPr>
          <w:rFonts w:ascii="Arial" w:eastAsia="Arial" w:hAnsi="Arial" w:cs="Arial"/>
          <w:color w:val="000000" w:themeColor="text1"/>
        </w:rPr>
        <w:t>market,</w:t>
      </w:r>
      <w:r w:rsidRPr="46BFDEC1">
        <w:rPr>
          <w:rFonts w:ascii="Arial" w:eastAsia="Arial" w:hAnsi="Arial" w:cs="Arial"/>
          <w:color w:val="000000" w:themeColor="text1"/>
        </w:rPr>
        <w:t xml:space="preserve"> and creating the popular Android OS. This strengthened Google's smartphone dominance and </w:t>
      </w:r>
      <w:r w:rsidRPr="00083CB9">
        <w:rPr>
          <w:rFonts w:ascii="Arial" w:eastAsia="Arial" w:hAnsi="Arial" w:cs="Arial"/>
          <w:color w:val="000000" w:themeColor="text1"/>
        </w:rPr>
        <w:t>mobile market dominance.</w:t>
      </w:r>
      <w:r w:rsidRPr="46BFDEC1">
        <w:rPr>
          <w:rFonts w:ascii="Arial" w:eastAsia="Arial" w:hAnsi="Arial" w:cs="Arial"/>
          <w:color w:val="000000" w:themeColor="text1"/>
        </w:rPr>
        <w:t xml:space="preserve"> </w:t>
      </w:r>
    </w:p>
    <w:p w14:paraId="5DDCC5C7" w14:textId="0679CA80" w:rsidR="414A70AD" w:rsidRDefault="414A70AD" w:rsidP="46BFDEC1">
      <w:pPr>
        <w:spacing w:line="360" w:lineRule="auto"/>
      </w:pPr>
      <w:r w:rsidRPr="46BFDEC1">
        <w:rPr>
          <w:rFonts w:ascii="Arial" w:eastAsia="Arial" w:hAnsi="Arial" w:cs="Arial"/>
          <w:color w:val="000000" w:themeColor="text1"/>
        </w:rPr>
        <w:lastRenderedPageBreak/>
        <w:t xml:space="preserve">Google's impact goes beyond tech. The corporation has led sustainability and renewable energy efforts. To power its activities with 100% renewable energy, it has invested </w:t>
      </w:r>
      <w:bookmarkStart w:id="4" w:name="_Int_RGJf8KA8"/>
      <w:r w:rsidRPr="46BFDEC1">
        <w:rPr>
          <w:rFonts w:ascii="Arial" w:eastAsia="Arial" w:hAnsi="Arial" w:cs="Arial"/>
          <w:color w:val="000000" w:themeColor="text1"/>
        </w:rPr>
        <w:t>considerably in</w:t>
      </w:r>
      <w:bookmarkEnd w:id="4"/>
      <w:r w:rsidRPr="46BFDEC1">
        <w:rPr>
          <w:rFonts w:ascii="Arial" w:eastAsia="Arial" w:hAnsi="Arial" w:cs="Arial"/>
          <w:color w:val="000000" w:themeColor="text1"/>
        </w:rPr>
        <w:t xml:space="preserve"> renewable energy projects. Google's for Education and Google Scholar programs have also helped education and research.</w:t>
      </w:r>
    </w:p>
    <w:p w14:paraId="71806514" w14:textId="089739C1" w:rsidR="414A70AD" w:rsidRDefault="414A70AD"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Google's continuous innovation and information organization have transformed the digital world. From its search engine roots to its varied goods and services, Google has changed how we use technology and access information. Google drives positive social change with its sustainability and education efforts.</w:t>
      </w:r>
      <w:r w:rsidR="50BF99F8" w:rsidRPr="46BFDEC1">
        <w:rPr>
          <w:rFonts w:ascii="Arial" w:eastAsia="Arial" w:hAnsi="Arial" w:cs="Arial"/>
          <w:color w:val="000000" w:themeColor="text1"/>
        </w:rPr>
        <w:t xml:space="preserve"> </w:t>
      </w:r>
      <w:r w:rsidR="212164AC" w:rsidRPr="46BFDEC1">
        <w:rPr>
          <w:rFonts w:ascii="Arial" w:eastAsia="Arial" w:hAnsi="Arial" w:cs="Arial"/>
          <w:color w:val="000000" w:themeColor="text1"/>
        </w:rPr>
        <w:t>(Google</w:t>
      </w:r>
      <w:r w:rsidR="50BF99F8" w:rsidRPr="46BFDEC1">
        <w:rPr>
          <w:rFonts w:ascii="Arial" w:eastAsia="Arial" w:hAnsi="Arial" w:cs="Arial"/>
          <w:color w:val="000000" w:themeColor="text1"/>
        </w:rPr>
        <w:t xml:space="preserve"> Corporate Information)</w:t>
      </w:r>
    </w:p>
    <w:p w14:paraId="7EFABCA8" w14:textId="293EAF08" w:rsidR="01A22CD1" w:rsidRDefault="01A22CD1"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2.</w:t>
      </w:r>
      <w:r w:rsidR="032FC669" w:rsidRPr="46BFDEC1">
        <w:rPr>
          <w:rFonts w:ascii="Arial" w:eastAsia="Arial" w:hAnsi="Arial" w:cs="Arial"/>
          <w:color w:val="000000" w:themeColor="text1"/>
        </w:rPr>
        <w:t xml:space="preserve"> </w:t>
      </w:r>
      <w:r w:rsidR="032FC669" w:rsidRPr="46BFDEC1">
        <w:rPr>
          <w:rFonts w:ascii="Arial" w:eastAsia="Arial" w:hAnsi="Arial" w:cs="Arial"/>
          <w:b/>
          <w:bCs/>
          <w:color w:val="000000" w:themeColor="text1"/>
        </w:rPr>
        <w:t xml:space="preserve">Organisational culture </w:t>
      </w:r>
    </w:p>
    <w:p w14:paraId="5B4A8FAA" w14:textId="75AC65AE"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Google's uncommon organizational culture of creativity, cooperation, and employee welfare, according to L. Bock, is well known. Fundamental ideas and operational procedures shape the company's culture, encouraging innovation, unpredictability, and knowledge gain. </w:t>
      </w:r>
    </w:p>
    <w:p w14:paraId="647B9197" w14:textId="12E42EC1"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 The company encourages people to think creatively, try new things, and take risks. Google's famous "20% time" policy allows employees to work on personal projects throughout the workweek, encouraging innovation and entrepreneurship. </w:t>
      </w:r>
    </w:p>
    <w:p w14:paraId="1B0CB09F" w14:textId="3D87B332"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Collaboration is another key part of Google's culture. The company encourages teamwork and cross-functional cooperation by providing open office environments and many opportunities for employees to communicate and share ideas. Google's "Googler-to-Googler" program encourages employees to actively seek mentorship from their peers to promote information exchange and professional progress. This project helps the entire company share knowledge and improve abilities. </w:t>
      </w:r>
    </w:p>
    <w:p w14:paraId="71516837" w14:textId="45888B98"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 also prioritizes employee well-being and work-life balance. The company provides on-site fitness facilities, free nutritional meals, and flexible work schedules. Google's data-centric approach to employee well-being includes regular employee feedback and surveys to improve the workplace and address difficulties. The topic is Google's company culture. </w:t>
      </w:r>
      <w:r w:rsidR="182C5238" w:rsidRPr="46BFDEC1">
        <w:rPr>
          <w:rFonts w:ascii="Arial" w:eastAsia="Arial" w:hAnsi="Arial" w:cs="Arial"/>
          <w:color w:val="000000" w:themeColor="text1"/>
        </w:rPr>
        <w:t>(</w:t>
      </w:r>
      <w:r w:rsidRPr="46BFDEC1">
        <w:rPr>
          <w:rFonts w:ascii="Arial" w:eastAsia="Arial" w:hAnsi="Arial" w:cs="Arial"/>
          <w:color w:val="000000" w:themeColor="text1"/>
        </w:rPr>
        <w:t>Forbes Technology</w:t>
      </w:r>
      <w:r w:rsidR="624E386C" w:rsidRPr="46BFDEC1">
        <w:rPr>
          <w:rFonts w:ascii="Arial" w:eastAsia="Arial" w:hAnsi="Arial" w:cs="Arial"/>
          <w:color w:val="000000" w:themeColor="text1"/>
        </w:rPr>
        <w:t>,</w:t>
      </w:r>
      <w:r w:rsidRPr="46BFDEC1">
        <w:rPr>
          <w:rFonts w:ascii="Arial" w:eastAsia="Arial" w:hAnsi="Arial" w:cs="Arial"/>
          <w:color w:val="000000" w:themeColor="text1"/>
        </w:rPr>
        <w:t xml:space="preserve">2018) </w:t>
      </w:r>
    </w:p>
    <w:p w14:paraId="7E801AC8" w14:textId="0674DE88" w:rsidR="3273493B" w:rsidRDefault="3273493B"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According to Academy to Innovate HR (2023), organizational values affect all aspects of a company, including its business practices, decision-making, and treatment of employees and customers.</w:t>
      </w:r>
    </w:p>
    <w:p w14:paraId="42EEF4FD" w14:textId="77777777" w:rsidR="003D7796" w:rsidRPr="003D7796" w:rsidRDefault="003D7796" w:rsidP="003D7796">
      <w:pPr>
        <w:spacing w:line="360" w:lineRule="auto"/>
        <w:rPr>
          <w:rFonts w:ascii="Arial" w:eastAsia="Arial" w:hAnsi="Arial" w:cs="Arial"/>
          <w:color w:val="000000" w:themeColor="text1"/>
        </w:rPr>
      </w:pPr>
      <w:r w:rsidRPr="003D7796">
        <w:rPr>
          <w:rFonts w:ascii="Arial" w:eastAsia="Arial" w:hAnsi="Arial" w:cs="Arial"/>
          <w:color w:val="000000" w:themeColor="text1"/>
        </w:rPr>
        <w:t xml:space="preserve">Leadership at Google values diversity and makes inclusive decisions. This technique promotes creativity and </w:t>
      </w:r>
      <w:proofErr w:type="spellStart"/>
      <w:proofErr w:type="gramStart"/>
      <w:r w:rsidRPr="003D7796">
        <w:rPr>
          <w:rFonts w:ascii="Arial" w:eastAsia="Arial" w:hAnsi="Arial" w:cs="Arial"/>
          <w:color w:val="000000" w:themeColor="text1"/>
        </w:rPr>
        <w:t>collaboration.Google</w:t>
      </w:r>
      <w:proofErr w:type="spellEnd"/>
      <w:proofErr w:type="gramEnd"/>
      <w:r w:rsidRPr="003D7796">
        <w:rPr>
          <w:rFonts w:ascii="Arial" w:eastAsia="Arial" w:hAnsi="Arial" w:cs="Arial"/>
          <w:color w:val="000000" w:themeColor="text1"/>
        </w:rPr>
        <w:t xml:space="preserve"> leaders can educate, inspire, and dialogue.</w:t>
      </w:r>
    </w:p>
    <w:p w14:paraId="6439576A" w14:textId="77777777" w:rsidR="003D7796" w:rsidRPr="003D7796" w:rsidRDefault="003D7796" w:rsidP="003D7796">
      <w:pPr>
        <w:spacing w:line="360" w:lineRule="auto"/>
        <w:rPr>
          <w:rFonts w:ascii="Arial" w:eastAsia="Arial" w:hAnsi="Arial" w:cs="Arial"/>
          <w:color w:val="000000" w:themeColor="text1"/>
        </w:rPr>
      </w:pPr>
      <w:r w:rsidRPr="003D7796">
        <w:rPr>
          <w:rFonts w:ascii="Arial" w:eastAsia="Arial" w:hAnsi="Arial" w:cs="Arial"/>
          <w:color w:val="000000" w:themeColor="text1"/>
        </w:rPr>
        <w:t xml:space="preserve"> Google managers empower workers by delegating, supporting, and promoting innovation. Diversity is valued for its individuality.</w:t>
      </w:r>
    </w:p>
    <w:p w14:paraId="06DB5E9E" w14:textId="77777777" w:rsidR="003D7796" w:rsidRPr="003D7796" w:rsidRDefault="003D7796" w:rsidP="003D7796">
      <w:pPr>
        <w:spacing w:line="360" w:lineRule="auto"/>
        <w:rPr>
          <w:rFonts w:ascii="Arial" w:eastAsia="Arial" w:hAnsi="Arial" w:cs="Arial"/>
          <w:color w:val="000000" w:themeColor="text1"/>
        </w:rPr>
      </w:pPr>
      <w:r w:rsidRPr="003D7796">
        <w:rPr>
          <w:rFonts w:ascii="Arial" w:eastAsia="Arial" w:hAnsi="Arial" w:cs="Arial"/>
          <w:color w:val="000000" w:themeColor="text1"/>
        </w:rPr>
        <w:lastRenderedPageBreak/>
        <w:t>Google values emotional intelligence because it helps CEOs connect with teams. This talent boosts business spirit and teamwork.</w:t>
      </w:r>
    </w:p>
    <w:p w14:paraId="28C99676" w14:textId="77777777" w:rsidR="003D7796" w:rsidRPr="003D7796" w:rsidRDefault="003D7796" w:rsidP="003D7796">
      <w:pPr>
        <w:spacing w:line="360" w:lineRule="auto"/>
        <w:rPr>
          <w:rFonts w:ascii="Arial" w:eastAsia="Arial" w:hAnsi="Arial" w:cs="Arial"/>
          <w:color w:val="000000" w:themeColor="text1"/>
        </w:rPr>
      </w:pPr>
      <w:r w:rsidRPr="003D7796">
        <w:rPr>
          <w:rFonts w:ascii="Arial" w:eastAsia="Arial" w:hAnsi="Arial" w:cs="Arial"/>
          <w:color w:val="000000" w:themeColor="text1"/>
        </w:rPr>
        <w:t>Google's broad yearly diversity report includes demographics. Race, ethnicity, and gender transcend departments and levels. Diversity rises. The report's transparency and accountability help Google track inclusive workforce efforts.</w:t>
      </w:r>
    </w:p>
    <w:p w14:paraId="589DF625" w14:textId="77777777" w:rsidR="003D7796" w:rsidRPr="003D7796" w:rsidRDefault="003D7796" w:rsidP="003D7796">
      <w:pPr>
        <w:spacing w:line="360" w:lineRule="auto"/>
        <w:rPr>
          <w:rFonts w:ascii="Arial" w:eastAsia="Arial" w:hAnsi="Arial" w:cs="Arial"/>
          <w:color w:val="000000" w:themeColor="text1"/>
        </w:rPr>
      </w:pPr>
      <w:r w:rsidRPr="003D7796">
        <w:rPr>
          <w:rFonts w:ascii="Arial" w:eastAsia="Arial" w:hAnsi="Arial" w:cs="Arial"/>
          <w:color w:val="000000" w:themeColor="text1"/>
        </w:rPr>
        <w:t>Diversity and inclusiveness are Google values. Diverse employees boost innovation, creativity, and decision-making, say companies. Many Google programs are inclusive. ERGs help underrepresented minority network. ERGs foster mentorship, diversity, and inclusion.</w:t>
      </w:r>
    </w:p>
    <w:p w14:paraId="3EF8DC02" w14:textId="77777777" w:rsidR="003D7796" w:rsidRPr="003D7796" w:rsidRDefault="003D7796" w:rsidP="003D7796">
      <w:pPr>
        <w:spacing w:line="360" w:lineRule="auto"/>
        <w:rPr>
          <w:rFonts w:ascii="Arial" w:eastAsia="Arial" w:hAnsi="Arial" w:cs="Arial"/>
          <w:color w:val="000000" w:themeColor="text1"/>
        </w:rPr>
      </w:pPr>
      <w:r w:rsidRPr="003D7796">
        <w:rPr>
          <w:rFonts w:ascii="Arial" w:eastAsia="Arial" w:hAnsi="Arial" w:cs="Arial"/>
          <w:color w:val="000000" w:themeColor="text1"/>
        </w:rPr>
        <w:t>Google acknowledges unintentional prejudice in hiring and promotion. Employees undergo unconscious bias training to identify and eradicate biases. Training treats all employees equally, regardless of background.</w:t>
      </w:r>
    </w:p>
    <w:p w14:paraId="6C1D0826" w14:textId="77777777" w:rsidR="003D7796" w:rsidRPr="003D7796" w:rsidRDefault="003D7796" w:rsidP="003D7796">
      <w:pPr>
        <w:spacing w:line="360" w:lineRule="auto"/>
        <w:rPr>
          <w:rFonts w:ascii="Arial" w:eastAsia="Arial" w:hAnsi="Arial" w:cs="Arial"/>
          <w:color w:val="000000" w:themeColor="text1"/>
        </w:rPr>
      </w:pPr>
      <w:r w:rsidRPr="003D7796">
        <w:rPr>
          <w:rFonts w:ascii="Arial" w:eastAsia="Arial" w:hAnsi="Arial" w:cs="Arial"/>
          <w:color w:val="000000" w:themeColor="text1"/>
        </w:rPr>
        <w:t>For diverse hiring, Google implements inclusive methods. The company hires underrepresented groups to eliminate bias. Google works with diversity and inclusion groups to hire more.</w:t>
      </w:r>
    </w:p>
    <w:p w14:paraId="2DB71939" w14:textId="6F618353" w:rsidR="003D7796" w:rsidRDefault="003D7796" w:rsidP="003D7796">
      <w:pPr>
        <w:spacing w:line="360" w:lineRule="auto"/>
        <w:rPr>
          <w:rFonts w:ascii="Arial" w:eastAsia="Arial" w:hAnsi="Arial" w:cs="Arial"/>
          <w:color w:val="000000" w:themeColor="text1"/>
        </w:rPr>
      </w:pPr>
      <w:r w:rsidRPr="003D7796">
        <w:rPr>
          <w:rFonts w:ascii="Arial" w:eastAsia="Arial" w:hAnsi="Arial" w:cs="Arial"/>
          <w:color w:val="000000" w:themeColor="text1"/>
        </w:rPr>
        <w:t>Google's Supplier Diversity Program funds minorities. Program promotes Google supplier partnerships with women, minorities, veterans, and LGBTQ+ firms. Google diversifies its supply chain to boost businesses and the economy.</w:t>
      </w:r>
      <w:r w:rsidR="00C31D53" w:rsidRPr="00C31D53">
        <w:rPr>
          <w:rFonts w:ascii="Roboto" w:hAnsi="Roboto"/>
          <w:color w:val="2C3E50"/>
          <w:sz w:val="23"/>
          <w:szCs w:val="23"/>
          <w:shd w:val="clear" w:color="auto" w:fill="FFFFFF"/>
        </w:rPr>
        <w:t xml:space="preserve"> </w:t>
      </w:r>
      <w:r w:rsidR="00C31D53" w:rsidRPr="00C31D53">
        <w:rPr>
          <w:rFonts w:ascii="Arial" w:hAnsi="Arial" w:cs="Arial"/>
          <w:color w:val="2C3E50"/>
          <w:shd w:val="clear" w:color="auto" w:fill="FFFFFF"/>
        </w:rPr>
        <w:t>(Google, 2023)</w:t>
      </w:r>
    </w:p>
    <w:p w14:paraId="5A613740" w14:textId="610687D5" w:rsidR="7128610F" w:rsidRDefault="7128610F" w:rsidP="46BFDEC1">
      <w:pPr>
        <w:spacing w:line="360" w:lineRule="auto"/>
        <w:rPr>
          <w:rFonts w:ascii="Arial" w:eastAsia="Arial" w:hAnsi="Arial" w:cs="Arial"/>
          <w:color w:val="000000" w:themeColor="text1"/>
        </w:rPr>
      </w:pPr>
      <w:r w:rsidRPr="46BFDEC1">
        <w:rPr>
          <w:rFonts w:ascii="Arial" w:eastAsia="Arial" w:hAnsi="Arial" w:cs="Arial"/>
          <w:b/>
          <w:bCs/>
          <w:color w:val="000000" w:themeColor="text1"/>
        </w:rPr>
        <w:t>3.</w:t>
      </w:r>
      <w:r w:rsidR="2C3F666C" w:rsidRPr="46BFDEC1">
        <w:rPr>
          <w:rFonts w:ascii="Arial" w:eastAsia="Arial" w:hAnsi="Arial" w:cs="Arial"/>
          <w:b/>
          <w:bCs/>
          <w:color w:val="000000" w:themeColor="text1"/>
        </w:rPr>
        <w:t>Organisational ethos</w:t>
      </w:r>
    </w:p>
    <w:p w14:paraId="15F9C9E5" w14:textId="28B9DA9B" w:rsidR="237418F8" w:rsidRDefault="237418F8"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Google's culture, values, and character are shaped by ethics. Google's goal statement, organizational regulations, and commitment to user satisfaction demonstrate its positive and ethical approach. </w:t>
      </w:r>
    </w:p>
    <w:p w14:paraId="03569781" w14:textId="5200BC9A" w:rsidR="237418F8" w:rsidRDefault="237418F8"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Google's philosophy is to promote innovation and progress technology. The organisation's mission of organizing global knowledge and making it universally accessible and helpful reflects its desire to deliver new solutions that improve people's lives. The Google company culture encourages creative thinking, risk-taking, and questioning norms to help produce breakthrough products and services. </w:t>
      </w:r>
    </w:p>
    <w:p w14:paraId="0B2AF174" w14:textId="71AF1E83" w:rsidR="237418F8" w:rsidRDefault="237418F8"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Google's commitment to user privacy and requirements is another of its core values. Google values user trust and strives to deliver a secure and transparent ecosystem. This is shown by strict privacy policies, strong data protection systems, and continual initiatives to empower people to govern their personal data. Google prioritizes user satisfaction and privacy for ethical reasons and to maintain its brand and user base.</w:t>
      </w:r>
    </w:p>
    <w:p w14:paraId="310FAC62" w14:textId="45F5FEB9" w:rsidR="28ED5BD4" w:rsidRDefault="28ED5BD4" w:rsidP="46BFDEC1">
      <w:pPr>
        <w:spacing w:line="360" w:lineRule="auto"/>
        <w:rPr>
          <w:rFonts w:ascii="Arial" w:eastAsia="Arial" w:hAnsi="Arial" w:cs="Arial"/>
          <w:b/>
          <w:bCs/>
          <w:color w:val="000000" w:themeColor="text1"/>
        </w:rPr>
      </w:pPr>
      <w:r w:rsidRPr="46BFDEC1">
        <w:rPr>
          <w:rFonts w:ascii="Arial" w:eastAsia="Arial" w:hAnsi="Arial" w:cs="Arial"/>
          <w:b/>
          <w:bCs/>
          <w:color w:val="000000" w:themeColor="text1"/>
        </w:rPr>
        <w:t>4.</w:t>
      </w:r>
      <w:r w:rsidR="714AE201" w:rsidRPr="46BFDEC1">
        <w:rPr>
          <w:rFonts w:ascii="Arial" w:eastAsia="Arial" w:hAnsi="Arial" w:cs="Arial"/>
          <w:b/>
          <w:bCs/>
          <w:color w:val="000000" w:themeColor="text1"/>
        </w:rPr>
        <w:t xml:space="preserve">Organisational </w:t>
      </w:r>
      <w:r w:rsidR="008AC949" w:rsidRPr="46BFDEC1">
        <w:rPr>
          <w:rFonts w:ascii="Arial" w:eastAsia="Arial" w:hAnsi="Arial" w:cs="Arial"/>
          <w:b/>
          <w:bCs/>
          <w:color w:val="000000" w:themeColor="text1"/>
        </w:rPr>
        <w:t>values</w:t>
      </w:r>
    </w:p>
    <w:p w14:paraId="2B712B99" w14:textId="39C2E803" w:rsidR="62D3C627" w:rsidRDefault="62D3C627"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lastRenderedPageBreak/>
        <w:t xml:space="preserve">Google's corporate philosophy also encompasses the principles of diversity, inclusivity, and fostering a supportive work environment. The organization actively advocates for diversity within its workforce and </w:t>
      </w:r>
      <w:r w:rsidR="5A28E787" w:rsidRPr="46BFDEC1">
        <w:rPr>
          <w:rFonts w:ascii="Arial" w:eastAsia="Arial" w:hAnsi="Arial" w:cs="Arial"/>
          <w:color w:val="000000" w:themeColor="text1"/>
        </w:rPr>
        <w:t>endeavours</w:t>
      </w:r>
      <w:r w:rsidRPr="46BFDEC1">
        <w:rPr>
          <w:rFonts w:ascii="Arial" w:eastAsia="Arial" w:hAnsi="Arial" w:cs="Arial"/>
          <w:color w:val="000000" w:themeColor="text1"/>
        </w:rPr>
        <w:t xml:space="preserve"> to establish an inclusive atmosphere that fosters a sense of worth and respect for all individuals. Google promotes cooperation, open communication, and a balanced approach to work and personal life, which cultivates a constructive and supportive culture that enhances employee engagement and </w:t>
      </w:r>
      <w:r w:rsidR="7E03E432" w:rsidRPr="46BFDEC1">
        <w:rPr>
          <w:rFonts w:ascii="Arial" w:eastAsia="Arial" w:hAnsi="Arial" w:cs="Arial"/>
          <w:color w:val="000000" w:themeColor="text1"/>
        </w:rPr>
        <w:t>productivity. (Google)</w:t>
      </w:r>
    </w:p>
    <w:p w14:paraId="08C629ED" w14:textId="5126762C" w:rsidR="0411EE36" w:rsidRDefault="0411EE36"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According</w:t>
      </w:r>
      <w:r w:rsidR="558866E1" w:rsidRPr="46BFDEC1">
        <w:rPr>
          <w:rFonts w:ascii="Arial" w:eastAsia="Arial" w:hAnsi="Arial" w:cs="Arial"/>
          <w:color w:val="000000" w:themeColor="text1"/>
        </w:rPr>
        <w:t xml:space="preserve"> to </w:t>
      </w:r>
      <w:r w:rsidR="42592D0B" w:rsidRPr="46BFDEC1">
        <w:rPr>
          <w:rFonts w:ascii="Arial" w:eastAsia="Arial" w:hAnsi="Arial" w:cs="Arial"/>
          <w:color w:val="000000" w:themeColor="text1"/>
        </w:rPr>
        <w:t>Academy</w:t>
      </w:r>
      <w:r w:rsidR="558866E1" w:rsidRPr="46BFDEC1">
        <w:rPr>
          <w:rFonts w:ascii="Arial" w:eastAsia="Arial" w:hAnsi="Arial" w:cs="Arial"/>
          <w:color w:val="000000" w:themeColor="text1"/>
        </w:rPr>
        <w:t xml:space="preserve"> to Innovate HR (2023) the influence of organizational values extends to all facets of a firm, encompassing its business practices, decision-making processes, as well as its treatment of employees and consumers.</w:t>
      </w:r>
    </w:p>
    <w:p w14:paraId="38418DD6" w14:textId="5323E729" w:rsidR="06B6CA99" w:rsidRDefault="06B6CA99"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Google places a significant emphasis on fostering a robust corporate culture that prioritizes innovation, cooperation, and the well-being of its employees. The </w:t>
      </w:r>
      <w:r w:rsidR="3455004E" w:rsidRPr="46BFDEC1">
        <w:rPr>
          <w:rFonts w:ascii="Arial" w:eastAsia="Arial" w:hAnsi="Arial" w:cs="Arial"/>
          <w:color w:val="000000" w:themeColor="text1"/>
        </w:rPr>
        <w:t>ideals</w:t>
      </w:r>
      <w:r w:rsidRPr="46BFDEC1">
        <w:rPr>
          <w:rFonts w:ascii="Arial" w:eastAsia="Arial" w:hAnsi="Arial" w:cs="Arial"/>
          <w:color w:val="000000" w:themeColor="text1"/>
        </w:rPr>
        <w:t xml:space="preserve"> are firmly embedded within the core principles of the organization and significantly contribute to its achievements. </w:t>
      </w:r>
    </w:p>
    <w:p w14:paraId="3F24BA1C" w14:textId="68DF770A" w:rsidR="06B6CA99" w:rsidRDefault="06B6CA99" w:rsidP="46BFDEC1">
      <w:pPr>
        <w:spacing w:line="360" w:lineRule="auto"/>
      </w:pPr>
      <w:r w:rsidRPr="46BFDEC1">
        <w:rPr>
          <w:rFonts w:ascii="Arial" w:eastAsia="Arial" w:hAnsi="Arial" w:cs="Arial"/>
          <w:color w:val="000000" w:themeColor="text1"/>
        </w:rPr>
        <w:t>Innovation is highly regarded by Google, which actively fosters a culture that promotes creative thinking and the exploration of new frontiers by its workforce. The organization cultivates an environment that encourages innovation, granting staff the autonomy to undertake risks and delve into novel concepts. The dedication to fostering innovation has resulted in the development of pioneering products and services that have fundamentally transformed the technology sector.</w:t>
      </w:r>
    </w:p>
    <w:p w14:paraId="0665936E" w14:textId="2ACD2824" w:rsidR="06B6CA99" w:rsidRDefault="06B6CA99" w:rsidP="46BFDEC1">
      <w:pPr>
        <w:spacing w:line="360" w:lineRule="auto"/>
      </w:pPr>
      <w:r w:rsidRPr="46BFDEC1">
        <w:rPr>
          <w:rFonts w:ascii="Arial" w:eastAsia="Arial" w:hAnsi="Arial" w:cs="Arial"/>
          <w:color w:val="000000" w:themeColor="text1"/>
        </w:rPr>
        <w:t>Collaboration plays a vital role in Google's organizational culture. The organization holds the belief that optimal ideas are generated through collaborative efforts and the inclusion of a wide range of opinions. The organization fosters a collaborative work environment that promotes information sharing and mutual support among employees to collectively achieve shared objectives. The prioritization of collaboration is readily apparent through the implementation of open office spaces, cross-functional teams, and regular knowledge-sharing sessions at Google.</w:t>
      </w:r>
    </w:p>
    <w:p w14:paraId="68D1FD2E" w14:textId="73292D5B" w:rsidR="06B6CA99" w:rsidRDefault="06B6CA99" w:rsidP="46BFDEC1">
      <w:pPr>
        <w:spacing w:line="360" w:lineRule="auto"/>
      </w:pPr>
      <w:r w:rsidRPr="46BFDEC1">
        <w:rPr>
          <w:rFonts w:ascii="Arial" w:eastAsia="Arial" w:hAnsi="Arial" w:cs="Arial"/>
          <w:color w:val="000000" w:themeColor="text1"/>
        </w:rPr>
        <w:t xml:space="preserve">User Focus: The success of Google can be attributed to its steadfast dedication to providing outstanding user experiences. The organization prioritizes its users as the focal point of its operations, making concerted efforts to comprehend their requirements and deliver solutions that not only </w:t>
      </w:r>
      <w:r w:rsidR="1E5AF9FA" w:rsidRPr="46BFDEC1">
        <w:rPr>
          <w:rFonts w:ascii="Arial" w:eastAsia="Arial" w:hAnsi="Arial" w:cs="Arial"/>
          <w:color w:val="000000" w:themeColor="text1"/>
        </w:rPr>
        <w:t>fulfil</w:t>
      </w:r>
      <w:r w:rsidRPr="46BFDEC1">
        <w:rPr>
          <w:rFonts w:ascii="Arial" w:eastAsia="Arial" w:hAnsi="Arial" w:cs="Arial"/>
          <w:color w:val="000000" w:themeColor="text1"/>
        </w:rPr>
        <w:t xml:space="preserve"> but surpass their expectations. The user-centric approach is evident in the intuitive design, simplicity, and usefulness of Google's products and services.</w:t>
      </w:r>
    </w:p>
    <w:p w14:paraId="6DF89742" w14:textId="4B2B2EFD" w:rsidR="06B6CA99" w:rsidRDefault="06B6CA99" w:rsidP="46BFDEC1">
      <w:pPr>
        <w:spacing w:line="360" w:lineRule="auto"/>
      </w:pPr>
      <w:r w:rsidRPr="46BFDEC1">
        <w:rPr>
          <w:rFonts w:ascii="Arial" w:eastAsia="Arial" w:hAnsi="Arial" w:cs="Arial"/>
          <w:color w:val="000000" w:themeColor="text1"/>
        </w:rPr>
        <w:t xml:space="preserve">Honesty: Google maintains a commitment to the utmost standards of honesty and ethical behaviour. The organization prioritizes transparency, honesty, and responsibility as </w:t>
      </w:r>
      <w:r w:rsidRPr="46BFDEC1">
        <w:rPr>
          <w:rFonts w:ascii="Arial" w:eastAsia="Arial" w:hAnsi="Arial" w:cs="Arial"/>
          <w:color w:val="000000" w:themeColor="text1"/>
        </w:rPr>
        <w:lastRenderedPageBreak/>
        <w:t>fundamental principles governing its relationships, whether they occur within the corporation or involve external stakeholders. Google's dedication to upholding integrity is evident in its stringent privacy regulations, ethical use of data, and endeavours to combat misinformation and maintain the precision of its search outcomes.</w:t>
      </w:r>
    </w:p>
    <w:p w14:paraId="1C7EAC05" w14:textId="5841E235" w:rsidR="06B6CA99" w:rsidRDefault="06B6CA99" w:rsidP="46BFDEC1">
      <w:pPr>
        <w:spacing w:line="360" w:lineRule="auto"/>
      </w:pPr>
      <w:r w:rsidRPr="46BFDEC1">
        <w:rPr>
          <w:rFonts w:ascii="Arial" w:eastAsia="Arial" w:hAnsi="Arial" w:cs="Arial"/>
          <w:color w:val="000000" w:themeColor="text1"/>
        </w:rPr>
        <w:t xml:space="preserve"> Google acknowledges the significance of employee well-being and endeavours to establish a work environment that is both supportive and inclusive. The organization provides a variety of </w:t>
      </w:r>
      <w:r w:rsidR="38F0ABE1" w:rsidRPr="46BFDEC1">
        <w:rPr>
          <w:rFonts w:ascii="Arial" w:eastAsia="Arial" w:hAnsi="Arial" w:cs="Arial"/>
          <w:color w:val="000000" w:themeColor="text1"/>
        </w:rPr>
        <w:t>benefits</w:t>
      </w:r>
      <w:r w:rsidRPr="46BFDEC1">
        <w:rPr>
          <w:rFonts w:ascii="Arial" w:eastAsia="Arial" w:hAnsi="Arial" w:cs="Arial"/>
          <w:color w:val="000000" w:themeColor="text1"/>
        </w:rPr>
        <w:t xml:space="preserve"> and programs aimed at fostering a harmonious integration of work and personal life, enhancing mental well-being, and facilitating individual development. </w:t>
      </w:r>
    </w:p>
    <w:p w14:paraId="6AB9B056" w14:textId="13674620" w:rsidR="06B6CA99" w:rsidRDefault="06B6CA99" w:rsidP="46BFDEC1">
      <w:pPr>
        <w:spacing w:line="360" w:lineRule="auto"/>
      </w:pPr>
      <w:r w:rsidRPr="46BFDEC1">
        <w:rPr>
          <w:rFonts w:ascii="Arial" w:eastAsia="Arial" w:hAnsi="Arial" w:cs="Arial"/>
          <w:color w:val="000000" w:themeColor="text1"/>
        </w:rPr>
        <w:t>Google places a high emphasis on the well-being of its employees, as it acknowledges the significance of a content and physically fit workforce in achieving sustained success. This commitment is demonstrated through various initiatives such as onsite wellness programs and flexible work arrangements.</w:t>
      </w:r>
    </w:p>
    <w:p w14:paraId="0EAE27C1" w14:textId="2C5F7BFC" w:rsidR="1459F16B" w:rsidRDefault="0808C335" w:rsidP="6799DF03">
      <w:pPr>
        <w:spacing w:line="360" w:lineRule="auto"/>
        <w:rPr>
          <w:rFonts w:ascii="Arial" w:eastAsia="Arial" w:hAnsi="Arial" w:cs="Arial"/>
          <w:color w:val="000000" w:themeColor="text1"/>
        </w:rPr>
      </w:pPr>
      <w:r w:rsidRPr="46BFDEC1">
        <w:rPr>
          <w:rFonts w:ascii="Arial" w:eastAsia="Arial" w:hAnsi="Arial" w:cs="Arial"/>
          <w:color w:val="000000" w:themeColor="text1"/>
        </w:rPr>
        <w:t>5</w:t>
      </w:r>
      <w:r w:rsidR="1459F16B" w:rsidRPr="46BFDEC1">
        <w:rPr>
          <w:rFonts w:ascii="Arial" w:eastAsia="Arial" w:hAnsi="Arial" w:cs="Arial"/>
          <w:color w:val="000000" w:themeColor="text1"/>
        </w:rPr>
        <w:t>.Analysis of the fact that Google promotes sustainability within the work</w:t>
      </w:r>
      <w:r w:rsidR="447CA81D" w:rsidRPr="46BFDEC1">
        <w:rPr>
          <w:rFonts w:ascii="Arial" w:eastAsia="Arial" w:hAnsi="Arial" w:cs="Arial"/>
          <w:color w:val="000000" w:themeColor="text1"/>
        </w:rPr>
        <w:t>pl</w:t>
      </w:r>
      <w:r w:rsidR="1459F16B" w:rsidRPr="46BFDEC1">
        <w:rPr>
          <w:rFonts w:ascii="Arial" w:eastAsia="Arial" w:hAnsi="Arial" w:cs="Arial"/>
          <w:color w:val="000000" w:themeColor="text1"/>
        </w:rPr>
        <w:t>ace</w:t>
      </w:r>
    </w:p>
    <w:p w14:paraId="4C0FB9CC" w14:textId="5DD6E445" w:rsidR="54553503" w:rsidRDefault="54553503"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Morality and ethics are separate. According to Fisher and Lovell, these phrases are often used interchangeably, but it is crucial to recognize their distinct meanings. Business codes primarily aim to protect clients and serve as moral role models. In contrast, ethics prioritizes proper conduct. Fisher and Lovell believe that ethics is a thought-provoking developmental phrase. Morality judges. Morality refers to laws and codes of conduct that forbid harmful </w:t>
      </w:r>
      <w:r w:rsidR="057C1C51" w:rsidRPr="46BFDEC1">
        <w:rPr>
          <w:rFonts w:ascii="Arial" w:eastAsia="Arial" w:hAnsi="Arial" w:cs="Arial"/>
          <w:color w:val="000000" w:themeColor="text1"/>
        </w:rPr>
        <w:t>behaviour</w:t>
      </w:r>
      <w:r w:rsidRPr="46BFDEC1">
        <w:rPr>
          <w:rFonts w:ascii="Arial" w:eastAsia="Arial" w:hAnsi="Arial" w:cs="Arial"/>
          <w:color w:val="000000" w:themeColor="text1"/>
        </w:rPr>
        <w:t xml:space="preserve"> towards others. Ethics. However, characteristics that guide individuals in moral activities are desirable (Green Hotels Association, 2015). Businesses can acquire a competitive edge by prioritizing ethics (Lashley C., 2016).</w:t>
      </w:r>
    </w:p>
    <w:p w14:paraId="34FC2D4E" w14:textId="5F42F7E2" w:rsidR="54553503" w:rsidRDefault="54553503" w:rsidP="46BFDEC1">
      <w:pPr>
        <w:spacing w:line="360" w:lineRule="auto"/>
      </w:pPr>
      <w:r w:rsidRPr="46BFDEC1">
        <w:rPr>
          <w:rFonts w:ascii="Arial" w:eastAsia="Arial" w:hAnsi="Arial" w:cs="Arial"/>
          <w:color w:val="000000" w:themeColor="text1"/>
        </w:rPr>
        <w:t xml:space="preserve">Fisher and Thomas Lovell's grid's second dimension distinguishes between legal and illegal actions. Companies benefit from ethical and sustainable initiatives, which enhance their brand image. Adopting ethical methods attracts socially concerned consumers. Building trust and loyalty among customers leads to long-term success for businesses. </w:t>
      </w:r>
    </w:p>
    <w:p w14:paraId="6BC71D27" w14:textId="204AC09D" w:rsidR="54553503" w:rsidRDefault="54553503" w:rsidP="46BFDEC1">
      <w:pPr>
        <w:spacing w:line="360" w:lineRule="auto"/>
      </w:pPr>
      <w:r w:rsidRPr="46BFDEC1">
        <w:rPr>
          <w:rFonts w:ascii="Arial" w:eastAsia="Arial" w:hAnsi="Arial" w:cs="Arial"/>
          <w:color w:val="000000" w:themeColor="text1"/>
        </w:rPr>
        <w:t>Implementing sustainability strategies can help organizations minimize their environmental effect and conserve resources. This leads to cost savings and increased efficiency (Lashley C., 2016).</w:t>
      </w:r>
    </w:p>
    <w:p w14:paraId="367449E6" w14:textId="7CACCCD4" w:rsidR="54553503" w:rsidRDefault="54553503" w:rsidP="46BFDEC1">
      <w:pPr>
        <w:spacing w:line="360" w:lineRule="auto"/>
      </w:pPr>
      <w:r w:rsidRPr="46BFDEC1">
        <w:rPr>
          <w:rFonts w:ascii="Arial" w:eastAsia="Arial" w:hAnsi="Arial" w:cs="Arial"/>
          <w:color w:val="000000" w:themeColor="text1"/>
        </w:rPr>
        <w:t xml:space="preserve">Being ethical helps firms recruit top individuals seeking purpose-driven work environments. Additionally, </w:t>
      </w:r>
      <w:r w:rsidR="2BE3E1B3" w:rsidRPr="46BFDEC1">
        <w:rPr>
          <w:rFonts w:ascii="Arial" w:eastAsia="Arial" w:hAnsi="Arial" w:cs="Arial"/>
          <w:color w:val="000000" w:themeColor="text1"/>
        </w:rPr>
        <w:t>ethical,</w:t>
      </w:r>
      <w:r w:rsidRPr="46BFDEC1">
        <w:rPr>
          <w:rFonts w:ascii="Arial" w:eastAsia="Arial" w:hAnsi="Arial" w:cs="Arial"/>
          <w:color w:val="000000" w:themeColor="text1"/>
        </w:rPr>
        <w:t xml:space="preserve"> and sustainable practices help organizations navigate regulatory hurdles and avoid legal issues. Embracing ethics and sustainability is a moral obligation and strategic move that gives organizations a competitive edge in the future. To simplify and maintain readability, I will rephrase the text while retaining its arguments, references, and quotations (Lashley C., 2016).</w:t>
      </w:r>
    </w:p>
    <w:p w14:paraId="000471FB" w14:textId="61658DE1" w:rsidR="76F06619" w:rsidRDefault="76F06619"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lastRenderedPageBreak/>
        <w:t xml:space="preserve">Google is highly acknowledged for its dedication to advancing sustainable practices within the workplace. </w:t>
      </w:r>
    </w:p>
    <w:p w14:paraId="48E120AC" w14:textId="298244EE" w:rsidR="76F06619" w:rsidRDefault="76F06619" w:rsidP="46BFDEC1">
      <w:pPr>
        <w:spacing w:line="360" w:lineRule="auto"/>
      </w:pPr>
      <w:r w:rsidRPr="46BFDEC1">
        <w:rPr>
          <w:rFonts w:ascii="Arial" w:eastAsia="Arial" w:hAnsi="Arial" w:cs="Arial"/>
          <w:color w:val="000000" w:themeColor="text1"/>
        </w:rPr>
        <w:t>Google releases a yearly sustainability report that details its objectives, advancements, and undertakings across diverse domains, encompassing workplace sustainability. The paper offers comprehensive insights into Google's initiatives aimed at mitigating carbon emissions, preserving water resources, and advancing the utilization of renewable energy sources across its office facilities.</w:t>
      </w:r>
    </w:p>
    <w:p w14:paraId="1EA91E90" w14:textId="2CFF7F15" w:rsidR="76F06619" w:rsidRDefault="76F06619" w:rsidP="46BFDEC1">
      <w:pPr>
        <w:spacing w:line="360" w:lineRule="auto"/>
      </w:pPr>
      <w:r w:rsidRPr="46BFDEC1">
        <w:rPr>
          <w:rFonts w:ascii="Arial" w:eastAsia="Arial" w:hAnsi="Arial" w:cs="Arial"/>
          <w:color w:val="000000" w:themeColor="text1"/>
        </w:rPr>
        <w:t xml:space="preserve">Google has obtained LEED Certification, which stands for Leadership in Energy and Environmental Design. This certification program is widely acknowledged worldwide as a standard for evaluating and recognizing environmentally sustainable construction practices. Multiple Google sites have successfully obtained LEED certification, thereby </w:t>
      </w:r>
      <w:r w:rsidR="3221BAD6" w:rsidRPr="46BFDEC1">
        <w:rPr>
          <w:rFonts w:ascii="Arial" w:eastAsia="Arial" w:hAnsi="Arial" w:cs="Arial"/>
          <w:color w:val="000000" w:themeColor="text1"/>
        </w:rPr>
        <w:t>highlighting</w:t>
      </w:r>
      <w:r w:rsidRPr="46BFDEC1">
        <w:rPr>
          <w:rFonts w:ascii="Arial" w:eastAsia="Arial" w:hAnsi="Arial" w:cs="Arial"/>
          <w:color w:val="000000" w:themeColor="text1"/>
        </w:rPr>
        <w:t xml:space="preserve"> the organization's dedication to implementing environmentally sustainable principles in the design and construction of its working facilities.</w:t>
      </w:r>
      <w:r w:rsidR="505DFF7F" w:rsidRPr="46BFDEC1">
        <w:rPr>
          <w:rFonts w:ascii="Roboto" w:eastAsia="Roboto" w:hAnsi="Roboto" w:cs="Roboto"/>
          <w:color w:val="2C3E50"/>
        </w:rPr>
        <w:t xml:space="preserve"> (</w:t>
      </w:r>
      <w:r w:rsidR="505DFF7F" w:rsidRPr="46BFDEC1">
        <w:rPr>
          <w:rFonts w:ascii="Arial" w:eastAsia="Arial" w:hAnsi="Arial" w:cs="Arial"/>
          <w:color w:val="2C3E50"/>
        </w:rPr>
        <w:t>USGBC, 2020)</w:t>
      </w:r>
    </w:p>
    <w:p w14:paraId="6CBB5C10" w14:textId="605A1481" w:rsidR="76F06619" w:rsidRDefault="76F06619" w:rsidP="46BFDEC1">
      <w:pPr>
        <w:spacing w:line="360" w:lineRule="auto"/>
        <w:rPr>
          <w:rFonts w:ascii="Arial" w:eastAsia="Arial" w:hAnsi="Arial" w:cs="Arial"/>
          <w:color w:val="2C3E50"/>
        </w:rPr>
      </w:pPr>
      <w:r w:rsidRPr="46BFDEC1">
        <w:rPr>
          <w:rFonts w:ascii="Arial" w:eastAsia="Arial" w:hAnsi="Arial" w:cs="Arial"/>
          <w:color w:val="000000" w:themeColor="text1"/>
        </w:rPr>
        <w:t xml:space="preserve">Employee Engagement Programs: Google promotes and fosters employee involvement in sustainability efforts. The organization provides a range of programs, including the "Green Teams," which facilitate employee collaboration </w:t>
      </w:r>
      <w:bookmarkStart w:id="5" w:name="_Int_fVn1Fpew"/>
      <w:r w:rsidRPr="46BFDEC1">
        <w:rPr>
          <w:rFonts w:ascii="Arial" w:eastAsia="Arial" w:hAnsi="Arial" w:cs="Arial"/>
          <w:color w:val="000000" w:themeColor="text1"/>
        </w:rPr>
        <w:t>in order to</w:t>
      </w:r>
      <w:bookmarkEnd w:id="5"/>
      <w:r w:rsidRPr="46BFDEC1">
        <w:rPr>
          <w:rFonts w:ascii="Arial" w:eastAsia="Arial" w:hAnsi="Arial" w:cs="Arial"/>
          <w:color w:val="000000" w:themeColor="text1"/>
        </w:rPr>
        <w:t xml:space="preserve"> find and implement sustainable practices within their respective work environments. This promotes a sustainable culture and enables employees to actively participate in creating an environmentally friendly work environment.</w:t>
      </w:r>
      <w:r w:rsidR="205C80F7" w:rsidRPr="46BFDEC1">
        <w:rPr>
          <w:rFonts w:ascii="Roboto" w:eastAsia="Roboto" w:hAnsi="Roboto" w:cs="Roboto"/>
          <w:color w:val="2C3E50"/>
        </w:rPr>
        <w:t xml:space="preserve"> (</w:t>
      </w:r>
      <w:r w:rsidR="205C80F7" w:rsidRPr="46BFDEC1">
        <w:rPr>
          <w:rFonts w:ascii="Arial" w:eastAsia="Arial" w:hAnsi="Arial" w:cs="Arial"/>
          <w:color w:val="2C3E50"/>
        </w:rPr>
        <w:t>Wylie, 2023)</w:t>
      </w:r>
    </w:p>
    <w:p w14:paraId="7A71CAA3" w14:textId="15F3B3CA" w:rsidR="76F06619" w:rsidRDefault="76F06619" w:rsidP="46BFDEC1">
      <w:pPr>
        <w:spacing w:line="360" w:lineRule="auto"/>
      </w:pPr>
      <w:r w:rsidRPr="46BFDEC1">
        <w:rPr>
          <w:rFonts w:ascii="Arial" w:eastAsia="Arial" w:hAnsi="Arial" w:cs="Arial"/>
          <w:color w:val="000000" w:themeColor="text1"/>
        </w:rPr>
        <w:t xml:space="preserve"> </w:t>
      </w:r>
    </w:p>
    <w:p w14:paraId="0DC89A8D" w14:textId="18034970" w:rsidR="76F06619" w:rsidRDefault="76F06619" w:rsidP="46BFDEC1">
      <w:pPr>
        <w:spacing w:line="360" w:lineRule="auto"/>
      </w:pPr>
      <w:r w:rsidRPr="46BFDEC1">
        <w:rPr>
          <w:rFonts w:ascii="Arial" w:eastAsia="Arial" w:hAnsi="Arial" w:cs="Arial"/>
          <w:color w:val="000000" w:themeColor="text1"/>
        </w:rPr>
        <w:t>Renewable Energy Procurement: Google has made a steadfast commitment to exclusively utilizing 100% renewable energy sources for powering its activities. The corporation has undertaken substantial investments in renewable energy projects on a global scale and has entered into long-term agreements for the procurement of renewable energy, therefore diminishing its dependence on fossil fuels.</w:t>
      </w:r>
    </w:p>
    <w:p w14:paraId="74E523F8" w14:textId="3A0307F6" w:rsidR="76F06619" w:rsidRDefault="76F06619" w:rsidP="46BFDEC1">
      <w:pPr>
        <w:spacing w:line="360" w:lineRule="auto"/>
      </w:pPr>
      <w:r w:rsidRPr="46BFDEC1">
        <w:rPr>
          <w:rFonts w:ascii="Arial" w:eastAsia="Arial" w:hAnsi="Arial" w:cs="Arial"/>
          <w:color w:val="000000" w:themeColor="text1"/>
        </w:rPr>
        <w:t>Google has successfully implemented comprehensive trash reduction and recycling initiatives throughout its workplace locations. The objective of this initiative is to reduce the production of waste and enhance the rates of recycling through the provision of recycling bins, composting facilities, and the promotion of sustainable consumption patterns.</w:t>
      </w:r>
    </w:p>
    <w:p w14:paraId="34268781" w14:textId="1F2622CC" w:rsidR="76F06619" w:rsidRDefault="76F06619"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The sources presented collectively illustrate Google's dedication to advancing sustainable workplaces through a range of activities, encompassing energy efficiency, waste reduction, employee participation, and procurement of renewable energy. The </w:t>
      </w:r>
      <w:r w:rsidR="7CACA93C" w:rsidRPr="46BFDEC1">
        <w:rPr>
          <w:rFonts w:ascii="Arial" w:eastAsia="Arial" w:hAnsi="Arial" w:cs="Arial"/>
          <w:color w:val="000000" w:themeColor="text1"/>
        </w:rPr>
        <w:t>endeavours</w:t>
      </w:r>
      <w:r w:rsidRPr="46BFDEC1">
        <w:rPr>
          <w:rFonts w:ascii="Arial" w:eastAsia="Arial" w:hAnsi="Arial" w:cs="Arial"/>
          <w:color w:val="000000" w:themeColor="text1"/>
        </w:rPr>
        <w:t xml:space="preserve"> undertaken by Google exemplify a paradigm for other entities aspiring to include sustainability into their operational strategies.</w:t>
      </w:r>
    </w:p>
    <w:p w14:paraId="19C24F8A" w14:textId="77777777" w:rsidR="00420247" w:rsidRDefault="00420247" w:rsidP="46BFDEC1">
      <w:pPr>
        <w:spacing w:line="360" w:lineRule="auto"/>
      </w:pPr>
    </w:p>
    <w:p w14:paraId="4F200FFD" w14:textId="0560AFED" w:rsidR="39CA4BFC" w:rsidRDefault="39CA4BFC" w:rsidP="46BFDEC1">
      <w:pPr>
        <w:spacing w:line="360" w:lineRule="auto"/>
        <w:rPr>
          <w:rFonts w:ascii="Arial" w:eastAsia="Arial" w:hAnsi="Arial" w:cs="Arial"/>
          <w:b/>
          <w:bCs/>
          <w:color w:val="000000" w:themeColor="text1"/>
        </w:rPr>
      </w:pPr>
      <w:r w:rsidRPr="46BFDEC1">
        <w:rPr>
          <w:rFonts w:ascii="Arial" w:eastAsia="Arial" w:hAnsi="Arial" w:cs="Arial"/>
          <w:b/>
          <w:bCs/>
          <w:color w:val="000000" w:themeColor="text1"/>
        </w:rPr>
        <w:t>PESTLE</w:t>
      </w:r>
    </w:p>
    <w:p w14:paraId="3C728F87" w14:textId="77777777" w:rsidR="00A44913" w:rsidRPr="00F3155C" w:rsidRDefault="00A44913" w:rsidP="00A44913">
      <w:pPr>
        <w:spacing w:line="360" w:lineRule="auto"/>
        <w:rPr>
          <w:rFonts w:ascii="Arial" w:eastAsia="Arial" w:hAnsi="Arial" w:cs="Arial"/>
          <w:color w:val="000000" w:themeColor="text1"/>
        </w:rPr>
      </w:pPr>
      <w:r w:rsidRPr="00F3155C">
        <w:rPr>
          <w:rFonts w:ascii="Arial" w:eastAsia="Arial" w:hAnsi="Arial" w:cs="Arial"/>
          <w:color w:val="000000" w:themeColor="text1"/>
        </w:rPr>
        <w:t xml:space="preserve">The PESTLE research pushes managers to assess the overall economy and business. The economy includes all projects. All significant project success elements should be assessed in PESTEL research. S. </w:t>
      </w:r>
      <w:proofErr w:type="spellStart"/>
      <w:r w:rsidRPr="00F3155C">
        <w:rPr>
          <w:rFonts w:ascii="Arial" w:eastAsia="Arial" w:hAnsi="Arial" w:cs="Arial"/>
          <w:color w:val="000000" w:themeColor="text1"/>
        </w:rPr>
        <w:t>Alanzi</w:t>
      </w:r>
      <w:proofErr w:type="spellEnd"/>
      <w:r w:rsidRPr="00F3155C">
        <w:rPr>
          <w:rFonts w:ascii="Arial" w:eastAsia="Arial" w:hAnsi="Arial" w:cs="Arial"/>
          <w:color w:val="000000" w:themeColor="text1"/>
        </w:rPr>
        <w:t xml:space="preserve"> (2018)</w:t>
      </w:r>
    </w:p>
    <w:p w14:paraId="11F90A35" w14:textId="77777777" w:rsidR="00A44913" w:rsidRPr="00F3155C" w:rsidRDefault="00A44913" w:rsidP="00A44913">
      <w:pPr>
        <w:spacing w:line="360" w:lineRule="auto"/>
        <w:rPr>
          <w:rFonts w:ascii="Arial" w:eastAsia="Arial" w:hAnsi="Arial" w:cs="Arial"/>
          <w:color w:val="000000" w:themeColor="text1"/>
        </w:rPr>
      </w:pPr>
      <w:r w:rsidRPr="00F3155C">
        <w:rPr>
          <w:rFonts w:ascii="Arial" w:eastAsia="Arial" w:hAnsi="Arial" w:cs="Arial"/>
          <w:color w:val="000000" w:themeColor="text1"/>
        </w:rPr>
        <w:t xml:space="preserve">Exam topics include 'Political,' 'Economic,' 'Social,' and 'Technology' 'Environment' and 'Legal' are added to these key components to make PESTEL. S. </w:t>
      </w:r>
      <w:proofErr w:type="spellStart"/>
      <w:r w:rsidRPr="00F3155C">
        <w:rPr>
          <w:rFonts w:ascii="Arial" w:eastAsia="Arial" w:hAnsi="Arial" w:cs="Arial"/>
          <w:color w:val="000000" w:themeColor="text1"/>
        </w:rPr>
        <w:t>Alanzi</w:t>
      </w:r>
      <w:proofErr w:type="spellEnd"/>
      <w:r w:rsidRPr="00F3155C">
        <w:rPr>
          <w:rFonts w:ascii="Arial" w:eastAsia="Arial" w:hAnsi="Arial" w:cs="Arial"/>
          <w:color w:val="000000" w:themeColor="text1"/>
        </w:rPr>
        <w:t xml:space="preserve"> (2018)</w:t>
      </w:r>
    </w:p>
    <w:p w14:paraId="1F3AF192" w14:textId="1A0956C4" w:rsidR="00A44913" w:rsidRPr="00F3155C" w:rsidRDefault="00A44913" w:rsidP="00A44913">
      <w:pPr>
        <w:spacing w:line="360" w:lineRule="auto"/>
        <w:rPr>
          <w:rFonts w:ascii="Arial" w:eastAsia="Arial" w:hAnsi="Arial" w:cs="Arial"/>
          <w:color w:val="000000" w:themeColor="text1"/>
        </w:rPr>
      </w:pPr>
      <w:r w:rsidRPr="00F3155C">
        <w:rPr>
          <w:rFonts w:ascii="Arial" w:eastAsia="Arial" w:hAnsi="Arial" w:cs="Arial"/>
          <w:color w:val="000000" w:themeColor="text1"/>
        </w:rPr>
        <w:t xml:space="preserve">This course covers technique because the issues to evaluate may fill volumes and barely touch the surface. The PESTLE study helps managers identify macroeconomic factors that may impact project execution. By predicting future macroeconomic variables and creating alternative scenarios, management may better predict strategic decisions to assure firm growth and viability. S. </w:t>
      </w:r>
      <w:proofErr w:type="spellStart"/>
      <w:r w:rsidRPr="00F3155C">
        <w:rPr>
          <w:rFonts w:ascii="Arial" w:eastAsia="Arial" w:hAnsi="Arial" w:cs="Arial"/>
          <w:color w:val="000000" w:themeColor="text1"/>
        </w:rPr>
        <w:t>Alanzi</w:t>
      </w:r>
      <w:proofErr w:type="spellEnd"/>
      <w:r w:rsidRPr="00F3155C">
        <w:rPr>
          <w:rFonts w:ascii="Arial" w:eastAsia="Arial" w:hAnsi="Arial" w:cs="Arial"/>
          <w:color w:val="000000" w:themeColor="text1"/>
        </w:rPr>
        <w:t xml:space="preserve"> (2018)</w:t>
      </w:r>
    </w:p>
    <w:p w14:paraId="064AA726" w14:textId="4918A99D" w:rsidR="39CA4BFC" w:rsidRDefault="39CA4BFC" w:rsidP="46BFDEC1">
      <w:pPr>
        <w:spacing w:line="360" w:lineRule="auto"/>
        <w:rPr>
          <w:rFonts w:ascii="Arial" w:eastAsia="Arial" w:hAnsi="Arial" w:cs="Arial"/>
          <w:color w:val="000000" w:themeColor="text1"/>
        </w:rPr>
      </w:pPr>
      <w:r w:rsidRPr="46BFDEC1">
        <w:rPr>
          <w:rFonts w:ascii="Arial" w:eastAsia="Arial" w:hAnsi="Arial" w:cs="Arial"/>
          <w:color w:val="000000" w:themeColor="text1"/>
          <w:u w:val="single"/>
        </w:rPr>
        <w:t>Political Factors</w:t>
      </w:r>
      <w:r w:rsidRPr="46BFDEC1">
        <w:rPr>
          <w:rFonts w:ascii="Arial" w:eastAsia="Arial" w:hAnsi="Arial" w:cs="Arial"/>
          <w:color w:val="000000" w:themeColor="text1"/>
        </w:rPr>
        <w:t>: - Government regulations: Google's operations span across numerous nations, hence necessitating compliance with diverse regulations and policies pertaining to data privacy, censorship, antitrust legislation, taxation, and intellectual property rights.</w:t>
      </w:r>
    </w:p>
    <w:p w14:paraId="545DAFF0" w14:textId="26AAEFE4" w:rsidR="39CA4BFC" w:rsidRDefault="39CA4BFC"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Political stability is a crucial factor that can significantly impact the operations and investments of Google in various nations. The presence of political instability in some regions has the potential to disrupt Google's activities and hinder its capacity to effectively do business.</w:t>
      </w:r>
      <w:r w:rsidR="6F7B61B3" w:rsidRPr="46BFDEC1">
        <w:rPr>
          <w:rFonts w:ascii="Arial" w:eastAsia="Arial" w:hAnsi="Arial" w:cs="Arial"/>
          <w:color w:val="2C3E50"/>
        </w:rPr>
        <w:t xml:space="preserve"> (Rowland, 2020)</w:t>
      </w:r>
    </w:p>
    <w:p w14:paraId="54914708" w14:textId="2C36DEE7" w:rsidR="39CA4BFC" w:rsidRDefault="39CA4BFC" w:rsidP="46BFDEC1">
      <w:pPr>
        <w:spacing w:line="360" w:lineRule="auto"/>
        <w:rPr>
          <w:rFonts w:ascii="Arial" w:eastAsia="Arial" w:hAnsi="Arial" w:cs="Arial"/>
          <w:color w:val="000000" w:themeColor="text1"/>
        </w:rPr>
      </w:pPr>
      <w:r w:rsidRPr="46BFDEC1">
        <w:rPr>
          <w:rFonts w:ascii="Arial" w:eastAsia="Arial" w:hAnsi="Arial" w:cs="Arial"/>
          <w:color w:val="000000" w:themeColor="text1"/>
          <w:u w:val="single"/>
        </w:rPr>
        <w:t>Economic Factors:</w:t>
      </w:r>
      <w:r w:rsidRPr="46BFDEC1">
        <w:rPr>
          <w:rFonts w:ascii="Arial" w:eastAsia="Arial" w:hAnsi="Arial" w:cs="Arial"/>
          <w:color w:val="000000" w:themeColor="text1"/>
        </w:rPr>
        <w:t xml:space="preserve"> - Global economic conditions: The state of the global economy, including periods of economic downturns or volatility in important markets, can exert an influence on Google's advertising revenue and consumer expenditure on technological items.</w:t>
      </w:r>
    </w:p>
    <w:p w14:paraId="7D3ABF0E" w14:textId="6DBB6B79" w:rsidR="39CA4BFC" w:rsidRDefault="39CA4BFC"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Google derives a substantial percentage of its revenue from global markets, rendering it susceptible to the impact of foreign exchange rate swings.</w:t>
      </w:r>
    </w:p>
    <w:p w14:paraId="3BB7F8A9" w14:textId="5B2750FB" w:rsidR="39CA4BFC" w:rsidRDefault="39CA4BFC" w:rsidP="46BFDEC1">
      <w:pPr>
        <w:spacing w:line="360" w:lineRule="auto"/>
      </w:pPr>
      <w:r w:rsidRPr="46BFDEC1">
        <w:rPr>
          <w:rFonts w:ascii="Arial" w:eastAsia="Arial" w:hAnsi="Arial" w:cs="Arial"/>
          <w:color w:val="000000" w:themeColor="text1"/>
        </w:rPr>
        <w:t>The levels of income have the potential to impact the spending power of both individuals and businesses, so exerting an influence on the demand for Google's services and goods.</w:t>
      </w:r>
      <w:r w:rsidR="49BEDE56" w:rsidRPr="46BFDEC1">
        <w:rPr>
          <w:rFonts w:ascii="Roboto" w:eastAsia="Roboto" w:hAnsi="Roboto" w:cs="Roboto"/>
          <w:color w:val="2C3E50"/>
        </w:rPr>
        <w:t xml:space="preserve"> </w:t>
      </w:r>
      <w:r w:rsidR="49BEDE56" w:rsidRPr="46BFDEC1">
        <w:rPr>
          <w:rFonts w:ascii="Arial" w:eastAsia="Arial" w:hAnsi="Arial" w:cs="Arial"/>
          <w:color w:val="2C3E50"/>
        </w:rPr>
        <w:t>(Adapt, n.d.)</w:t>
      </w:r>
    </w:p>
    <w:p w14:paraId="48A9D309" w14:textId="457F5375" w:rsidR="39CA4BFC" w:rsidRDefault="39CA4BFC" w:rsidP="46BFDEC1">
      <w:pPr>
        <w:spacing w:line="360" w:lineRule="auto"/>
      </w:pPr>
      <w:r w:rsidRPr="46BFDEC1">
        <w:rPr>
          <w:rFonts w:ascii="Arial" w:eastAsia="Arial" w:hAnsi="Arial" w:cs="Arial"/>
          <w:color w:val="000000" w:themeColor="text1"/>
          <w:u w:val="single"/>
        </w:rPr>
        <w:t xml:space="preserve"> Sociocultural Factors</w:t>
      </w:r>
      <w:r w:rsidRPr="46BFDEC1">
        <w:rPr>
          <w:rFonts w:ascii="Arial" w:eastAsia="Arial" w:hAnsi="Arial" w:cs="Arial"/>
          <w:color w:val="000000" w:themeColor="text1"/>
        </w:rPr>
        <w:t>: - Technological adoption: The pace of technology adoption and the degree of digital literacy among individuals might have an impact on the demand for Google's offerings and solutions.</w:t>
      </w:r>
    </w:p>
    <w:p w14:paraId="3B1C4EBD" w14:textId="2AAC53DC" w:rsidR="39CA4BFC" w:rsidRDefault="39CA4BFC" w:rsidP="46BFDEC1">
      <w:pPr>
        <w:spacing w:line="360" w:lineRule="auto"/>
      </w:pPr>
      <w:r w:rsidRPr="46BFDEC1">
        <w:rPr>
          <w:rFonts w:ascii="Arial" w:eastAsia="Arial" w:hAnsi="Arial" w:cs="Arial"/>
          <w:color w:val="000000" w:themeColor="text1"/>
        </w:rPr>
        <w:t xml:space="preserve"> The reputation and user trust of Google can be influenced by shifting social views about privacy, data security, and ethical concerns associated with technology.</w:t>
      </w:r>
    </w:p>
    <w:p w14:paraId="5F6A84CA" w14:textId="631EF364" w:rsidR="39CA4BFC" w:rsidRDefault="39CA4BFC" w:rsidP="46BFDEC1">
      <w:pPr>
        <w:spacing w:line="360" w:lineRule="auto"/>
      </w:pPr>
      <w:r w:rsidRPr="46BFDEC1">
        <w:rPr>
          <w:rFonts w:ascii="Arial" w:eastAsia="Arial" w:hAnsi="Arial" w:cs="Arial"/>
          <w:color w:val="000000" w:themeColor="text1"/>
        </w:rPr>
        <w:lastRenderedPageBreak/>
        <w:t>Demographic shifts can significantly impact Google's market reach and product offerings since the company must adapt to the shifting population trends and cater to varied populations.</w:t>
      </w:r>
      <w:r w:rsidR="4ECDD44C" w:rsidRPr="46BFDEC1">
        <w:rPr>
          <w:rFonts w:ascii="Arial" w:eastAsia="Arial" w:hAnsi="Arial" w:cs="Arial"/>
          <w:color w:val="2C3E50"/>
        </w:rPr>
        <w:t xml:space="preserve"> (Rowland, 2020)</w:t>
      </w:r>
    </w:p>
    <w:p w14:paraId="0DAC42C4" w14:textId="63AF3017" w:rsidR="39CA4BFC" w:rsidRDefault="39CA4BFC" w:rsidP="46BFDEC1">
      <w:pPr>
        <w:spacing w:line="360" w:lineRule="auto"/>
      </w:pPr>
      <w:r w:rsidRPr="46BFDEC1">
        <w:rPr>
          <w:rFonts w:ascii="Arial" w:eastAsia="Arial" w:hAnsi="Arial" w:cs="Arial"/>
          <w:color w:val="000000" w:themeColor="text1"/>
          <w:u w:val="single"/>
        </w:rPr>
        <w:t>Technological Factors</w:t>
      </w:r>
      <w:r w:rsidRPr="46BFDEC1">
        <w:rPr>
          <w:rFonts w:ascii="Arial" w:eastAsia="Arial" w:hAnsi="Arial" w:cs="Arial"/>
          <w:color w:val="000000" w:themeColor="text1"/>
        </w:rPr>
        <w:t>: - Swift technological progress: Google operates within a dynamic and fiercely competitive technology sector, where its achievements are contingent upon its capacity to develop and adjust to evolving technologies.</w:t>
      </w:r>
    </w:p>
    <w:p w14:paraId="30654122" w14:textId="04E8DA6E" w:rsidR="39CA4BFC" w:rsidRDefault="39CA4BFC" w:rsidP="46BFDEC1">
      <w:pPr>
        <w:spacing w:line="360" w:lineRule="auto"/>
      </w:pPr>
      <w:r w:rsidRPr="46BFDEC1">
        <w:rPr>
          <w:rFonts w:ascii="Arial" w:eastAsia="Arial" w:hAnsi="Arial" w:cs="Arial"/>
          <w:color w:val="000000" w:themeColor="text1"/>
        </w:rPr>
        <w:t>The primary business of Google heavily relies on the analysis of data and the utilization of algorithms driven by artificial intelligence. Therefore, improvements in these domains are of utmost importance for maintaining competitiveness in the market.</w:t>
      </w:r>
      <w:r w:rsidR="21D74C3F" w:rsidRPr="46BFDEC1">
        <w:rPr>
          <w:rFonts w:ascii="Arial" w:eastAsia="Arial" w:hAnsi="Arial" w:cs="Arial"/>
          <w:color w:val="2C3E50"/>
        </w:rPr>
        <w:t xml:space="preserve"> (Rowland, 2020)</w:t>
      </w:r>
    </w:p>
    <w:p w14:paraId="63849CFF" w14:textId="7491793A" w:rsidR="39CA4BFC" w:rsidRDefault="39CA4BFC" w:rsidP="46BFDEC1">
      <w:pPr>
        <w:spacing w:line="360" w:lineRule="auto"/>
      </w:pPr>
      <w:r w:rsidRPr="46BFDEC1">
        <w:rPr>
          <w:rFonts w:ascii="Arial" w:eastAsia="Arial" w:hAnsi="Arial" w:cs="Arial"/>
          <w:color w:val="000000" w:themeColor="text1"/>
          <w:u w:val="single"/>
        </w:rPr>
        <w:t xml:space="preserve"> Environmental Factors</w:t>
      </w:r>
      <w:r w:rsidRPr="46BFDEC1">
        <w:rPr>
          <w:rFonts w:ascii="Arial" w:eastAsia="Arial" w:hAnsi="Arial" w:cs="Arial"/>
          <w:color w:val="000000" w:themeColor="text1"/>
        </w:rPr>
        <w:t>: - Adoption of sustainable practices: There is a growing expectation among stakeholders for enterprises to include environmentally friendly activities. The areas of concern about Google's operations include its energy use, waste management practices, and carbon impact.</w:t>
      </w:r>
    </w:p>
    <w:p w14:paraId="0CCEED3B" w14:textId="62A7C583" w:rsidR="39CA4BFC" w:rsidRDefault="39CA4BFC" w:rsidP="46BFDEC1">
      <w:pPr>
        <w:spacing w:line="360" w:lineRule="auto"/>
      </w:pPr>
      <w:r w:rsidRPr="46BFDEC1">
        <w:rPr>
          <w:rFonts w:ascii="Arial" w:eastAsia="Arial" w:hAnsi="Arial" w:cs="Arial"/>
          <w:color w:val="000000" w:themeColor="text1"/>
        </w:rPr>
        <w:t>Climate change can have significant consequences on Google's data centres and infrastructure, including but not limited to extreme weather events and regulatory modifications.</w:t>
      </w:r>
      <w:r w:rsidR="0939FCDC" w:rsidRPr="46BFDEC1">
        <w:rPr>
          <w:rFonts w:ascii="Roboto" w:eastAsia="Roboto" w:hAnsi="Roboto" w:cs="Roboto"/>
          <w:color w:val="2C3E50"/>
        </w:rPr>
        <w:t xml:space="preserve"> </w:t>
      </w:r>
      <w:r w:rsidR="0939FCDC" w:rsidRPr="46BFDEC1">
        <w:rPr>
          <w:rFonts w:ascii="Arial" w:eastAsia="Arial" w:hAnsi="Arial" w:cs="Arial"/>
          <w:color w:val="2C3E50"/>
        </w:rPr>
        <w:t>(</w:t>
      </w:r>
      <w:proofErr w:type="spellStart"/>
      <w:r w:rsidR="0939FCDC" w:rsidRPr="46BFDEC1">
        <w:rPr>
          <w:rFonts w:ascii="Arial" w:eastAsia="Arial" w:hAnsi="Arial" w:cs="Arial"/>
          <w:color w:val="2C3E50"/>
        </w:rPr>
        <w:t>Kirchgaessner</w:t>
      </w:r>
      <w:proofErr w:type="spellEnd"/>
      <w:r w:rsidR="0939FCDC" w:rsidRPr="46BFDEC1">
        <w:rPr>
          <w:rFonts w:ascii="Arial" w:eastAsia="Arial" w:hAnsi="Arial" w:cs="Arial"/>
          <w:color w:val="2C3E50"/>
        </w:rPr>
        <w:t>, 2019)</w:t>
      </w:r>
    </w:p>
    <w:p w14:paraId="4AC7356F" w14:textId="795740AE" w:rsidR="39CA4BFC" w:rsidRDefault="39CA4BFC" w:rsidP="46BFDEC1">
      <w:pPr>
        <w:spacing w:line="360" w:lineRule="auto"/>
      </w:pPr>
      <w:r w:rsidRPr="46BFDEC1">
        <w:rPr>
          <w:rFonts w:ascii="Arial" w:eastAsia="Arial" w:hAnsi="Arial" w:cs="Arial"/>
          <w:color w:val="000000" w:themeColor="text1"/>
          <w:u w:val="single"/>
        </w:rPr>
        <w:t>Legal Factors</w:t>
      </w:r>
      <w:r w:rsidRPr="46BFDEC1">
        <w:rPr>
          <w:rFonts w:ascii="Arial" w:eastAsia="Arial" w:hAnsi="Arial" w:cs="Arial"/>
          <w:color w:val="000000" w:themeColor="text1"/>
        </w:rPr>
        <w:t>: - Intellectual property protection: Google encounters legal obstacles over allegations of patent infringement, copyright concerns, and other problems pertaining to intellectual property.</w:t>
      </w:r>
    </w:p>
    <w:p w14:paraId="515B311D" w14:textId="1175CA9A" w:rsidR="39CA4BFC" w:rsidRDefault="39CA4BFC" w:rsidP="46BFDEC1">
      <w:pPr>
        <w:spacing w:line="360" w:lineRule="auto"/>
        <w:rPr>
          <w:rFonts w:ascii="Arial" w:eastAsia="Arial" w:hAnsi="Arial" w:cs="Arial"/>
        </w:rPr>
      </w:pPr>
      <w:r w:rsidRPr="46BFDEC1">
        <w:rPr>
          <w:rFonts w:ascii="Arial" w:eastAsia="Arial" w:hAnsi="Arial" w:cs="Arial"/>
          <w:color w:val="000000" w:themeColor="text1"/>
        </w:rPr>
        <w:t>Antitrust restrictions have been a subject of investigation for Google, as regulators have raised concerns about the company's market dominance and the possibility of engaging in anticompetitive actions.</w:t>
      </w:r>
      <w:r w:rsidR="2BFE6694" w:rsidRPr="46BFDEC1">
        <w:rPr>
          <w:rFonts w:ascii="Roboto" w:eastAsia="Roboto" w:hAnsi="Roboto" w:cs="Roboto"/>
          <w:color w:val="2C3E50"/>
        </w:rPr>
        <w:t xml:space="preserve"> </w:t>
      </w:r>
      <w:r w:rsidR="2BFE6694" w:rsidRPr="46BFDEC1">
        <w:rPr>
          <w:rFonts w:ascii="Arial" w:eastAsia="Arial" w:hAnsi="Arial" w:cs="Arial"/>
        </w:rPr>
        <w:t>(Department of Justice, 2023)</w:t>
      </w:r>
    </w:p>
    <w:p w14:paraId="72C329CD" w14:textId="34A039EE" w:rsidR="22B43165" w:rsidRDefault="22B43165" w:rsidP="46BFDEC1">
      <w:pPr>
        <w:spacing w:line="360" w:lineRule="auto"/>
        <w:rPr>
          <w:rFonts w:ascii="Arial" w:eastAsia="Arial" w:hAnsi="Arial" w:cs="Arial"/>
        </w:rPr>
      </w:pPr>
      <w:r w:rsidRPr="46BFDEC1">
        <w:rPr>
          <w:rFonts w:ascii="Arial" w:eastAsia="Arial" w:hAnsi="Arial" w:cs="Arial"/>
        </w:rPr>
        <w:t>McKinsey &amp; Company's 7-S framework helps organizations assess their internal components. Its seven interrelated "S" variables affect an organization's effectiveness. Apply the 7-S structure to Google:</w:t>
      </w:r>
    </w:p>
    <w:p w14:paraId="1BD7BF82" w14:textId="6CFBDEFB" w:rsidR="22B43165" w:rsidRDefault="22B43165" w:rsidP="46BFDEC1">
      <w:pPr>
        <w:spacing w:line="360" w:lineRule="auto"/>
        <w:rPr>
          <w:rFonts w:ascii="Arial" w:eastAsia="Arial" w:hAnsi="Arial" w:cs="Arial"/>
        </w:rPr>
      </w:pPr>
      <w:r w:rsidRPr="46BFDEC1">
        <w:rPr>
          <w:rFonts w:ascii="Arial" w:eastAsia="Arial" w:hAnsi="Arial" w:cs="Arial"/>
          <w:u w:val="single"/>
        </w:rPr>
        <w:t xml:space="preserve">Strategy: </w:t>
      </w:r>
      <w:r w:rsidRPr="46BFDEC1">
        <w:rPr>
          <w:rFonts w:ascii="Arial" w:eastAsia="Arial" w:hAnsi="Arial" w:cs="Arial"/>
        </w:rPr>
        <w:t>Google organizes and makes the world's knowledge useful and accessible. Known for its search engine, it has grown into advertising, cloud computing, hardware, and software development.</w:t>
      </w:r>
    </w:p>
    <w:p w14:paraId="3D8603BA" w14:textId="30E99A26" w:rsidR="22B43165" w:rsidRDefault="22B43165" w:rsidP="46BFDEC1">
      <w:pPr>
        <w:spacing w:line="360" w:lineRule="auto"/>
        <w:rPr>
          <w:rFonts w:ascii="Arial" w:eastAsia="Arial" w:hAnsi="Arial" w:cs="Arial"/>
        </w:rPr>
      </w:pPr>
      <w:r w:rsidRPr="46BFDEC1">
        <w:rPr>
          <w:rFonts w:ascii="Arial" w:eastAsia="Arial" w:hAnsi="Arial" w:cs="Arial"/>
        </w:rPr>
        <w:t xml:space="preserve"> </w:t>
      </w:r>
      <w:r w:rsidRPr="46BFDEC1">
        <w:rPr>
          <w:rFonts w:ascii="Arial" w:eastAsia="Arial" w:hAnsi="Arial" w:cs="Arial"/>
          <w:u w:val="single"/>
        </w:rPr>
        <w:t>Structure:</w:t>
      </w:r>
      <w:r w:rsidRPr="46BFDEC1">
        <w:rPr>
          <w:rFonts w:ascii="Arial" w:eastAsia="Arial" w:hAnsi="Arial" w:cs="Arial"/>
        </w:rPr>
        <w:t xml:space="preserve"> Google prides itself on cross-functional teams and a flat hierarchy. Our "20% time" approach lets staff concentrate on personal projects during the workweek, encouraging innovation and collaboration.</w:t>
      </w:r>
    </w:p>
    <w:p w14:paraId="680DD0F1" w14:textId="3503FDF7" w:rsidR="22B43165" w:rsidRDefault="22B43165" w:rsidP="46BFDEC1">
      <w:pPr>
        <w:spacing w:line="360" w:lineRule="auto"/>
        <w:rPr>
          <w:rFonts w:ascii="Arial" w:eastAsia="Arial" w:hAnsi="Arial" w:cs="Arial"/>
        </w:rPr>
      </w:pPr>
      <w:r w:rsidRPr="46BFDEC1">
        <w:rPr>
          <w:rFonts w:ascii="Arial" w:eastAsia="Arial" w:hAnsi="Arial" w:cs="Arial"/>
        </w:rPr>
        <w:lastRenderedPageBreak/>
        <w:t xml:space="preserve"> </w:t>
      </w:r>
      <w:r w:rsidR="78C3FC16" w:rsidRPr="46BFDEC1">
        <w:rPr>
          <w:rFonts w:ascii="Arial" w:eastAsia="Arial" w:hAnsi="Arial" w:cs="Arial"/>
          <w:u w:val="single"/>
        </w:rPr>
        <w:t>S</w:t>
      </w:r>
      <w:r w:rsidRPr="46BFDEC1">
        <w:rPr>
          <w:rFonts w:ascii="Arial" w:eastAsia="Arial" w:hAnsi="Arial" w:cs="Arial"/>
          <w:u w:val="single"/>
        </w:rPr>
        <w:t>ystems</w:t>
      </w:r>
      <w:r w:rsidR="7F2A927A" w:rsidRPr="46BFDEC1">
        <w:rPr>
          <w:rFonts w:ascii="Arial" w:eastAsia="Arial" w:hAnsi="Arial" w:cs="Arial"/>
          <w:u w:val="single"/>
        </w:rPr>
        <w:t>:</w:t>
      </w:r>
      <w:r w:rsidR="7F2A927A" w:rsidRPr="46BFDEC1">
        <w:rPr>
          <w:rFonts w:ascii="Arial" w:eastAsia="Arial" w:hAnsi="Arial" w:cs="Arial"/>
        </w:rPr>
        <w:t xml:space="preserve"> </w:t>
      </w:r>
      <w:r w:rsidRPr="46BFDEC1">
        <w:rPr>
          <w:rFonts w:ascii="Arial" w:eastAsia="Arial" w:hAnsi="Arial" w:cs="Arial"/>
        </w:rPr>
        <w:t>These include search algorithms, ad auction systems, data analytics tools, and internal communication networks. These tools manage Google's massive data and assure efficiency.</w:t>
      </w:r>
    </w:p>
    <w:p w14:paraId="231FD64A" w14:textId="25B73B17" w:rsidR="22B43165" w:rsidRDefault="22B43165" w:rsidP="46BFDEC1">
      <w:pPr>
        <w:spacing w:line="360" w:lineRule="auto"/>
        <w:rPr>
          <w:rFonts w:ascii="Arial" w:eastAsia="Arial" w:hAnsi="Arial" w:cs="Arial"/>
        </w:rPr>
      </w:pPr>
      <w:r w:rsidRPr="46BFDEC1">
        <w:rPr>
          <w:rFonts w:ascii="Arial" w:eastAsia="Arial" w:hAnsi="Arial" w:cs="Arial"/>
          <w:u w:val="single"/>
        </w:rPr>
        <w:t xml:space="preserve"> Shared </w:t>
      </w:r>
      <w:r w:rsidR="43B1DBEE" w:rsidRPr="46BFDEC1">
        <w:rPr>
          <w:rFonts w:ascii="Arial" w:eastAsia="Arial" w:hAnsi="Arial" w:cs="Arial"/>
          <w:u w:val="single"/>
        </w:rPr>
        <w:t>values</w:t>
      </w:r>
      <w:r w:rsidRPr="46BFDEC1">
        <w:rPr>
          <w:rFonts w:ascii="Arial" w:eastAsia="Arial" w:hAnsi="Arial" w:cs="Arial"/>
          <w:u w:val="single"/>
        </w:rPr>
        <w:t>:</w:t>
      </w:r>
      <w:r w:rsidRPr="46BFDEC1">
        <w:rPr>
          <w:rFonts w:ascii="Arial" w:eastAsia="Arial" w:hAnsi="Arial" w:cs="Arial"/>
        </w:rPr>
        <w:t xml:space="preserve"> Google prioritizes innovation, user experience, and world improvement. The organization values openness, transparency, and a friendly, inclusive workplace.</w:t>
      </w:r>
    </w:p>
    <w:p w14:paraId="3C957EE5" w14:textId="77B48E5E" w:rsidR="22B43165" w:rsidRDefault="22B43165" w:rsidP="46BFDEC1">
      <w:pPr>
        <w:spacing w:line="360" w:lineRule="auto"/>
        <w:rPr>
          <w:rFonts w:ascii="Arial" w:eastAsia="Arial" w:hAnsi="Arial" w:cs="Arial"/>
        </w:rPr>
      </w:pPr>
      <w:r w:rsidRPr="46BFDEC1">
        <w:rPr>
          <w:rFonts w:ascii="Arial" w:eastAsia="Arial" w:hAnsi="Arial" w:cs="Arial"/>
          <w:u w:val="single"/>
        </w:rPr>
        <w:t xml:space="preserve"> Skills</w:t>
      </w:r>
      <w:r w:rsidRPr="46BFDEC1">
        <w:rPr>
          <w:rFonts w:ascii="Arial" w:eastAsia="Arial" w:hAnsi="Arial" w:cs="Arial"/>
        </w:rPr>
        <w:t>: Google recruits and trains software engineers, data analysts, marketers, and product managers. The organization values innovation, problem-solving, and technological expertise.</w:t>
      </w:r>
    </w:p>
    <w:p w14:paraId="554C7F57" w14:textId="0E85723A" w:rsidR="22B43165" w:rsidRDefault="22B43165" w:rsidP="46BFDEC1">
      <w:pPr>
        <w:spacing w:line="360" w:lineRule="auto"/>
        <w:rPr>
          <w:rFonts w:ascii="Arial" w:eastAsia="Arial" w:hAnsi="Arial" w:cs="Arial"/>
        </w:rPr>
      </w:pPr>
      <w:r w:rsidRPr="46BFDEC1">
        <w:rPr>
          <w:rFonts w:ascii="Arial" w:eastAsia="Arial" w:hAnsi="Arial" w:cs="Arial"/>
          <w:u w:val="single"/>
        </w:rPr>
        <w:t xml:space="preserve">Style: </w:t>
      </w:r>
      <w:r w:rsidRPr="46BFDEC1">
        <w:rPr>
          <w:rFonts w:ascii="Arial" w:eastAsia="Arial" w:hAnsi="Arial" w:cs="Arial"/>
        </w:rPr>
        <w:t>Google's leadership is decentralized and empowering. Larry Page and Sergey Brin, Google's founders, promoted innovation, risk-taking, and open communication. They also stressed data-driven decision-making.</w:t>
      </w:r>
    </w:p>
    <w:p w14:paraId="2B588A12" w14:textId="38F8E43D" w:rsidR="22B43165" w:rsidRDefault="22B43165" w:rsidP="46BFDEC1">
      <w:pPr>
        <w:spacing w:line="360" w:lineRule="auto"/>
        <w:rPr>
          <w:rFonts w:ascii="Arial" w:eastAsia="Arial" w:hAnsi="Arial" w:cs="Arial"/>
        </w:rPr>
      </w:pPr>
      <w:r w:rsidRPr="46BFDEC1">
        <w:rPr>
          <w:rFonts w:ascii="Arial" w:eastAsia="Arial" w:hAnsi="Arial" w:cs="Arial"/>
          <w:u w:val="single"/>
        </w:rPr>
        <w:t>Staff:</w:t>
      </w:r>
      <w:r w:rsidRPr="46BFDEC1">
        <w:rPr>
          <w:rFonts w:ascii="Arial" w:eastAsia="Arial" w:hAnsi="Arial" w:cs="Arial"/>
        </w:rPr>
        <w:t xml:space="preserve"> Google employs smart and varied people. It recruits elite people from throughout the world and offers competitive pay, incentives, and professional development. The organization prioritizes employing people who share its ideals and can contribute to its innovative culture.</w:t>
      </w:r>
      <w:r w:rsidR="077E41AD" w:rsidRPr="46BFDEC1">
        <w:rPr>
          <w:rFonts w:ascii="Arial" w:eastAsia="Arial" w:hAnsi="Arial" w:cs="Arial"/>
        </w:rPr>
        <w:t xml:space="preserve"> (Jones, 2013)</w:t>
      </w:r>
    </w:p>
    <w:p w14:paraId="271B7095" w14:textId="66AA4088" w:rsidR="721CC13F" w:rsidRPr="00420247" w:rsidRDefault="00303F51" w:rsidP="6799DF03">
      <w:pPr>
        <w:spacing w:line="360" w:lineRule="auto"/>
        <w:rPr>
          <w:rFonts w:ascii="Arial" w:eastAsia="Arial" w:hAnsi="Arial" w:cs="Arial"/>
          <w:b/>
          <w:bCs/>
          <w:color w:val="000000" w:themeColor="text1"/>
        </w:rPr>
      </w:pPr>
      <w:r>
        <w:rPr>
          <w:rFonts w:ascii="Arial" w:eastAsia="Arial" w:hAnsi="Arial" w:cs="Arial"/>
          <w:b/>
          <w:bCs/>
          <w:color w:val="000000" w:themeColor="text1"/>
        </w:rPr>
        <w:t>6.</w:t>
      </w:r>
      <w:r w:rsidR="721CC13F" w:rsidRPr="00420247">
        <w:rPr>
          <w:rFonts w:ascii="Arial" w:eastAsia="Arial" w:hAnsi="Arial" w:cs="Arial"/>
          <w:b/>
          <w:bCs/>
          <w:color w:val="000000" w:themeColor="text1"/>
        </w:rPr>
        <w:t>Indefications of areas of organisational improvements for Google’s culture</w:t>
      </w:r>
    </w:p>
    <w:p w14:paraId="739A5737" w14:textId="76CB1EB3" w:rsidR="78018B19" w:rsidRDefault="78018B19" w:rsidP="46BFDEC1">
      <w:pPr>
        <w:pStyle w:val="ListParagraph"/>
        <w:numPr>
          <w:ilvl w:val="0"/>
          <w:numId w:val="5"/>
        </w:numPr>
        <w:spacing w:line="360" w:lineRule="auto"/>
        <w:rPr>
          <w:rFonts w:ascii="Arial" w:eastAsia="Arial" w:hAnsi="Arial" w:cs="Arial"/>
          <w:color w:val="000000" w:themeColor="text1"/>
        </w:rPr>
      </w:pPr>
      <w:r w:rsidRPr="46BFDEC1">
        <w:rPr>
          <w:rFonts w:ascii="Arial" w:eastAsia="Arial" w:hAnsi="Arial" w:cs="Arial"/>
          <w:color w:val="000000" w:themeColor="text1"/>
        </w:rPr>
        <w:t>Google is known for its innovation and excellence. Companies like Google must identify culture improvements to improve. Key indications of organizational improvement in Google's culture include adaptability, employee empowerment, and strong learning orientation.</w:t>
      </w:r>
      <w:r w:rsidR="2C2DABAE" w:rsidRPr="46BFDEC1">
        <w:rPr>
          <w:rFonts w:ascii="Calibri" w:eastAsia="Calibri" w:hAnsi="Calibri" w:cs="Calibri"/>
          <w:color w:val="2C3E50"/>
          <w:sz w:val="27"/>
          <w:szCs w:val="27"/>
        </w:rPr>
        <w:t xml:space="preserve"> </w:t>
      </w:r>
      <w:r w:rsidR="2C2DABAE" w:rsidRPr="46BFDEC1">
        <w:rPr>
          <w:rFonts w:ascii="Arial" w:eastAsia="Arial" w:hAnsi="Arial" w:cs="Arial"/>
          <w:color w:val="2C3E50"/>
        </w:rPr>
        <w:t>(Garvin, D.A., et.al 2013)</w:t>
      </w:r>
    </w:p>
    <w:p w14:paraId="155FE8E8" w14:textId="03712592" w:rsidR="78018B19" w:rsidRDefault="78018B19" w:rsidP="46BFDEC1">
      <w:pPr>
        <w:pStyle w:val="ListParagraph"/>
        <w:numPr>
          <w:ilvl w:val="0"/>
          <w:numId w:val="5"/>
        </w:numPr>
        <w:spacing w:line="360" w:lineRule="auto"/>
        <w:rPr>
          <w:rFonts w:ascii="Arial" w:eastAsia="Arial" w:hAnsi="Arial" w:cs="Arial"/>
          <w:color w:val="000000" w:themeColor="text1"/>
        </w:rPr>
      </w:pPr>
      <w:r w:rsidRPr="46BFDEC1">
        <w:rPr>
          <w:rFonts w:ascii="Arial" w:eastAsia="Arial" w:hAnsi="Arial" w:cs="Arial"/>
          <w:color w:val="000000" w:themeColor="text1"/>
        </w:rPr>
        <w:t>Google's adaptability to market changes is vital for organizational improvement. Adaptability indicators include:</w:t>
      </w:r>
    </w:p>
    <w:p w14:paraId="08E70244" w14:textId="759FC107" w:rsidR="78018B19" w:rsidRDefault="78018B19" w:rsidP="46BFDEC1">
      <w:pPr>
        <w:spacing w:line="360" w:lineRule="auto"/>
      </w:pPr>
      <w:r w:rsidRPr="46BFDEC1">
        <w:rPr>
          <w:rFonts w:ascii="Arial" w:eastAsia="Arial" w:hAnsi="Arial" w:cs="Arial"/>
          <w:color w:val="000000" w:themeColor="text1"/>
        </w:rPr>
        <w:t>a) Emphasis on experimentation and flexibility in decision-making. b) Rapid responsiveness to consumer needs and market developments.</w:t>
      </w:r>
    </w:p>
    <w:p w14:paraId="04442ACD" w14:textId="2BCA9D9F" w:rsidR="78018B19" w:rsidRDefault="78018B19" w:rsidP="46BFDEC1">
      <w:pPr>
        <w:spacing w:line="360" w:lineRule="auto"/>
      </w:pPr>
      <w:r w:rsidRPr="46BFDEC1">
        <w:rPr>
          <w:rFonts w:ascii="Arial" w:eastAsia="Arial" w:hAnsi="Arial" w:cs="Arial"/>
          <w:color w:val="000000" w:themeColor="text1"/>
        </w:rPr>
        <w:t>b) A culture that values change, creativity, and risk-taking.</w:t>
      </w:r>
    </w:p>
    <w:p w14:paraId="6D8E1CE5" w14:textId="3E8F7D44" w:rsidR="78018B19" w:rsidRDefault="78018B19" w:rsidP="46BFDEC1">
      <w:pPr>
        <w:pStyle w:val="ListParagraph"/>
        <w:numPr>
          <w:ilvl w:val="0"/>
          <w:numId w:val="4"/>
        </w:num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 Empowerment: A culture of ownership, participation, and creativity requires employee empowerment. Employee empowerment indicators:</w:t>
      </w:r>
    </w:p>
    <w:p w14:paraId="0A824F2F" w14:textId="5BC87FC5" w:rsidR="78018B19" w:rsidRDefault="78018B19" w:rsidP="46BFDEC1">
      <w:pPr>
        <w:spacing w:line="360" w:lineRule="auto"/>
      </w:pPr>
      <w:r w:rsidRPr="46BFDEC1">
        <w:rPr>
          <w:rFonts w:ascii="Arial" w:eastAsia="Arial" w:hAnsi="Arial" w:cs="Arial"/>
          <w:color w:val="000000" w:themeColor="text1"/>
        </w:rPr>
        <w:t>a) Promoting self-direction and autonomy.</w:t>
      </w:r>
    </w:p>
    <w:p w14:paraId="79B14E36" w14:textId="336EEC20" w:rsidR="78018B19" w:rsidRDefault="78018B19" w:rsidP="46BFDEC1">
      <w:pPr>
        <w:spacing w:line="360" w:lineRule="auto"/>
      </w:pPr>
      <w:r w:rsidRPr="46BFDEC1">
        <w:rPr>
          <w:rFonts w:ascii="Arial" w:eastAsia="Arial" w:hAnsi="Arial" w:cs="Arial"/>
          <w:color w:val="000000" w:themeColor="text1"/>
        </w:rPr>
        <w:t>b) Fostering a flat organization that encourages collaboration and communication.</w:t>
      </w:r>
    </w:p>
    <w:p w14:paraId="6DC9BAD0" w14:textId="21C8E7B9" w:rsidR="78018B19" w:rsidRDefault="78018B19" w:rsidP="46BFDEC1">
      <w:pPr>
        <w:spacing w:line="360" w:lineRule="auto"/>
      </w:pPr>
      <w:r w:rsidRPr="46BFDEC1">
        <w:rPr>
          <w:rFonts w:ascii="Arial" w:eastAsia="Arial" w:hAnsi="Arial" w:cs="Arial"/>
          <w:color w:val="000000" w:themeColor="text1"/>
        </w:rPr>
        <w:t>c) Training employees to improve their skills.</w:t>
      </w:r>
    </w:p>
    <w:p w14:paraId="37A536BE" w14:textId="407B9D21" w:rsidR="78018B19" w:rsidRDefault="78018B19" w:rsidP="46BFDEC1">
      <w:pPr>
        <w:pStyle w:val="ListParagraph"/>
        <w:numPr>
          <w:ilvl w:val="0"/>
          <w:numId w:val="3"/>
        </w:numPr>
        <w:spacing w:line="360" w:lineRule="auto"/>
        <w:rPr>
          <w:rFonts w:ascii="Arial" w:eastAsia="Arial" w:hAnsi="Arial" w:cs="Arial"/>
          <w:color w:val="000000" w:themeColor="text1"/>
        </w:rPr>
      </w:pPr>
      <w:r w:rsidRPr="46BFDEC1">
        <w:rPr>
          <w:rFonts w:ascii="Arial" w:eastAsia="Arial" w:hAnsi="Arial" w:cs="Arial"/>
          <w:color w:val="000000" w:themeColor="text1"/>
        </w:rPr>
        <w:t>Learning Orientation: Google's continuous improvement culture requires high learning orientation. Learning-oriented culture indicators:</w:t>
      </w:r>
    </w:p>
    <w:p w14:paraId="5C997836" w14:textId="465BA45D" w:rsidR="78018B19" w:rsidRDefault="78018B19" w:rsidP="46BFDEC1">
      <w:pPr>
        <w:pStyle w:val="ListParagraph"/>
        <w:numPr>
          <w:ilvl w:val="0"/>
          <w:numId w:val="2"/>
        </w:numPr>
        <w:spacing w:line="360" w:lineRule="auto"/>
        <w:rPr>
          <w:rFonts w:ascii="Arial" w:eastAsia="Arial" w:hAnsi="Arial" w:cs="Arial"/>
          <w:color w:val="000000" w:themeColor="text1"/>
        </w:rPr>
      </w:pPr>
      <w:r w:rsidRPr="46BFDEC1">
        <w:rPr>
          <w:rFonts w:ascii="Arial" w:eastAsia="Arial" w:hAnsi="Arial" w:cs="Arial"/>
          <w:color w:val="000000" w:themeColor="text1"/>
        </w:rPr>
        <w:lastRenderedPageBreak/>
        <w:t>Encourage staff knowledge sharing and teamwork.</w:t>
      </w:r>
    </w:p>
    <w:p w14:paraId="4585D62A" w14:textId="227BB1FF" w:rsidR="78018B19" w:rsidRDefault="78018B19" w:rsidP="46BFDEC1">
      <w:pPr>
        <w:spacing w:line="360" w:lineRule="auto"/>
      </w:pPr>
      <w:r w:rsidRPr="46BFDEC1">
        <w:rPr>
          <w:rFonts w:ascii="Arial" w:eastAsia="Arial" w:hAnsi="Arial" w:cs="Arial"/>
          <w:color w:val="000000" w:themeColor="text1"/>
        </w:rPr>
        <w:t>a) Fostering a growth attitude that views failures as lessons.</w:t>
      </w:r>
    </w:p>
    <w:p w14:paraId="1410AF7D" w14:textId="3C693237" w:rsidR="78018B19" w:rsidRDefault="78018B19" w:rsidP="46BFDEC1">
      <w:p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b) Supporting employee </w:t>
      </w:r>
      <w:r w:rsidR="1C5F7948" w:rsidRPr="46BFDEC1">
        <w:rPr>
          <w:rFonts w:ascii="Arial" w:eastAsia="Arial" w:hAnsi="Arial" w:cs="Arial"/>
          <w:color w:val="000000" w:themeColor="text1"/>
        </w:rPr>
        <w:t xml:space="preserve">development. </w:t>
      </w:r>
    </w:p>
    <w:p w14:paraId="0E3CF41F" w14:textId="022B5986" w:rsidR="78018B19" w:rsidRDefault="78018B19" w:rsidP="46BFDEC1">
      <w:pPr>
        <w:spacing w:line="360" w:lineRule="auto"/>
      </w:pPr>
      <w:r w:rsidRPr="46BFDEC1">
        <w:rPr>
          <w:rFonts w:ascii="Arial" w:eastAsia="Arial" w:hAnsi="Arial" w:cs="Arial"/>
          <w:color w:val="000000" w:themeColor="text1"/>
        </w:rPr>
        <w:t>Google is known for its innovation and excellence. Companies like Google must identify culture improvements to improve. Key indications of organizational improvement in Google's culture include adaptability, employee empowerment, and strong learning orientation.</w:t>
      </w:r>
    </w:p>
    <w:p w14:paraId="2F06CB5B" w14:textId="147497B0" w:rsidR="78018B19" w:rsidRDefault="78018B19" w:rsidP="46BFDEC1">
      <w:pPr>
        <w:spacing w:line="360" w:lineRule="auto"/>
      </w:pPr>
      <w:r w:rsidRPr="46BFDEC1">
        <w:rPr>
          <w:rFonts w:ascii="Arial" w:eastAsia="Arial" w:hAnsi="Arial" w:cs="Arial"/>
          <w:color w:val="000000" w:themeColor="text1"/>
        </w:rPr>
        <w:t xml:space="preserve"> </w:t>
      </w:r>
    </w:p>
    <w:p w14:paraId="1A422809" w14:textId="004BBA08" w:rsidR="78018B19" w:rsidRDefault="78018B19" w:rsidP="46BFDEC1">
      <w:pPr>
        <w:spacing w:line="360" w:lineRule="auto"/>
      </w:pPr>
      <w:r w:rsidRPr="46BFDEC1">
        <w:rPr>
          <w:rFonts w:ascii="Arial" w:eastAsia="Arial" w:hAnsi="Arial" w:cs="Arial"/>
          <w:color w:val="000000" w:themeColor="text1"/>
        </w:rPr>
        <w:t>Google's adaptability to market changes is vital for organizational improvement. Adaptability indicators include:</w:t>
      </w:r>
    </w:p>
    <w:p w14:paraId="23A1596D" w14:textId="69FF6855" w:rsidR="78018B19" w:rsidRDefault="78018B19" w:rsidP="46BFDEC1">
      <w:pPr>
        <w:spacing w:line="360" w:lineRule="auto"/>
      </w:pPr>
      <w:r w:rsidRPr="46BFDEC1">
        <w:rPr>
          <w:rFonts w:ascii="Arial" w:eastAsia="Arial" w:hAnsi="Arial" w:cs="Arial"/>
          <w:color w:val="000000" w:themeColor="text1"/>
        </w:rPr>
        <w:t xml:space="preserve"> </w:t>
      </w:r>
    </w:p>
    <w:p w14:paraId="77064A2D" w14:textId="44D9DB65" w:rsidR="78018B19" w:rsidRDefault="78018B19" w:rsidP="46BFDEC1">
      <w:pPr>
        <w:spacing w:line="360" w:lineRule="auto"/>
      </w:pPr>
      <w:r w:rsidRPr="46BFDEC1">
        <w:rPr>
          <w:rFonts w:ascii="Arial" w:eastAsia="Arial" w:hAnsi="Arial" w:cs="Arial"/>
          <w:color w:val="000000" w:themeColor="text1"/>
        </w:rPr>
        <w:t>a) Emphasis on experimentation and flexibility in decision-making. b) Rapid responsiveness to consumer needs and market developments.</w:t>
      </w:r>
    </w:p>
    <w:p w14:paraId="0CF79816" w14:textId="6E5CAA49" w:rsidR="78018B19" w:rsidRDefault="78018B19" w:rsidP="46BFDEC1">
      <w:pPr>
        <w:spacing w:line="360" w:lineRule="auto"/>
      </w:pPr>
      <w:r w:rsidRPr="46BFDEC1">
        <w:rPr>
          <w:rFonts w:ascii="Arial" w:eastAsia="Arial" w:hAnsi="Arial" w:cs="Arial"/>
          <w:color w:val="000000" w:themeColor="text1"/>
        </w:rPr>
        <w:t>c) A culture that values change, creativity, and risk-taking.</w:t>
      </w:r>
    </w:p>
    <w:p w14:paraId="15557C4C" w14:textId="2AE31A0B" w:rsidR="78018B19" w:rsidRDefault="78018B19" w:rsidP="46BFDEC1">
      <w:pPr>
        <w:spacing w:line="360" w:lineRule="auto"/>
      </w:pPr>
      <w:r w:rsidRPr="46BFDEC1">
        <w:rPr>
          <w:rFonts w:ascii="Arial" w:eastAsia="Arial" w:hAnsi="Arial" w:cs="Arial"/>
          <w:color w:val="000000" w:themeColor="text1"/>
        </w:rPr>
        <w:t xml:space="preserve"> </w:t>
      </w:r>
    </w:p>
    <w:p w14:paraId="6FAA3A32" w14:textId="195A76E0" w:rsidR="78018B19" w:rsidRDefault="78018B19" w:rsidP="46BFDEC1">
      <w:pPr>
        <w:spacing w:line="360" w:lineRule="auto"/>
      </w:pPr>
      <w:r w:rsidRPr="46BFDEC1">
        <w:rPr>
          <w:rFonts w:ascii="Arial" w:eastAsia="Arial" w:hAnsi="Arial" w:cs="Arial"/>
          <w:color w:val="000000" w:themeColor="text1"/>
        </w:rPr>
        <w:t>2. Empowerment: A culture of ownership, participation, and creativity requires employee empowerment. Employee empowerment indicators:</w:t>
      </w:r>
    </w:p>
    <w:p w14:paraId="21A60F65" w14:textId="7D2DF412" w:rsidR="78018B19" w:rsidRDefault="78018B19" w:rsidP="46BFDEC1">
      <w:pPr>
        <w:spacing w:line="360" w:lineRule="auto"/>
      </w:pPr>
      <w:r w:rsidRPr="46BFDEC1">
        <w:rPr>
          <w:rFonts w:ascii="Arial" w:eastAsia="Arial" w:hAnsi="Arial" w:cs="Arial"/>
          <w:color w:val="000000" w:themeColor="text1"/>
        </w:rPr>
        <w:t xml:space="preserve"> </w:t>
      </w:r>
    </w:p>
    <w:p w14:paraId="160CDEA3" w14:textId="334873AA" w:rsidR="78018B19" w:rsidRDefault="78018B19" w:rsidP="46BFDEC1">
      <w:pPr>
        <w:spacing w:line="360" w:lineRule="auto"/>
      </w:pPr>
      <w:r w:rsidRPr="46BFDEC1">
        <w:rPr>
          <w:rFonts w:ascii="Arial" w:eastAsia="Arial" w:hAnsi="Arial" w:cs="Arial"/>
          <w:color w:val="000000" w:themeColor="text1"/>
        </w:rPr>
        <w:t>A) Promoting self-direction and autonomy.</w:t>
      </w:r>
    </w:p>
    <w:p w14:paraId="6984AB18" w14:textId="3E90EA25" w:rsidR="78018B19" w:rsidRDefault="78018B19" w:rsidP="46BFDEC1">
      <w:pPr>
        <w:spacing w:line="360" w:lineRule="auto"/>
      </w:pPr>
      <w:r w:rsidRPr="46BFDEC1">
        <w:rPr>
          <w:rFonts w:ascii="Arial" w:eastAsia="Arial" w:hAnsi="Arial" w:cs="Arial"/>
          <w:color w:val="000000" w:themeColor="text1"/>
        </w:rPr>
        <w:t>b) Fostering a flat organization that encourages collaboration and communication.</w:t>
      </w:r>
    </w:p>
    <w:p w14:paraId="65AA9AC5" w14:textId="03F744C6" w:rsidR="78018B19" w:rsidRDefault="78018B19" w:rsidP="46BFDEC1">
      <w:pPr>
        <w:spacing w:line="360" w:lineRule="auto"/>
      </w:pPr>
      <w:r w:rsidRPr="46BFDEC1">
        <w:rPr>
          <w:rFonts w:ascii="Arial" w:eastAsia="Arial" w:hAnsi="Arial" w:cs="Arial"/>
          <w:color w:val="000000" w:themeColor="text1"/>
        </w:rPr>
        <w:t>c) Training employees to improve their skills.</w:t>
      </w:r>
    </w:p>
    <w:p w14:paraId="1B26B3CE" w14:textId="1C663E0C" w:rsidR="78018B19" w:rsidRDefault="78018B19" w:rsidP="46BFDEC1">
      <w:pPr>
        <w:spacing w:line="360" w:lineRule="auto"/>
      </w:pPr>
      <w:r w:rsidRPr="46BFDEC1">
        <w:rPr>
          <w:rFonts w:ascii="Arial" w:eastAsia="Arial" w:hAnsi="Arial" w:cs="Arial"/>
          <w:color w:val="000000" w:themeColor="text1"/>
        </w:rPr>
        <w:t xml:space="preserve"> </w:t>
      </w:r>
    </w:p>
    <w:p w14:paraId="4A964C73" w14:textId="7D2A77F3" w:rsidR="78018B19" w:rsidRDefault="78018B19" w:rsidP="46BFDEC1">
      <w:pPr>
        <w:spacing w:line="360" w:lineRule="auto"/>
      </w:pPr>
      <w:r w:rsidRPr="46BFDEC1">
        <w:rPr>
          <w:rFonts w:ascii="Arial" w:eastAsia="Arial" w:hAnsi="Arial" w:cs="Arial"/>
          <w:color w:val="000000" w:themeColor="text1"/>
        </w:rPr>
        <w:t>3. Learning Orientation: Google's continuous improvement culture requires high learning orientation. Learning-oriented culture indicators:</w:t>
      </w:r>
    </w:p>
    <w:p w14:paraId="3F73EBD0" w14:textId="73CE316B" w:rsidR="78018B19" w:rsidRDefault="78018B19" w:rsidP="46BFDEC1">
      <w:pPr>
        <w:spacing w:line="360" w:lineRule="auto"/>
      </w:pPr>
      <w:r w:rsidRPr="46BFDEC1">
        <w:rPr>
          <w:rFonts w:ascii="Arial" w:eastAsia="Arial" w:hAnsi="Arial" w:cs="Arial"/>
          <w:color w:val="000000" w:themeColor="text1"/>
        </w:rPr>
        <w:t>Encourage staff knowledge sharing and teamwork.</w:t>
      </w:r>
    </w:p>
    <w:p w14:paraId="3ECCA441" w14:textId="032B0B91" w:rsidR="78018B19" w:rsidRDefault="78018B19" w:rsidP="46BFDEC1">
      <w:pPr>
        <w:spacing w:line="360" w:lineRule="auto"/>
      </w:pPr>
      <w:r w:rsidRPr="46BFDEC1">
        <w:rPr>
          <w:rFonts w:ascii="Arial" w:eastAsia="Arial" w:hAnsi="Arial" w:cs="Arial"/>
          <w:color w:val="000000" w:themeColor="text1"/>
        </w:rPr>
        <w:t>c) Fostering a growth attitude that views failures as lessons.</w:t>
      </w:r>
    </w:p>
    <w:p w14:paraId="47E6E71E" w14:textId="2F13F4BB" w:rsidR="78018B19" w:rsidRDefault="78018B19" w:rsidP="46BFDEC1">
      <w:pPr>
        <w:spacing w:line="360" w:lineRule="auto"/>
      </w:pPr>
      <w:r w:rsidRPr="46BFDEC1">
        <w:rPr>
          <w:rFonts w:ascii="Arial" w:eastAsia="Arial" w:hAnsi="Arial" w:cs="Arial"/>
          <w:color w:val="000000" w:themeColor="text1"/>
        </w:rPr>
        <w:t>c) Supporting employee development.</w:t>
      </w:r>
    </w:p>
    <w:p w14:paraId="3C89D7F3" w14:textId="4D3C3122" w:rsidR="38B7DF99" w:rsidRDefault="00303F51" w:rsidP="46BFDEC1">
      <w:pPr>
        <w:pStyle w:val="Heading2"/>
        <w:spacing w:line="360" w:lineRule="auto"/>
        <w:rPr>
          <w:rFonts w:ascii="Arial" w:hAnsi="Arial" w:cs="Arial"/>
          <w:b/>
          <w:bCs/>
          <w:color w:val="000000" w:themeColor="text1"/>
          <w:sz w:val="22"/>
          <w:szCs w:val="22"/>
        </w:rPr>
      </w:pPr>
      <w:bookmarkStart w:id="6" w:name="_Toc60432853"/>
      <w:bookmarkStart w:id="7" w:name="_Toc31970562"/>
      <w:r>
        <w:rPr>
          <w:rFonts w:ascii="Arial" w:eastAsia="Arial" w:hAnsi="Arial" w:cs="Arial"/>
          <w:b/>
          <w:bCs/>
          <w:color w:val="000000" w:themeColor="text1"/>
          <w:sz w:val="22"/>
          <w:szCs w:val="22"/>
        </w:rPr>
        <w:lastRenderedPageBreak/>
        <w:t>7.</w:t>
      </w:r>
      <w:r w:rsidR="38B7DF99" w:rsidRPr="46BFDEC1">
        <w:rPr>
          <w:rFonts w:ascii="Arial" w:hAnsi="Arial" w:cs="Arial"/>
          <w:b/>
          <w:bCs/>
          <w:color w:val="000000" w:themeColor="text1"/>
          <w:sz w:val="22"/>
          <w:szCs w:val="22"/>
        </w:rPr>
        <w:t xml:space="preserve"> Conclusion</w:t>
      </w:r>
      <w:bookmarkEnd w:id="6"/>
      <w:bookmarkEnd w:id="7"/>
    </w:p>
    <w:p w14:paraId="4066C9D5" w14:textId="6A785360" w:rsidR="00A06D62" w:rsidRPr="00A06D62" w:rsidRDefault="00A06D62" w:rsidP="00A06D62">
      <w:r w:rsidRPr="00A06D62">
        <w:t>In conclusion, Google represents tech innovation and prosperity. With its quality, Google has changed search, communication, and information access. Its user-centric design and innovative technology make it a global leader in search engines, cloud computing, advertising, and more. Google's diversity, sustainability, and social responsibility show it values its employees and communities. Google's influence will improve the digital world and the world. In conclusion, Google represents tech innovation and prosperity. With its quality, Google has changed search, communication, and information access. Its user-centric design and innovative technology make it a global leader in search engines, cloud computing, advertising, and more. Google's diversity, sustainability, and social responsibility show it values its employees and communities.</w:t>
      </w:r>
    </w:p>
    <w:p w14:paraId="6B89A174" w14:textId="3F225EE5" w:rsidR="38B7DF99" w:rsidRDefault="00303F51" w:rsidP="46BFDEC1">
      <w:pPr>
        <w:spacing w:line="360" w:lineRule="auto"/>
        <w:rPr>
          <w:rFonts w:ascii="Arial" w:eastAsia="Arial" w:hAnsi="Arial" w:cs="Arial"/>
          <w:b/>
          <w:bCs/>
          <w:color w:val="000000" w:themeColor="text1"/>
        </w:rPr>
      </w:pPr>
      <w:r>
        <w:rPr>
          <w:rFonts w:ascii="Arial" w:eastAsia="Arial" w:hAnsi="Arial" w:cs="Arial"/>
          <w:b/>
          <w:bCs/>
          <w:color w:val="000000" w:themeColor="text1"/>
        </w:rPr>
        <w:t>8</w:t>
      </w:r>
      <w:r w:rsidR="00420247">
        <w:rPr>
          <w:rFonts w:ascii="Arial" w:eastAsia="Arial" w:hAnsi="Arial" w:cs="Arial"/>
          <w:b/>
          <w:bCs/>
          <w:color w:val="000000" w:themeColor="text1"/>
        </w:rPr>
        <w:t>.</w:t>
      </w:r>
      <w:r w:rsidR="38B7DF99" w:rsidRPr="46BFDEC1">
        <w:rPr>
          <w:rFonts w:ascii="Arial" w:eastAsia="Arial" w:hAnsi="Arial" w:cs="Arial"/>
          <w:b/>
          <w:bCs/>
          <w:color w:val="000000" w:themeColor="text1"/>
        </w:rPr>
        <w:t>Recomendations to enhance future workplace culture at Google</w:t>
      </w:r>
    </w:p>
    <w:p w14:paraId="0AC776E8" w14:textId="1456F246" w:rsidR="2DEA4102" w:rsidRDefault="2DEA4102" w:rsidP="46BFDEC1">
      <w:pPr>
        <w:pStyle w:val="ListParagraph"/>
        <w:numPr>
          <w:ilvl w:val="0"/>
          <w:numId w:val="1"/>
        </w:num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Promote Diversity and Inclusion: Google has the capacity to prioritize activities aimed at fostering </w:t>
      </w:r>
      <w:r w:rsidRPr="00A06D62">
        <w:rPr>
          <w:rFonts w:ascii="Arial" w:eastAsia="Arial" w:hAnsi="Arial" w:cs="Arial"/>
          <w:color w:val="000000" w:themeColor="text1"/>
        </w:rPr>
        <w:t>diversity</w:t>
      </w:r>
      <w:r w:rsidRPr="46BFDEC1">
        <w:rPr>
          <w:rFonts w:ascii="Arial" w:eastAsia="Arial" w:hAnsi="Arial" w:cs="Arial"/>
          <w:color w:val="000000" w:themeColor="text1"/>
        </w:rPr>
        <w:t xml:space="preserve"> and inclusion, thereby cultivating a work climate that is more inclusive and equitable. This may encompass the implementation of training programs aimed at addressing unconscious prejudice, the establishment of employee resource groups specifically catering to underrepresented communities, and the promotion of diverse representation within leadership roles. Numerous studies have repeatedly demonstrated that teams composed of individuals from varied backgrounds and perspectives exhibit enhanced problem-solving abilities, innovation, and overall corporate efficiency (Herring, 2009). By cultivating a corporate environment that places significance on diversity and inclusivity, Google </w:t>
      </w:r>
      <w:r w:rsidR="075A4F59" w:rsidRPr="46BFDEC1">
        <w:rPr>
          <w:rFonts w:ascii="Arial" w:eastAsia="Arial" w:hAnsi="Arial" w:cs="Arial"/>
          <w:color w:val="000000" w:themeColor="text1"/>
        </w:rPr>
        <w:t>can</w:t>
      </w:r>
      <w:r w:rsidRPr="46BFDEC1">
        <w:rPr>
          <w:rFonts w:ascii="Arial" w:eastAsia="Arial" w:hAnsi="Arial" w:cs="Arial"/>
          <w:color w:val="000000" w:themeColor="text1"/>
        </w:rPr>
        <w:t xml:space="preserve"> both attract and retain highly skilled individuals from a wide range of backgrounds. This, in turn, contributes to the development of a workforce that is characterized by enhanced dynamism and creativity.</w:t>
      </w:r>
    </w:p>
    <w:p w14:paraId="460DD591" w14:textId="362DD065" w:rsidR="2DEA4102" w:rsidRDefault="2DEA4102" w:rsidP="46BFDEC1">
      <w:pPr>
        <w:pStyle w:val="ListParagraph"/>
        <w:numPr>
          <w:ilvl w:val="0"/>
          <w:numId w:val="1"/>
        </w:numPr>
        <w:spacing w:line="360" w:lineRule="auto"/>
        <w:rPr>
          <w:rFonts w:ascii="Arial" w:eastAsia="Arial" w:hAnsi="Arial" w:cs="Arial"/>
          <w:color w:val="000000" w:themeColor="text1"/>
        </w:rPr>
      </w:pPr>
      <w:r w:rsidRPr="46BFDEC1">
        <w:rPr>
          <w:rFonts w:ascii="Arial" w:eastAsia="Arial" w:hAnsi="Arial" w:cs="Arial"/>
          <w:color w:val="000000" w:themeColor="text1"/>
        </w:rPr>
        <w:t xml:space="preserve">Enhance Work-Life Balance and Employee Well-being: Google </w:t>
      </w:r>
      <w:r w:rsidR="77D6ECF3" w:rsidRPr="46BFDEC1">
        <w:rPr>
          <w:rFonts w:ascii="Arial" w:eastAsia="Arial" w:hAnsi="Arial" w:cs="Arial"/>
          <w:color w:val="000000" w:themeColor="text1"/>
        </w:rPr>
        <w:t>could</w:t>
      </w:r>
      <w:r w:rsidRPr="46BFDEC1">
        <w:rPr>
          <w:rFonts w:ascii="Arial" w:eastAsia="Arial" w:hAnsi="Arial" w:cs="Arial"/>
          <w:color w:val="000000" w:themeColor="text1"/>
        </w:rPr>
        <w:t xml:space="preserve"> emphasize the achievement of work-life balance and the enhancement of employee well-being through the implementation of policies and initiatives that facilitate flexible working arrangements, foster mental health and wellbeing, and promote a harmonious integration of work and personal life. According to Allen (2013), empirical evidence suggests that employees who perceive support in attaining work-life equilibrium exhibit higher levels of engagement, productivity, and a reduced likelihood of burnout. Google can cultivate a working environment that prioritizes the whole well-being of its employees, resulting in heightened job satisfaction and employee retention, </w:t>
      </w:r>
      <w:r w:rsidR="44BB6A8E" w:rsidRPr="46BFDEC1">
        <w:rPr>
          <w:rFonts w:ascii="Arial" w:eastAsia="Arial" w:hAnsi="Arial" w:cs="Arial"/>
          <w:color w:val="000000" w:themeColor="text1"/>
        </w:rPr>
        <w:t>using</w:t>
      </w:r>
      <w:r w:rsidRPr="46BFDEC1">
        <w:rPr>
          <w:rFonts w:ascii="Arial" w:eastAsia="Arial" w:hAnsi="Arial" w:cs="Arial"/>
          <w:color w:val="000000" w:themeColor="text1"/>
        </w:rPr>
        <w:t xml:space="preserve"> various measures such as employee support programs, wellness initiatives, and flexible work arrangements.</w:t>
      </w:r>
    </w:p>
    <w:p w14:paraId="7A7A92BE" w14:textId="526CC65E" w:rsidR="46BFDEC1" w:rsidRDefault="46BFDEC1" w:rsidP="46BFDEC1">
      <w:pPr>
        <w:spacing w:line="360" w:lineRule="auto"/>
        <w:rPr>
          <w:rFonts w:ascii="Arial" w:eastAsia="Arial" w:hAnsi="Arial" w:cs="Arial"/>
          <w:color w:val="000000" w:themeColor="text1"/>
        </w:rPr>
      </w:pPr>
    </w:p>
    <w:p w14:paraId="0876226B" w14:textId="4799ACD8" w:rsidR="46BFDEC1" w:rsidRDefault="46BFDEC1" w:rsidP="46BFDEC1">
      <w:pPr>
        <w:spacing w:line="360" w:lineRule="auto"/>
        <w:rPr>
          <w:rFonts w:ascii="Arial" w:eastAsia="Arial" w:hAnsi="Arial" w:cs="Arial"/>
          <w:color w:val="000000" w:themeColor="text1"/>
        </w:rPr>
      </w:pPr>
    </w:p>
    <w:p w14:paraId="31EDECF3" w14:textId="5F92A0B5" w:rsidR="46BFDEC1" w:rsidRDefault="46BFDEC1" w:rsidP="46BFDEC1">
      <w:pPr>
        <w:spacing w:line="360" w:lineRule="auto"/>
        <w:rPr>
          <w:rFonts w:ascii="Arial" w:eastAsia="Arial" w:hAnsi="Arial" w:cs="Arial"/>
          <w:b/>
          <w:bCs/>
          <w:color w:val="000000" w:themeColor="text1"/>
        </w:rPr>
      </w:pPr>
    </w:p>
    <w:p w14:paraId="4B95EB62" w14:textId="02D5B438" w:rsidR="46BFDEC1" w:rsidRDefault="46BFDEC1" w:rsidP="46BFDEC1">
      <w:pPr>
        <w:spacing w:line="360" w:lineRule="auto"/>
        <w:rPr>
          <w:rFonts w:ascii="Arial" w:eastAsia="Arial" w:hAnsi="Arial" w:cs="Arial"/>
          <w:b/>
          <w:bCs/>
          <w:color w:val="000000" w:themeColor="text1"/>
        </w:rPr>
      </w:pPr>
    </w:p>
    <w:p w14:paraId="6A64358B" w14:textId="77777777" w:rsidR="00303F51" w:rsidRDefault="00303F51" w:rsidP="46BFDEC1">
      <w:pPr>
        <w:spacing w:line="360" w:lineRule="auto"/>
        <w:rPr>
          <w:rFonts w:ascii="Arial" w:eastAsia="Arial" w:hAnsi="Arial" w:cs="Arial"/>
          <w:b/>
          <w:bCs/>
          <w:color w:val="000000" w:themeColor="text1"/>
        </w:rPr>
      </w:pPr>
    </w:p>
    <w:p w14:paraId="09F7AE5E" w14:textId="77777777" w:rsidR="00303F51" w:rsidRDefault="00303F51" w:rsidP="46BFDEC1">
      <w:pPr>
        <w:spacing w:line="360" w:lineRule="auto"/>
        <w:rPr>
          <w:rFonts w:ascii="Arial" w:eastAsia="Arial" w:hAnsi="Arial" w:cs="Arial"/>
          <w:b/>
          <w:bCs/>
          <w:color w:val="000000" w:themeColor="text1"/>
        </w:rPr>
      </w:pPr>
    </w:p>
    <w:p w14:paraId="6FB48282" w14:textId="77777777" w:rsidR="00303F51" w:rsidRDefault="00303F51" w:rsidP="46BFDEC1">
      <w:pPr>
        <w:spacing w:line="360" w:lineRule="auto"/>
        <w:rPr>
          <w:rFonts w:ascii="Arial" w:eastAsia="Arial" w:hAnsi="Arial" w:cs="Arial"/>
          <w:b/>
          <w:bCs/>
          <w:color w:val="000000" w:themeColor="text1"/>
        </w:rPr>
      </w:pPr>
    </w:p>
    <w:p w14:paraId="3DA3DCEF" w14:textId="77777777" w:rsidR="00303F51" w:rsidRDefault="00303F51" w:rsidP="46BFDEC1">
      <w:pPr>
        <w:spacing w:line="360" w:lineRule="auto"/>
        <w:rPr>
          <w:rFonts w:ascii="Arial" w:eastAsia="Arial" w:hAnsi="Arial" w:cs="Arial"/>
          <w:b/>
          <w:bCs/>
          <w:color w:val="000000" w:themeColor="text1"/>
        </w:rPr>
      </w:pPr>
    </w:p>
    <w:p w14:paraId="38128A35" w14:textId="77777777" w:rsidR="00303F51" w:rsidRDefault="00303F51" w:rsidP="46BFDEC1">
      <w:pPr>
        <w:spacing w:line="360" w:lineRule="auto"/>
        <w:rPr>
          <w:rFonts w:ascii="Arial" w:eastAsia="Arial" w:hAnsi="Arial" w:cs="Arial"/>
          <w:b/>
          <w:bCs/>
          <w:color w:val="000000" w:themeColor="text1"/>
        </w:rPr>
      </w:pPr>
    </w:p>
    <w:p w14:paraId="32141BB4" w14:textId="77777777" w:rsidR="00303F51" w:rsidRDefault="00303F51" w:rsidP="46BFDEC1">
      <w:pPr>
        <w:spacing w:line="360" w:lineRule="auto"/>
        <w:rPr>
          <w:rFonts w:ascii="Arial" w:eastAsia="Arial" w:hAnsi="Arial" w:cs="Arial"/>
          <w:b/>
          <w:bCs/>
          <w:color w:val="000000" w:themeColor="text1"/>
        </w:rPr>
      </w:pPr>
    </w:p>
    <w:p w14:paraId="31A5B6F3" w14:textId="77777777" w:rsidR="00303F51" w:rsidRDefault="00303F51" w:rsidP="46BFDEC1">
      <w:pPr>
        <w:spacing w:line="360" w:lineRule="auto"/>
        <w:rPr>
          <w:rFonts w:ascii="Arial" w:eastAsia="Arial" w:hAnsi="Arial" w:cs="Arial"/>
          <w:b/>
          <w:bCs/>
          <w:color w:val="000000" w:themeColor="text1"/>
        </w:rPr>
      </w:pPr>
    </w:p>
    <w:p w14:paraId="67E7F1CF" w14:textId="77777777" w:rsidR="00303F51" w:rsidRDefault="00303F51" w:rsidP="46BFDEC1">
      <w:pPr>
        <w:spacing w:line="360" w:lineRule="auto"/>
        <w:rPr>
          <w:rFonts w:ascii="Arial" w:eastAsia="Arial" w:hAnsi="Arial" w:cs="Arial"/>
          <w:b/>
          <w:bCs/>
          <w:color w:val="000000" w:themeColor="text1"/>
        </w:rPr>
      </w:pPr>
    </w:p>
    <w:p w14:paraId="23E70AD5" w14:textId="77777777" w:rsidR="00303F51" w:rsidRDefault="00303F51" w:rsidP="46BFDEC1">
      <w:pPr>
        <w:spacing w:line="360" w:lineRule="auto"/>
        <w:rPr>
          <w:rFonts w:ascii="Arial" w:eastAsia="Arial" w:hAnsi="Arial" w:cs="Arial"/>
          <w:b/>
          <w:bCs/>
          <w:color w:val="000000" w:themeColor="text1"/>
        </w:rPr>
      </w:pPr>
    </w:p>
    <w:p w14:paraId="57123004" w14:textId="77777777" w:rsidR="00303F51" w:rsidRDefault="00303F51" w:rsidP="46BFDEC1">
      <w:pPr>
        <w:spacing w:line="360" w:lineRule="auto"/>
        <w:rPr>
          <w:rFonts w:ascii="Arial" w:eastAsia="Arial" w:hAnsi="Arial" w:cs="Arial"/>
          <w:b/>
          <w:bCs/>
          <w:color w:val="000000" w:themeColor="text1"/>
        </w:rPr>
      </w:pPr>
    </w:p>
    <w:p w14:paraId="0B5F67EB" w14:textId="77777777" w:rsidR="00303F51" w:rsidRDefault="00303F51" w:rsidP="46BFDEC1">
      <w:pPr>
        <w:spacing w:line="360" w:lineRule="auto"/>
        <w:rPr>
          <w:rFonts w:ascii="Arial" w:eastAsia="Arial" w:hAnsi="Arial" w:cs="Arial"/>
          <w:b/>
          <w:bCs/>
          <w:color w:val="000000" w:themeColor="text1"/>
        </w:rPr>
      </w:pPr>
    </w:p>
    <w:p w14:paraId="4EABB2D9" w14:textId="77777777" w:rsidR="00303F51" w:rsidRDefault="00303F51" w:rsidP="46BFDEC1">
      <w:pPr>
        <w:spacing w:line="360" w:lineRule="auto"/>
        <w:rPr>
          <w:rFonts w:ascii="Arial" w:eastAsia="Arial" w:hAnsi="Arial" w:cs="Arial"/>
          <w:b/>
          <w:bCs/>
          <w:color w:val="000000" w:themeColor="text1"/>
        </w:rPr>
      </w:pPr>
    </w:p>
    <w:p w14:paraId="0C80B824" w14:textId="77777777" w:rsidR="00303F51" w:rsidRDefault="00303F51" w:rsidP="46BFDEC1">
      <w:pPr>
        <w:spacing w:line="360" w:lineRule="auto"/>
        <w:rPr>
          <w:rFonts w:ascii="Arial" w:eastAsia="Arial" w:hAnsi="Arial" w:cs="Arial"/>
          <w:b/>
          <w:bCs/>
          <w:color w:val="000000" w:themeColor="text1"/>
        </w:rPr>
      </w:pPr>
    </w:p>
    <w:p w14:paraId="4E407B92" w14:textId="49DD340C" w:rsidR="46BFDEC1" w:rsidRDefault="46BFDEC1" w:rsidP="46BFDEC1">
      <w:pPr>
        <w:spacing w:line="360" w:lineRule="auto"/>
        <w:rPr>
          <w:rFonts w:ascii="Arial" w:eastAsia="Arial" w:hAnsi="Arial" w:cs="Arial"/>
          <w:b/>
          <w:bCs/>
          <w:color w:val="000000" w:themeColor="text1"/>
        </w:rPr>
      </w:pPr>
    </w:p>
    <w:p w14:paraId="2EF6AD5F" w14:textId="23413481" w:rsidR="775CC4CA" w:rsidRDefault="775CC4CA" w:rsidP="46BFDEC1">
      <w:pPr>
        <w:spacing w:line="360" w:lineRule="auto"/>
        <w:rPr>
          <w:rFonts w:ascii="Arial" w:eastAsia="Arial" w:hAnsi="Arial" w:cs="Arial"/>
          <w:b/>
          <w:bCs/>
          <w:color w:val="000000" w:themeColor="text1"/>
        </w:rPr>
      </w:pPr>
      <w:r w:rsidRPr="46BFDEC1">
        <w:rPr>
          <w:rFonts w:ascii="Arial" w:eastAsia="Arial" w:hAnsi="Arial" w:cs="Arial"/>
          <w:b/>
          <w:bCs/>
          <w:color w:val="000000" w:themeColor="text1"/>
        </w:rPr>
        <w:t xml:space="preserve"> Reference list</w:t>
      </w:r>
    </w:p>
    <w:p w14:paraId="362311A8" w14:textId="77777777" w:rsidR="00C31D53" w:rsidRDefault="00C31D53" w:rsidP="46BFDEC1">
      <w:pPr>
        <w:pStyle w:val="Heading2"/>
        <w:spacing w:line="360" w:lineRule="auto"/>
        <w:ind w:left="-144" w:right="-1008"/>
        <w:rPr>
          <w:rFonts w:ascii="Arial" w:hAnsi="Arial" w:cs="Arial"/>
          <w:color w:val="000000" w:themeColor="text1"/>
          <w:sz w:val="22"/>
          <w:szCs w:val="22"/>
        </w:rPr>
      </w:pPr>
    </w:p>
    <w:p w14:paraId="7A69270E"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about. Google. (n.d.). </w:t>
      </w:r>
      <w:r w:rsidRPr="46BFDEC1">
        <w:rPr>
          <w:rFonts w:ascii="Arial" w:eastAsia="Arial" w:hAnsi="Arial" w:cs="Arial"/>
          <w:i/>
          <w:iCs/>
          <w:color w:val="2C3E50"/>
        </w:rPr>
        <w:t>Building a New Renewable Energy Industry - Google</w:t>
      </w:r>
      <w:r w:rsidRPr="46BFDEC1">
        <w:rPr>
          <w:rFonts w:ascii="Arial" w:eastAsia="Arial" w:hAnsi="Arial" w:cs="Arial"/>
          <w:color w:val="2C3E50"/>
        </w:rPr>
        <w:t>. [online] Available at: https://about.google/intl/en-GB/stories/renewable-energy-is-boosting-economies/. [Accessed: 7 Nov. 2023]</w:t>
      </w:r>
    </w:p>
    <w:p w14:paraId="2F0C39CD"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Adapt. (n.d.). </w:t>
      </w:r>
      <w:r w:rsidRPr="46BFDEC1">
        <w:rPr>
          <w:rFonts w:ascii="Arial" w:eastAsia="Arial" w:hAnsi="Arial" w:cs="Arial"/>
          <w:i/>
          <w:iCs/>
          <w:color w:val="2C3E50"/>
        </w:rPr>
        <w:t>Digital Marketing Futures x Google 2022</w:t>
      </w:r>
      <w:r w:rsidRPr="46BFDEC1">
        <w:rPr>
          <w:rFonts w:ascii="Arial" w:eastAsia="Arial" w:hAnsi="Arial" w:cs="Arial"/>
          <w:color w:val="2C3E50"/>
        </w:rPr>
        <w:t>. [online] Available at: https://www.adaptworldwide.com/webinars/digital-marketing-futures-x-google-2022 [Accessed 7 Nov. 2023].</w:t>
      </w:r>
    </w:p>
    <w:p w14:paraId="03122EBD" w14:textId="77777777" w:rsidR="00C31D53" w:rsidRDefault="00C31D53" w:rsidP="46BFDEC1">
      <w:pPr>
        <w:spacing w:line="360" w:lineRule="auto"/>
        <w:ind w:left="-144" w:right="-1008"/>
        <w:rPr>
          <w:rFonts w:ascii="Arial" w:eastAsia="Arial" w:hAnsi="Arial" w:cs="Arial"/>
          <w:color w:val="2C3E50"/>
        </w:rPr>
      </w:pPr>
      <w:proofErr w:type="spellStart"/>
      <w:r w:rsidRPr="46BFDEC1">
        <w:rPr>
          <w:rFonts w:ascii="Arial" w:eastAsia="Arial" w:hAnsi="Arial" w:cs="Arial"/>
          <w:color w:val="000000" w:themeColor="text1"/>
        </w:rPr>
        <w:t>Alanzi</w:t>
      </w:r>
      <w:proofErr w:type="spellEnd"/>
      <w:r w:rsidRPr="46BFDEC1">
        <w:rPr>
          <w:rFonts w:ascii="Arial" w:eastAsia="Arial" w:hAnsi="Arial" w:cs="Arial"/>
          <w:color w:val="000000" w:themeColor="text1"/>
        </w:rPr>
        <w:t xml:space="preserve"> S. (2018), </w:t>
      </w:r>
      <w:r w:rsidRPr="46BFDEC1">
        <w:rPr>
          <w:rFonts w:ascii="Arial" w:eastAsia="Arial" w:hAnsi="Arial" w:cs="Arial"/>
          <w:i/>
          <w:iCs/>
          <w:color w:val="000000" w:themeColor="text1"/>
        </w:rPr>
        <w:t xml:space="preserve">Pestle Analysis Introduction, </w:t>
      </w:r>
      <w:r w:rsidRPr="46BFDEC1">
        <w:rPr>
          <w:rFonts w:ascii="Arial" w:eastAsia="Arial" w:hAnsi="Arial" w:cs="Arial"/>
          <w:color w:val="000000" w:themeColor="text1"/>
        </w:rPr>
        <w:t xml:space="preserve">September, Available </w:t>
      </w:r>
      <w:proofErr w:type="gramStart"/>
      <w:r w:rsidRPr="46BFDEC1">
        <w:rPr>
          <w:rFonts w:ascii="Arial" w:eastAsia="Arial" w:hAnsi="Arial" w:cs="Arial"/>
          <w:color w:val="000000" w:themeColor="text1"/>
        </w:rPr>
        <w:t>at:</w:t>
      </w:r>
      <w:r w:rsidRPr="46BFDEC1">
        <w:rPr>
          <w:rFonts w:ascii="Arial" w:eastAsia="Arial" w:hAnsi="Arial" w:cs="Arial"/>
          <w:color w:val="0563C1"/>
        </w:rPr>
        <w:t>https://www.researchgate.net/publication/327871826_Pestle_Analysis_Introduction</w:t>
      </w:r>
      <w:proofErr w:type="gramEnd"/>
      <w:r w:rsidRPr="46BFDEC1">
        <w:rPr>
          <w:rFonts w:ascii="Arial" w:eastAsia="Arial" w:hAnsi="Arial" w:cs="Arial"/>
          <w:color w:val="2C3E50"/>
        </w:rPr>
        <w:t xml:space="preserve"> [Accessed 7 Nov. 2023].</w:t>
      </w:r>
    </w:p>
    <w:p w14:paraId="6B97C427" w14:textId="77777777" w:rsidR="00C31D53" w:rsidRDefault="00C31D53" w:rsidP="46BFDEC1">
      <w:pPr>
        <w:spacing w:line="360" w:lineRule="auto"/>
        <w:ind w:left="-144" w:right="-1008"/>
        <w:rPr>
          <w:rFonts w:ascii="Arial" w:eastAsia="Arial" w:hAnsi="Arial" w:cs="Arial"/>
          <w:color w:val="333333"/>
        </w:rPr>
      </w:pPr>
      <w:r w:rsidRPr="46BFDEC1">
        <w:rPr>
          <w:rFonts w:ascii="Arial" w:eastAsia="Arial" w:hAnsi="Arial" w:cs="Arial"/>
          <w:color w:val="333333"/>
        </w:rPr>
        <w:lastRenderedPageBreak/>
        <w:t xml:space="preserve"> Allen, T. D. (2013). The work-family role interface: A synthesis of the research from industrial and organizational psychology. In N. W. Schmitt, S. </w:t>
      </w:r>
      <w:proofErr w:type="spellStart"/>
      <w:r w:rsidRPr="46BFDEC1">
        <w:rPr>
          <w:rFonts w:ascii="Arial" w:eastAsia="Arial" w:hAnsi="Arial" w:cs="Arial"/>
          <w:color w:val="333333"/>
        </w:rPr>
        <w:t>Highhouse</w:t>
      </w:r>
      <w:proofErr w:type="spellEnd"/>
      <w:r w:rsidRPr="46BFDEC1">
        <w:rPr>
          <w:rFonts w:ascii="Arial" w:eastAsia="Arial" w:hAnsi="Arial" w:cs="Arial"/>
          <w:color w:val="333333"/>
        </w:rPr>
        <w:t xml:space="preserve">, &amp; I. B. Weiner (Eds.), </w:t>
      </w:r>
      <w:r w:rsidRPr="46BFDEC1">
        <w:rPr>
          <w:rFonts w:ascii="Arial" w:eastAsia="Arial" w:hAnsi="Arial" w:cs="Arial"/>
          <w:i/>
          <w:iCs/>
          <w:color w:val="333333"/>
        </w:rPr>
        <w:t>Handbook of psychology: Industrial and organizational psychology</w:t>
      </w:r>
      <w:r w:rsidRPr="46BFDEC1">
        <w:rPr>
          <w:rFonts w:ascii="Arial" w:eastAsia="Arial" w:hAnsi="Arial" w:cs="Arial"/>
          <w:color w:val="333333"/>
        </w:rPr>
        <w:t xml:space="preserve"> (pp. 698–718). </w:t>
      </w:r>
    </w:p>
    <w:p w14:paraId="384CEE8D"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Bock, L. (2015). </w:t>
      </w:r>
      <w:r w:rsidRPr="46BFDEC1">
        <w:rPr>
          <w:rFonts w:ascii="Arial" w:eastAsia="Arial" w:hAnsi="Arial" w:cs="Arial"/>
          <w:i/>
          <w:iCs/>
          <w:color w:val="2C3E50"/>
        </w:rPr>
        <w:t>Work Rules!</w:t>
      </w:r>
      <w:r w:rsidRPr="46BFDEC1">
        <w:rPr>
          <w:rFonts w:ascii="Arial" w:eastAsia="Arial" w:hAnsi="Arial" w:cs="Arial"/>
          <w:color w:val="2C3E50"/>
        </w:rPr>
        <w:t xml:space="preserve"> Twelve.</w:t>
      </w:r>
    </w:p>
    <w:p w14:paraId="7A6874A8"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Council, E., Forbes Technology (n.d.). </w:t>
      </w:r>
      <w:r w:rsidRPr="46BFDEC1">
        <w:rPr>
          <w:rFonts w:ascii="Arial" w:eastAsia="Arial" w:hAnsi="Arial" w:cs="Arial"/>
          <w:i/>
          <w:iCs/>
          <w:color w:val="2C3E50"/>
        </w:rPr>
        <w:t>Council Post: 13 Reasons Google Deserves Its ‘Best Company Culture’ Award</w:t>
      </w:r>
      <w:r w:rsidRPr="46BFDEC1">
        <w:rPr>
          <w:rFonts w:ascii="Arial" w:eastAsia="Arial" w:hAnsi="Arial" w:cs="Arial"/>
          <w:color w:val="2C3E50"/>
        </w:rPr>
        <w:t>. [online] Forbes. Available at: https://www.forbes.com/sites/forbestechcouncil/2018/02/08/13-reasons-google-deserves-its-best-company-culture-award/?sh=40c309d03482 [Accessed 6 Nov. 2023].</w:t>
      </w:r>
    </w:p>
    <w:p w14:paraId="14503E48"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Department of Justice (2023). </w:t>
      </w:r>
      <w:r w:rsidRPr="46BFDEC1">
        <w:rPr>
          <w:rFonts w:ascii="Arial" w:eastAsia="Arial" w:hAnsi="Arial" w:cs="Arial"/>
          <w:i/>
          <w:iCs/>
          <w:color w:val="2C3E50"/>
        </w:rPr>
        <w:t>Justice Department Sues Google for Monopolizing Digital Advertising Technologies</w:t>
      </w:r>
      <w:r w:rsidRPr="46BFDEC1">
        <w:rPr>
          <w:rFonts w:ascii="Arial" w:eastAsia="Arial" w:hAnsi="Arial" w:cs="Arial"/>
          <w:color w:val="2C3E50"/>
        </w:rPr>
        <w:t>. [online] www.justice.gov. Available at: https://www.justice.gov/opa/pr/justice-department-sues-google-monopolizing-digital-advertising-technologies. [Accessed: 7 Nov. 2023]</w:t>
      </w:r>
    </w:p>
    <w:p w14:paraId="6571FD56" w14:textId="77777777" w:rsidR="00C31D53" w:rsidRPr="009408D1"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 Garvin, D.A., Alison Berkley </w:t>
      </w:r>
      <w:proofErr w:type="spellStart"/>
      <w:r w:rsidRPr="46BFDEC1">
        <w:rPr>
          <w:rFonts w:ascii="Arial" w:eastAsia="Arial" w:hAnsi="Arial" w:cs="Arial"/>
          <w:color w:val="2C3E50"/>
        </w:rPr>
        <w:t>Wagonfeld</w:t>
      </w:r>
      <w:proofErr w:type="spellEnd"/>
      <w:r w:rsidRPr="46BFDEC1">
        <w:rPr>
          <w:rFonts w:ascii="Arial" w:eastAsia="Arial" w:hAnsi="Arial" w:cs="Arial"/>
          <w:color w:val="2C3E50"/>
        </w:rPr>
        <w:t xml:space="preserve"> and Kind, L. (2013). </w:t>
      </w:r>
      <w:r w:rsidRPr="46BFDEC1">
        <w:rPr>
          <w:rFonts w:ascii="Arial" w:eastAsia="Arial" w:hAnsi="Arial" w:cs="Arial"/>
          <w:i/>
          <w:iCs/>
          <w:color w:val="2C3E50"/>
        </w:rPr>
        <w:t xml:space="preserve">Google’s Project Oxygen: Do Managers </w:t>
      </w:r>
      <w:r w:rsidRPr="009408D1">
        <w:rPr>
          <w:rFonts w:ascii="Arial" w:eastAsia="Arial" w:hAnsi="Arial" w:cs="Arial"/>
          <w:i/>
          <w:iCs/>
          <w:color w:val="2C3E50"/>
        </w:rPr>
        <w:t>Matter?</w:t>
      </w:r>
      <w:r w:rsidRPr="009408D1">
        <w:rPr>
          <w:rFonts w:ascii="Arial" w:eastAsia="Arial" w:hAnsi="Arial" w:cs="Arial"/>
          <w:color w:val="2C3E50"/>
        </w:rPr>
        <w:t xml:space="preserve"> [online] Hbs.edu. Available at: </w:t>
      </w:r>
      <w:hyperlink r:id="rId7">
        <w:r w:rsidRPr="009408D1">
          <w:rPr>
            <w:rStyle w:val="Hyperlink"/>
            <w:rFonts w:ascii="Arial" w:eastAsia="Arial" w:hAnsi="Arial" w:cs="Arial"/>
          </w:rPr>
          <w:t>https://www.hbs.edu/faculty/Pages/item.aspx?num=44657</w:t>
        </w:r>
      </w:hyperlink>
      <w:r w:rsidRPr="009408D1">
        <w:rPr>
          <w:rFonts w:ascii="Arial" w:eastAsia="Arial" w:hAnsi="Arial" w:cs="Arial"/>
          <w:color w:val="2C3E50"/>
        </w:rPr>
        <w:t>.</w:t>
      </w:r>
    </w:p>
    <w:p w14:paraId="33679099" w14:textId="4908EDC6" w:rsidR="00D9605E" w:rsidRPr="009408D1" w:rsidRDefault="002E7018" w:rsidP="00420247">
      <w:pPr>
        <w:spacing w:line="360" w:lineRule="auto"/>
        <w:ind w:left="-144" w:right="-1008"/>
        <w:rPr>
          <w:rFonts w:ascii="Arial" w:hAnsi="Arial" w:cs="Arial"/>
          <w:color w:val="000000" w:themeColor="text1"/>
          <w:shd w:val="clear" w:color="auto" w:fill="FEF1C4"/>
        </w:rPr>
      </w:pPr>
      <w:r w:rsidRPr="009408D1">
        <w:rPr>
          <w:rFonts w:ascii="Arial" w:hAnsi="Arial" w:cs="Arial"/>
          <w:color w:val="000000" w:themeColor="text1"/>
          <w:shd w:val="clear" w:color="auto" w:fill="FEF1C4"/>
        </w:rPr>
        <w:t>Google (2023).</w:t>
      </w:r>
      <w:r w:rsidRPr="009408D1">
        <w:rPr>
          <w:rStyle w:val="apple-converted-space"/>
          <w:rFonts w:ascii="Arial" w:hAnsi="Arial" w:cs="Arial"/>
          <w:color w:val="000000" w:themeColor="text1"/>
          <w:shd w:val="clear" w:color="auto" w:fill="FEF1C4"/>
        </w:rPr>
        <w:t> </w:t>
      </w:r>
      <w:r w:rsidRPr="009408D1">
        <w:rPr>
          <w:rFonts w:ascii="Arial" w:hAnsi="Arial" w:cs="Arial"/>
          <w:i/>
          <w:iCs/>
          <w:color w:val="000000" w:themeColor="text1"/>
        </w:rPr>
        <w:t>Diversity annual report - Google diversity equity &amp; inclusion</w:t>
      </w:r>
      <w:r w:rsidRPr="009408D1">
        <w:rPr>
          <w:rFonts w:ascii="Arial" w:hAnsi="Arial" w:cs="Arial"/>
          <w:color w:val="000000" w:themeColor="text1"/>
          <w:shd w:val="clear" w:color="auto" w:fill="FEF1C4"/>
        </w:rPr>
        <w:t xml:space="preserve">. [online] </w:t>
      </w:r>
      <w:proofErr w:type="spellStart"/>
      <w:proofErr w:type="gramStart"/>
      <w:r w:rsidRPr="009408D1">
        <w:rPr>
          <w:rFonts w:ascii="Arial" w:hAnsi="Arial" w:cs="Arial"/>
          <w:color w:val="000000" w:themeColor="text1"/>
          <w:shd w:val="clear" w:color="auto" w:fill="FEF1C4"/>
        </w:rPr>
        <w:t>about.google</w:t>
      </w:r>
      <w:proofErr w:type="spellEnd"/>
      <w:proofErr w:type="gramEnd"/>
      <w:r w:rsidRPr="009408D1">
        <w:rPr>
          <w:rFonts w:ascii="Arial" w:hAnsi="Arial" w:cs="Arial"/>
          <w:color w:val="000000" w:themeColor="text1"/>
          <w:shd w:val="clear" w:color="auto" w:fill="FEF1C4"/>
        </w:rPr>
        <w:t>. Available at: https://about.google/belonging/diversity-annual-report/2023/.</w:t>
      </w:r>
    </w:p>
    <w:p w14:paraId="59CB4241" w14:textId="4F3806BE" w:rsidR="00C31D53" w:rsidRDefault="00C31D53" w:rsidP="00420247">
      <w:pPr>
        <w:spacing w:line="360" w:lineRule="auto"/>
        <w:ind w:left="-144" w:right="-1008"/>
        <w:rPr>
          <w:rFonts w:ascii="Arial" w:eastAsia="Arial" w:hAnsi="Arial" w:cs="Arial"/>
          <w:color w:val="2C3E50"/>
        </w:rPr>
      </w:pPr>
      <w:r w:rsidRPr="46BFDEC1">
        <w:rPr>
          <w:rFonts w:ascii="Arial" w:eastAsia="Arial" w:hAnsi="Arial" w:cs="Arial"/>
          <w:color w:val="2C3E50"/>
        </w:rPr>
        <w:t xml:space="preserve">Google (n.d.). </w:t>
      </w:r>
      <w:r w:rsidRPr="46BFDEC1">
        <w:rPr>
          <w:rFonts w:ascii="Arial" w:eastAsia="Arial" w:hAnsi="Arial" w:cs="Arial"/>
          <w:i/>
          <w:iCs/>
          <w:color w:val="2C3E50"/>
        </w:rPr>
        <w:t>Google - About Google, Our Culture &amp; Company News</w:t>
      </w:r>
      <w:r w:rsidRPr="46BFDEC1">
        <w:rPr>
          <w:rFonts w:ascii="Arial" w:eastAsia="Arial" w:hAnsi="Arial" w:cs="Arial"/>
          <w:color w:val="2C3E50"/>
        </w:rPr>
        <w:t xml:space="preserve">. [online] about. Google. Available at: </w:t>
      </w:r>
      <w:hyperlink r:id="rId8">
        <w:r w:rsidRPr="46BFDEC1">
          <w:rPr>
            <w:rStyle w:val="Hyperlink"/>
            <w:rFonts w:ascii="Arial" w:eastAsia="Arial" w:hAnsi="Arial" w:cs="Arial"/>
          </w:rPr>
          <w:t>https://about.google/intl/ALL_us/</w:t>
        </w:r>
      </w:hyperlink>
      <w:r w:rsidRPr="46BFDEC1">
        <w:rPr>
          <w:rFonts w:ascii="Arial" w:eastAsia="Arial" w:hAnsi="Arial" w:cs="Arial"/>
          <w:color w:val="2C3E50"/>
        </w:rPr>
        <w:t xml:space="preserve"> [Accessed 6 Nov. 2023].</w:t>
      </w:r>
    </w:p>
    <w:p w14:paraId="65B98CBB"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Google Sustainability. (n.d.). </w:t>
      </w:r>
      <w:r w:rsidRPr="46BFDEC1">
        <w:rPr>
          <w:rFonts w:ascii="Arial" w:eastAsia="Arial" w:hAnsi="Arial" w:cs="Arial"/>
          <w:i/>
          <w:iCs/>
          <w:color w:val="2C3E50"/>
        </w:rPr>
        <w:t>Reports</w:t>
      </w:r>
      <w:r w:rsidRPr="46BFDEC1">
        <w:rPr>
          <w:rFonts w:ascii="Arial" w:eastAsia="Arial" w:hAnsi="Arial" w:cs="Arial"/>
          <w:color w:val="2C3E50"/>
        </w:rPr>
        <w:t>. [online] Available at: https://sustainability.google/reports/. [Accessed: 7 Nov. 2023]</w:t>
      </w:r>
    </w:p>
    <w:p w14:paraId="1A58C8F6" w14:textId="77777777" w:rsidR="00C31D53" w:rsidRDefault="00C31D53" w:rsidP="00420247">
      <w:pPr>
        <w:spacing w:line="360" w:lineRule="auto"/>
        <w:ind w:left="-144" w:right="-1008"/>
        <w:rPr>
          <w:rFonts w:ascii="Arial" w:eastAsia="Arial" w:hAnsi="Arial" w:cs="Arial"/>
          <w:color w:val="2C3E50"/>
        </w:rPr>
      </w:pPr>
      <w:r w:rsidRPr="46BFDEC1">
        <w:rPr>
          <w:rFonts w:ascii="Arial" w:eastAsia="Arial" w:hAnsi="Arial" w:cs="Arial"/>
          <w:color w:val="2C3E50"/>
        </w:rPr>
        <w:t xml:space="preserve">Herring, C. (2009). Does diversity pay? Race, gender, and the business case for Diversity. </w:t>
      </w:r>
      <w:r w:rsidRPr="46BFDEC1">
        <w:rPr>
          <w:rFonts w:ascii="Arial" w:eastAsia="Arial" w:hAnsi="Arial" w:cs="Arial"/>
          <w:i/>
          <w:iCs/>
          <w:color w:val="2C3E50"/>
        </w:rPr>
        <w:t>American Sociological Review</w:t>
      </w:r>
      <w:r w:rsidRPr="46BFDEC1">
        <w:rPr>
          <w:rFonts w:ascii="Arial" w:eastAsia="Arial" w:hAnsi="Arial" w:cs="Arial"/>
          <w:color w:val="2C3E50"/>
        </w:rPr>
        <w:t>, 74(2), pp.208–224.</w:t>
      </w:r>
    </w:p>
    <w:p w14:paraId="5B2255D7"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Jones, G. (2013). </w:t>
      </w:r>
      <w:r w:rsidRPr="46BFDEC1">
        <w:rPr>
          <w:rFonts w:ascii="Arial" w:eastAsia="Arial" w:hAnsi="Arial" w:cs="Arial"/>
          <w:i/>
          <w:iCs/>
          <w:color w:val="2C3E50"/>
        </w:rPr>
        <w:t>Organizational Theory, Design, and Change seventh edition global edition</w:t>
      </w:r>
      <w:r w:rsidRPr="46BFDEC1">
        <w:rPr>
          <w:rFonts w:ascii="Arial" w:eastAsia="Arial" w:hAnsi="Arial" w:cs="Arial"/>
          <w:color w:val="2C3E50"/>
        </w:rPr>
        <w:t>. [online] Available at: https://industri.fatek.unpatti.ac.id/wp-content/uploads/2019/03/085-Organizational-Theory-Design-and-Change-Gareth-R.-Jones-Edisi-7-2013.pdf.</w:t>
      </w:r>
    </w:p>
    <w:p w14:paraId="4F43F617" w14:textId="77777777" w:rsidR="00C31D53" w:rsidRDefault="00C31D53" w:rsidP="46BFDEC1">
      <w:pPr>
        <w:spacing w:line="360" w:lineRule="auto"/>
        <w:ind w:left="-144" w:right="-1008"/>
        <w:rPr>
          <w:rFonts w:ascii="Arial" w:eastAsia="Arial" w:hAnsi="Arial" w:cs="Arial"/>
          <w:color w:val="2C3E50"/>
        </w:rPr>
      </w:pPr>
      <w:proofErr w:type="spellStart"/>
      <w:r w:rsidRPr="46BFDEC1">
        <w:rPr>
          <w:rFonts w:ascii="Arial" w:eastAsia="Arial" w:hAnsi="Arial" w:cs="Arial"/>
          <w:color w:val="2C3E50"/>
        </w:rPr>
        <w:t>Kirchgaessner</w:t>
      </w:r>
      <w:proofErr w:type="spellEnd"/>
      <w:r w:rsidRPr="46BFDEC1">
        <w:rPr>
          <w:rFonts w:ascii="Arial" w:eastAsia="Arial" w:hAnsi="Arial" w:cs="Arial"/>
          <w:color w:val="2C3E50"/>
        </w:rPr>
        <w:t xml:space="preserve">, S. (2019). </w:t>
      </w:r>
      <w:r w:rsidRPr="46BFDEC1">
        <w:rPr>
          <w:rFonts w:ascii="Arial" w:eastAsia="Arial" w:hAnsi="Arial" w:cs="Arial"/>
          <w:i/>
          <w:iCs/>
          <w:color w:val="2C3E50"/>
        </w:rPr>
        <w:t>Revealed: Google made large contributions to climate change deniers</w:t>
      </w:r>
      <w:r w:rsidRPr="46BFDEC1">
        <w:rPr>
          <w:rFonts w:ascii="Arial" w:eastAsia="Arial" w:hAnsi="Arial" w:cs="Arial"/>
          <w:color w:val="2C3E50"/>
        </w:rPr>
        <w:t xml:space="preserve">. [online] the Guardian. Available at: </w:t>
      </w:r>
      <w:hyperlink r:id="rId9">
        <w:r w:rsidRPr="46BFDEC1">
          <w:rPr>
            <w:rStyle w:val="Hyperlink"/>
            <w:rFonts w:ascii="Arial" w:eastAsia="Arial" w:hAnsi="Arial" w:cs="Arial"/>
          </w:rPr>
          <w:t>https://www.theguardian.com/environment/2019/oct/11/google-contributions-climate-change-deniers</w:t>
        </w:r>
      </w:hyperlink>
      <w:r w:rsidRPr="46BFDEC1">
        <w:rPr>
          <w:rFonts w:ascii="Arial" w:eastAsia="Arial" w:hAnsi="Arial" w:cs="Arial"/>
          <w:color w:val="2C3E50"/>
        </w:rPr>
        <w:t>.</w:t>
      </w:r>
    </w:p>
    <w:p w14:paraId="7D44BA27"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 Lashley C. (2016), Business ethics and sustainability, Available </w:t>
      </w:r>
      <w:proofErr w:type="gramStart"/>
      <w:r w:rsidRPr="46BFDEC1">
        <w:rPr>
          <w:rFonts w:ascii="Arial" w:eastAsia="Arial" w:hAnsi="Arial" w:cs="Arial"/>
          <w:color w:val="2C3E50"/>
        </w:rPr>
        <w:t>in:https://www.researchgate.net/publication/313657255_Business_ethics_and_sustainability</w:t>
      </w:r>
      <w:proofErr w:type="gramEnd"/>
      <w:r w:rsidRPr="46BFDEC1">
        <w:rPr>
          <w:rFonts w:ascii="Arial" w:eastAsia="Arial" w:hAnsi="Arial" w:cs="Arial"/>
          <w:color w:val="2C3E50"/>
        </w:rPr>
        <w:t xml:space="preserve"> [Accessed: 7 Nov. 2023]</w:t>
      </w:r>
    </w:p>
    <w:p w14:paraId="50A6564A"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 Rowland, C. (2020, April 30). </w:t>
      </w:r>
      <w:r w:rsidRPr="46BFDEC1">
        <w:rPr>
          <w:rFonts w:ascii="Arial" w:eastAsia="Arial" w:hAnsi="Arial" w:cs="Arial"/>
          <w:i/>
          <w:iCs/>
          <w:color w:val="2C3E50"/>
        </w:rPr>
        <w:t>Google PESTEL/PESTLE Analysis &amp; Recommendations</w:t>
      </w:r>
      <w:r w:rsidRPr="46BFDEC1">
        <w:rPr>
          <w:rFonts w:ascii="Arial" w:eastAsia="Arial" w:hAnsi="Arial" w:cs="Arial"/>
          <w:color w:val="2C3E50"/>
        </w:rPr>
        <w:t xml:space="preserve">. </w:t>
      </w:r>
      <w:proofErr w:type="spellStart"/>
      <w:r w:rsidRPr="46BFDEC1">
        <w:rPr>
          <w:rFonts w:ascii="Arial" w:eastAsia="Arial" w:hAnsi="Arial" w:cs="Arial"/>
          <w:color w:val="2C3E50"/>
        </w:rPr>
        <w:t>Panmore</w:t>
      </w:r>
      <w:proofErr w:type="spellEnd"/>
      <w:r w:rsidRPr="46BFDEC1">
        <w:rPr>
          <w:rFonts w:ascii="Arial" w:eastAsia="Arial" w:hAnsi="Arial" w:cs="Arial"/>
          <w:color w:val="2C3E50"/>
        </w:rPr>
        <w:t xml:space="preserve"> Institute. https://panmore.com/google-pestel-pestle-analysis-recommendations </w:t>
      </w:r>
    </w:p>
    <w:p w14:paraId="184932EC"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lastRenderedPageBreak/>
        <w:t xml:space="preserve">USGBC (2020). </w:t>
      </w:r>
      <w:r w:rsidRPr="46BFDEC1">
        <w:rPr>
          <w:rFonts w:ascii="Arial" w:eastAsia="Arial" w:hAnsi="Arial" w:cs="Arial"/>
          <w:i/>
          <w:iCs/>
          <w:color w:val="2C3E50"/>
        </w:rPr>
        <w:t>LEED Rating System</w:t>
      </w:r>
      <w:r w:rsidRPr="46BFDEC1">
        <w:rPr>
          <w:rFonts w:ascii="Arial" w:eastAsia="Arial" w:hAnsi="Arial" w:cs="Arial"/>
          <w:color w:val="2C3E50"/>
        </w:rPr>
        <w:t xml:space="preserve">. [online] usgbc.org. Available at: </w:t>
      </w:r>
      <w:hyperlink r:id="rId10">
        <w:r w:rsidRPr="46BFDEC1">
          <w:rPr>
            <w:rStyle w:val="Hyperlink"/>
            <w:rFonts w:ascii="Arial" w:eastAsia="Arial" w:hAnsi="Arial" w:cs="Arial"/>
          </w:rPr>
          <w:t>https://www.usgbc.org/leed</w:t>
        </w:r>
      </w:hyperlink>
      <w:r w:rsidRPr="46BFDEC1">
        <w:rPr>
          <w:rFonts w:ascii="Arial" w:eastAsia="Arial" w:hAnsi="Arial" w:cs="Arial"/>
          <w:color w:val="2C3E50"/>
        </w:rPr>
        <w:t>. [Accessed: 7 Nov. 2023]</w:t>
      </w:r>
    </w:p>
    <w:p w14:paraId="4B3339A3" w14:textId="77777777" w:rsidR="00C31D53" w:rsidRDefault="00C31D53" w:rsidP="46BFDEC1">
      <w:pPr>
        <w:spacing w:line="360" w:lineRule="auto"/>
        <w:ind w:left="-144" w:right="-1008"/>
        <w:rPr>
          <w:rFonts w:ascii="Arial" w:eastAsia="Arial" w:hAnsi="Arial" w:cs="Arial"/>
          <w:color w:val="2C3E50"/>
        </w:rPr>
      </w:pPr>
      <w:r w:rsidRPr="46BFDEC1">
        <w:rPr>
          <w:rFonts w:ascii="Arial" w:eastAsia="Arial" w:hAnsi="Arial" w:cs="Arial"/>
          <w:color w:val="2C3E50"/>
        </w:rPr>
        <w:t xml:space="preserve">Wylie, N. (2023). </w:t>
      </w:r>
      <w:r w:rsidRPr="46BFDEC1">
        <w:rPr>
          <w:rFonts w:ascii="Arial" w:eastAsia="Arial" w:hAnsi="Arial" w:cs="Arial"/>
          <w:i/>
          <w:iCs/>
          <w:color w:val="2C3E50"/>
        </w:rPr>
        <w:t>Google Employee Engagement Strategy</w:t>
      </w:r>
      <w:r w:rsidRPr="46BFDEC1">
        <w:rPr>
          <w:rFonts w:ascii="Arial" w:eastAsia="Arial" w:hAnsi="Arial" w:cs="Arial"/>
          <w:color w:val="2C3E50"/>
        </w:rPr>
        <w:t>. [online] Refreshing a Career. Available at: https://www.refreshingacareer.com/google-employee-engagement-strategy-lessons/. [Accessed: 7 Nov. 2023]</w:t>
      </w:r>
    </w:p>
    <w:p w14:paraId="02D7B048" w14:textId="77777777" w:rsidR="00F04E56" w:rsidRPr="00F04E56" w:rsidRDefault="00F04E56" w:rsidP="46BFDEC1">
      <w:pPr>
        <w:spacing w:line="360" w:lineRule="auto"/>
        <w:ind w:left="-144" w:right="-1008"/>
      </w:pPr>
    </w:p>
    <w:p w14:paraId="5C208E9E" w14:textId="77777777" w:rsidR="00AA2EFC" w:rsidRDefault="00AA2EFC" w:rsidP="46BFDEC1">
      <w:pPr>
        <w:spacing w:line="360" w:lineRule="auto"/>
        <w:ind w:left="-144" w:right="-1008"/>
      </w:pPr>
    </w:p>
    <w:p w14:paraId="0C323C3E" w14:textId="7CEA08FF" w:rsidR="00A64AC6" w:rsidRDefault="00A64AC6" w:rsidP="46BFDEC1">
      <w:pPr>
        <w:spacing w:line="360" w:lineRule="auto"/>
        <w:ind w:left="-144" w:right="-1008"/>
        <w:rPr>
          <w:rFonts w:ascii="Arial" w:hAnsi="Arial" w:cs="Arial"/>
        </w:rPr>
      </w:pPr>
    </w:p>
    <w:p w14:paraId="2352F57C" w14:textId="77777777" w:rsidR="00A64AC6" w:rsidRDefault="00A64AC6" w:rsidP="46BFDEC1">
      <w:pPr>
        <w:spacing w:line="360" w:lineRule="auto"/>
        <w:ind w:left="-144" w:right="-1008"/>
        <w:rPr>
          <w:rFonts w:ascii="Arial" w:hAnsi="Arial" w:cs="Arial"/>
        </w:rPr>
      </w:pPr>
    </w:p>
    <w:p w14:paraId="6305CAC2" w14:textId="77777777" w:rsidR="00A64AC6" w:rsidRDefault="00A64AC6" w:rsidP="00A64AC6">
      <w:pPr>
        <w:spacing w:line="360" w:lineRule="auto"/>
        <w:rPr>
          <w:rFonts w:ascii="Arial" w:hAnsi="Arial" w:cs="Arial"/>
        </w:rPr>
      </w:pPr>
    </w:p>
    <w:p w14:paraId="73504E50" w14:textId="77777777" w:rsidR="00A64AC6" w:rsidRDefault="00A64AC6" w:rsidP="00A64AC6">
      <w:pPr>
        <w:spacing w:line="360" w:lineRule="auto"/>
        <w:rPr>
          <w:rFonts w:ascii="Arial" w:hAnsi="Arial" w:cs="Arial"/>
        </w:rPr>
      </w:pPr>
    </w:p>
    <w:p w14:paraId="2B7C4A8F" w14:textId="77777777" w:rsidR="00A64AC6" w:rsidRDefault="00A64AC6" w:rsidP="00A64AC6">
      <w:pPr>
        <w:spacing w:line="360" w:lineRule="auto"/>
        <w:rPr>
          <w:rFonts w:ascii="Arial" w:hAnsi="Arial" w:cs="Arial"/>
        </w:rPr>
      </w:pPr>
    </w:p>
    <w:p w14:paraId="287E11C8" w14:textId="77777777" w:rsidR="00A64AC6" w:rsidRDefault="00A64AC6" w:rsidP="00A64AC6">
      <w:pPr>
        <w:spacing w:line="360" w:lineRule="auto"/>
        <w:rPr>
          <w:rFonts w:ascii="Arial" w:hAnsi="Arial" w:cs="Arial"/>
        </w:rPr>
      </w:pPr>
    </w:p>
    <w:p w14:paraId="61963A7B" w14:textId="77777777" w:rsidR="00A64AC6" w:rsidRDefault="00A64AC6" w:rsidP="00A64AC6">
      <w:pPr>
        <w:spacing w:line="360" w:lineRule="auto"/>
        <w:rPr>
          <w:rFonts w:ascii="Arial" w:hAnsi="Arial" w:cs="Arial"/>
        </w:rPr>
      </w:pPr>
    </w:p>
    <w:p w14:paraId="684414BA" w14:textId="77777777" w:rsidR="00A64AC6" w:rsidRDefault="00A64AC6" w:rsidP="00A64AC6">
      <w:pPr>
        <w:spacing w:line="360" w:lineRule="auto"/>
        <w:rPr>
          <w:rFonts w:ascii="Arial" w:hAnsi="Arial" w:cs="Arial"/>
        </w:rPr>
      </w:pPr>
    </w:p>
    <w:p w14:paraId="163875E6" w14:textId="77777777" w:rsidR="00A64AC6" w:rsidRDefault="00A64AC6" w:rsidP="00A64AC6">
      <w:pPr>
        <w:spacing w:line="360" w:lineRule="auto"/>
        <w:rPr>
          <w:rFonts w:ascii="Arial" w:hAnsi="Arial" w:cs="Arial"/>
        </w:rPr>
      </w:pPr>
    </w:p>
    <w:p w14:paraId="67A37C70" w14:textId="77777777" w:rsidR="00A64AC6" w:rsidRDefault="00A64AC6" w:rsidP="00A64AC6">
      <w:pPr>
        <w:spacing w:line="360" w:lineRule="auto"/>
        <w:rPr>
          <w:rFonts w:ascii="Arial" w:hAnsi="Arial" w:cs="Arial"/>
        </w:rPr>
      </w:pPr>
    </w:p>
    <w:p w14:paraId="7403DE3E" w14:textId="77777777" w:rsidR="00A64AC6" w:rsidRDefault="00A64AC6" w:rsidP="00A64AC6">
      <w:pPr>
        <w:spacing w:line="360" w:lineRule="auto"/>
        <w:rPr>
          <w:rFonts w:ascii="Arial" w:hAnsi="Arial" w:cs="Arial"/>
        </w:rPr>
      </w:pPr>
    </w:p>
    <w:p w14:paraId="536C757E" w14:textId="77777777" w:rsidR="00A64AC6" w:rsidRDefault="00A64AC6" w:rsidP="00A64AC6">
      <w:pPr>
        <w:spacing w:line="360" w:lineRule="auto"/>
        <w:rPr>
          <w:rFonts w:ascii="Arial" w:hAnsi="Arial" w:cs="Arial"/>
        </w:rPr>
      </w:pPr>
    </w:p>
    <w:p w14:paraId="088BC97F" w14:textId="77777777" w:rsidR="00A64AC6" w:rsidRDefault="00A64AC6" w:rsidP="00A64AC6">
      <w:pPr>
        <w:spacing w:line="360" w:lineRule="auto"/>
        <w:rPr>
          <w:rFonts w:ascii="Arial" w:hAnsi="Arial" w:cs="Arial"/>
        </w:rPr>
      </w:pPr>
    </w:p>
    <w:p w14:paraId="0B5C9229" w14:textId="77777777" w:rsidR="00A64AC6" w:rsidRDefault="00A64AC6" w:rsidP="00A64AC6">
      <w:pPr>
        <w:spacing w:line="360" w:lineRule="auto"/>
        <w:rPr>
          <w:rFonts w:ascii="Arial" w:hAnsi="Arial" w:cs="Arial"/>
        </w:rPr>
      </w:pPr>
    </w:p>
    <w:p w14:paraId="70C68DCC" w14:textId="77777777" w:rsidR="00A64AC6" w:rsidRDefault="00A64AC6" w:rsidP="00A64AC6">
      <w:pPr>
        <w:spacing w:line="360" w:lineRule="auto"/>
        <w:rPr>
          <w:rFonts w:ascii="Arial" w:hAnsi="Arial" w:cs="Arial"/>
        </w:rPr>
      </w:pPr>
    </w:p>
    <w:p w14:paraId="470988A3" w14:textId="77777777" w:rsidR="00A64AC6" w:rsidRDefault="00A64AC6" w:rsidP="00A64AC6">
      <w:pPr>
        <w:spacing w:line="360" w:lineRule="auto"/>
        <w:rPr>
          <w:rFonts w:ascii="Arial" w:hAnsi="Arial" w:cs="Arial"/>
        </w:rPr>
      </w:pPr>
    </w:p>
    <w:p w14:paraId="474CA62A" w14:textId="77777777" w:rsidR="00A64AC6" w:rsidRDefault="00A64AC6" w:rsidP="00A64AC6">
      <w:pPr>
        <w:spacing w:line="360" w:lineRule="auto"/>
        <w:rPr>
          <w:rFonts w:ascii="Arial" w:hAnsi="Arial" w:cs="Arial"/>
        </w:rPr>
      </w:pPr>
    </w:p>
    <w:p w14:paraId="341439B2" w14:textId="77777777" w:rsidR="00A64AC6" w:rsidRPr="00A64AC6" w:rsidRDefault="00A64AC6" w:rsidP="00A64AC6">
      <w:pPr>
        <w:spacing w:line="360" w:lineRule="auto"/>
        <w:rPr>
          <w:rFonts w:ascii="Arial" w:hAnsi="Arial" w:cs="Arial"/>
        </w:rPr>
      </w:pPr>
    </w:p>
    <w:p w14:paraId="7D9A002E" w14:textId="77777777" w:rsidR="00AA2EFC" w:rsidRPr="00AA2EFC" w:rsidRDefault="00AA2EFC" w:rsidP="00AA2EFC"/>
    <w:p w14:paraId="1EEB08E2" w14:textId="315D5033" w:rsidR="00634109" w:rsidRDefault="00634109" w:rsidP="46BFDEC1"/>
    <w:p w14:paraId="1F7721A6" w14:textId="77777777" w:rsidR="004D4CCC" w:rsidRDefault="004D4CCC"/>
    <w:sectPr w:rsidR="004D4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gency FB">
    <w:panose1 w:val="020B0503020202020204"/>
    <w:charset w:val="00"/>
    <w:family w:val="swiss"/>
    <w:pitch w:val="variable"/>
    <w:sig w:usb0="00000003" w:usb1="00000000" w:usb2="00000000" w:usb3="00000000" w:csb0="00000001" w:csb1="00000000"/>
  </w:font>
  <w:font w:name="Roboto">
    <w:panose1 w:val="02000000000000000000"/>
    <w:charset w:val="00"/>
    <w:family w:val="auto"/>
    <w:pitch w:val="variable"/>
    <w:sig w:usb0="E0000AFF" w:usb1="5000217F" w:usb2="0000002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rkhWHCpxY7mG+c" int2:id="J80RP3Cr">
      <int2:state int2:value="Rejected" int2:type="AugLoop_Text_Critique"/>
    </int2:textHash>
    <int2:textHash int2:hashCode="UrhtXKRYtgsNbh" int2:id="ZjxSOP9d">
      <int2:state int2:value="Rejected" int2:type="AugLoop_Text_Critique"/>
    </int2:textHash>
    <int2:textHash int2:hashCode="t56CywHMl9SZcG" int2:id="uiNgROOu">
      <int2:state int2:value="Rejected" int2:type="AugLoop_Text_Critique"/>
    </int2:textHash>
    <int2:textHash int2:hashCode="1eH56wthC2gs0O" int2:id="b7jI2n61">
      <int2:state int2:value="Rejected" int2:type="AugLoop_Text_Critique"/>
    </int2:textHash>
    <int2:textHash int2:hashCode="M++XDtOEA+xqLp" int2:id="ie2EHUq3">
      <int2:state int2:value="Rejected" int2:type="AugLoop_Text_Critique"/>
    </int2:textHash>
    <int2:textHash int2:hashCode="JIsc7ZwnunRR5k" int2:id="cT5yKB13">
      <int2:state int2:value="Rejected" int2:type="AugLoop_Text_Critique"/>
    </int2:textHash>
    <int2:textHash int2:hashCode="zyvpvKJrQqSb2J" int2:id="SQV2oTkU">
      <int2:state int2:value="Rejected" int2:type="AugLoop_Text_Critique"/>
    </int2:textHash>
    <int2:textHash int2:hashCode="4HsUhq4EfUVnJn" int2:id="P2yl5xHn">
      <int2:state int2:value="Rejected" int2:type="AugLoop_Text_Critique"/>
    </int2:textHash>
    <int2:bookmark int2:bookmarkName="_Int_RGJf8KA8" int2:invalidationBookmarkName="" int2:hashCode="0QENMisN5VLe8p" int2:id="08EMWnWM">
      <int2:state int2:value="Rejected" int2:type="AugLoop_Text_Critique"/>
    </int2:bookmark>
    <int2:bookmark int2:bookmarkName="_Int_fVn1Fpew" int2:invalidationBookmarkName="" int2:hashCode="e0dMsLOcF3PXGS" int2:id="josjF2sK">
      <int2:state int2:value="Rejected" int2:type="AugLoop_Text_Critique"/>
    </int2:bookmark>
    <int2:entireDocument int2:id="MxKZPuDh">
      <int2:extLst>
        <oel:ext uri="E302BA01-7950-474C-9AD3-286E660C40A8">
          <int2:similaritySummary int2:version="1" int2:runId="1699378271711" int2:tilesCheckedInThisRun="77" int2:totalNumOfTiles="77" int2:similarityAnnotationCount="0" int2:numWords="2436"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855844E-5B689D28 279DF579-241808DF 347ABBA9-1E6800B9 2A33EA23-20DD1F58 29854079-798F6E46 5C5013E2-5C2CCC19 725522A7-0BD53238 63C7C9F6-58278767 647197A1-1ACCCF6A 63291F28-5F930A1B 3FCB2FDE-77777777 7EBA211E-77777777 14423220-61ACE956 76931C75-77777777 655C46D4-51C8B6F0 338FBAB4-09B31FB3 781CB819-77777777 059C427F-4D607158 535311CE-396D1D79 65AAF4B1-77777777 67A157DE-77777777 38FD2DE8-77777777 4A2662AC-77777777 622A3F21-77777777 5E0E57AA-77777777 25703E8F-75F1BDEC 56D65962-4123190F 42BAC129-727A8860 4187A595-7F03CA1E 238677CA-14C4CE1E 485912EE-0EEC3BF9 30277533-1CD31D2B 591A2383-5B61A9DE 54E49C28-40ABD176 43F89DAE-1A7A9C20 600F7791-5109CC01 47B224D5-4A6B7278 4BE7298A-4FD91EBF 2A9FEC11-37E0FE35 008EB8E1-77777777 2816E4DA-6B892288 1D83F97C-226CD23E 6B06CAA2-14798078 7E9898B7-1937B56B 115657FD-3112766F 420AF90F-77777777 5F5BD90A-77777777 2830AEDC-77777777 3492D087-77777777 37FA7713-77777777 3BAEF0CB-77777777 3F5BD17C-77777777 3A98F689-77777777 6696C22E-77777777 14F7C50D-77777777 1D16C56A-77777777 4088A7F4-77777777 45BF2B93-77777777 7B51B94F-77777777 1E8394FD-77777777 0A4F3620-77777777 31367D5E-2C52CF04 7AEB6A80-41B62399 052EA8E6-25406F52 66FED87C-32B00CFB 212BD58A-35412A5F 0AF58C6F-1D8C5B65 2600553E-4EEE685C 68AE8CAA-369BFAEA 5DDCC5C7-0679CA80 71806514-089739C1 5E9D034D-1FE3D754 782F6AFC-068A24DD 2311EE8E-78646104 10A2A2EE-557C7859 2CC8EA0E-7BBCCD95 50ADAB95-2A2D9540 6093ED6A-62A3461E 1579D9AE-09976EA0 58CC1805-0ECCB640 125CE9EF-75BD9F27 193AB1AC-0CE8C0E0 5A613740-7B0D0D1D 173BF028-55811C52 2C0080EE-70CEE0A5 42F175F8-553B4034 310FAC62-13E9E073 2B712B99-39C2E803 08C629ED-5126762C 38418DD6-5323E729 3F24BA1C-686C50ED 0665936E-2ACD2824 68D1FD2E-73292D5B 6DF89742-4B2B2EFD 1C7EAC05-5841E235 62F13BB0-770DAD22 28010490-0560AFED 7FEDC2A9-0C845E5C 4E0EE1F8-497F528A 79F43D4D-74648AF0 374AD191-4918A99D 1FDF2E9C-1047C6EE 695E01D4-12B74809 691E8AE2-54C7B443 354AB256-32F76EBA 38931E8C-457F5375 6292246F-1A856E4D 7FAA47F7-65456552 2F3F4F33-63AF3017 701416D6-04893E93 6424B465-7491793A 74A965B0-59FE2001 5F78B88F-795740AE 601EA055-408D6BC2 113253ED-7F2A005A 6AB9B056-37B55CFA 0EAE27C1-01F7357C 4C0FB9CC-0A0A651D 34FC2D4E-5F42F7E2 6BC71D27-204AC09D 367449E6-0BBBB49C 2B588A12-4FAF97E6 271B7095-15AD67AE 47E6E71E-6CFCC3FE 3C89D7F3-302D2ACF 272B7EAF-1C40CE43 76ACF26A-61B9EA6F 7A7A92BE-526CC65E 0876226B-4799ACD8 31EDECF3-5F92A0B5 4B95EB62-02D5B438 4E407B92-49DD340C 2EF6AD5F-23413481 04808327-57CC4D10 2A306F8B-2D492C99 3692D077-2570CB01 009D32B8-420225ED 073D4D23-69FE33A4 67A9C9C1-491F02EB 5E82FA84-5B0F2654 2F4CAC91-7DFE6F24 02D7B048-77777777 5C208E9E-77777777 0C323C3E-7CEA08FF 2352F57C-77777777 6305CAC2-77777777 73504E50-77777777 2B7C4A8F-77777777 287E11C8-77777777 61963A7B-77777777 684414BA-77777777 163875E6-77777777 67A37C70-77777777 7403DE3E-77777777 536C757E-77777777 088BC97F-77777777 0B5C9229-77777777 70C68DCC-77777777 470988A3-77777777 474CA62A-77777777 341439B2-77777777 7D9A002E-77777777 1EEB08E2-315D5033 1F7721A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09918"/>
    <w:multiLevelType w:val="hybridMultilevel"/>
    <w:tmpl w:val="F0F81806"/>
    <w:lvl w:ilvl="0" w:tplc="FF80799E">
      <w:start w:val="1"/>
      <w:numFmt w:val="bullet"/>
      <w:lvlText w:val=""/>
      <w:lvlJc w:val="left"/>
      <w:pPr>
        <w:ind w:left="720" w:hanging="360"/>
      </w:pPr>
      <w:rPr>
        <w:rFonts w:ascii="Symbol" w:hAnsi="Symbol" w:hint="default"/>
      </w:rPr>
    </w:lvl>
    <w:lvl w:ilvl="1" w:tplc="3F704176">
      <w:start w:val="1"/>
      <w:numFmt w:val="bullet"/>
      <w:lvlText w:val="o"/>
      <w:lvlJc w:val="left"/>
      <w:pPr>
        <w:ind w:left="1440" w:hanging="360"/>
      </w:pPr>
      <w:rPr>
        <w:rFonts w:ascii="Courier New" w:hAnsi="Courier New" w:hint="default"/>
      </w:rPr>
    </w:lvl>
    <w:lvl w:ilvl="2" w:tplc="BB38F5B4">
      <w:start w:val="1"/>
      <w:numFmt w:val="bullet"/>
      <w:lvlText w:val=""/>
      <w:lvlJc w:val="left"/>
      <w:pPr>
        <w:ind w:left="2160" w:hanging="360"/>
      </w:pPr>
      <w:rPr>
        <w:rFonts w:ascii="Wingdings" w:hAnsi="Wingdings" w:hint="default"/>
      </w:rPr>
    </w:lvl>
    <w:lvl w:ilvl="3" w:tplc="BD2AAD40">
      <w:start w:val="1"/>
      <w:numFmt w:val="bullet"/>
      <w:lvlText w:val=""/>
      <w:lvlJc w:val="left"/>
      <w:pPr>
        <w:ind w:left="2880" w:hanging="360"/>
      </w:pPr>
      <w:rPr>
        <w:rFonts w:ascii="Symbol" w:hAnsi="Symbol" w:hint="default"/>
      </w:rPr>
    </w:lvl>
    <w:lvl w:ilvl="4" w:tplc="EB281914">
      <w:start w:val="1"/>
      <w:numFmt w:val="bullet"/>
      <w:lvlText w:val="o"/>
      <w:lvlJc w:val="left"/>
      <w:pPr>
        <w:ind w:left="3600" w:hanging="360"/>
      </w:pPr>
      <w:rPr>
        <w:rFonts w:ascii="Courier New" w:hAnsi="Courier New" w:hint="default"/>
      </w:rPr>
    </w:lvl>
    <w:lvl w:ilvl="5" w:tplc="68AE5A96">
      <w:start w:val="1"/>
      <w:numFmt w:val="bullet"/>
      <w:lvlText w:val=""/>
      <w:lvlJc w:val="left"/>
      <w:pPr>
        <w:ind w:left="4320" w:hanging="360"/>
      </w:pPr>
      <w:rPr>
        <w:rFonts w:ascii="Wingdings" w:hAnsi="Wingdings" w:hint="default"/>
      </w:rPr>
    </w:lvl>
    <w:lvl w:ilvl="6" w:tplc="CA5CB192">
      <w:start w:val="1"/>
      <w:numFmt w:val="bullet"/>
      <w:lvlText w:val=""/>
      <w:lvlJc w:val="left"/>
      <w:pPr>
        <w:ind w:left="5040" w:hanging="360"/>
      </w:pPr>
      <w:rPr>
        <w:rFonts w:ascii="Symbol" w:hAnsi="Symbol" w:hint="default"/>
      </w:rPr>
    </w:lvl>
    <w:lvl w:ilvl="7" w:tplc="BBC40826">
      <w:start w:val="1"/>
      <w:numFmt w:val="bullet"/>
      <w:lvlText w:val="o"/>
      <w:lvlJc w:val="left"/>
      <w:pPr>
        <w:ind w:left="5760" w:hanging="360"/>
      </w:pPr>
      <w:rPr>
        <w:rFonts w:ascii="Courier New" w:hAnsi="Courier New" w:hint="default"/>
      </w:rPr>
    </w:lvl>
    <w:lvl w:ilvl="8" w:tplc="0080B124">
      <w:start w:val="1"/>
      <w:numFmt w:val="bullet"/>
      <w:lvlText w:val=""/>
      <w:lvlJc w:val="left"/>
      <w:pPr>
        <w:ind w:left="6480" w:hanging="360"/>
      </w:pPr>
      <w:rPr>
        <w:rFonts w:ascii="Wingdings" w:hAnsi="Wingdings" w:hint="default"/>
      </w:rPr>
    </w:lvl>
  </w:abstractNum>
  <w:abstractNum w:abstractNumId="1" w15:restartNumberingAfterBreak="0">
    <w:nsid w:val="2E35AA08"/>
    <w:multiLevelType w:val="hybridMultilevel"/>
    <w:tmpl w:val="B1DE3D84"/>
    <w:lvl w:ilvl="0" w:tplc="7A80ECDA">
      <w:start w:val="1"/>
      <w:numFmt w:val="bullet"/>
      <w:lvlText w:val=""/>
      <w:lvlJc w:val="left"/>
      <w:pPr>
        <w:ind w:left="720" w:hanging="360"/>
      </w:pPr>
      <w:rPr>
        <w:rFonts w:ascii="Symbol" w:hAnsi="Symbol" w:hint="default"/>
      </w:rPr>
    </w:lvl>
    <w:lvl w:ilvl="1" w:tplc="26586198">
      <w:start w:val="1"/>
      <w:numFmt w:val="bullet"/>
      <w:lvlText w:val="o"/>
      <w:lvlJc w:val="left"/>
      <w:pPr>
        <w:ind w:left="1440" w:hanging="360"/>
      </w:pPr>
      <w:rPr>
        <w:rFonts w:ascii="Courier New" w:hAnsi="Courier New" w:hint="default"/>
      </w:rPr>
    </w:lvl>
    <w:lvl w:ilvl="2" w:tplc="6E6CAD1E">
      <w:start w:val="1"/>
      <w:numFmt w:val="bullet"/>
      <w:lvlText w:val=""/>
      <w:lvlJc w:val="left"/>
      <w:pPr>
        <w:ind w:left="2160" w:hanging="360"/>
      </w:pPr>
      <w:rPr>
        <w:rFonts w:ascii="Wingdings" w:hAnsi="Wingdings" w:hint="default"/>
      </w:rPr>
    </w:lvl>
    <w:lvl w:ilvl="3" w:tplc="C668235C">
      <w:start w:val="1"/>
      <w:numFmt w:val="bullet"/>
      <w:lvlText w:val=""/>
      <w:lvlJc w:val="left"/>
      <w:pPr>
        <w:ind w:left="2880" w:hanging="360"/>
      </w:pPr>
      <w:rPr>
        <w:rFonts w:ascii="Symbol" w:hAnsi="Symbol" w:hint="default"/>
      </w:rPr>
    </w:lvl>
    <w:lvl w:ilvl="4" w:tplc="FDC658BE">
      <w:start w:val="1"/>
      <w:numFmt w:val="bullet"/>
      <w:lvlText w:val="o"/>
      <w:lvlJc w:val="left"/>
      <w:pPr>
        <w:ind w:left="3600" w:hanging="360"/>
      </w:pPr>
      <w:rPr>
        <w:rFonts w:ascii="Courier New" w:hAnsi="Courier New" w:hint="default"/>
      </w:rPr>
    </w:lvl>
    <w:lvl w:ilvl="5" w:tplc="CB62022C">
      <w:start w:val="1"/>
      <w:numFmt w:val="bullet"/>
      <w:lvlText w:val=""/>
      <w:lvlJc w:val="left"/>
      <w:pPr>
        <w:ind w:left="4320" w:hanging="360"/>
      </w:pPr>
      <w:rPr>
        <w:rFonts w:ascii="Wingdings" w:hAnsi="Wingdings" w:hint="default"/>
      </w:rPr>
    </w:lvl>
    <w:lvl w:ilvl="6" w:tplc="CE58B6C2">
      <w:start w:val="1"/>
      <w:numFmt w:val="bullet"/>
      <w:lvlText w:val=""/>
      <w:lvlJc w:val="left"/>
      <w:pPr>
        <w:ind w:left="5040" w:hanging="360"/>
      </w:pPr>
      <w:rPr>
        <w:rFonts w:ascii="Symbol" w:hAnsi="Symbol" w:hint="default"/>
      </w:rPr>
    </w:lvl>
    <w:lvl w:ilvl="7" w:tplc="D7E28B84">
      <w:start w:val="1"/>
      <w:numFmt w:val="bullet"/>
      <w:lvlText w:val="o"/>
      <w:lvlJc w:val="left"/>
      <w:pPr>
        <w:ind w:left="5760" w:hanging="360"/>
      </w:pPr>
      <w:rPr>
        <w:rFonts w:ascii="Courier New" w:hAnsi="Courier New" w:hint="default"/>
      </w:rPr>
    </w:lvl>
    <w:lvl w:ilvl="8" w:tplc="A754EEA2">
      <w:start w:val="1"/>
      <w:numFmt w:val="bullet"/>
      <w:lvlText w:val=""/>
      <w:lvlJc w:val="left"/>
      <w:pPr>
        <w:ind w:left="6480" w:hanging="360"/>
      </w:pPr>
      <w:rPr>
        <w:rFonts w:ascii="Wingdings" w:hAnsi="Wingdings" w:hint="default"/>
      </w:rPr>
    </w:lvl>
  </w:abstractNum>
  <w:abstractNum w:abstractNumId="2" w15:restartNumberingAfterBreak="0">
    <w:nsid w:val="31391E78"/>
    <w:multiLevelType w:val="hybridMultilevel"/>
    <w:tmpl w:val="2482E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F35EBD"/>
    <w:multiLevelType w:val="hybridMultilevel"/>
    <w:tmpl w:val="3F9CD720"/>
    <w:lvl w:ilvl="0" w:tplc="715C6F8E">
      <w:start w:val="1"/>
      <w:numFmt w:val="bullet"/>
      <w:lvlText w:val=""/>
      <w:lvlJc w:val="left"/>
      <w:pPr>
        <w:ind w:left="720" w:hanging="360"/>
      </w:pPr>
      <w:rPr>
        <w:rFonts w:ascii="Symbol" w:hAnsi="Symbol" w:hint="default"/>
      </w:rPr>
    </w:lvl>
    <w:lvl w:ilvl="1" w:tplc="0E52BCFE">
      <w:start w:val="1"/>
      <w:numFmt w:val="bullet"/>
      <w:lvlText w:val="o"/>
      <w:lvlJc w:val="left"/>
      <w:pPr>
        <w:ind w:left="1440" w:hanging="360"/>
      </w:pPr>
      <w:rPr>
        <w:rFonts w:ascii="Courier New" w:hAnsi="Courier New" w:hint="default"/>
      </w:rPr>
    </w:lvl>
    <w:lvl w:ilvl="2" w:tplc="DDA4643C">
      <w:start w:val="1"/>
      <w:numFmt w:val="bullet"/>
      <w:lvlText w:val=""/>
      <w:lvlJc w:val="left"/>
      <w:pPr>
        <w:ind w:left="2160" w:hanging="360"/>
      </w:pPr>
      <w:rPr>
        <w:rFonts w:ascii="Wingdings" w:hAnsi="Wingdings" w:hint="default"/>
      </w:rPr>
    </w:lvl>
    <w:lvl w:ilvl="3" w:tplc="CE0ACE7C">
      <w:start w:val="1"/>
      <w:numFmt w:val="bullet"/>
      <w:lvlText w:val=""/>
      <w:lvlJc w:val="left"/>
      <w:pPr>
        <w:ind w:left="2880" w:hanging="360"/>
      </w:pPr>
      <w:rPr>
        <w:rFonts w:ascii="Symbol" w:hAnsi="Symbol" w:hint="default"/>
      </w:rPr>
    </w:lvl>
    <w:lvl w:ilvl="4" w:tplc="F778577C">
      <w:start w:val="1"/>
      <w:numFmt w:val="bullet"/>
      <w:lvlText w:val="o"/>
      <w:lvlJc w:val="left"/>
      <w:pPr>
        <w:ind w:left="3600" w:hanging="360"/>
      </w:pPr>
      <w:rPr>
        <w:rFonts w:ascii="Courier New" w:hAnsi="Courier New" w:hint="default"/>
      </w:rPr>
    </w:lvl>
    <w:lvl w:ilvl="5" w:tplc="87C61B2C">
      <w:start w:val="1"/>
      <w:numFmt w:val="bullet"/>
      <w:lvlText w:val=""/>
      <w:lvlJc w:val="left"/>
      <w:pPr>
        <w:ind w:left="4320" w:hanging="360"/>
      </w:pPr>
      <w:rPr>
        <w:rFonts w:ascii="Wingdings" w:hAnsi="Wingdings" w:hint="default"/>
      </w:rPr>
    </w:lvl>
    <w:lvl w:ilvl="6" w:tplc="BB148AC2">
      <w:start w:val="1"/>
      <w:numFmt w:val="bullet"/>
      <w:lvlText w:val=""/>
      <w:lvlJc w:val="left"/>
      <w:pPr>
        <w:ind w:left="5040" w:hanging="360"/>
      </w:pPr>
      <w:rPr>
        <w:rFonts w:ascii="Symbol" w:hAnsi="Symbol" w:hint="default"/>
      </w:rPr>
    </w:lvl>
    <w:lvl w:ilvl="7" w:tplc="DAD8187C">
      <w:start w:val="1"/>
      <w:numFmt w:val="bullet"/>
      <w:lvlText w:val="o"/>
      <w:lvlJc w:val="left"/>
      <w:pPr>
        <w:ind w:left="5760" w:hanging="360"/>
      </w:pPr>
      <w:rPr>
        <w:rFonts w:ascii="Courier New" w:hAnsi="Courier New" w:hint="default"/>
      </w:rPr>
    </w:lvl>
    <w:lvl w:ilvl="8" w:tplc="93D49FAA">
      <w:start w:val="1"/>
      <w:numFmt w:val="bullet"/>
      <w:lvlText w:val=""/>
      <w:lvlJc w:val="left"/>
      <w:pPr>
        <w:ind w:left="6480" w:hanging="360"/>
      </w:pPr>
      <w:rPr>
        <w:rFonts w:ascii="Wingdings" w:hAnsi="Wingdings" w:hint="default"/>
      </w:rPr>
    </w:lvl>
  </w:abstractNum>
  <w:abstractNum w:abstractNumId="4" w15:restartNumberingAfterBreak="0">
    <w:nsid w:val="53D80426"/>
    <w:multiLevelType w:val="hybridMultilevel"/>
    <w:tmpl w:val="C0A4CE88"/>
    <w:lvl w:ilvl="0" w:tplc="B5F640BA">
      <w:start w:val="1"/>
      <w:numFmt w:val="bullet"/>
      <w:lvlText w:val=""/>
      <w:lvlJc w:val="left"/>
      <w:pPr>
        <w:ind w:left="720" w:hanging="360"/>
      </w:pPr>
      <w:rPr>
        <w:rFonts w:ascii="Symbol" w:hAnsi="Symbol" w:hint="default"/>
      </w:rPr>
    </w:lvl>
    <w:lvl w:ilvl="1" w:tplc="A5FC3C46">
      <w:start w:val="1"/>
      <w:numFmt w:val="bullet"/>
      <w:lvlText w:val="o"/>
      <w:lvlJc w:val="left"/>
      <w:pPr>
        <w:ind w:left="1440" w:hanging="360"/>
      </w:pPr>
      <w:rPr>
        <w:rFonts w:ascii="Courier New" w:hAnsi="Courier New" w:hint="default"/>
      </w:rPr>
    </w:lvl>
    <w:lvl w:ilvl="2" w:tplc="CFACB4C0">
      <w:start w:val="1"/>
      <w:numFmt w:val="bullet"/>
      <w:lvlText w:val=""/>
      <w:lvlJc w:val="left"/>
      <w:pPr>
        <w:ind w:left="2160" w:hanging="360"/>
      </w:pPr>
      <w:rPr>
        <w:rFonts w:ascii="Wingdings" w:hAnsi="Wingdings" w:hint="default"/>
      </w:rPr>
    </w:lvl>
    <w:lvl w:ilvl="3" w:tplc="DB26CD22">
      <w:start w:val="1"/>
      <w:numFmt w:val="bullet"/>
      <w:lvlText w:val=""/>
      <w:lvlJc w:val="left"/>
      <w:pPr>
        <w:ind w:left="2880" w:hanging="360"/>
      </w:pPr>
      <w:rPr>
        <w:rFonts w:ascii="Symbol" w:hAnsi="Symbol" w:hint="default"/>
      </w:rPr>
    </w:lvl>
    <w:lvl w:ilvl="4" w:tplc="155254C8">
      <w:start w:val="1"/>
      <w:numFmt w:val="bullet"/>
      <w:lvlText w:val="o"/>
      <w:lvlJc w:val="left"/>
      <w:pPr>
        <w:ind w:left="3600" w:hanging="360"/>
      </w:pPr>
      <w:rPr>
        <w:rFonts w:ascii="Courier New" w:hAnsi="Courier New" w:hint="default"/>
      </w:rPr>
    </w:lvl>
    <w:lvl w:ilvl="5" w:tplc="FBA694F8">
      <w:start w:val="1"/>
      <w:numFmt w:val="bullet"/>
      <w:lvlText w:val=""/>
      <w:lvlJc w:val="left"/>
      <w:pPr>
        <w:ind w:left="4320" w:hanging="360"/>
      </w:pPr>
      <w:rPr>
        <w:rFonts w:ascii="Wingdings" w:hAnsi="Wingdings" w:hint="default"/>
      </w:rPr>
    </w:lvl>
    <w:lvl w:ilvl="6" w:tplc="9A148B12">
      <w:start w:val="1"/>
      <w:numFmt w:val="bullet"/>
      <w:lvlText w:val=""/>
      <w:lvlJc w:val="left"/>
      <w:pPr>
        <w:ind w:left="5040" w:hanging="360"/>
      </w:pPr>
      <w:rPr>
        <w:rFonts w:ascii="Symbol" w:hAnsi="Symbol" w:hint="default"/>
      </w:rPr>
    </w:lvl>
    <w:lvl w:ilvl="7" w:tplc="A70E2CC0">
      <w:start w:val="1"/>
      <w:numFmt w:val="bullet"/>
      <w:lvlText w:val="o"/>
      <w:lvlJc w:val="left"/>
      <w:pPr>
        <w:ind w:left="5760" w:hanging="360"/>
      </w:pPr>
      <w:rPr>
        <w:rFonts w:ascii="Courier New" w:hAnsi="Courier New" w:hint="default"/>
      </w:rPr>
    </w:lvl>
    <w:lvl w:ilvl="8" w:tplc="1082BE0A">
      <w:start w:val="1"/>
      <w:numFmt w:val="bullet"/>
      <w:lvlText w:val=""/>
      <w:lvlJc w:val="left"/>
      <w:pPr>
        <w:ind w:left="6480" w:hanging="360"/>
      </w:pPr>
      <w:rPr>
        <w:rFonts w:ascii="Wingdings" w:hAnsi="Wingdings" w:hint="default"/>
      </w:rPr>
    </w:lvl>
  </w:abstractNum>
  <w:abstractNum w:abstractNumId="5" w15:restartNumberingAfterBreak="0">
    <w:nsid w:val="647A8A43"/>
    <w:multiLevelType w:val="hybridMultilevel"/>
    <w:tmpl w:val="09DA4BBC"/>
    <w:lvl w:ilvl="0" w:tplc="04684308">
      <w:start w:val="1"/>
      <w:numFmt w:val="bullet"/>
      <w:lvlText w:val=""/>
      <w:lvlJc w:val="left"/>
      <w:pPr>
        <w:ind w:left="720" w:hanging="360"/>
      </w:pPr>
      <w:rPr>
        <w:rFonts w:ascii="Symbol" w:hAnsi="Symbol" w:hint="default"/>
      </w:rPr>
    </w:lvl>
    <w:lvl w:ilvl="1" w:tplc="F9CC927E">
      <w:start w:val="1"/>
      <w:numFmt w:val="bullet"/>
      <w:lvlText w:val="o"/>
      <w:lvlJc w:val="left"/>
      <w:pPr>
        <w:ind w:left="1440" w:hanging="360"/>
      </w:pPr>
      <w:rPr>
        <w:rFonts w:ascii="Courier New" w:hAnsi="Courier New" w:hint="default"/>
      </w:rPr>
    </w:lvl>
    <w:lvl w:ilvl="2" w:tplc="7606210C">
      <w:start w:val="1"/>
      <w:numFmt w:val="bullet"/>
      <w:lvlText w:val=""/>
      <w:lvlJc w:val="left"/>
      <w:pPr>
        <w:ind w:left="2160" w:hanging="360"/>
      </w:pPr>
      <w:rPr>
        <w:rFonts w:ascii="Wingdings" w:hAnsi="Wingdings" w:hint="default"/>
      </w:rPr>
    </w:lvl>
    <w:lvl w:ilvl="3" w:tplc="161C9380">
      <w:start w:val="1"/>
      <w:numFmt w:val="bullet"/>
      <w:lvlText w:val=""/>
      <w:lvlJc w:val="left"/>
      <w:pPr>
        <w:ind w:left="2880" w:hanging="360"/>
      </w:pPr>
      <w:rPr>
        <w:rFonts w:ascii="Symbol" w:hAnsi="Symbol" w:hint="default"/>
      </w:rPr>
    </w:lvl>
    <w:lvl w:ilvl="4" w:tplc="1354F3DA">
      <w:start w:val="1"/>
      <w:numFmt w:val="bullet"/>
      <w:lvlText w:val="o"/>
      <w:lvlJc w:val="left"/>
      <w:pPr>
        <w:ind w:left="3600" w:hanging="360"/>
      </w:pPr>
      <w:rPr>
        <w:rFonts w:ascii="Courier New" w:hAnsi="Courier New" w:hint="default"/>
      </w:rPr>
    </w:lvl>
    <w:lvl w:ilvl="5" w:tplc="9F9233FE">
      <w:start w:val="1"/>
      <w:numFmt w:val="bullet"/>
      <w:lvlText w:val=""/>
      <w:lvlJc w:val="left"/>
      <w:pPr>
        <w:ind w:left="4320" w:hanging="360"/>
      </w:pPr>
      <w:rPr>
        <w:rFonts w:ascii="Wingdings" w:hAnsi="Wingdings" w:hint="default"/>
      </w:rPr>
    </w:lvl>
    <w:lvl w:ilvl="6" w:tplc="E60614A0">
      <w:start w:val="1"/>
      <w:numFmt w:val="bullet"/>
      <w:lvlText w:val=""/>
      <w:lvlJc w:val="left"/>
      <w:pPr>
        <w:ind w:left="5040" w:hanging="360"/>
      </w:pPr>
      <w:rPr>
        <w:rFonts w:ascii="Symbol" w:hAnsi="Symbol" w:hint="default"/>
      </w:rPr>
    </w:lvl>
    <w:lvl w:ilvl="7" w:tplc="8D9079EE">
      <w:start w:val="1"/>
      <w:numFmt w:val="bullet"/>
      <w:lvlText w:val="o"/>
      <w:lvlJc w:val="left"/>
      <w:pPr>
        <w:ind w:left="5760" w:hanging="360"/>
      </w:pPr>
      <w:rPr>
        <w:rFonts w:ascii="Courier New" w:hAnsi="Courier New" w:hint="default"/>
      </w:rPr>
    </w:lvl>
    <w:lvl w:ilvl="8" w:tplc="1278F6AA">
      <w:start w:val="1"/>
      <w:numFmt w:val="bullet"/>
      <w:lvlText w:val=""/>
      <w:lvlJc w:val="left"/>
      <w:pPr>
        <w:ind w:left="6480" w:hanging="360"/>
      </w:pPr>
      <w:rPr>
        <w:rFonts w:ascii="Wingdings" w:hAnsi="Wingdings" w:hint="default"/>
      </w:rPr>
    </w:lvl>
  </w:abstractNum>
  <w:num w:numId="1" w16cid:durableId="517693171">
    <w:abstractNumId w:val="0"/>
  </w:num>
  <w:num w:numId="2" w16cid:durableId="947354676">
    <w:abstractNumId w:val="4"/>
  </w:num>
  <w:num w:numId="3" w16cid:durableId="1707363293">
    <w:abstractNumId w:val="1"/>
  </w:num>
  <w:num w:numId="4" w16cid:durableId="2022854129">
    <w:abstractNumId w:val="3"/>
  </w:num>
  <w:num w:numId="5" w16cid:durableId="634138284">
    <w:abstractNumId w:val="5"/>
  </w:num>
  <w:num w:numId="6" w16cid:durableId="20107943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64"/>
    <w:rsid w:val="000408BA"/>
    <w:rsid w:val="00065591"/>
    <w:rsid w:val="00081009"/>
    <w:rsid w:val="00083CB9"/>
    <w:rsid w:val="000A7096"/>
    <w:rsid w:val="001062F8"/>
    <w:rsid w:val="00106E1C"/>
    <w:rsid w:val="00130FD7"/>
    <w:rsid w:val="0014136C"/>
    <w:rsid w:val="00147A62"/>
    <w:rsid w:val="0015632A"/>
    <w:rsid w:val="001C003F"/>
    <w:rsid w:val="001C5F4D"/>
    <w:rsid w:val="001F6122"/>
    <w:rsid w:val="002025B6"/>
    <w:rsid w:val="002E7018"/>
    <w:rsid w:val="00300D20"/>
    <w:rsid w:val="00303F51"/>
    <w:rsid w:val="003D7796"/>
    <w:rsid w:val="004003AE"/>
    <w:rsid w:val="00401396"/>
    <w:rsid w:val="00420247"/>
    <w:rsid w:val="00464E3C"/>
    <w:rsid w:val="004D4CCC"/>
    <w:rsid w:val="00511E49"/>
    <w:rsid w:val="005445EB"/>
    <w:rsid w:val="00553ABF"/>
    <w:rsid w:val="005B3907"/>
    <w:rsid w:val="005E7BC0"/>
    <w:rsid w:val="005F3656"/>
    <w:rsid w:val="00634109"/>
    <w:rsid w:val="00637EAB"/>
    <w:rsid w:val="00660902"/>
    <w:rsid w:val="0068B2E1"/>
    <w:rsid w:val="006C1F24"/>
    <w:rsid w:val="006E0073"/>
    <w:rsid w:val="006F07D7"/>
    <w:rsid w:val="006F1246"/>
    <w:rsid w:val="007327F8"/>
    <w:rsid w:val="007565F1"/>
    <w:rsid w:val="007724EE"/>
    <w:rsid w:val="007918A5"/>
    <w:rsid w:val="007A254E"/>
    <w:rsid w:val="007A6459"/>
    <w:rsid w:val="007C92B0"/>
    <w:rsid w:val="007D2C1C"/>
    <w:rsid w:val="007E3799"/>
    <w:rsid w:val="00815D45"/>
    <w:rsid w:val="008AC949"/>
    <w:rsid w:val="00912434"/>
    <w:rsid w:val="00926A4C"/>
    <w:rsid w:val="009408D1"/>
    <w:rsid w:val="00975715"/>
    <w:rsid w:val="009766EE"/>
    <w:rsid w:val="0097737E"/>
    <w:rsid w:val="00992213"/>
    <w:rsid w:val="00A06D62"/>
    <w:rsid w:val="00A22640"/>
    <w:rsid w:val="00A30DC3"/>
    <w:rsid w:val="00A44913"/>
    <w:rsid w:val="00A457FD"/>
    <w:rsid w:val="00A602AF"/>
    <w:rsid w:val="00A64AC6"/>
    <w:rsid w:val="00A73532"/>
    <w:rsid w:val="00AA2EFC"/>
    <w:rsid w:val="00B62E57"/>
    <w:rsid w:val="00B823FB"/>
    <w:rsid w:val="00B825B2"/>
    <w:rsid w:val="00BA1A33"/>
    <w:rsid w:val="00BC281E"/>
    <w:rsid w:val="00BC49BC"/>
    <w:rsid w:val="00BD7184"/>
    <w:rsid w:val="00C31D53"/>
    <w:rsid w:val="00C74AF7"/>
    <w:rsid w:val="00C777CA"/>
    <w:rsid w:val="00D013EF"/>
    <w:rsid w:val="00D11C84"/>
    <w:rsid w:val="00D26A61"/>
    <w:rsid w:val="00D34364"/>
    <w:rsid w:val="00D37A2E"/>
    <w:rsid w:val="00D9605E"/>
    <w:rsid w:val="00E24695"/>
    <w:rsid w:val="00E77155"/>
    <w:rsid w:val="00F04E56"/>
    <w:rsid w:val="00F30017"/>
    <w:rsid w:val="00F3155C"/>
    <w:rsid w:val="00F52F4A"/>
    <w:rsid w:val="00F53602"/>
    <w:rsid w:val="00F55E3F"/>
    <w:rsid w:val="00F7033E"/>
    <w:rsid w:val="00FA5701"/>
    <w:rsid w:val="00FC6C56"/>
    <w:rsid w:val="00FE10FA"/>
    <w:rsid w:val="015E414A"/>
    <w:rsid w:val="01A22CD1"/>
    <w:rsid w:val="0244C80A"/>
    <w:rsid w:val="02C22921"/>
    <w:rsid w:val="032FC669"/>
    <w:rsid w:val="03DFF475"/>
    <w:rsid w:val="03FF7DB5"/>
    <w:rsid w:val="040BDD04"/>
    <w:rsid w:val="0411EE36"/>
    <w:rsid w:val="047C7552"/>
    <w:rsid w:val="04F4322F"/>
    <w:rsid w:val="053686AA"/>
    <w:rsid w:val="05540B55"/>
    <w:rsid w:val="057C1C51"/>
    <w:rsid w:val="06900290"/>
    <w:rsid w:val="06B6CA99"/>
    <w:rsid w:val="075A4F59"/>
    <w:rsid w:val="077E41AD"/>
    <w:rsid w:val="07AE5498"/>
    <w:rsid w:val="07DA1892"/>
    <w:rsid w:val="08046FAD"/>
    <w:rsid w:val="0808C335"/>
    <w:rsid w:val="080D6DD2"/>
    <w:rsid w:val="08E8B29E"/>
    <w:rsid w:val="091A2D7C"/>
    <w:rsid w:val="0939FCDC"/>
    <w:rsid w:val="0A58AD7D"/>
    <w:rsid w:val="0A6BAEBC"/>
    <w:rsid w:val="0A7A989B"/>
    <w:rsid w:val="0B03CFF7"/>
    <w:rsid w:val="0B4B5E84"/>
    <w:rsid w:val="0BE04F76"/>
    <w:rsid w:val="0C1F8322"/>
    <w:rsid w:val="0DB7BD16"/>
    <w:rsid w:val="0EC65AB6"/>
    <w:rsid w:val="0F27C95E"/>
    <w:rsid w:val="0F538D77"/>
    <w:rsid w:val="0F6C2356"/>
    <w:rsid w:val="121AB4C7"/>
    <w:rsid w:val="1319172B"/>
    <w:rsid w:val="1379F360"/>
    <w:rsid w:val="13EB615B"/>
    <w:rsid w:val="14081B5C"/>
    <w:rsid w:val="1459F16B"/>
    <w:rsid w:val="14C9CA58"/>
    <w:rsid w:val="15A9A69E"/>
    <w:rsid w:val="16006B39"/>
    <w:rsid w:val="1622BE4C"/>
    <w:rsid w:val="16ED4858"/>
    <w:rsid w:val="170D9D8F"/>
    <w:rsid w:val="179AA803"/>
    <w:rsid w:val="182C5238"/>
    <w:rsid w:val="19367864"/>
    <w:rsid w:val="194ED58A"/>
    <w:rsid w:val="1B3C8FEA"/>
    <w:rsid w:val="1BA22C23"/>
    <w:rsid w:val="1C28A0EA"/>
    <w:rsid w:val="1C5F7948"/>
    <w:rsid w:val="1D3DFC84"/>
    <w:rsid w:val="1E29E81C"/>
    <w:rsid w:val="1E5AF9FA"/>
    <w:rsid w:val="1EE2FE8B"/>
    <w:rsid w:val="1F6D6DB6"/>
    <w:rsid w:val="1FA87B74"/>
    <w:rsid w:val="205C80F7"/>
    <w:rsid w:val="20A26585"/>
    <w:rsid w:val="212164AC"/>
    <w:rsid w:val="21618CA4"/>
    <w:rsid w:val="21D74C3F"/>
    <w:rsid w:val="2213CB87"/>
    <w:rsid w:val="221A9F4D"/>
    <w:rsid w:val="2245F53E"/>
    <w:rsid w:val="22B43165"/>
    <w:rsid w:val="237418F8"/>
    <w:rsid w:val="23CD2631"/>
    <w:rsid w:val="23E1C59F"/>
    <w:rsid w:val="245FA89F"/>
    <w:rsid w:val="24A848E4"/>
    <w:rsid w:val="24B43FA3"/>
    <w:rsid w:val="2568F692"/>
    <w:rsid w:val="257B8D8C"/>
    <w:rsid w:val="2617BCF8"/>
    <w:rsid w:val="2795468B"/>
    <w:rsid w:val="27B9FFE5"/>
    <w:rsid w:val="28ED5BD4"/>
    <w:rsid w:val="29EC6302"/>
    <w:rsid w:val="2A3C67B5"/>
    <w:rsid w:val="2A85A275"/>
    <w:rsid w:val="2AC412FD"/>
    <w:rsid w:val="2BE3E1B3"/>
    <w:rsid w:val="2BFE6694"/>
    <w:rsid w:val="2C2DABAE"/>
    <w:rsid w:val="2C3F666C"/>
    <w:rsid w:val="2C9381FB"/>
    <w:rsid w:val="2C93B15F"/>
    <w:rsid w:val="2C980C20"/>
    <w:rsid w:val="2CB2D5F7"/>
    <w:rsid w:val="2DEA4102"/>
    <w:rsid w:val="2E2ED2DE"/>
    <w:rsid w:val="2E69D9A4"/>
    <w:rsid w:val="2EBFD425"/>
    <w:rsid w:val="2F97AC34"/>
    <w:rsid w:val="2FD0A45E"/>
    <w:rsid w:val="3046C560"/>
    <w:rsid w:val="304F2408"/>
    <w:rsid w:val="311053AA"/>
    <w:rsid w:val="3221BAD6"/>
    <w:rsid w:val="3273493B"/>
    <w:rsid w:val="32DB8A6A"/>
    <w:rsid w:val="32FE2D86"/>
    <w:rsid w:val="33196C5B"/>
    <w:rsid w:val="335EFEBC"/>
    <w:rsid w:val="33A7A79C"/>
    <w:rsid w:val="34109A15"/>
    <w:rsid w:val="3455004E"/>
    <w:rsid w:val="34CFF449"/>
    <w:rsid w:val="34D91B28"/>
    <w:rsid w:val="35666845"/>
    <w:rsid w:val="3728F9C3"/>
    <w:rsid w:val="37D19EA9"/>
    <w:rsid w:val="380A24C1"/>
    <w:rsid w:val="38B7DF99"/>
    <w:rsid w:val="38C4CA24"/>
    <w:rsid w:val="38F0ABE1"/>
    <w:rsid w:val="39CA4BFC"/>
    <w:rsid w:val="3BF781F3"/>
    <w:rsid w:val="3D623AE7"/>
    <w:rsid w:val="3DC493D2"/>
    <w:rsid w:val="3E473C8E"/>
    <w:rsid w:val="3FE9340D"/>
    <w:rsid w:val="414A70AD"/>
    <w:rsid w:val="419C6799"/>
    <w:rsid w:val="41A2CB38"/>
    <w:rsid w:val="41B213BF"/>
    <w:rsid w:val="42592D0B"/>
    <w:rsid w:val="42ED5E46"/>
    <w:rsid w:val="43B1DBEE"/>
    <w:rsid w:val="43CB1477"/>
    <w:rsid w:val="447CA81D"/>
    <w:rsid w:val="448403A8"/>
    <w:rsid w:val="448DC2E1"/>
    <w:rsid w:val="44B32FA6"/>
    <w:rsid w:val="44BB6A8E"/>
    <w:rsid w:val="45C0B2A9"/>
    <w:rsid w:val="45F16A2E"/>
    <w:rsid w:val="461FD409"/>
    <w:rsid w:val="46BFDEC1"/>
    <w:rsid w:val="46E2E6CF"/>
    <w:rsid w:val="46E72FF7"/>
    <w:rsid w:val="4730A442"/>
    <w:rsid w:val="47F47556"/>
    <w:rsid w:val="480248AF"/>
    <w:rsid w:val="49BEDE56"/>
    <w:rsid w:val="4A5E2D6A"/>
    <w:rsid w:val="4A62F2C7"/>
    <w:rsid w:val="4B5F469C"/>
    <w:rsid w:val="4B74DAE8"/>
    <w:rsid w:val="4C01FA8C"/>
    <w:rsid w:val="4CE2DF70"/>
    <w:rsid w:val="4D9DCAED"/>
    <w:rsid w:val="4E9BEC45"/>
    <w:rsid w:val="4ECDD44C"/>
    <w:rsid w:val="4F319E8D"/>
    <w:rsid w:val="4F6794EF"/>
    <w:rsid w:val="4F84042E"/>
    <w:rsid w:val="505DFF7F"/>
    <w:rsid w:val="50926130"/>
    <w:rsid w:val="50BF99F8"/>
    <w:rsid w:val="512D4294"/>
    <w:rsid w:val="520A6594"/>
    <w:rsid w:val="52693F4F"/>
    <w:rsid w:val="52BBA4F0"/>
    <w:rsid w:val="53A3AD8B"/>
    <w:rsid w:val="543A4006"/>
    <w:rsid w:val="54553503"/>
    <w:rsid w:val="547C129D"/>
    <w:rsid w:val="558866E1"/>
    <w:rsid w:val="55A73C72"/>
    <w:rsid w:val="574322FE"/>
    <w:rsid w:val="582A9372"/>
    <w:rsid w:val="583F99AB"/>
    <w:rsid w:val="58FC677D"/>
    <w:rsid w:val="59549A01"/>
    <w:rsid w:val="5995ABEE"/>
    <w:rsid w:val="59F9EF9E"/>
    <w:rsid w:val="5A28E787"/>
    <w:rsid w:val="5A3E8038"/>
    <w:rsid w:val="5AA64A51"/>
    <w:rsid w:val="5AA7FFCD"/>
    <w:rsid w:val="5AC6386F"/>
    <w:rsid w:val="5B240844"/>
    <w:rsid w:val="5BA27134"/>
    <w:rsid w:val="5C2F4C44"/>
    <w:rsid w:val="5C43D02E"/>
    <w:rsid w:val="5DAC128B"/>
    <w:rsid w:val="5DE9D5DE"/>
    <w:rsid w:val="5E2E99FC"/>
    <w:rsid w:val="5E3D5DFA"/>
    <w:rsid w:val="5E855E97"/>
    <w:rsid w:val="5EF36C29"/>
    <w:rsid w:val="5F85A63F"/>
    <w:rsid w:val="5F8ECD1E"/>
    <w:rsid w:val="5FF168FA"/>
    <w:rsid w:val="6160B10D"/>
    <w:rsid w:val="624E386C"/>
    <w:rsid w:val="62D3C627"/>
    <w:rsid w:val="63020B1F"/>
    <w:rsid w:val="631E2336"/>
    <w:rsid w:val="634E68A9"/>
    <w:rsid w:val="63573C23"/>
    <w:rsid w:val="640EBE00"/>
    <w:rsid w:val="64623E41"/>
    <w:rsid w:val="64A65883"/>
    <w:rsid w:val="64CE8EE9"/>
    <w:rsid w:val="64E7C5FA"/>
    <w:rsid w:val="6507FC8B"/>
    <w:rsid w:val="65C2EFE2"/>
    <w:rsid w:val="6683965B"/>
    <w:rsid w:val="677AB5BF"/>
    <w:rsid w:val="6799DF03"/>
    <w:rsid w:val="67A8448E"/>
    <w:rsid w:val="681F66BC"/>
    <w:rsid w:val="68890DA3"/>
    <w:rsid w:val="68E22F23"/>
    <w:rsid w:val="6962F78E"/>
    <w:rsid w:val="6A9BC600"/>
    <w:rsid w:val="6CE29927"/>
    <w:rsid w:val="6CE4F60C"/>
    <w:rsid w:val="6DD2954E"/>
    <w:rsid w:val="6E388BAA"/>
    <w:rsid w:val="6EEF15F7"/>
    <w:rsid w:val="6EFCE37A"/>
    <w:rsid w:val="6F7B61B3"/>
    <w:rsid w:val="6FC10CD6"/>
    <w:rsid w:val="701C96CE"/>
    <w:rsid w:val="7128610F"/>
    <w:rsid w:val="71422E88"/>
    <w:rsid w:val="714AE201"/>
    <w:rsid w:val="719AA651"/>
    <w:rsid w:val="721CC13F"/>
    <w:rsid w:val="72226920"/>
    <w:rsid w:val="7338B24E"/>
    <w:rsid w:val="7381D12D"/>
    <w:rsid w:val="74DA8038"/>
    <w:rsid w:val="751DA18E"/>
    <w:rsid w:val="7549D5C2"/>
    <w:rsid w:val="76383AE5"/>
    <w:rsid w:val="76538C20"/>
    <w:rsid w:val="76F06619"/>
    <w:rsid w:val="775CC4CA"/>
    <w:rsid w:val="77D6ECF3"/>
    <w:rsid w:val="78018B19"/>
    <w:rsid w:val="781C9F92"/>
    <w:rsid w:val="78217FF0"/>
    <w:rsid w:val="78534349"/>
    <w:rsid w:val="785597BC"/>
    <w:rsid w:val="7862BD4B"/>
    <w:rsid w:val="78C3FC16"/>
    <w:rsid w:val="78CC0699"/>
    <w:rsid w:val="79390D56"/>
    <w:rsid w:val="7AC46BB9"/>
    <w:rsid w:val="7AD668B8"/>
    <w:rsid w:val="7B95B99A"/>
    <w:rsid w:val="7BBE320F"/>
    <w:rsid w:val="7BDEBFB5"/>
    <w:rsid w:val="7C34B5C4"/>
    <w:rsid w:val="7C37E135"/>
    <w:rsid w:val="7C75FCE8"/>
    <w:rsid w:val="7CACA93C"/>
    <w:rsid w:val="7E03E432"/>
    <w:rsid w:val="7EABB0E3"/>
    <w:rsid w:val="7F0D2747"/>
    <w:rsid w:val="7F2A92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8EAB0"/>
  <w15:chartTrackingRefBased/>
  <w15:docId w15:val="{9D9AC2BB-9795-4DFC-BF36-91ADF71F5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1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410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341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109"/>
    <w:pPr>
      <w:outlineLvl w:val="9"/>
    </w:pPr>
    <w:rPr>
      <w:kern w:val="0"/>
      <w:lang w:val="en-US"/>
      <w14:ligatures w14:val="none"/>
    </w:rPr>
  </w:style>
  <w:style w:type="paragraph" w:styleId="TOC2">
    <w:name w:val="toc 2"/>
    <w:basedOn w:val="Normal"/>
    <w:next w:val="Normal"/>
    <w:autoRedefine/>
    <w:uiPriority w:val="39"/>
    <w:unhideWhenUsed/>
    <w:rsid w:val="00634109"/>
    <w:pPr>
      <w:spacing w:before="120" w:after="0"/>
      <w:ind w:left="220"/>
    </w:pPr>
    <w:rPr>
      <w:rFonts w:cstheme="minorHAnsi"/>
      <w:b/>
      <w:bCs/>
    </w:rPr>
  </w:style>
  <w:style w:type="character" w:styleId="Hyperlink">
    <w:name w:val="Hyperlink"/>
    <w:basedOn w:val="DefaultParagraphFont"/>
    <w:uiPriority w:val="99"/>
    <w:unhideWhenUsed/>
    <w:rsid w:val="00634109"/>
    <w:rPr>
      <w:color w:val="0563C1" w:themeColor="hyperlink"/>
      <w:u w:val="single"/>
    </w:rPr>
  </w:style>
  <w:style w:type="character" w:styleId="UnresolvedMention">
    <w:name w:val="Unresolved Mention"/>
    <w:basedOn w:val="DefaultParagraphFont"/>
    <w:uiPriority w:val="99"/>
    <w:semiHidden/>
    <w:unhideWhenUsed/>
    <w:rsid w:val="00975715"/>
    <w:rPr>
      <w:color w:val="605E5C"/>
      <w:shd w:val="clear" w:color="auto" w:fill="E1DFDD"/>
    </w:rPr>
  </w:style>
  <w:style w:type="paragraph" w:styleId="ListParagraph">
    <w:name w:val="List Paragraph"/>
    <w:basedOn w:val="Normal"/>
    <w:uiPriority w:val="34"/>
    <w:qFormat/>
    <w:rsid w:val="001F6122"/>
    <w:pPr>
      <w:ind w:left="720"/>
      <w:contextualSpacing/>
    </w:pPr>
  </w:style>
  <w:style w:type="paragraph" w:styleId="TOC1">
    <w:name w:val="toc 1"/>
    <w:basedOn w:val="Normal"/>
    <w:next w:val="Normal"/>
    <w:autoRedefine/>
    <w:uiPriority w:val="39"/>
    <w:unhideWhenUsed/>
    <w:rsid w:val="00420247"/>
    <w:pPr>
      <w:spacing w:before="120" w:after="0"/>
    </w:pPr>
    <w:rPr>
      <w:rFonts w:cstheme="minorHAnsi"/>
      <w:b/>
      <w:bCs/>
      <w:i/>
      <w:iCs/>
      <w:sz w:val="24"/>
      <w:szCs w:val="24"/>
    </w:rPr>
  </w:style>
  <w:style w:type="paragraph" w:styleId="TOC3">
    <w:name w:val="toc 3"/>
    <w:basedOn w:val="Normal"/>
    <w:next w:val="Normal"/>
    <w:autoRedefine/>
    <w:uiPriority w:val="39"/>
    <w:semiHidden/>
    <w:unhideWhenUsed/>
    <w:rsid w:val="00420247"/>
    <w:pPr>
      <w:spacing w:after="0"/>
      <w:ind w:left="440"/>
    </w:pPr>
    <w:rPr>
      <w:rFonts w:cstheme="minorHAnsi"/>
      <w:sz w:val="20"/>
      <w:szCs w:val="20"/>
    </w:rPr>
  </w:style>
  <w:style w:type="paragraph" w:styleId="TOC4">
    <w:name w:val="toc 4"/>
    <w:basedOn w:val="Normal"/>
    <w:next w:val="Normal"/>
    <w:autoRedefine/>
    <w:uiPriority w:val="39"/>
    <w:semiHidden/>
    <w:unhideWhenUsed/>
    <w:rsid w:val="00420247"/>
    <w:pPr>
      <w:spacing w:after="0"/>
      <w:ind w:left="660"/>
    </w:pPr>
    <w:rPr>
      <w:rFonts w:cstheme="minorHAnsi"/>
      <w:sz w:val="20"/>
      <w:szCs w:val="20"/>
    </w:rPr>
  </w:style>
  <w:style w:type="paragraph" w:styleId="TOC5">
    <w:name w:val="toc 5"/>
    <w:basedOn w:val="Normal"/>
    <w:next w:val="Normal"/>
    <w:autoRedefine/>
    <w:uiPriority w:val="39"/>
    <w:semiHidden/>
    <w:unhideWhenUsed/>
    <w:rsid w:val="00420247"/>
    <w:pPr>
      <w:spacing w:after="0"/>
      <w:ind w:left="880"/>
    </w:pPr>
    <w:rPr>
      <w:rFonts w:cstheme="minorHAnsi"/>
      <w:sz w:val="20"/>
      <w:szCs w:val="20"/>
    </w:rPr>
  </w:style>
  <w:style w:type="paragraph" w:styleId="TOC6">
    <w:name w:val="toc 6"/>
    <w:basedOn w:val="Normal"/>
    <w:next w:val="Normal"/>
    <w:autoRedefine/>
    <w:uiPriority w:val="39"/>
    <w:semiHidden/>
    <w:unhideWhenUsed/>
    <w:rsid w:val="00420247"/>
    <w:pPr>
      <w:spacing w:after="0"/>
      <w:ind w:left="1100"/>
    </w:pPr>
    <w:rPr>
      <w:rFonts w:cstheme="minorHAnsi"/>
      <w:sz w:val="20"/>
      <w:szCs w:val="20"/>
    </w:rPr>
  </w:style>
  <w:style w:type="paragraph" w:styleId="TOC7">
    <w:name w:val="toc 7"/>
    <w:basedOn w:val="Normal"/>
    <w:next w:val="Normal"/>
    <w:autoRedefine/>
    <w:uiPriority w:val="39"/>
    <w:semiHidden/>
    <w:unhideWhenUsed/>
    <w:rsid w:val="00420247"/>
    <w:pPr>
      <w:spacing w:after="0"/>
      <w:ind w:left="1320"/>
    </w:pPr>
    <w:rPr>
      <w:rFonts w:cstheme="minorHAnsi"/>
      <w:sz w:val="20"/>
      <w:szCs w:val="20"/>
    </w:rPr>
  </w:style>
  <w:style w:type="paragraph" w:styleId="TOC8">
    <w:name w:val="toc 8"/>
    <w:basedOn w:val="Normal"/>
    <w:next w:val="Normal"/>
    <w:autoRedefine/>
    <w:uiPriority w:val="39"/>
    <w:semiHidden/>
    <w:unhideWhenUsed/>
    <w:rsid w:val="00420247"/>
    <w:pPr>
      <w:spacing w:after="0"/>
      <w:ind w:left="1540"/>
    </w:pPr>
    <w:rPr>
      <w:rFonts w:cstheme="minorHAnsi"/>
      <w:sz w:val="20"/>
      <w:szCs w:val="20"/>
    </w:rPr>
  </w:style>
  <w:style w:type="paragraph" w:styleId="TOC9">
    <w:name w:val="toc 9"/>
    <w:basedOn w:val="Normal"/>
    <w:next w:val="Normal"/>
    <w:autoRedefine/>
    <w:uiPriority w:val="39"/>
    <w:semiHidden/>
    <w:unhideWhenUsed/>
    <w:rsid w:val="00420247"/>
    <w:pPr>
      <w:spacing w:after="0"/>
      <w:ind w:left="1760"/>
    </w:pPr>
    <w:rPr>
      <w:rFonts w:cstheme="minorHAnsi"/>
      <w:sz w:val="20"/>
      <w:szCs w:val="20"/>
    </w:rPr>
  </w:style>
  <w:style w:type="character" w:customStyle="1" w:styleId="apple-converted-space">
    <w:name w:val="apple-converted-space"/>
    <w:basedOn w:val="DefaultParagraphFont"/>
    <w:rsid w:val="00C31D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google/intl/ALL_us/" TargetMode="Externa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hyperlink" Target="https://www.hbs.edu/faculty/Pages/item.aspx?num=44657"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sgbc.org/leed" TargetMode="External"/><Relationship Id="rId4" Type="http://schemas.openxmlformats.org/officeDocument/2006/relationships/settings" Target="settings.xml"/><Relationship Id="rId9" Type="http://schemas.openxmlformats.org/officeDocument/2006/relationships/hyperlink" Target="https://www.theguardian.com/environment/2019/oct/11/google-contributions-climate-change-deni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62EED-72F8-43AF-9ABA-D662C9BDA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4481</Words>
  <Characters>25546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29968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Pavlova</dc:creator>
  <cp:keywords/>
  <dc:description/>
  <cp:lastModifiedBy>Pavlina Pavlova (2133271)</cp:lastModifiedBy>
  <cp:revision>2</cp:revision>
  <dcterms:created xsi:type="dcterms:W3CDTF">2023-11-09T22:21:00Z</dcterms:created>
  <dcterms:modified xsi:type="dcterms:W3CDTF">2023-11-09T22:21:00Z</dcterms:modified>
  <cp:category/>
</cp:coreProperties>
</file>