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6F517799" w:rsidR="008F2FE9" w:rsidRDefault="32ADAAF6" w:rsidP="021F216E">
      <w:pPr>
        <w:jc w:val="center"/>
      </w:pPr>
      <w:r>
        <w:rPr>
          <w:noProof/>
        </w:rPr>
        <w:drawing>
          <wp:inline distT="0" distB="0" distL="0" distR="0" wp14:anchorId="18E8561F" wp14:editId="1DC7E058">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0AA0E23C" w:rsidR="32ADAAF6" w:rsidRDefault="00B97432" w:rsidP="021F216E">
      <w:pPr>
        <w:jc w:val="center"/>
        <w:rPr>
          <w:rFonts w:ascii="Arial Nova" w:eastAsia="Arial Nova" w:hAnsi="Arial Nova" w:cs="Arial Nova"/>
          <w:sz w:val="96"/>
          <w:szCs w:val="96"/>
        </w:rPr>
      </w:pPr>
      <w:r>
        <w:rPr>
          <w:rFonts w:ascii="Arial Nova" w:eastAsia="Arial Nova" w:hAnsi="Arial Nova" w:cs="Arial Nova"/>
          <w:sz w:val="72"/>
          <w:szCs w:val="72"/>
        </w:rPr>
        <w:t xml:space="preserve">BSc Health and Social Care BMHP5014 Changemakers: Creativity and Value Creation Component 1 Portfolio of Set Exercises </w:t>
      </w:r>
    </w:p>
    <w:p w14:paraId="6844EBA0" w14:textId="68AB914D" w:rsidR="021F216E" w:rsidRDefault="00B97432" w:rsidP="021F216E">
      <w:pPr>
        <w:jc w:val="center"/>
        <w:rPr>
          <w:rFonts w:ascii="Arial Nova" w:eastAsia="Arial Nova" w:hAnsi="Arial Nova" w:cs="Arial Nova"/>
          <w:sz w:val="72"/>
          <w:szCs w:val="72"/>
        </w:rPr>
      </w:pPr>
      <w:r>
        <w:rPr>
          <w:rFonts w:ascii="Arial Nova" w:eastAsia="Arial Nova" w:hAnsi="Arial Nova" w:cs="Arial Nova"/>
          <w:sz w:val="72"/>
          <w:szCs w:val="72"/>
        </w:rPr>
        <w:t>Neayer Sultana 2419538</w:t>
      </w:r>
    </w:p>
    <w:p w14:paraId="33535727" w14:textId="151F077E" w:rsidR="021F216E" w:rsidRDefault="021F216E" w:rsidP="021F216E">
      <w:pPr>
        <w:jc w:val="center"/>
        <w:rPr>
          <w:rFonts w:ascii="Arial Nova" w:eastAsia="Arial Nova" w:hAnsi="Arial Nova" w:cs="Arial Nova"/>
          <w:sz w:val="72"/>
          <w:szCs w:val="72"/>
        </w:rPr>
      </w:pPr>
    </w:p>
    <w:p w14:paraId="68BD3ED7" w14:textId="77777777" w:rsidR="00B97432" w:rsidRDefault="00B97432" w:rsidP="021F216E">
      <w:pPr>
        <w:jc w:val="center"/>
        <w:rPr>
          <w:rFonts w:ascii="Arial Nova" w:eastAsia="Arial Nova" w:hAnsi="Arial Nova" w:cs="Arial Nova"/>
          <w:sz w:val="72"/>
          <w:szCs w:val="72"/>
        </w:rPr>
      </w:pPr>
    </w:p>
    <w:p w14:paraId="623DDBE4" w14:textId="77777777" w:rsidR="00B97432" w:rsidRDefault="00B97432" w:rsidP="021F216E">
      <w:pPr>
        <w:jc w:val="center"/>
        <w:rPr>
          <w:rFonts w:ascii="Arial Nova" w:eastAsia="Arial Nova" w:hAnsi="Arial Nova" w:cs="Arial Nova"/>
          <w:sz w:val="72"/>
          <w:szCs w:val="72"/>
        </w:rPr>
      </w:pPr>
    </w:p>
    <w:sdt>
      <w:sdtPr>
        <w:rPr>
          <w:rFonts w:asciiTheme="minorHAnsi" w:eastAsiaTheme="minorEastAsia" w:hAnsiTheme="minorHAnsi" w:cstheme="minorBidi"/>
          <w:color w:val="auto"/>
          <w:sz w:val="24"/>
          <w:szCs w:val="24"/>
          <w:lang w:eastAsia="ja-JP"/>
        </w:rPr>
        <w:id w:val="1060677529"/>
        <w:docPartObj>
          <w:docPartGallery w:val="Table of Contents"/>
          <w:docPartUnique/>
        </w:docPartObj>
      </w:sdtPr>
      <w:sdtEndPr>
        <w:rPr>
          <w:b/>
          <w:bCs/>
          <w:noProof/>
        </w:rPr>
      </w:sdtEndPr>
      <w:sdtContent>
        <w:p w14:paraId="726F5804" w14:textId="426B0B47" w:rsidR="00E05E7B" w:rsidRDefault="00E05E7B">
          <w:pPr>
            <w:pStyle w:val="TOCHeading"/>
          </w:pPr>
          <w:r>
            <w:t>Contents</w:t>
          </w:r>
        </w:p>
        <w:p w14:paraId="65A2BB30" w14:textId="6E24DD22" w:rsidR="00E9212D" w:rsidRDefault="00E05E7B">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33994818" w:history="1">
            <w:r w:rsidR="00E9212D" w:rsidRPr="001C5FB7">
              <w:rPr>
                <w:rStyle w:val="Hyperlink"/>
                <w:noProof/>
              </w:rPr>
              <w:t>Introduction</w:t>
            </w:r>
            <w:r w:rsidR="00E9212D">
              <w:rPr>
                <w:noProof/>
                <w:webHidden/>
              </w:rPr>
              <w:tab/>
            </w:r>
            <w:r w:rsidR="00E9212D">
              <w:rPr>
                <w:noProof/>
                <w:webHidden/>
              </w:rPr>
              <w:fldChar w:fldCharType="begin"/>
            </w:r>
            <w:r w:rsidR="00E9212D">
              <w:rPr>
                <w:noProof/>
                <w:webHidden/>
              </w:rPr>
              <w:instrText xml:space="preserve"> PAGEREF _Toc233994818 \h </w:instrText>
            </w:r>
            <w:r w:rsidR="00E9212D">
              <w:rPr>
                <w:noProof/>
                <w:webHidden/>
              </w:rPr>
            </w:r>
            <w:r w:rsidR="00E9212D">
              <w:rPr>
                <w:noProof/>
                <w:webHidden/>
              </w:rPr>
              <w:fldChar w:fldCharType="separate"/>
            </w:r>
            <w:r w:rsidR="00E9212D">
              <w:rPr>
                <w:noProof/>
                <w:webHidden/>
              </w:rPr>
              <w:t>3</w:t>
            </w:r>
            <w:r w:rsidR="00E9212D">
              <w:rPr>
                <w:noProof/>
                <w:webHidden/>
              </w:rPr>
              <w:fldChar w:fldCharType="end"/>
            </w:r>
          </w:hyperlink>
        </w:p>
        <w:p w14:paraId="2EF40D29" w14:textId="3608EEC7" w:rsidR="00E9212D" w:rsidRDefault="00E9212D">
          <w:pPr>
            <w:pStyle w:val="TOC1"/>
            <w:tabs>
              <w:tab w:val="right" w:leader="dot" w:pos="9350"/>
            </w:tabs>
            <w:rPr>
              <w:noProof/>
              <w:kern w:val="2"/>
              <w:lang w:val="en-GB" w:eastAsia="en-GB"/>
              <w14:ligatures w14:val="standardContextual"/>
            </w:rPr>
          </w:pPr>
          <w:hyperlink w:anchor="_Toc233994819" w:history="1">
            <w:r w:rsidRPr="001C5FB7">
              <w:rPr>
                <w:rStyle w:val="Hyperlink"/>
                <w:noProof/>
              </w:rPr>
              <w:t>Task 1 – Concept Map</w:t>
            </w:r>
            <w:r>
              <w:rPr>
                <w:noProof/>
                <w:webHidden/>
              </w:rPr>
              <w:tab/>
            </w:r>
            <w:r>
              <w:rPr>
                <w:noProof/>
                <w:webHidden/>
              </w:rPr>
              <w:fldChar w:fldCharType="begin"/>
            </w:r>
            <w:r>
              <w:rPr>
                <w:noProof/>
                <w:webHidden/>
              </w:rPr>
              <w:instrText xml:space="preserve"> PAGEREF _Toc233994819 \h </w:instrText>
            </w:r>
            <w:r>
              <w:rPr>
                <w:noProof/>
                <w:webHidden/>
              </w:rPr>
            </w:r>
            <w:r>
              <w:rPr>
                <w:noProof/>
                <w:webHidden/>
              </w:rPr>
              <w:fldChar w:fldCharType="separate"/>
            </w:r>
            <w:r>
              <w:rPr>
                <w:noProof/>
                <w:webHidden/>
              </w:rPr>
              <w:t>4</w:t>
            </w:r>
            <w:r>
              <w:rPr>
                <w:noProof/>
                <w:webHidden/>
              </w:rPr>
              <w:fldChar w:fldCharType="end"/>
            </w:r>
          </w:hyperlink>
        </w:p>
        <w:p w14:paraId="63A9A6DF" w14:textId="65E7631E" w:rsidR="00E9212D" w:rsidRDefault="00E9212D">
          <w:pPr>
            <w:pStyle w:val="TOC1"/>
            <w:tabs>
              <w:tab w:val="right" w:leader="dot" w:pos="9350"/>
            </w:tabs>
            <w:rPr>
              <w:noProof/>
              <w:kern w:val="2"/>
              <w:lang w:val="en-GB" w:eastAsia="en-GB"/>
              <w14:ligatures w14:val="standardContextual"/>
            </w:rPr>
          </w:pPr>
          <w:hyperlink w:anchor="_Toc233994820" w:history="1">
            <w:r w:rsidRPr="001C5FB7">
              <w:rPr>
                <w:rStyle w:val="Hyperlink"/>
                <w:noProof/>
              </w:rPr>
              <w:t>Task 2 - Self-Reflection of Group Activity</w:t>
            </w:r>
            <w:r>
              <w:rPr>
                <w:noProof/>
                <w:webHidden/>
              </w:rPr>
              <w:tab/>
            </w:r>
            <w:r>
              <w:rPr>
                <w:noProof/>
                <w:webHidden/>
              </w:rPr>
              <w:fldChar w:fldCharType="begin"/>
            </w:r>
            <w:r>
              <w:rPr>
                <w:noProof/>
                <w:webHidden/>
              </w:rPr>
              <w:instrText xml:space="preserve"> PAGEREF _Toc233994820 \h </w:instrText>
            </w:r>
            <w:r>
              <w:rPr>
                <w:noProof/>
                <w:webHidden/>
              </w:rPr>
            </w:r>
            <w:r>
              <w:rPr>
                <w:noProof/>
                <w:webHidden/>
              </w:rPr>
              <w:fldChar w:fldCharType="separate"/>
            </w:r>
            <w:r>
              <w:rPr>
                <w:noProof/>
                <w:webHidden/>
              </w:rPr>
              <w:t>5</w:t>
            </w:r>
            <w:r>
              <w:rPr>
                <w:noProof/>
                <w:webHidden/>
              </w:rPr>
              <w:fldChar w:fldCharType="end"/>
            </w:r>
          </w:hyperlink>
        </w:p>
        <w:p w14:paraId="7E73B610" w14:textId="38A5A7AF" w:rsidR="00E9212D" w:rsidRDefault="00E9212D">
          <w:pPr>
            <w:pStyle w:val="TOC1"/>
            <w:tabs>
              <w:tab w:val="right" w:leader="dot" w:pos="9350"/>
            </w:tabs>
            <w:rPr>
              <w:noProof/>
              <w:kern w:val="2"/>
              <w:lang w:val="en-GB" w:eastAsia="en-GB"/>
              <w14:ligatures w14:val="standardContextual"/>
            </w:rPr>
          </w:pPr>
          <w:hyperlink w:anchor="_Toc233994821" w:history="1">
            <w:r w:rsidRPr="001C5FB7">
              <w:rPr>
                <w:rStyle w:val="Hyperlink"/>
                <w:noProof/>
              </w:rPr>
              <w:t>Task 3 - Case Study of a UK innovation</w:t>
            </w:r>
            <w:r>
              <w:rPr>
                <w:noProof/>
                <w:webHidden/>
              </w:rPr>
              <w:tab/>
            </w:r>
            <w:r>
              <w:rPr>
                <w:noProof/>
                <w:webHidden/>
              </w:rPr>
              <w:fldChar w:fldCharType="begin"/>
            </w:r>
            <w:r>
              <w:rPr>
                <w:noProof/>
                <w:webHidden/>
              </w:rPr>
              <w:instrText xml:space="preserve"> PAGEREF _Toc233994821 \h </w:instrText>
            </w:r>
            <w:r>
              <w:rPr>
                <w:noProof/>
                <w:webHidden/>
              </w:rPr>
            </w:r>
            <w:r>
              <w:rPr>
                <w:noProof/>
                <w:webHidden/>
              </w:rPr>
              <w:fldChar w:fldCharType="separate"/>
            </w:r>
            <w:r>
              <w:rPr>
                <w:noProof/>
                <w:webHidden/>
              </w:rPr>
              <w:t>6</w:t>
            </w:r>
            <w:r>
              <w:rPr>
                <w:noProof/>
                <w:webHidden/>
              </w:rPr>
              <w:fldChar w:fldCharType="end"/>
            </w:r>
          </w:hyperlink>
        </w:p>
        <w:p w14:paraId="381C8A16" w14:textId="24703AB3" w:rsidR="00E9212D" w:rsidRDefault="00E9212D">
          <w:pPr>
            <w:pStyle w:val="TOC1"/>
            <w:tabs>
              <w:tab w:val="right" w:leader="dot" w:pos="9350"/>
            </w:tabs>
            <w:rPr>
              <w:noProof/>
              <w:kern w:val="2"/>
              <w:lang w:val="en-GB" w:eastAsia="en-GB"/>
              <w14:ligatures w14:val="standardContextual"/>
            </w:rPr>
          </w:pPr>
          <w:hyperlink w:anchor="_Toc233994822" w:history="1">
            <w:r w:rsidRPr="001C5FB7">
              <w:rPr>
                <w:rStyle w:val="Hyperlink"/>
                <w:noProof/>
              </w:rPr>
              <w:t>Task 4 - Research Task</w:t>
            </w:r>
            <w:r>
              <w:rPr>
                <w:noProof/>
                <w:webHidden/>
              </w:rPr>
              <w:tab/>
            </w:r>
            <w:r>
              <w:rPr>
                <w:noProof/>
                <w:webHidden/>
              </w:rPr>
              <w:fldChar w:fldCharType="begin"/>
            </w:r>
            <w:r>
              <w:rPr>
                <w:noProof/>
                <w:webHidden/>
              </w:rPr>
              <w:instrText xml:space="preserve"> PAGEREF _Toc233994822 \h </w:instrText>
            </w:r>
            <w:r>
              <w:rPr>
                <w:noProof/>
                <w:webHidden/>
              </w:rPr>
            </w:r>
            <w:r>
              <w:rPr>
                <w:noProof/>
                <w:webHidden/>
              </w:rPr>
              <w:fldChar w:fldCharType="separate"/>
            </w:r>
            <w:r>
              <w:rPr>
                <w:noProof/>
                <w:webHidden/>
              </w:rPr>
              <w:t>7</w:t>
            </w:r>
            <w:r>
              <w:rPr>
                <w:noProof/>
                <w:webHidden/>
              </w:rPr>
              <w:fldChar w:fldCharType="end"/>
            </w:r>
          </w:hyperlink>
        </w:p>
        <w:p w14:paraId="39EA34A6" w14:textId="15B682DD" w:rsidR="00E9212D" w:rsidRDefault="00E9212D">
          <w:pPr>
            <w:pStyle w:val="TOC1"/>
            <w:tabs>
              <w:tab w:val="right" w:leader="dot" w:pos="9350"/>
            </w:tabs>
            <w:rPr>
              <w:noProof/>
              <w:kern w:val="2"/>
              <w:lang w:val="en-GB" w:eastAsia="en-GB"/>
              <w14:ligatures w14:val="standardContextual"/>
            </w:rPr>
          </w:pPr>
          <w:hyperlink w:anchor="_Toc233994823" w:history="1">
            <w:r w:rsidRPr="001C5FB7">
              <w:rPr>
                <w:rStyle w:val="Hyperlink"/>
                <w:noProof/>
              </w:rPr>
              <w:t>Task 5 - Podcast</w:t>
            </w:r>
            <w:r>
              <w:rPr>
                <w:noProof/>
                <w:webHidden/>
              </w:rPr>
              <w:tab/>
            </w:r>
            <w:r>
              <w:rPr>
                <w:noProof/>
                <w:webHidden/>
              </w:rPr>
              <w:fldChar w:fldCharType="begin"/>
            </w:r>
            <w:r>
              <w:rPr>
                <w:noProof/>
                <w:webHidden/>
              </w:rPr>
              <w:instrText xml:space="preserve"> PAGEREF _Toc233994823 \h </w:instrText>
            </w:r>
            <w:r>
              <w:rPr>
                <w:noProof/>
                <w:webHidden/>
              </w:rPr>
            </w:r>
            <w:r>
              <w:rPr>
                <w:noProof/>
                <w:webHidden/>
              </w:rPr>
              <w:fldChar w:fldCharType="separate"/>
            </w:r>
            <w:r>
              <w:rPr>
                <w:noProof/>
                <w:webHidden/>
              </w:rPr>
              <w:t>8</w:t>
            </w:r>
            <w:r>
              <w:rPr>
                <w:noProof/>
                <w:webHidden/>
              </w:rPr>
              <w:fldChar w:fldCharType="end"/>
            </w:r>
          </w:hyperlink>
        </w:p>
        <w:p w14:paraId="68F2A928" w14:textId="101B1504" w:rsidR="00E9212D" w:rsidRDefault="00E9212D">
          <w:pPr>
            <w:pStyle w:val="TOC1"/>
            <w:tabs>
              <w:tab w:val="right" w:leader="dot" w:pos="9350"/>
            </w:tabs>
            <w:rPr>
              <w:noProof/>
              <w:kern w:val="2"/>
              <w:lang w:val="en-GB" w:eastAsia="en-GB"/>
              <w14:ligatures w14:val="standardContextual"/>
            </w:rPr>
          </w:pPr>
          <w:hyperlink w:anchor="_Toc233994824" w:history="1">
            <w:r w:rsidRPr="001C5FB7">
              <w:rPr>
                <w:rStyle w:val="Hyperlink"/>
                <w:noProof/>
              </w:rPr>
              <w:t>Task 6 - NHS Leadership Framework Analysis</w:t>
            </w:r>
            <w:r>
              <w:rPr>
                <w:noProof/>
                <w:webHidden/>
              </w:rPr>
              <w:tab/>
            </w:r>
            <w:r>
              <w:rPr>
                <w:noProof/>
                <w:webHidden/>
              </w:rPr>
              <w:fldChar w:fldCharType="begin"/>
            </w:r>
            <w:r>
              <w:rPr>
                <w:noProof/>
                <w:webHidden/>
              </w:rPr>
              <w:instrText xml:space="preserve"> PAGEREF _Toc233994824 \h </w:instrText>
            </w:r>
            <w:r>
              <w:rPr>
                <w:noProof/>
                <w:webHidden/>
              </w:rPr>
            </w:r>
            <w:r>
              <w:rPr>
                <w:noProof/>
                <w:webHidden/>
              </w:rPr>
              <w:fldChar w:fldCharType="separate"/>
            </w:r>
            <w:r>
              <w:rPr>
                <w:noProof/>
                <w:webHidden/>
              </w:rPr>
              <w:t>8</w:t>
            </w:r>
            <w:r>
              <w:rPr>
                <w:noProof/>
                <w:webHidden/>
              </w:rPr>
              <w:fldChar w:fldCharType="end"/>
            </w:r>
          </w:hyperlink>
        </w:p>
        <w:p w14:paraId="4050501A" w14:textId="39324CA0" w:rsidR="00E9212D" w:rsidRDefault="00E9212D">
          <w:pPr>
            <w:pStyle w:val="TOC1"/>
            <w:tabs>
              <w:tab w:val="right" w:leader="dot" w:pos="9350"/>
            </w:tabs>
            <w:rPr>
              <w:noProof/>
              <w:kern w:val="2"/>
              <w:lang w:val="en-GB" w:eastAsia="en-GB"/>
              <w14:ligatures w14:val="standardContextual"/>
            </w:rPr>
          </w:pPr>
          <w:hyperlink w:anchor="_Toc233994825" w:history="1">
            <w:r w:rsidRPr="001C5FB7">
              <w:rPr>
                <w:rStyle w:val="Hyperlink"/>
                <w:noProof/>
              </w:rPr>
              <w:t>Task 7 - Self-Reflection Journal Entry</w:t>
            </w:r>
            <w:r>
              <w:rPr>
                <w:noProof/>
                <w:webHidden/>
              </w:rPr>
              <w:tab/>
            </w:r>
            <w:r>
              <w:rPr>
                <w:noProof/>
                <w:webHidden/>
              </w:rPr>
              <w:fldChar w:fldCharType="begin"/>
            </w:r>
            <w:r>
              <w:rPr>
                <w:noProof/>
                <w:webHidden/>
              </w:rPr>
              <w:instrText xml:space="preserve"> PAGEREF _Toc233994825 \h </w:instrText>
            </w:r>
            <w:r>
              <w:rPr>
                <w:noProof/>
                <w:webHidden/>
              </w:rPr>
            </w:r>
            <w:r>
              <w:rPr>
                <w:noProof/>
                <w:webHidden/>
              </w:rPr>
              <w:fldChar w:fldCharType="separate"/>
            </w:r>
            <w:r>
              <w:rPr>
                <w:noProof/>
                <w:webHidden/>
              </w:rPr>
              <w:t>9</w:t>
            </w:r>
            <w:r>
              <w:rPr>
                <w:noProof/>
                <w:webHidden/>
              </w:rPr>
              <w:fldChar w:fldCharType="end"/>
            </w:r>
          </w:hyperlink>
        </w:p>
        <w:p w14:paraId="641DD6DA" w14:textId="2E419F9C" w:rsidR="00E9212D" w:rsidRDefault="00E9212D">
          <w:pPr>
            <w:pStyle w:val="TOC1"/>
            <w:tabs>
              <w:tab w:val="right" w:leader="dot" w:pos="9350"/>
            </w:tabs>
            <w:rPr>
              <w:noProof/>
              <w:kern w:val="2"/>
              <w:lang w:val="en-GB" w:eastAsia="en-GB"/>
              <w14:ligatures w14:val="standardContextual"/>
            </w:rPr>
          </w:pPr>
          <w:hyperlink w:anchor="_Toc233994826" w:history="1">
            <w:r w:rsidRPr="001C5FB7">
              <w:rPr>
                <w:rStyle w:val="Hyperlink"/>
                <w:noProof/>
              </w:rPr>
              <w:t>Reference List</w:t>
            </w:r>
            <w:r>
              <w:rPr>
                <w:noProof/>
                <w:webHidden/>
              </w:rPr>
              <w:tab/>
            </w:r>
            <w:r>
              <w:rPr>
                <w:noProof/>
                <w:webHidden/>
              </w:rPr>
              <w:fldChar w:fldCharType="begin"/>
            </w:r>
            <w:r>
              <w:rPr>
                <w:noProof/>
                <w:webHidden/>
              </w:rPr>
              <w:instrText xml:space="preserve"> PAGEREF _Toc233994826 \h </w:instrText>
            </w:r>
            <w:r>
              <w:rPr>
                <w:noProof/>
                <w:webHidden/>
              </w:rPr>
            </w:r>
            <w:r>
              <w:rPr>
                <w:noProof/>
                <w:webHidden/>
              </w:rPr>
              <w:fldChar w:fldCharType="separate"/>
            </w:r>
            <w:r>
              <w:rPr>
                <w:noProof/>
                <w:webHidden/>
              </w:rPr>
              <w:t>11</w:t>
            </w:r>
            <w:r>
              <w:rPr>
                <w:noProof/>
                <w:webHidden/>
              </w:rPr>
              <w:fldChar w:fldCharType="end"/>
            </w:r>
          </w:hyperlink>
        </w:p>
        <w:p w14:paraId="34908A17" w14:textId="67C84821" w:rsidR="00E05E7B" w:rsidRDefault="00E05E7B">
          <w:r>
            <w:rPr>
              <w:b/>
              <w:bCs/>
              <w:noProof/>
            </w:rPr>
            <w:fldChar w:fldCharType="end"/>
          </w:r>
        </w:p>
      </w:sdtContent>
    </w:sdt>
    <w:p w14:paraId="2CAD63C5" w14:textId="77777777" w:rsidR="00B97432" w:rsidRDefault="00B97432" w:rsidP="021F216E">
      <w:pPr>
        <w:jc w:val="center"/>
        <w:rPr>
          <w:rFonts w:ascii="Arial Nova" w:eastAsia="Arial Nova" w:hAnsi="Arial Nova" w:cs="Arial Nova"/>
          <w:sz w:val="72"/>
          <w:szCs w:val="72"/>
        </w:rPr>
      </w:pPr>
    </w:p>
    <w:p w14:paraId="36842913" w14:textId="77777777" w:rsidR="00B97432" w:rsidRDefault="00B97432" w:rsidP="021F216E">
      <w:pPr>
        <w:jc w:val="center"/>
        <w:rPr>
          <w:rFonts w:ascii="Arial Nova" w:eastAsia="Arial Nova" w:hAnsi="Arial Nova" w:cs="Arial Nova"/>
          <w:sz w:val="72"/>
          <w:szCs w:val="72"/>
        </w:rPr>
      </w:pPr>
    </w:p>
    <w:p w14:paraId="3B4C65F4" w14:textId="77777777" w:rsidR="00B97432" w:rsidRDefault="00B97432" w:rsidP="021F216E">
      <w:pPr>
        <w:jc w:val="center"/>
        <w:rPr>
          <w:rFonts w:ascii="Arial Nova" w:eastAsia="Arial Nova" w:hAnsi="Arial Nova" w:cs="Arial Nova"/>
          <w:sz w:val="72"/>
          <w:szCs w:val="72"/>
        </w:rPr>
      </w:pPr>
    </w:p>
    <w:p w14:paraId="238601E8" w14:textId="77777777" w:rsidR="00B97432" w:rsidRDefault="00B97432" w:rsidP="021F216E">
      <w:pPr>
        <w:jc w:val="center"/>
        <w:rPr>
          <w:rFonts w:ascii="Arial Nova" w:eastAsia="Arial Nova" w:hAnsi="Arial Nova" w:cs="Arial Nova"/>
          <w:sz w:val="72"/>
          <w:szCs w:val="72"/>
        </w:rPr>
      </w:pPr>
    </w:p>
    <w:p w14:paraId="3491888D" w14:textId="77777777" w:rsidR="00B97432" w:rsidRDefault="00B97432" w:rsidP="021F216E">
      <w:pPr>
        <w:jc w:val="center"/>
        <w:rPr>
          <w:rFonts w:ascii="Arial Nova" w:eastAsia="Arial Nova" w:hAnsi="Arial Nova" w:cs="Arial Nova"/>
          <w:sz w:val="72"/>
          <w:szCs w:val="72"/>
        </w:rPr>
      </w:pPr>
    </w:p>
    <w:p w14:paraId="31C82950" w14:textId="77777777" w:rsidR="00B97432" w:rsidRDefault="00B97432"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3AB14E07" w14:textId="77777777" w:rsidR="001B704E" w:rsidRDefault="001B704E" w:rsidP="021F216E">
      <w:pPr>
        <w:rPr>
          <w:rFonts w:ascii="Arial Nova" w:eastAsia="Arial Nova" w:hAnsi="Arial Nova" w:cs="Arial Nova"/>
          <w:sz w:val="72"/>
          <w:szCs w:val="72"/>
        </w:rPr>
      </w:pPr>
    </w:p>
    <w:p w14:paraId="7F9D9E6A" w14:textId="4B18F535" w:rsidR="009971A0" w:rsidRPr="009971A0" w:rsidRDefault="009971A0" w:rsidP="00E05E7B">
      <w:pPr>
        <w:pStyle w:val="Heading1"/>
      </w:pPr>
      <w:bookmarkStart w:id="0" w:name="_Toc233994818"/>
      <w:r w:rsidRPr="009971A0">
        <w:t>Introduction</w:t>
      </w:r>
      <w:bookmarkEnd w:id="0"/>
      <w:r w:rsidRPr="009971A0">
        <w:t xml:space="preserve"> </w:t>
      </w:r>
    </w:p>
    <w:p w14:paraId="1D0CBAEA" w14:textId="1926C699" w:rsidR="00B97432" w:rsidRPr="00937364" w:rsidRDefault="00B97432" w:rsidP="00B97432">
      <w:pPr>
        <w:spacing w:line="360" w:lineRule="auto"/>
        <w:jc w:val="both"/>
        <w:rPr>
          <w:rFonts w:ascii="Arial" w:eastAsia="Arial Nova" w:hAnsi="Arial" w:cs="Arial"/>
          <w:sz w:val="22"/>
          <w:szCs w:val="22"/>
        </w:rPr>
      </w:pPr>
      <w:r w:rsidRPr="00937364">
        <w:rPr>
          <w:rFonts w:ascii="Arial" w:eastAsia="Arial Nova" w:hAnsi="Arial" w:cs="Arial"/>
          <w:sz w:val="22"/>
          <w:szCs w:val="22"/>
        </w:rPr>
        <w:t>This portfolio presents my engagement with the weekly content of the module Creativity and Value in Health and Social Care. It brings together a series of structured tasks designed to demonstrate my understanding of how creativity, leadership, value creation, and contemporary technology contribute to innovation within health and social care settings. Throughout the portfolio, I apply theoretical concepts from the lectures to real</w:t>
      </w:r>
      <w:r w:rsidRPr="00937364">
        <w:rPr>
          <w:rFonts w:ascii="Cambria Math" w:eastAsia="Arial Nova" w:hAnsi="Cambria Math" w:cs="Cambria Math"/>
          <w:sz w:val="22"/>
          <w:szCs w:val="22"/>
        </w:rPr>
        <w:t>‑</w:t>
      </w:r>
      <w:r w:rsidRPr="00937364">
        <w:rPr>
          <w:rFonts w:ascii="Arial" w:eastAsia="Arial Nova" w:hAnsi="Arial" w:cs="Arial"/>
          <w:sz w:val="22"/>
          <w:szCs w:val="22"/>
        </w:rPr>
        <w:t>world challenges, reflecting on how creative thinking and value</w:t>
      </w:r>
      <w:r w:rsidRPr="00937364">
        <w:rPr>
          <w:rFonts w:ascii="Cambria Math" w:eastAsia="Arial Nova" w:hAnsi="Cambria Math" w:cs="Cambria Math"/>
          <w:sz w:val="22"/>
          <w:szCs w:val="22"/>
        </w:rPr>
        <w:t>‑</w:t>
      </w:r>
      <w:r w:rsidRPr="00937364">
        <w:rPr>
          <w:rFonts w:ascii="Arial" w:eastAsia="Arial Nova" w:hAnsi="Arial" w:cs="Arial"/>
          <w:sz w:val="22"/>
          <w:szCs w:val="22"/>
        </w:rPr>
        <w:t>driven approaches can support service improvement and enhance wellbeing for individuals, families, and communities.</w:t>
      </w:r>
    </w:p>
    <w:p w14:paraId="101A9F9B" w14:textId="2024CEAB" w:rsidR="00B97432" w:rsidRPr="00937364" w:rsidRDefault="00B97432" w:rsidP="00B97432">
      <w:pPr>
        <w:spacing w:line="360" w:lineRule="auto"/>
        <w:jc w:val="both"/>
        <w:rPr>
          <w:rFonts w:ascii="Arial" w:eastAsia="Arial Nova" w:hAnsi="Arial" w:cs="Arial"/>
          <w:sz w:val="22"/>
          <w:szCs w:val="22"/>
        </w:rPr>
      </w:pPr>
      <w:r w:rsidRPr="00937364">
        <w:rPr>
          <w:rFonts w:ascii="Arial" w:eastAsia="Arial Nova" w:hAnsi="Arial" w:cs="Arial"/>
          <w:sz w:val="22"/>
          <w:szCs w:val="22"/>
        </w:rPr>
        <w:t xml:space="preserve">The portfolio </w:t>
      </w:r>
      <w:r w:rsidR="009971A0" w:rsidRPr="00937364">
        <w:rPr>
          <w:rFonts w:ascii="Arial" w:eastAsia="Arial Nova" w:hAnsi="Arial" w:cs="Arial"/>
          <w:sz w:val="22"/>
          <w:szCs w:val="22"/>
        </w:rPr>
        <w:t>emphasizes</w:t>
      </w:r>
      <w:r w:rsidRPr="00937364">
        <w:rPr>
          <w:rFonts w:ascii="Arial" w:eastAsia="Arial Nova" w:hAnsi="Arial" w:cs="Arial"/>
          <w:sz w:val="22"/>
          <w:szCs w:val="22"/>
        </w:rPr>
        <w:t xml:space="preserve"> the importance of developing an enterprising mindset, as highlighted in the module learning outcomes, and explores how creative problem</w:t>
      </w:r>
      <w:r w:rsidRPr="00937364">
        <w:rPr>
          <w:rFonts w:ascii="Cambria Math" w:eastAsia="Arial Nova" w:hAnsi="Cambria Math" w:cs="Cambria Math"/>
          <w:sz w:val="22"/>
          <w:szCs w:val="22"/>
        </w:rPr>
        <w:t>‑</w:t>
      </w:r>
      <w:r w:rsidRPr="00937364">
        <w:rPr>
          <w:rFonts w:ascii="Arial" w:eastAsia="Arial Nova" w:hAnsi="Arial" w:cs="Arial"/>
          <w:sz w:val="22"/>
          <w:szCs w:val="22"/>
        </w:rPr>
        <w:t xml:space="preserve">solving can generate meaningful and progressive solutions. By engaging </w:t>
      </w:r>
      <w:r w:rsidR="009971A0" w:rsidRPr="00937364">
        <w:rPr>
          <w:rFonts w:ascii="Arial" w:eastAsia="Arial Nova" w:hAnsi="Arial" w:cs="Arial"/>
          <w:sz w:val="22"/>
          <w:szCs w:val="22"/>
        </w:rPr>
        <w:t>in</w:t>
      </w:r>
      <w:r w:rsidRPr="00937364">
        <w:rPr>
          <w:rFonts w:ascii="Arial" w:eastAsia="Arial Nova" w:hAnsi="Arial" w:cs="Arial"/>
          <w:sz w:val="22"/>
          <w:szCs w:val="22"/>
        </w:rPr>
        <w:t xml:space="preserve"> academic literature, policy frameworks, and practical examples, I examine how creativity interacts with motivation, </w:t>
      </w:r>
      <w:r w:rsidR="00D1236D" w:rsidRPr="00937364">
        <w:rPr>
          <w:rFonts w:ascii="Arial" w:eastAsia="Arial Nova" w:hAnsi="Arial" w:cs="Arial"/>
          <w:sz w:val="22"/>
          <w:szCs w:val="22"/>
        </w:rPr>
        <w:t>organizational</w:t>
      </w:r>
      <w:r w:rsidRPr="00937364">
        <w:rPr>
          <w:rFonts w:ascii="Arial" w:eastAsia="Arial Nova" w:hAnsi="Arial" w:cs="Arial"/>
          <w:sz w:val="22"/>
          <w:szCs w:val="22"/>
        </w:rPr>
        <w:t xml:space="preserve"> culture, and the wider health and social care environment. I also consider how value is created through person</w:t>
      </w:r>
      <w:r w:rsidRPr="00937364">
        <w:rPr>
          <w:rFonts w:ascii="Cambria Math" w:eastAsia="Arial Nova" w:hAnsi="Cambria Math" w:cs="Cambria Math"/>
          <w:sz w:val="22"/>
          <w:szCs w:val="22"/>
        </w:rPr>
        <w:t>‑</w:t>
      </w:r>
      <w:r w:rsidR="00A5003F" w:rsidRPr="00937364">
        <w:rPr>
          <w:rFonts w:ascii="Arial" w:eastAsia="Arial Nova" w:hAnsi="Arial" w:cs="Arial"/>
          <w:sz w:val="22"/>
          <w:szCs w:val="22"/>
        </w:rPr>
        <w:t>centered</w:t>
      </w:r>
      <w:r w:rsidRPr="00937364">
        <w:rPr>
          <w:rFonts w:ascii="Arial" w:eastAsia="Arial Nova" w:hAnsi="Arial" w:cs="Arial"/>
          <w:sz w:val="22"/>
          <w:szCs w:val="22"/>
        </w:rPr>
        <w:t xml:space="preserve"> care, preventive approaches, and innovation, and how these principles can address current challenges such as inequalities, workforce pressures, and increasing demand.</w:t>
      </w:r>
    </w:p>
    <w:p w14:paraId="7347C6C6" w14:textId="6869B6DA" w:rsidR="001B704E" w:rsidRPr="00937364" w:rsidRDefault="00B97432" w:rsidP="00B97432">
      <w:pPr>
        <w:spacing w:line="360" w:lineRule="auto"/>
        <w:jc w:val="both"/>
        <w:rPr>
          <w:rFonts w:ascii="Arial" w:eastAsia="Arial Nova" w:hAnsi="Arial" w:cs="Arial"/>
          <w:sz w:val="22"/>
          <w:szCs w:val="22"/>
        </w:rPr>
      </w:pPr>
      <w:r w:rsidRPr="00937364">
        <w:rPr>
          <w:rFonts w:ascii="Arial" w:eastAsia="Arial Nova" w:hAnsi="Arial" w:cs="Arial"/>
          <w:sz w:val="22"/>
          <w:szCs w:val="22"/>
        </w:rPr>
        <w:t>Overall, this portfolio reflects a proactive and reflective approach to learning, demonstrating how creativity and value creation can be applied to improve practice and support positive outcomes in health and social care.</w:t>
      </w:r>
    </w:p>
    <w:p w14:paraId="48B7A26F" w14:textId="77777777" w:rsidR="00B97432" w:rsidRDefault="00B97432" w:rsidP="00B97432">
      <w:pPr>
        <w:spacing w:line="360" w:lineRule="auto"/>
        <w:jc w:val="both"/>
        <w:rPr>
          <w:rFonts w:ascii="Arial" w:eastAsia="Arial Nova" w:hAnsi="Arial" w:cs="Arial"/>
          <w:sz w:val="22"/>
          <w:szCs w:val="22"/>
        </w:rPr>
      </w:pPr>
    </w:p>
    <w:p w14:paraId="5E669604" w14:textId="77777777" w:rsidR="00B97432" w:rsidRDefault="00B97432" w:rsidP="00B97432">
      <w:pPr>
        <w:spacing w:line="360" w:lineRule="auto"/>
        <w:jc w:val="both"/>
        <w:rPr>
          <w:rFonts w:ascii="Arial" w:eastAsia="Arial Nova" w:hAnsi="Arial" w:cs="Arial"/>
          <w:sz w:val="22"/>
          <w:szCs w:val="22"/>
        </w:rPr>
      </w:pPr>
    </w:p>
    <w:p w14:paraId="32CCA220" w14:textId="77777777" w:rsidR="00B97432" w:rsidRDefault="00B97432" w:rsidP="00B97432">
      <w:pPr>
        <w:spacing w:line="360" w:lineRule="auto"/>
        <w:jc w:val="both"/>
        <w:rPr>
          <w:rFonts w:ascii="Arial" w:eastAsia="Arial Nova" w:hAnsi="Arial" w:cs="Arial"/>
          <w:sz w:val="22"/>
          <w:szCs w:val="22"/>
        </w:rPr>
      </w:pPr>
    </w:p>
    <w:p w14:paraId="641F8055" w14:textId="77777777" w:rsidR="00B97432" w:rsidRDefault="00B97432" w:rsidP="00B97432">
      <w:pPr>
        <w:spacing w:line="360" w:lineRule="auto"/>
        <w:jc w:val="both"/>
        <w:rPr>
          <w:rFonts w:ascii="Arial" w:eastAsia="Arial Nova" w:hAnsi="Arial" w:cs="Arial"/>
          <w:sz w:val="22"/>
          <w:szCs w:val="22"/>
        </w:rPr>
      </w:pPr>
    </w:p>
    <w:p w14:paraId="1E2CDFEE" w14:textId="77777777" w:rsidR="00B97432" w:rsidRDefault="00B97432" w:rsidP="00B97432">
      <w:pPr>
        <w:spacing w:line="360" w:lineRule="auto"/>
        <w:jc w:val="both"/>
        <w:rPr>
          <w:rFonts w:ascii="Arial" w:eastAsia="Arial Nova" w:hAnsi="Arial" w:cs="Arial"/>
          <w:sz w:val="22"/>
          <w:szCs w:val="22"/>
        </w:rPr>
      </w:pPr>
    </w:p>
    <w:p w14:paraId="6142B13F" w14:textId="77777777" w:rsidR="00B97432" w:rsidRDefault="00B97432" w:rsidP="00B97432">
      <w:pPr>
        <w:spacing w:line="360" w:lineRule="auto"/>
        <w:jc w:val="both"/>
        <w:rPr>
          <w:rFonts w:ascii="Arial" w:eastAsia="Arial Nova" w:hAnsi="Arial" w:cs="Arial"/>
          <w:sz w:val="22"/>
          <w:szCs w:val="22"/>
        </w:rPr>
      </w:pPr>
    </w:p>
    <w:p w14:paraId="6EDC577A" w14:textId="77777777" w:rsidR="00B97432" w:rsidRDefault="00B97432" w:rsidP="00B97432">
      <w:pPr>
        <w:spacing w:line="360" w:lineRule="auto"/>
        <w:jc w:val="both"/>
        <w:rPr>
          <w:rFonts w:ascii="Arial" w:eastAsia="Arial Nova" w:hAnsi="Arial" w:cs="Arial"/>
          <w:sz w:val="22"/>
          <w:szCs w:val="22"/>
        </w:rPr>
      </w:pPr>
    </w:p>
    <w:p w14:paraId="3595550A" w14:textId="77777777" w:rsidR="00B97432" w:rsidRDefault="00B97432" w:rsidP="00B97432">
      <w:pPr>
        <w:spacing w:line="360" w:lineRule="auto"/>
        <w:jc w:val="both"/>
        <w:rPr>
          <w:rFonts w:ascii="Arial" w:eastAsia="Arial Nova" w:hAnsi="Arial" w:cs="Arial"/>
          <w:sz w:val="22"/>
          <w:szCs w:val="22"/>
        </w:rPr>
      </w:pPr>
    </w:p>
    <w:p w14:paraId="3B9D7C9E" w14:textId="77777777" w:rsidR="00B97432" w:rsidRPr="00B97432" w:rsidRDefault="00B97432" w:rsidP="00B97432">
      <w:pPr>
        <w:spacing w:line="360" w:lineRule="auto"/>
        <w:jc w:val="both"/>
        <w:rPr>
          <w:rFonts w:ascii="Arial" w:eastAsia="Arial Nova" w:hAnsi="Arial" w:cs="Arial"/>
          <w:sz w:val="22"/>
          <w:szCs w:val="22"/>
        </w:rPr>
      </w:pPr>
    </w:p>
    <w:p w14:paraId="2545D1B5" w14:textId="33EF02B6" w:rsidR="001D3D80" w:rsidRPr="001D3D80" w:rsidRDefault="32ADAAF6" w:rsidP="00E05E7B">
      <w:pPr>
        <w:pStyle w:val="Heading1"/>
      </w:pPr>
      <w:bookmarkStart w:id="1" w:name="_Toc233994819"/>
      <w:r w:rsidRPr="021F216E">
        <w:t>Task 1 – Concept Map</w:t>
      </w:r>
      <w:bookmarkEnd w:id="1"/>
    </w:p>
    <w:p w14:paraId="6082EF4A" w14:textId="2292E45B" w:rsidR="001D3D80" w:rsidRPr="001D3D80" w:rsidRDefault="001B704E" w:rsidP="001D3D80">
      <w:pPr>
        <w:spacing w:line="360" w:lineRule="auto"/>
        <w:jc w:val="both"/>
        <w:rPr>
          <w:rFonts w:ascii="Arial" w:eastAsia="Arial Nova" w:hAnsi="Arial" w:cs="Arial"/>
          <w:color w:val="000000" w:themeColor="text1"/>
          <w:lang w:val="en-GB"/>
        </w:rPr>
      </w:pPr>
      <w:r>
        <w:rPr>
          <w:rFonts w:ascii="Arial" w:eastAsia="Arial Nova" w:hAnsi="Arial" w:cs="Arial" w:hint="eastAsia"/>
          <w:noProof/>
          <w:color w:val="000000" w:themeColor="text1"/>
        </w:rPr>
        <mc:AlternateContent>
          <mc:Choice Requires="wpg">
            <w:drawing>
              <wp:anchor distT="0" distB="0" distL="114300" distR="114300" simplePos="0" relativeHeight="251682816" behindDoc="0" locked="0" layoutInCell="1" allowOverlap="1" wp14:anchorId="03C69A7B" wp14:editId="784F3459">
                <wp:simplePos x="0" y="0"/>
                <wp:positionH relativeFrom="margin">
                  <wp:align>right</wp:align>
                </wp:positionH>
                <wp:positionV relativeFrom="paragraph">
                  <wp:posOffset>191770</wp:posOffset>
                </wp:positionV>
                <wp:extent cx="6332220" cy="7254240"/>
                <wp:effectExtent l="0" t="0" r="11430" b="22860"/>
                <wp:wrapNone/>
                <wp:docPr id="838242056" name="Group 5"/>
                <wp:cNvGraphicFramePr/>
                <a:graphic xmlns:a="http://schemas.openxmlformats.org/drawingml/2006/main">
                  <a:graphicData uri="http://schemas.microsoft.com/office/word/2010/wordprocessingGroup">
                    <wpg:wgp>
                      <wpg:cNvGrpSpPr/>
                      <wpg:grpSpPr>
                        <a:xfrm>
                          <a:off x="0" y="0"/>
                          <a:ext cx="6332220" cy="7254240"/>
                          <a:chOff x="0" y="0"/>
                          <a:chExt cx="6332220" cy="7254240"/>
                        </a:xfrm>
                      </wpg:grpSpPr>
                      <wps:wsp>
                        <wps:cNvPr id="2019892332" name="Rectangle 1"/>
                        <wps:cNvSpPr/>
                        <wps:spPr>
                          <a:xfrm>
                            <a:off x="76200" y="167640"/>
                            <a:ext cx="1638300" cy="9372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36F2497" w14:textId="0FD5B139" w:rsidR="001D3D80" w:rsidRPr="001D3D80" w:rsidRDefault="001D3D80" w:rsidP="001D3D80">
                              <w:pPr>
                                <w:jc w:val="center"/>
                                <w:rPr>
                                  <w:rFonts w:ascii="Arial" w:hAnsi="Arial" w:cs="Arial"/>
                                  <w:sz w:val="20"/>
                                  <w:szCs w:val="20"/>
                                  <w:lang w:val="en-GB"/>
                                </w:rPr>
                              </w:pPr>
                              <w:r w:rsidRPr="001D3D80">
                                <w:rPr>
                                  <w:rFonts w:ascii="Arial" w:hAnsi="Arial" w:cs="Arial"/>
                                  <w:sz w:val="20"/>
                                  <w:szCs w:val="20"/>
                                </w:rPr>
                                <w:t xml:space="preserve">CREATIVITY     </w:t>
                              </w:r>
                            </w:p>
                            <w:p w14:paraId="59DB5500" w14:textId="7C3507CD" w:rsidR="001D3D80" w:rsidRPr="001D3D80" w:rsidRDefault="001D3D80" w:rsidP="001D3D80">
                              <w:pPr>
                                <w:jc w:val="center"/>
                                <w:rPr>
                                  <w:rFonts w:ascii="Arial" w:hAnsi="Arial" w:cs="Arial"/>
                                  <w:sz w:val="20"/>
                                  <w:szCs w:val="20"/>
                                  <w:lang w:val="en-GB"/>
                                </w:rPr>
                              </w:pPr>
                              <w:r w:rsidRPr="001D3D80">
                                <w:rPr>
                                  <w:rFonts w:ascii="Arial" w:hAnsi="Arial" w:cs="Arial"/>
                                  <w:sz w:val="20"/>
                                  <w:szCs w:val="20"/>
                                </w:rPr>
                                <w:t xml:space="preserve">     (Ideas, Innovation,   </w:t>
                              </w:r>
                            </w:p>
                            <w:p w14:paraId="252217A0" w14:textId="0F5CA57E"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    Problem-Solving)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3893187" name="Rectangle 1"/>
                        <wps:cNvSpPr/>
                        <wps:spPr>
                          <a:xfrm>
                            <a:off x="45720" y="6217920"/>
                            <a:ext cx="1798320" cy="10363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BB12943" w14:textId="1F67C77D"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TECHNOLOGY &amp; PRACTICE   </w:t>
                              </w:r>
                            </w:p>
                            <w:p w14:paraId="3688C7AE" w14:textId="42D8769A"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(Digital tools, creative </w:t>
                              </w:r>
                            </w:p>
                            <w:p w14:paraId="61F505E3" w14:textId="1102C28A" w:rsidR="001D3D80" w:rsidRPr="001D3D80" w:rsidRDefault="001D3D80" w:rsidP="001D3D80">
                              <w:pPr>
                                <w:jc w:val="center"/>
                                <w:rPr>
                                  <w:rFonts w:ascii="Arial" w:hAnsi="Arial" w:cs="Arial"/>
                                  <w:sz w:val="20"/>
                                  <w:szCs w:val="20"/>
                                  <w:lang w:val="en-GB"/>
                                </w:rPr>
                              </w:pPr>
                              <w:r w:rsidRPr="001D3D80">
                                <w:rPr>
                                  <w:rFonts w:ascii="Arial" w:hAnsi="Arial" w:cs="Arial"/>
                                  <w:sz w:val="20"/>
                                  <w:szCs w:val="20"/>
                                </w:rPr>
                                <w:t xml:space="preserve">solutions, innovation)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5223397" name="Rectangle 1"/>
                        <wps:cNvSpPr/>
                        <wps:spPr>
                          <a:xfrm>
                            <a:off x="0" y="4693920"/>
                            <a:ext cx="1927860" cy="9753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DC011C2" w14:textId="27588718"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LEADERSHIP &amp; CULTURE    </w:t>
                              </w:r>
                            </w:p>
                            <w:p w14:paraId="4C762EB5" w14:textId="054B1A52"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(Motivation, autonomy,  </w:t>
                              </w:r>
                            </w:p>
                            <w:p w14:paraId="6E7919B4" w14:textId="550B130F" w:rsidR="001D3D80" w:rsidRPr="001D3D80" w:rsidRDefault="001D3D80" w:rsidP="001D3D80">
                              <w:pPr>
                                <w:jc w:val="center"/>
                                <w:rPr>
                                  <w:rFonts w:ascii="Arial" w:hAnsi="Arial" w:cs="Arial"/>
                                  <w:sz w:val="20"/>
                                  <w:szCs w:val="20"/>
                                </w:rPr>
                              </w:pPr>
                              <w:r w:rsidRPr="001D3D80">
                                <w:rPr>
                                  <w:rFonts w:ascii="Arial" w:hAnsi="Arial" w:cs="Arial"/>
                                  <w:sz w:val="20"/>
                                  <w:szCs w:val="20"/>
                                </w:rPr>
                                <w:t>supportive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5065009" name="Rectangle 1"/>
                        <wps:cNvSpPr/>
                        <wps:spPr>
                          <a:xfrm>
                            <a:off x="45720" y="1402080"/>
                            <a:ext cx="1607820" cy="10896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9AD339" w14:textId="371C25D4" w:rsidR="001D3D80" w:rsidRPr="001D3D80" w:rsidRDefault="001D3D80" w:rsidP="001D3D80">
                              <w:pPr>
                                <w:jc w:val="center"/>
                                <w:rPr>
                                  <w:rFonts w:ascii="Arial" w:hAnsi="Arial" w:cs="Arial"/>
                                  <w:sz w:val="20"/>
                                  <w:szCs w:val="20"/>
                                  <w:lang w:val="en-GB"/>
                                </w:rPr>
                              </w:pPr>
                              <w:r w:rsidRPr="001D3D80">
                                <w:rPr>
                                  <w:rFonts w:ascii="Arial" w:hAnsi="Arial" w:cs="Arial"/>
                                  <w:sz w:val="20"/>
                                  <w:szCs w:val="20"/>
                                </w:rPr>
                                <w:t xml:space="preserve">VALUE CREATION   </w:t>
                              </w:r>
                            </w:p>
                            <w:p w14:paraId="04A5FB4A" w14:textId="606C3339"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(Better outcomes,     </w:t>
                              </w:r>
                            </w:p>
                            <w:p w14:paraId="6EA60798" w14:textId="7C6B598A"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efficiency, person-    </w:t>
                              </w:r>
                            </w:p>
                            <w:p w14:paraId="618B0A68" w14:textId="39F220DB"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centered care)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5605102" name="Rectangle 2"/>
                        <wps:cNvSpPr/>
                        <wps:spPr>
                          <a:xfrm>
                            <a:off x="0" y="2926080"/>
                            <a:ext cx="1882140" cy="11277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F4EE510" w14:textId="217237A1" w:rsidR="001B704E" w:rsidRPr="001B704E" w:rsidRDefault="001B704E" w:rsidP="001B704E">
                              <w:pPr>
                                <w:jc w:val="center"/>
                                <w:rPr>
                                  <w:rFonts w:ascii="Arial" w:hAnsi="Arial" w:cs="Arial"/>
                                  <w:sz w:val="20"/>
                                  <w:szCs w:val="20"/>
                                </w:rPr>
                              </w:pPr>
                              <w:r w:rsidRPr="001B704E">
                                <w:rPr>
                                  <w:rFonts w:ascii="Arial" w:hAnsi="Arial" w:cs="Arial"/>
                                  <w:sz w:val="20"/>
                                  <w:szCs w:val="20"/>
                                </w:rPr>
                                <w:t xml:space="preserve">HEALTH &amp; SOCIAL CARE     </w:t>
                              </w:r>
                            </w:p>
                            <w:p w14:paraId="70B67033" w14:textId="2974D45F" w:rsidR="001B704E" w:rsidRPr="001B704E" w:rsidRDefault="001B704E" w:rsidP="001B704E">
                              <w:pPr>
                                <w:jc w:val="center"/>
                                <w:rPr>
                                  <w:rFonts w:ascii="Arial" w:hAnsi="Arial" w:cs="Arial"/>
                                  <w:sz w:val="20"/>
                                  <w:szCs w:val="20"/>
                                  <w:lang w:val="en-GB"/>
                                </w:rPr>
                              </w:pPr>
                              <w:r w:rsidRPr="001B704E">
                                <w:rPr>
                                  <w:rFonts w:ascii="Arial" w:hAnsi="Arial" w:cs="Arial"/>
                                  <w:sz w:val="20"/>
                                  <w:szCs w:val="20"/>
                                </w:rPr>
                                <w:t xml:space="preserve">IMPROVEMENT   </w:t>
                              </w:r>
                            </w:p>
                            <w:p w14:paraId="21FB491E" w14:textId="2D228117" w:rsidR="001B704E" w:rsidRPr="001B704E" w:rsidRDefault="001B704E" w:rsidP="001B704E">
                              <w:pPr>
                                <w:jc w:val="center"/>
                                <w:rPr>
                                  <w:rFonts w:ascii="Arial" w:hAnsi="Arial" w:cs="Arial"/>
                                  <w:sz w:val="20"/>
                                  <w:szCs w:val="20"/>
                                  <w:lang w:val="en-GB"/>
                                </w:rPr>
                              </w:pPr>
                              <w:r w:rsidRPr="001B704E">
                                <w:rPr>
                                  <w:rFonts w:ascii="Arial" w:hAnsi="Arial" w:cs="Arial"/>
                                  <w:sz w:val="20"/>
                                  <w:szCs w:val="20"/>
                                </w:rPr>
                                <w:t xml:space="preserve"> (Quality, equity,      </w:t>
                              </w:r>
                            </w:p>
                            <w:p w14:paraId="10B46D78" w14:textId="3FA1EA16" w:rsidR="001B704E" w:rsidRPr="001B704E" w:rsidRDefault="001B704E" w:rsidP="001B704E">
                              <w:pPr>
                                <w:jc w:val="center"/>
                                <w:rPr>
                                  <w:rFonts w:ascii="Arial" w:hAnsi="Arial" w:cs="Arial"/>
                                  <w:sz w:val="20"/>
                                  <w:szCs w:val="20"/>
                                </w:rPr>
                              </w:pPr>
                              <w:r w:rsidRPr="001B704E">
                                <w:rPr>
                                  <w:rFonts w:ascii="Arial" w:hAnsi="Arial" w:cs="Arial"/>
                                  <w:sz w:val="20"/>
                                  <w:szCs w:val="20"/>
                                </w:rPr>
                                <w:t>wellbeing, innovation)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7751903" name="Arrow: Curved Left 3"/>
                        <wps:cNvSpPr/>
                        <wps:spPr>
                          <a:xfrm>
                            <a:off x="2167890" y="0"/>
                            <a:ext cx="922020" cy="1623060"/>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3621401" name="Arrow: Curved Left 3"/>
                        <wps:cNvSpPr/>
                        <wps:spPr>
                          <a:xfrm>
                            <a:off x="2183130" y="1935480"/>
                            <a:ext cx="922020" cy="1623060"/>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6068666" name="Arrow: Curved Left 3"/>
                        <wps:cNvSpPr/>
                        <wps:spPr>
                          <a:xfrm>
                            <a:off x="2228850" y="3886200"/>
                            <a:ext cx="803910" cy="1257300"/>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4952916" name="Arrow: Curved Left 3"/>
                        <wps:cNvSpPr/>
                        <wps:spPr>
                          <a:xfrm>
                            <a:off x="2259330" y="5501640"/>
                            <a:ext cx="849630" cy="1310640"/>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3767051" name="Rectangle: Rounded Corners 4"/>
                        <wps:cNvSpPr/>
                        <wps:spPr>
                          <a:xfrm>
                            <a:off x="3901440" y="685800"/>
                            <a:ext cx="2430780" cy="11963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C388A77" w14:textId="6078F527" w:rsidR="001B704E" w:rsidRPr="001B704E" w:rsidRDefault="001B704E" w:rsidP="001B704E">
                              <w:pPr>
                                <w:jc w:val="center"/>
                                <w:rPr>
                                  <w:b/>
                                  <w:bCs/>
                                  <w:sz w:val="36"/>
                                  <w:szCs w:val="36"/>
                                  <w:lang w:val="en-GB"/>
                                </w:rPr>
                              </w:pPr>
                              <w:r w:rsidRPr="001B704E">
                                <w:rPr>
                                  <w:b/>
                                  <w:bCs/>
                                  <w:sz w:val="36"/>
                                  <w:szCs w:val="36"/>
                                  <w:lang w:val="en-GB"/>
                                </w:rPr>
                                <w:t xml:space="preserve">Drives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4060879" name="Rectangle: Rounded Corners 4"/>
                        <wps:cNvSpPr/>
                        <wps:spPr>
                          <a:xfrm>
                            <a:off x="3901440" y="5074920"/>
                            <a:ext cx="2430780" cy="11963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30C556" w14:textId="0A14AE6D" w:rsidR="001B704E" w:rsidRPr="001B704E" w:rsidRDefault="001B704E" w:rsidP="001B704E">
                              <w:pPr>
                                <w:jc w:val="center"/>
                                <w:rPr>
                                  <w:b/>
                                  <w:bCs/>
                                  <w:sz w:val="36"/>
                                  <w:szCs w:val="36"/>
                                  <w:lang w:val="en-GB"/>
                                </w:rPr>
                              </w:pPr>
                              <w:r w:rsidRPr="001B704E">
                                <w:rPr>
                                  <w:b/>
                                  <w:bCs/>
                                  <w:sz w:val="36"/>
                                  <w:szCs w:val="36"/>
                                  <w:lang w:val="en-GB"/>
                                </w:rPr>
                                <w:t>Supports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8427756" name="Rectangle: Rounded Corners 4"/>
                        <wps:cNvSpPr/>
                        <wps:spPr>
                          <a:xfrm>
                            <a:off x="3901440" y="3642360"/>
                            <a:ext cx="2430780" cy="11963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3411CD3" w14:textId="330F10C8" w:rsidR="001B704E" w:rsidRPr="001B704E" w:rsidRDefault="001B704E" w:rsidP="001B704E">
                              <w:pPr>
                                <w:jc w:val="center"/>
                                <w:rPr>
                                  <w:b/>
                                  <w:bCs/>
                                  <w:sz w:val="36"/>
                                  <w:szCs w:val="36"/>
                                  <w:lang w:val="en-GB"/>
                                </w:rPr>
                              </w:pPr>
                              <w:r w:rsidRPr="001B704E">
                                <w:rPr>
                                  <w:b/>
                                  <w:bCs/>
                                  <w:sz w:val="36"/>
                                  <w:szCs w:val="36"/>
                                  <w:lang w:val="en-GB"/>
                                </w:rPr>
                                <w:t xml:space="preserve">Requires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2515554" name="Rectangle: Rounded Corners 4"/>
                        <wps:cNvSpPr/>
                        <wps:spPr>
                          <a:xfrm>
                            <a:off x="3901440" y="2133600"/>
                            <a:ext cx="2430780" cy="119634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F2B593F" w14:textId="70AB4B3C" w:rsidR="001B704E" w:rsidRPr="001B704E" w:rsidRDefault="001B704E" w:rsidP="001B704E">
                              <w:pPr>
                                <w:jc w:val="center"/>
                                <w:rPr>
                                  <w:b/>
                                  <w:bCs/>
                                  <w:sz w:val="36"/>
                                  <w:szCs w:val="36"/>
                                  <w:lang w:val="en-GB"/>
                                </w:rPr>
                              </w:pPr>
                              <w:r w:rsidRPr="001B704E">
                                <w:rPr>
                                  <w:b/>
                                  <w:bCs/>
                                  <w:sz w:val="36"/>
                                  <w:szCs w:val="36"/>
                                  <w:lang w:val="en-GB"/>
                                </w:rPr>
                                <w:t xml:space="preserve">Enables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3C69A7B" id="Group 5" o:spid="_x0000_s1026" style="position:absolute;left:0;text-align:left;margin-left:447.4pt;margin-top:15.1pt;width:498.6pt;height:571.2pt;z-index:251682816;mso-position-horizontal:right;mso-position-horizontal-relative:margin" coordsize="63322,7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">
                <v:rect id="Rectangle 1" o:spid="_x0000_s1027" style="position:absolute;left:762;top:1676;width:16383;height:93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" fillcolor="#156082 [3204]" strokecolor="#030e13 [484]" strokeweight="1pt">
                  <v:textbox>
                    <w:txbxContent>
                      <w:p w14:paraId="036F2497" w14:textId="0FD5B139" w:rsidR="001D3D80" w:rsidRPr="001D3D80" w:rsidRDefault="001D3D80" w:rsidP="001D3D80">
                        <w:pPr>
                          <w:jc w:val="center"/>
                          <w:rPr>
                            <w:rFonts w:ascii="Arial" w:hAnsi="Arial" w:cs="Arial"/>
                            <w:sz w:val="20"/>
                            <w:szCs w:val="20"/>
                            <w:lang w:val="en-GB"/>
                          </w:rPr>
                        </w:pPr>
                        <w:r w:rsidRPr="001D3D80">
                          <w:rPr>
                            <w:rFonts w:ascii="Arial" w:hAnsi="Arial" w:cs="Arial"/>
                            <w:sz w:val="20"/>
                            <w:szCs w:val="20"/>
                          </w:rPr>
                          <w:t xml:space="preserve">CREATIVITY     </w:t>
                        </w:r>
                      </w:p>
                      <w:p w14:paraId="59DB5500" w14:textId="7C3507CD" w:rsidR="001D3D80" w:rsidRPr="001D3D80" w:rsidRDefault="001D3D80" w:rsidP="001D3D80">
                        <w:pPr>
                          <w:jc w:val="center"/>
                          <w:rPr>
                            <w:rFonts w:ascii="Arial" w:hAnsi="Arial" w:cs="Arial"/>
                            <w:sz w:val="20"/>
                            <w:szCs w:val="20"/>
                            <w:lang w:val="en-GB"/>
                          </w:rPr>
                        </w:pPr>
                        <w:r w:rsidRPr="001D3D80">
                          <w:rPr>
                            <w:rFonts w:ascii="Arial" w:hAnsi="Arial" w:cs="Arial"/>
                            <w:sz w:val="20"/>
                            <w:szCs w:val="20"/>
                          </w:rPr>
                          <w:t xml:space="preserve">     (Ideas, Innovation,   </w:t>
                        </w:r>
                      </w:p>
                      <w:p w14:paraId="252217A0" w14:textId="0F5CA57E"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    Problem-Solving)       </w:t>
                        </w:r>
                      </w:p>
                    </w:txbxContent>
                  </v:textbox>
                </v:rect>
                <v:rect id="Rectangle 1" o:spid="_x0000_s1028" style="position:absolute;left:457;top:62179;width:17983;height:10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" fillcolor="#156082 [3204]" strokecolor="#030e13 [484]" strokeweight="1pt">
                  <v:textbox>
                    <w:txbxContent>
                      <w:p w14:paraId="5BB12943" w14:textId="1F67C77D"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TECHNOLOGY &amp; PRACTICE   </w:t>
                        </w:r>
                      </w:p>
                      <w:p w14:paraId="3688C7AE" w14:textId="42D8769A"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(Digital tools, creative </w:t>
                        </w:r>
                      </w:p>
                      <w:p w14:paraId="61F505E3" w14:textId="1102C28A" w:rsidR="001D3D80" w:rsidRPr="001D3D80" w:rsidRDefault="001D3D80" w:rsidP="001D3D80">
                        <w:pPr>
                          <w:jc w:val="center"/>
                          <w:rPr>
                            <w:rFonts w:ascii="Arial" w:hAnsi="Arial" w:cs="Arial"/>
                            <w:sz w:val="20"/>
                            <w:szCs w:val="20"/>
                            <w:lang w:val="en-GB"/>
                          </w:rPr>
                        </w:pPr>
                        <w:r w:rsidRPr="001D3D80">
                          <w:rPr>
                            <w:rFonts w:ascii="Arial" w:hAnsi="Arial" w:cs="Arial"/>
                            <w:sz w:val="20"/>
                            <w:szCs w:val="20"/>
                          </w:rPr>
                          <w:t xml:space="preserve">solutions, innovation) </w:t>
                        </w:r>
                      </w:p>
                    </w:txbxContent>
                  </v:textbox>
                </v:rect>
                <v:rect id="Rectangle 1" o:spid="_x0000_s1029" style="position:absolute;top:46939;width:19278;height:9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" fillcolor="#156082 [3204]" strokecolor="#030e13 [484]" strokeweight="1pt">
                  <v:textbox>
                    <w:txbxContent>
                      <w:p w14:paraId="7DC011C2" w14:textId="27588718"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LEADERSHIP &amp; CULTURE    </w:t>
                        </w:r>
                      </w:p>
                      <w:p w14:paraId="4C762EB5" w14:textId="054B1A52"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(Motivation, autonomy,  </w:t>
                        </w:r>
                      </w:p>
                      <w:p w14:paraId="6E7919B4" w14:textId="550B130F" w:rsidR="001D3D80" w:rsidRPr="001D3D80" w:rsidRDefault="001D3D80" w:rsidP="001D3D80">
                        <w:pPr>
                          <w:jc w:val="center"/>
                          <w:rPr>
                            <w:rFonts w:ascii="Arial" w:hAnsi="Arial" w:cs="Arial"/>
                            <w:sz w:val="20"/>
                            <w:szCs w:val="20"/>
                          </w:rPr>
                        </w:pPr>
                        <w:r w:rsidRPr="001D3D80">
                          <w:rPr>
                            <w:rFonts w:ascii="Arial" w:hAnsi="Arial" w:cs="Arial"/>
                            <w:sz w:val="20"/>
                            <w:szCs w:val="20"/>
                          </w:rPr>
                          <w:t>supportive environment)</w:t>
                        </w:r>
                      </w:p>
                    </w:txbxContent>
                  </v:textbox>
                </v:rect>
                <v:rect id="Rectangle 1" o:spid="_x0000_s1030" style="position:absolute;left:457;top:14020;width:16078;height:108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" fillcolor="#156082 [3204]" strokecolor="#030e13 [484]" strokeweight="1pt">
                  <v:textbox>
                    <w:txbxContent>
                      <w:p w14:paraId="2E9AD339" w14:textId="371C25D4" w:rsidR="001D3D80" w:rsidRPr="001D3D80" w:rsidRDefault="001D3D80" w:rsidP="001D3D80">
                        <w:pPr>
                          <w:jc w:val="center"/>
                          <w:rPr>
                            <w:rFonts w:ascii="Arial" w:hAnsi="Arial" w:cs="Arial"/>
                            <w:sz w:val="20"/>
                            <w:szCs w:val="20"/>
                            <w:lang w:val="en-GB"/>
                          </w:rPr>
                        </w:pPr>
                        <w:r w:rsidRPr="001D3D80">
                          <w:rPr>
                            <w:rFonts w:ascii="Arial" w:hAnsi="Arial" w:cs="Arial"/>
                            <w:sz w:val="20"/>
                            <w:szCs w:val="20"/>
                          </w:rPr>
                          <w:t xml:space="preserve">VALUE CREATION   </w:t>
                        </w:r>
                      </w:p>
                      <w:p w14:paraId="04A5FB4A" w14:textId="606C3339"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(Better outcomes,     </w:t>
                        </w:r>
                      </w:p>
                      <w:p w14:paraId="6EA60798" w14:textId="7C6B598A"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efficiency, person-    </w:t>
                        </w:r>
                      </w:p>
                      <w:p w14:paraId="618B0A68" w14:textId="39F220DB" w:rsidR="001D3D80" w:rsidRPr="001D3D80" w:rsidRDefault="001D3D80" w:rsidP="001D3D80">
                        <w:pPr>
                          <w:jc w:val="center"/>
                          <w:rPr>
                            <w:rFonts w:ascii="Arial" w:hAnsi="Arial" w:cs="Arial"/>
                            <w:sz w:val="20"/>
                            <w:szCs w:val="20"/>
                          </w:rPr>
                        </w:pPr>
                        <w:r w:rsidRPr="001D3D80">
                          <w:rPr>
                            <w:rFonts w:ascii="Arial" w:hAnsi="Arial" w:cs="Arial"/>
                            <w:sz w:val="20"/>
                            <w:szCs w:val="20"/>
                          </w:rPr>
                          <w:t xml:space="preserve">centered care)          </w:t>
                        </w:r>
                      </w:p>
                    </w:txbxContent>
                  </v:textbox>
                </v:rect>
                <v:rect id="Rectangle 2" o:spid="_x0000_s1031" style="position:absolute;top:29260;width:18821;height:112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" fillcolor="#156082 [3204]" strokecolor="#030e13 [484]" strokeweight="1pt">
                  <v:textbox>
                    <w:txbxContent>
                      <w:p w14:paraId="5F4EE510" w14:textId="217237A1" w:rsidR="001B704E" w:rsidRPr="001B704E" w:rsidRDefault="001B704E" w:rsidP="001B704E">
                        <w:pPr>
                          <w:jc w:val="center"/>
                          <w:rPr>
                            <w:rFonts w:ascii="Arial" w:hAnsi="Arial" w:cs="Arial"/>
                            <w:sz w:val="20"/>
                            <w:szCs w:val="20"/>
                          </w:rPr>
                        </w:pPr>
                        <w:r w:rsidRPr="001B704E">
                          <w:rPr>
                            <w:rFonts w:ascii="Arial" w:hAnsi="Arial" w:cs="Arial"/>
                            <w:sz w:val="20"/>
                            <w:szCs w:val="20"/>
                          </w:rPr>
                          <w:t xml:space="preserve">HEALTH &amp; SOCIAL CARE     </w:t>
                        </w:r>
                      </w:p>
                      <w:p w14:paraId="70B67033" w14:textId="2974D45F" w:rsidR="001B704E" w:rsidRPr="001B704E" w:rsidRDefault="001B704E" w:rsidP="001B704E">
                        <w:pPr>
                          <w:jc w:val="center"/>
                          <w:rPr>
                            <w:rFonts w:ascii="Arial" w:hAnsi="Arial" w:cs="Arial"/>
                            <w:sz w:val="20"/>
                            <w:szCs w:val="20"/>
                            <w:lang w:val="en-GB"/>
                          </w:rPr>
                        </w:pPr>
                        <w:r w:rsidRPr="001B704E">
                          <w:rPr>
                            <w:rFonts w:ascii="Arial" w:hAnsi="Arial" w:cs="Arial"/>
                            <w:sz w:val="20"/>
                            <w:szCs w:val="20"/>
                          </w:rPr>
                          <w:t xml:space="preserve">IMPROVEMENT   </w:t>
                        </w:r>
                      </w:p>
                      <w:p w14:paraId="21FB491E" w14:textId="2D228117" w:rsidR="001B704E" w:rsidRPr="001B704E" w:rsidRDefault="001B704E" w:rsidP="001B704E">
                        <w:pPr>
                          <w:jc w:val="center"/>
                          <w:rPr>
                            <w:rFonts w:ascii="Arial" w:hAnsi="Arial" w:cs="Arial"/>
                            <w:sz w:val="20"/>
                            <w:szCs w:val="20"/>
                            <w:lang w:val="en-GB"/>
                          </w:rPr>
                        </w:pPr>
                        <w:r w:rsidRPr="001B704E">
                          <w:rPr>
                            <w:rFonts w:ascii="Arial" w:hAnsi="Arial" w:cs="Arial"/>
                            <w:sz w:val="20"/>
                            <w:szCs w:val="20"/>
                          </w:rPr>
                          <w:t xml:space="preserve"> (Quality, equity,      </w:t>
                        </w:r>
                      </w:p>
                      <w:p w14:paraId="10B46D78" w14:textId="3FA1EA16" w:rsidR="001B704E" w:rsidRPr="001B704E" w:rsidRDefault="001B704E" w:rsidP="001B704E">
                        <w:pPr>
                          <w:jc w:val="center"/>
                          <w:rPr>
                            <w:rFonts w:ascii="Arial" w:hAnsi="Arial" w:cs="Arial"/>
                            <w:sz w:val="20"/>
                            <w:szCs w:val="20"/>
                          </w:rPr>
                        </w:pPr>
                        <w:r w:rsidRPr="001B704E">
                          <w:rPr>
                            <w:rFonts w:ascii="Arial" w:hAnsi="Arial" w:cs="Arial"/>
                            <w:sz w:val="20"/>
                            <w:szCs w:val="20"/>
                          </w:rPr>
                          <w:t>wellbeing, innovation)</w:t>
                        </w:r>
                      </w:p>
                    </w:txbxContent>
                  </v:textbox>
                </v:re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3" o:spid="_x0000_s1032" type="#_x0000_t103" style="position:absolute;left:21678;width:9221;height:162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" adj="15465,20066,5400" fillcolor="#156082 [3204]" strokecolor="#030e13 [484]" strokeweight="1pt"/>
                <v:shape id="Arrow: Curved Left 3" o:spid="_x0000_s1033" type="#_x0000_t103" style="position:absolute;left:21831;top:19354;width:9220;height:16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" adj="15465,20066,5400" fillcolor="#156082 [3204]" strokecolor="#030e13 [484]" strokeweight="1pt"/>
                <v:shape id="Arrow: Curved Left 3" o:spid="_x0000_s1034" type="#_x0000_t103" style="position:absolute;left:22288;top:38862;width:8039;height:12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" adj="14695,19874,5400" fillcolor="#156082 [3204]" strokecolor="#030e13 [484]" strokeweight="1pt"/>
                <v:shape id="Arrow: Curved Left 3" o:spid="_x0000_s1035" type="#_x0000_t103" style="position:absolute;left:22593;top:55016;width:8496;height:13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" adj="14599,19850,5400" fillcolor="#156082 [3204]" strokecolor="#030e13 [484]" strokeweight="1pt"/>
                <v:roundrect id="Rectangle: Rounded Corners 4" o:spid="_x0000_s1036" style="position:absolute;left:39014;top:6858;width:24308;height:119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" fillcolor="#156082 [3204]" strokecolor="#030e13 [484]" strokeweight="1pt">
                  <v:stroke joinstyle="miter"/>
                  <v:textbox>
                    <w:txbxContent>
                      <w:p w14:paraId="1C388A77" w14:textId="6078F527" w:rsidR="001B704E" w:rsidRPr="001B704E" w:rsidRDefault="001B704E" w:rsidP="001B704E">
                        <w:pPr>
                          <w:jc w:val="center"/>
                          <w:rPr>
                            <w:b/>
                            <w:bCs/>
                            <w:sz w:val="36"/>
                            <w:szCs w:val="36"/>
                            <w:lang w:val="en-GB"/>
                          </w:rPr>
                        </w:pPr>
                        <w:r w:rsidRPr="001B704E">
                          <w:rPr>
                            <w:b/>
                            <w:bCs/>
                            <w:sz w:val="36"/>
                            <w:szCs w:val="36"/>
                            <w:lang w:val="en-GB"/>
                          </w:rPr>
                          <w:t xml:space="preserve">Drives </w:t>
                        </w:r>
                      </w:p>
                    </w:txbxContent>
                  </v:textbox>
                </v:roundrect>
                <v:roundrect id="Rectangle: Rounded Corners 4" o:spid="_x0000_s1037" style="position:absolute;left:39014;top:50749;width:24308;height:119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" fillcolor="#156082 [3204]" strokecolor="#030e13 [484]" strokeweight="1pt">
                  <v:stroke joinstyle="miter"/>
                  <v:textbox>
                    <w:txbxContent>
                      <w:p w14:paraId="7630C556" w14:textId="0A14AE6D" w:rsidR="001B704E" w:rsidRPr="001B704E" w:rsidRDefault="001B704E" w:rsidP="001B704E">
                        <w:pPr>
                          <w:jc w:val="center"/>
                          <w:rPr>
                            <w:b/>
                            <w:bCs/>
                            <w:sz w:val="36"/>
                            <w:szCs w:val="36"/>
                            <w:lang w:val="en-GB"/>
                          </w:rPr>
                        </w:pPr>
                        <w:r w:rsidRPr="001B704E">
                          <w:rPr>
                            <w:b/>
                            <w:bCs/>
                            <w:sz w:val="36"/>
                            <w:szCs w:val="36"/>
                            <w:lang w:val="en-GB"/>
                          </w:rPr>
                          <w:t>Supports</w:t>
                        </w:r>
                      </w:p>
                    </w:txbxContent>
                  </v:textbox>
                </v:roundrect>
                <v:roundrect id="Rectangle: Rounded Corners 4" o:spid="_x0000_s1038" style="position:absolute;left:39014;top:36423;width:24308;height:119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" fillcolor="#156082 [3204]" strokecolor="#030e13 [484]" strokeweight="1pt">
                  <v:stroke joinstyle="miter"/>
                  <v:textbox>
                    <w:txbxContent>
                      <w:p w14:paraId="13411CD3" w14:textId="330F10C8" w:rsidR="001B704E" w:rsidRPr="001B704E" w:rsidRDefault="001B704E" w:rsidP="001B704E">
                        <w:pPr>
                          <w:jc w:val="center"/>
                          <w:rPr>
                            <w:b/>
                            <w:bCs/>
                            <w:sz w:val="36"/>
                            <w:szCs w:val="36"/>
                            <w:lang w:val="en-GB"/>
                          </w:rPr>
                        </w:pPr>
                        <w:r w:rsidRPr="001B704E">
                          <w:rPr>
                            <w:b/>
                            <w:bCs/>
                            <w:sz w:val="36"/>
                            <w:szCs w:val="36"/>
                            <w:lang w:val="en-GB"/>
                          </w:rPr>
                          <w:t xml:space="preserve">Requires </w:t>
                        </w:r>
                      </w:p>
                    </w:txbxContent>
                  </v:textbox>
                </v:roundrect>
                <v:roundrect id="Rectangle: Rounded Corners 4" o:spid="_x0000_s1039" style="position:absolute;left:39014;top:21336;width:24308;height:119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" fillcolor="#156082 [3204]" strokecolor="#030e13 [484]" strokeweight="1pt">
                  <v:stroke joinstyle="miter"/>
                  <v:textbox>
                    <w:txbxContent>
                      <w:p w14:paraId="0F2B593F" w14:textId="70AB4B3C" w:rsidR="001B704E" w:rsidRPr="001B704E" w:rsidRDefault="001B704E" w:rsidP="001B704E">
                        <w:pPr>
                          <w:jc w:val="center"/>
                          <w:rPr>
                            <w:b/>
                            <w:bCs/>
                            <w:sz w:val="36"/>
                            <w:szCs w:val="36"/>
                            <w:lang w:val="en-GB"/>
                          </w:rPr>
                        </w:pPr>
                        <w:r w:rsidRPr="001B704E">
                          <w:rPr>
                            <w:b/>
                            <w:bCs/>
                            <w:sz w:val="36"/>
                            <w:szCs w:val="36"/>
                            <w:lang w:val="en-GB"/>
                          </w:rPr>
                          <w:t xml:space="preserve">Enables </w:t>
                        </w:r>
                      </w:p>
                    </w:txbxContent>
                  </v:textbox>
                </v:roundrect>
                <w10:wrap anchorx="margin"/>
              </v:group>
            </w:pict>
          </mc:Fallback>
        </mc:AlternateContent>
      </w:r>
      <w:r w:rsidR="001D3D80" w:rsidRPr="001D3D80">
        <w:rPr>
          <w:rFonts w:ascii="Arial" w:eastAsia="Arial Nova" w:hAnsi="Arial" w:cs="Arial" w:hint="eastAsia"/>
          <w:color w:val="000000" w:themeColor="text1"/>
        </w:rPr>
        <w:t xml:space="preserve">                   </w:t>
      </w:r>
    </w:p>
    <w:p w14:paraId="1A22E1D8" w14:textId="5F8E1D5E" w:rsidR="001D3D80" w:rsidRPr="001D3D80" w:rsidRDefault="001D3D80" w:rsidP="001D3D80">
      <w:pPr>
        <w:spacing w:line="360" w:lineRule="auto"/>
        <w:jc w:val="both"/>
        <w:rPr>
          <w:rFonts w:ascii="Arial" w:eastAsia="Arial Nova" w:hAnsi="Arial" w:cs="Arial"/>
          <w:color w:val="000000" w:themeColor="text1"/>
        </w:rPr>
      </w:pPr>
    </w:p>
    <w:p w14:paraId="483724D5" w14:textId="03F69699" w:rsidR="001D3D80" w:rsidRDefault="001D3D80" w:rsidP="001D3D80">
      <w:pPr>
        <w:spacing w:line="360" w:lineRule="auto"/>
        <w:jc w:val="both"/>
        <w:rPr>
          <w:rFonts w:ascii="Arial" w:eastAsia="Arial Nova" w:hAnsi="Arial" w:cs="Arial"/>
          <w:color w:val="000000" w:themeColor="text1"/>
        </w:rPr>
      </w:pPr>
      <w:r w:rsidRPr="001D3D80">
        <w:rPr>
          <w:rFonts w:ascii="Arial" w:eastAsia="Arial Nova" w:hAnsi="Arial" w:cs="Arial" w:hint="eastAsia"/>
          <w:color w:val="000000" w:themeColor="text1"/>
        </w:rPr>
        <w:t xml:space="preserve">                          </w:t>
      </w:r>
    </w:p>
    <w:p w14:paraId="673DCE7F" w14:textId="5031F663" w:rsidR="001D3D80" w:rsidRDefault="001D3D80" w:rsidP="001D3D80">
      <w:pPr>
        <w:spacing w:line="360" w:lineRule="auto"/>
        <w:jc w:val="both"/>
        <w:rPr>
          <w:rFonts w:ascii="Arial" w:eastAsia="Arial Nova" w:hAnsi="Arial" w:cs="Arial"/>
          <w:color w:val="000000" w:themeColor="text1"/>
        </w:rPr>
      </w:pPr>
    </w:p>
    <w:p w14:paraId="45D9E377" w14:textId="77777777" w:rsidR="001B704E" w:rsidRDefault="001B704E" w:rsidP="001D3D80">
      <w:pPr>
        <w:spacing w:line="360" w:lineRule="auto"/>
        <w:jc w:val="both"/>
        <w:rPr>
          <w:rFonts w:ascii="Arial" w:eastAsia="Arial Nova" w:hAnsi="Arial" w:cs="Arial"/>
          <w:color w:val="000000" w:themeColor="text1"/>
        </w:rPr>
      </w:pPr>
    </w:p>
    <w:p w14:paraId="12F667F1" w14:textId="77777777" w:rsidR="001B704E" w:rsidRDefault="001B704E" w:rsidP="001D3D80">
      <w:pPr>
        <w:spacing w:line="360" w:lineRule="auto"/>
        <w:jc w:val="both"/>
        <w:rPr>
          <w:rFonts w:ascii="Arial" w:eastAsia="Arial Nova" w:hAnsi="Arial" w:cs="Arial"/>
          <w:color w:val="000000" w:themeColor="text1"/>
        </w:rPr>
      </w:pPr>
    </w:p>
    <w:p w14:paraId="618567E3" w14:textId="77777777" w:rsidR="001B704E" w:rsidRDefault="001B704E" w:rsidP="001D3D80">
      <w:pPr>
        <w:spacing w:line="360" w:lineRule="auto"/>
        <w:jc w:val="both"/>
        <w:rPr>
          <w:rFonts w:ascii="Arial" w:eastAsia="Arial Nova" w:hAnsi="Arial" w:cs="Arial"/>
          <w:color w:val="000000" w:themeColor="text1"/>
        </w:rPr>
      </w:pPr>
    </w:p>
    <w:p w14:paraId="582C8363" w14:textId="77777777" w:rsidR="001B704E" w:rsidRDefault="001B704E" w:rsidP="001D3D80">
      <w:pPr>
        <w:spacing w:line="360" w:lineRule="auto"/>
        <w:jc w:val="both"/>
        <w:rPr>
          <w:rFonts w:ascii="Arial" w:eastAsia="Arial Nova" w:hAnsi="Arial" w:cs="Arial"/>
          <w:color w:val="000000" w:themeColor="text1"/>
        </w:rPr>
      </w:pPr>
    </w:p>
    <w:p w14:paraId="64C15FCD" w14:textId="77777777" w:rsidR="001B704E" w:rsidRDefault="001B704E" w:rsidP="001D3D80">
      <w:pPr>
        <w:spacing w:line="360" w:lineRule="auto"/>
        <w:jc w:val="both"/>
        <w:rPr>
          <w:rFonts w:ascii="Arial" w:eastAsia="Arial Nova" w:hAnsi="Arial" w:cs="Arial"/>
          <w:color w:val="000000" w:themeColor="text1"/>
        </w:rPr>
      </w:pPr>
    </w:p>
    <w:p w14:paraId="31EB6B99" w14:textId="77777777" w:rsidR="001B704E" w:rsidRDefault="001B704E" w:rsidP="001D3D80">
      <w:pPr>
        <w:spacing w:line="360" w:lineRule="auto"/>
        <w:jc w:val="both"/>
        <w:rPr>
          <w:rFonts w:ascii="Arial" w:eastAsia="Arial Nova" w:hAnsi="Arial" w:cs="Arial"/>
          <w:color w:val="000000" w:themeColor="text1"/>
        </w:rPr>
      </w:pPr>
    </w:p>
    <w:p w14:paraId="18E72CA7" w14:textId="77777777" w:rsidR="001B704E" w:rsidRDefault="001B704E" w:rsidP="001D3D80">
      <w:pPr>
        <w:spacing w:line="360" w:lineRule="auto"/>
        <w:jc w:val="both"/>
        <w:rPr>
          <w:rFonts w:ascii="Arial" w:eastAsia="Arial Nova" w:hAnsi="Arial" w:cs="Arial"/>
          <w:color w:val="000000" w:themeColor="text1"/>
        </w:rPr>
      </w:pPr>
    </w:p>
    <w:p w14:paraId="225FCD13" w14:textId="77777777" w:rsidR="001B704E" w:rsidRDefault="001B704E" w:rsidP="001D3D80">
      <w:pPr>
        <w:spacing w:line="360" w:lineRule="auto"/>
        <w:jc w:val="both"/>
        <w:rPr>
          <w:rFonts w:ascii="Arial" w:eastAsia="Arial Nova" w:hAnsi="Arial" w:cs="Arial"/>
          <w:color w:val="000000" w:themeColor="text1"/>
        </w:rPr>
      </w:pPr>
    </w:p>
    <w:p w14:paraId="6D69FA3F" w14:textId="77777777" w:rsidR="001B704E" w:rsidRDefault="001B704E" w:rsidP="001D3D80">
      <w:pPr>
        <w:spacing w:line="360" w:lineRule="auto"/>
        <w:jc w:val="both"/>
        <w:rPr>
          <w:rFonts w:ascii="Arial" w:eastAsia="Arial Nova" w:hAnsi="Arial" w:cs="Arial"/>
          <w:color w:val="000000" w:themeColor="text1"/>
        </w:rPr>
      </w:pPr>
    </w:p>
    <w:p w14:paraId="71436C6E" w14:textId="77777777" w:rsidR="001B704E" w:rsidRDefault="001B704E" w:rsidP="001D3D80">
      <w:pPr>
        <w:spacing w:line="360" w:lineRule="auto"/>
        <w:jc w:val="both"/>
        <w:rPr>
          <w:rFonts w:ascii="Arial" w:eastAsia="Arial Nova" w:hAnsi="Arial" w:cs="Arial"/>
          <w:color w:val="000000" w:themeColor="text1"/>
        </w:rPr>
      </w:pPr>
    </w:p>
    <w:p w14:paraId="1B5BF1C6" w14:textId="77777777" w:rsidR="001B704E" w:rsidRDefault="001B704E" w:rsidP="001D3D80">
      <w:pPr>
        <w:spacing w:line="360" w:lineRule="auto"/>
        <w:jc w:val="both"/>
        <w:rPr>
          <w:rFonts w:ascii="Arial" w:eastAsia="Arial Nova" w:hAnsi="Arial" w:cs="Arial"/>
          <w:color w:val="000000" w:themeColor="text1"/>
        </w:rPr>
      </w:pPr>
    </w:p>
    <w:p w14:paraId="6E64C733" w14:textId="77777777" w:rsidR="001B704E" w:rsidRDefault="001B704E" w:rsidP="001D3D80">
      <w:pPr>
        <w:spacing w:line="360" w:lineRule="auto"/>
        <w:jc w:val="both"/>
        <w:rPr>
          <w:rFonts w:ascii="Arial" w:eastAsia="Arial Nova" w:hAnsi="Arial" w:cs="Arial"/>
          <w:color w:val="000000" w:themeColor="text1"/>
        </w:rPr>
      </w:pPr>
    </w:p>
    <w:p w14:paraId="0FA403C1" w14:textId="77777777" w:rsidR="001B704E" w:rsidRDefault="001B704E" w:rsidP="001D3D80">
      <w:pPr>
        <w:spacing w:line="360" w:lineRule="auto"/>
        <w:jc w:val="both"/>
        <w:rPr>
          <w:rFonts w:ascii="Arial" w:eastAsia="Arial Nova" w:hAnsi="Arial" w:cs="Arial"/>
          <w:color w:val="000000" w:themeColor="text1"/>
        </w:rPr>
      </w:pPr>
    </w:p>
    <w:p w14:paraId="438B9D00" w14:textId="77777777" w:rsidR="001B704E" w:rsidRDefault="001B704E" w:rsidP="001D3D80">
      <w:pPr>
        <w:spacing w:line="360" w:lineRule="auto"/>
        <w:jc w:val="both"/>
        <w:rPr>
          <w:rFonts w:ascii="Arial" w:eastAsia="Arial Nova" w:hAnsi="Arial" w:cs="Arial"/>
          <w:color w:val="000000" w:themeColor="text1"/>
        </w:rPr>
      </w:pPr>
    </w:p>
    <w:p w14:paraId="143F132C" w14:textId="77777777" w:rsidR="001B704E" w:rsidRDefault="001B704E" w:rsidP="001D3D80">
      <w:pPr>
        <w:spacing w:line="360" w:lineRule="auto"/>
        <w:jc w:val="both"/>
        <w:rPr>
          <w:rFonts w:ascii="Arial" w:eastAsia="Arial Nova" w:hAnsi="Arial" w:cs="Arial"/>
          <w:color w:val="000000" w:themeColor="text1"/>
        </w:rPr>
      </w:pPr>
    </w:p>
    <w:p w14:paraId="76CDDF01" w14:textId="77777777" w:rsidR="00E05E7B" w:rsidRDefault="00E05E7B" w:rsidP="001D3D80">
      <w:pPr>
        <w:spacing w:line="360" w:lineRule="auto"/>
        <w:jc w:val="both"/>
        <w:rPr>
          <w:rFonts w:ascii="Arial" w:eastAsia="Arial Nova" w:hAnsi="Arial" w:cs="Arial"/>
          <w:color w:val="000000" w:themeColor="text1"/>
        </w:rPr>
      </w:pPr>
    </w:p>
    <w:p w14:paraId="672F89E7" w14:textId="29129FBC" w:rsidR="00F83F58" w:rsidRPr="00937364" w:rsidRDefault="00F83F58" w:rsidP="00F83F58">
      <w:pPr>
        <w:spacing w:line="360" w:lineRule="auto"/>
        <w:jc w:val="both"/>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Creativity, value creation, and health and social care improvement are deeply interconnected concepts that work together to improve outcomes for individuals and communities. Creativity involves generating new and valuable ideas (Boden, 1994; Dubina, 2016) and is essential in a sector facing increasing complexity, workforce pressures, and rising demand. Creative thinking enables practitioners to approach challenges differently, whether through problem</w:t>
      </w:r>
      <w:r w:rsidRPr="00937364">
        <w:rPr>
          <w:rFonts w:ascii="Cambria Math" w:eastAsia="Arial Nova" w:hAnsi="Cambria Math" w:cs="Cambria Math"/>
          <w:color w:val="000000" w:themeColor="text1"/>
          <w:sz w:val="22"/>
          <w:szCs w:val="22"/>
        </w:rPr>
        <w:t>‑</w:t>
      </w:r>
      <w:r w:rsidRPr="00937364">
        <w:rPr>
          <w:rFonts w:ascii="Arial" w:eastAsia="Arial Nova" w:hAnsi="Arial" w:cs="Arial"/>
          <w:color w:val="000000" w:themeColor="text1"/>
          <w:sz w:val="22"/>
          <w:szCs w:val="22"/>
        </w:rPr>
        <w:t>solving, service redesign, or innovative models of care. Creativity is also linked to wellbeing, as engaging in creative processes can reduce stress and support positive mental health (Coulton et al., 2015).</w:t>
      </w:r>
    </w:p>
    <w:p w14:paraId="6EB72287" w14:textId="62A9D12C" w:rsidR="021F216E" w:rsidRPr="00937364" w:rsidRDefault="00F83F58" w:rsidP="00F83F58">
      <w:pPr>
        <w:spacing w:line="360" w:lineRule="auto"/>
        <w:jc w:val="both"/>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 xml:space="preserve">Creativity directly fuels value creation, which in health and social care refers to achieving the best possible outcomes relative to resources used (Porter, 2010). Value is not only financial; it includes </w:t>
      </w:r>
      <w:r w:rsidR="00D1236D" w:rsidRPr="00937364">
        <w:rPr>
          <w:rFonts w:ascii="Arial" w:eastAsia="Arial Nova" w:hAnsi="Arial" w:cs="Arial"/>
          <w:color w:val="000000" w:themeColor="text1"/>
          <w:sz w:val="22"/>
          <w:szCs w:val="22"/>
        </w:rPr>
        <w:t>personalized</w:t>
      </w:r>
      <w:r w:rsidRPr="00937364">
        <w:rPr>
          <w:rFonts w:ascii="Arial" w:eastAsia="Arial Nova" w:hAnsi="Arial" w:cs="Arial"/>
          <w:color w:val="000000" w:themeColor="text1"/>
          <w:sz w:val="22"/>
          <w:szCs w:val="22"/>
        </w:rPr>
        <w:t>, allocative, and technical value, ensuring services are effective, fair, and meaningful to service users. Creative approaches such as patient</w:t>
      </w:r>
      <w:r w:rsidRPr="00937364">
        <w:rPr>
          <w:rFonts w:ascii="Cambria Math" w:eastAsia="Arial Nova" w:hAnsi="Cambria Math" w:cs="Cambria Math"/>
          <w:color w:val="000000" w:themeColor="text1"/>
          <w:sz w:val="22"/>
          <w:szCs w:val="22"/>
        </w:rPr>
        <w:t>‑</w:t>
      </w:r>
      <w:r w:rsidR="00D1236D" w:rsidRPr="00937364">
        <w:rPr>
          <w:rFonts w:ascii="Arial" w:eastAsia="Arial Nova" w:hAnsi="Arial" w:cs="Arial"/>
          <w:color w:val="000000" w:themeColor="text1"/>
          <w:sz w:val="22"/>
          <w:szCs w:val="22"/>
        </w:rPr>
        <w:t>centered</w:t>
      </w:r>
      <w:r w:rsidRPr="00937364">
        <w:rPr>
          <w:rFonts w:ascii="Arial" w:eastAsia="Arial Nova" w:hAnsi="Arial" w:cs="Arial"/>
          <w:color w:val="000000" w:themeColor="text1"/>
          <w:sz w:val="22"/>
          <w:szCs w:val="22"/>
        </w:rPr>
        <w:t xml:space="preserve"> care, preventive interventions, and digital innovation help generate value by improving efficiency, enhancing user experience, and addressing unmet needs. Recent examples include NHS Virtual Wards, which use remote monitoring technology to support patients at home, and AI</w:t>
      </w:r>
      <w:r w:rsidRPr="00937364">
        <w:rPr>
          <w:rFonts w:ascii="Cambria Math" w:eastAsia="Arial Nova" w:hAnsi="Cambria Math" w:cs="Cambria Math"/>
          <w:color w:val="000000" w:themeColor="text1"/>
          <w:sz w:val="22"/>
          <w:szCs w:val="22"/>
        </w:rPr>
        <w:t>‑</w:t>
      </w:r>
      <w:r w:rsidRPr="00937364">
        <w:rPr>
          <w:rFonts w:ascii="Arial" w:eastAsia="Arial Nova" w:hAnsi="Arial" w:cs="Arial"/>
          <w:color w:val="000000" w:themeColor="text1"/>
          <w:sz w:val="22"/>
          <w:szCs w:val="22"/>
        </w:rPr>
        <w:t>supported diagnostic tools such as those used in radiology to detect early signs of cancer. Similarly, electronic prescribing systems, telehealth consultations, and wearable devices for long</w:t>
      </w:r>
      <w:r w:rsidRPr="00937364">
        <w:rPr>
          <w:rFonts w:ascii="Cambria Math" w:eastAsia="Arial Nova" w:hAnsi="Cambria Math" w:cs="Cambria Math"/>
          <w:color w:val="000000" w:themeColor="text1"/>
          <w:sz w:val="22"/>
          <w:szCs w:val="22"/>
        </w:rPr>
        <w:t>‑</w:t>
      </w:r>
      <w:r w:rsidRPr="00937364">
        <w:rPr>
          <w:rFonts w:ascii="Arial" w:eastAsia="Arial Nova" w:hAnsi="Arial" w:cs="Arial"/>
          <w:color w:val="000000" w:themeColor="text1"/>
          <w:sz w:val="22"/>
          <w:szCs w:val="22"/>
        </w:rPr>
        <w:t>term condition management demonstrate how technology can enhance safety, reduce waiting times, and empower patients.</w:t>
      </w:r>
    </w:p>
    <w:p w14:paraId="5E1D3C28" w14:textId="1D05CF66" w:rsidR="00B4084B" w:rsidRPr="00937364" w:rsidRDefault="00B4084B" w:rsidP="00B4084B">
      <w:pPr>
        <w:spacing w:line="360" w:lineRule="auto"/>
        <w:jc w:val="both"/>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 xml:space="preserve">Together, creativity and value creation drive health and social care improvement. Innovation, leadership, and a supportive </w:t>
      </w:r>
      <w:r w:rsidR="00D1236D" w:rsidRPr="00937364">
        <w:rPr>
          <w:rFonts w:ascii="Arial" w:eastAsia="Arial Nova" w:hAnsi="Arial" w:cs="Arial"/>
          <w:color w:val="000000" w:themeColor="text1"/>
          <w:sz w:val="22"/>
          <w:szCs w:val="22"/>
        </w:rPr>
        <w:t>organizational</w:t>
      </w:r>
      <w:r w:rsidRPr="00937364">
        <w:rPr>
          <w:rFonts w:ascii="Arial" w:eastAsia="Arial Nova" w:hAnsi="Arial" w:cs="Arial"/>
          <w:color w:val="000000" w:themeColor="text1"/>
          <w:sz w:val="22"/>
          <w:szCs w:val="22"/>
        </w:rPr>
        <w:t xml:space="preserve"> culture (Pink, 2011; Ryan &amp; Deci, 2000) enable staff to experiment, collaborate, and implement new ideas. Technology further enhances this process by offering tools that streamline care, improve communication, and support population health management. For example, the NHS App, digital triage systems like eConsult, and robot</w:t>
      </w:r>
      <w:r w:rsidRPr="00937364">
        <w:rPr>
          <w:rFonts w:ascii="Cambria Math" w:eastAsia="Arial Nova" w:hAnsi="Cambria Math" w:cs="Cambria Math"/>
          <w:color w:val="000000" w:themeColor="text1"/>
          <w:sz w:val="22"/>
          <w:szCs w:val="22"/>
        </w:rPr>
        <w:t>‑</w:t>
      </w:r>
      <w:r w:rsidRPr="00937364">
        <w:rPr>
          <w:rFonts w:ascii="Arial" w:eastAsia="Arial Nova" w:hAnsi="Arial" w:cs="Arial"/>
          <w:color w:val="000000" w:themeColor="text1"/>
          <w:sz w:val="22"/>
          <w:szCs w:val="22"/>
        </w:rPr>
        <w:t>assisted surgery illustrate how creative technological solutions can transform pathways and improve outcomes.</w:t>
      </w:r>
    </w:p>
    <w:p w14:paraId="513A1B7F" w14:textId="5FAFD807" w:rsidR="00B4084B" w:rsidRPr="00937364" w:rsidRDefault="00B4084B" w:rsidP="00B4084B">
      <w:pPr>
        <w:spacing w:line="360" w:lineRule="auto"/>
        <w:jc w:val="both"/>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Ultimately, the interaction between creativity, value creation, and improvement leads to more responsive, sustainable, and person</w:t>
      </w:r>
      <w:r w:rsidRPr="00937364">
        <w:rPr>
          <w:rFonts w:ascii="Cambria Math" w:eastAsia="Arial Nova" w:hAnsi="Cambria Math" w:cs="Cambria Math"/>
          <w:color w:val="000000" w:themeColor="text1"/>
          <w:sz w:val="22"/>
          <w:szCs w:val="22"/>
        </w:rPr>
        <w:t>‑</w:t>
      </w:r>
      <w:r w:rsidR="00D1236D" w:rsidRPr="00937364">
        <w:rPr>
          <w:rFonts w:ascii="Arial" w:eastAsia="Arial Nova" w:hAnsi="Arial" w:cs="Arial"/>
          <w:color w:val="000000" w:themeColor="text1"/>
          <w:sz w:val="22"/>
          <w:szCs w:val="22"/>
        </w:rPr>
        <w:t>centered</w:t>
      </w:r>
      <w:r w:rsidRPr="00937364">
        <w:rPr>
          <w:rFonts w:ascii="Arial" w:eastAsia="Arial Nova" w:hAnsi="Arial" w:cs="Arial"/>
          <w:color w:val="000000" w:themeColor="text1"/>
          <w:sz w:val="22"/>
          <w:szCs w:val="22"/>
        </w:rPr>
        <w:t xml:space="preserve"> health and social care systems.</w:t>
      </w:r>
    </w:p>
    <w:p w14:paraId="18F7963F" w14:textId="2CC9D257" w:rsidR="00F037A4" w:rsidRPr="00E05E7B" w:rsidRDefault="469F9A50" w:rsidP="00E05E7B">
      <w:pPr>
        <w:pStyle w:val="Heading1"/>
      </w:pPr>
      <w:bookmarkStart w:id="2" w:name="_Toc233994820"/>
      <w:r w:rsidRPr="47853A3C">
        <w:t xml:space="preserve">Task 2 - </w:t>
      </w:r>
      <w:r w:rsidR="32ADAAF6" w:rsidRPr="47853A3C">
        <w:t>Self-Reflection of Group Activity</w:t>
      </w:r>
      <w:bookmarkEnd w:id="2"/>
    </w:p>
    <w:p w14:paraId="5524E2F8" w14:textId="7670061F" w:rsidR="00633F30" w:rsidRPr="00937364" w:rsidRDefault="00633F30" w:rsidP="00633F30">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 xml:space="preserve">This reflection uses Gibbs’ Reflective Cycle (Gibbs, 1988) to analyze my experience during the paperclip creativity activity, where our group generated as many </w:t>
      </w:r>
      <w:r w:rsidR="00D1236D" w:rsidRPr="00937364">
        <w:rPr>
          <w:rFonts w:ascii="Arial" w:eastAsia="Arial Nova" w:hAnsi="Arial" w:cs="Arial"/>
          <w:color w:val="000000" w:themeColor="text1"/>
          <w:sz w:val="22"/>
          <w:szCs w:val="22"/>
        </w:rPr>
        <w:t>alternatives</w:t>
      </w:r>
      <w:r w:rsidRPr="00937364">
        <w:rPr>
          <w:rFonts w:ascii="Arial" w:eastAsia="Arial Nova" w:hAnsi="Arial" w:cs="Arial"/>
          <w:color w:val="000000" w:themeColor="text1"/>
          <w:sz w:val="22"/>
          <w:szCs w:val="22"/>
        </w:rPr>
        <w:t xml:space="preserve"> uses as possible </w:t>
      </w:r>
      <w:r w:rsidRPr="00937364">
        <w:rPr>
          <w:rFonts w:ascii="Arial" w:eastAsia="Arial Nova" w:hAnsi="Arial" w:cs="Arial"/>
          <w:color w:val="000000" w:themeColor="text1"/>
          <w:sz w:val="22"/>
          <w:szCs w:val="22"/>
        </w:rPr>
        <w:lastRenderedPageBreak/>
        <w:t xml:space="preserve">through divergent thinking before narrowing them down using convergent thinking. We produced around 25 ideas, ranging from practical suggestions such as a key holder to more imaginative uses like a miniature phone stand. I contributed actively during the divergent stage, offering unconventional ideas, which helped me appreciate how creativity emerges when judgement is </w:t>
      </w:r>
      <w:r w:rsidR="00D1236D" w:rsidRPr="00937364">
        <w:rPr>
          <w:rFonts w:ascii="Arial" w:eastAsia="Arial Nova" w:hAnsi="Arial" w:cs="Arial"/>
          <w:color w:val="000000" w:themeColor="text1"/>
          <w:sz w:val="22"/>
          <w:szCs w:val="22"/>
        </w:rPr>
        <w:t>suspended</w:t>
      </w:r>
      <w:r w:rsidRPr="00937364">
        <w:rPr>
          <w:rFonts w:ascii="Arial" w:eastAsia="Arial Nova" w:hAnsi="Arial" w:cs="Arial"/>
          <w:color w:val="000000" w:themeColor="text1"/>
          <w:sz w:val="22"/>
          <w:szCs w:val="22"/>
        </w:rPr>
        <w:t xml:space="preserve"> (Guilford, 1967).</w:t>
      </w:r>
    </w:p>
    <w:p w14:paraId="03241731" w14:textId="77777777" w:rsidR="00633F30" w:rsidRPr="00937364" w:rsidRDefault="00633F30" w:rsidP="00633F30">
      <w:pPr>
        <w:spacing w:line="360" w:lineRule="auto"/>
        <w:rPr>
          <w:rFonts w:ascii="Arial" w:eastAsia="Arial Nova" w:hAnsi="Arial" w:cs="Arial"/>
          <w:b/>
          <w:bCs/>
          <w:color w:val="000000" w:themeColor="text1"/>
          <w:sz w:val="22"/>
          <w:szCs w:val="22"/>
        </w:rPr>
      </w:pPr>
      <w:r w:rsidRPr="00937364">
        <w:rPr>
          <w:rFonts w:ascii="Arial" w:eastAsia="Arial Nova" w:hAnsi="Arial" w:cs="Arial"/>
          <w:b/>
          <w:bCs/>
          <w:color w:val="000000" w:themeColor="text1"/>
          <w:sz w:val="22"/>
          <w:szCs w:val="22"/>
        </w:rPr>
        <w:t xml:space="preserve">Feelings:  </w:t>
      </w:r>
    </w:p>
    <w:p w14:paraId="32D9465F" w14:textId="06ECECB9" w:rsidR="00633F30" w:rsidRPr="00937364" w:rsidRDefault="00633F30" w:rsidP="00633F30">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Initially, I felt uncertain because open</w:t>
      </w:r>
      <w:r w:rsidRPr="00937364">
        <w:rPr>
          <w:rFonts w:ascii="Cambria Math" w:eastAsia="Arial Nova" w:hAnsi="Cambria Math" w:cs="Cambria Math"/>
          <w:color w:val="000000" w:themeColor="text1"/>
          <w:sz w:val="22"/>
          <w:szCs w:val="22"/>
        </w:rPr>
        <w:t>‑</w:t>
      </w:r>
      <w:r w:rsidRPr="00937364">
        <w:rPr>
          <w:rFonts w:ascii="Arial" w:eastAsia="Arial Nova" w:hAnsi="Arial" w:cs="Arial"/>
          <w:color w:val="000000" w:themeColor="text1"/>
          <w:sz w:val="22"/>
          <w:szCs w:val="22"/>
        </w:rPr>
        <w:t>ended creative tasks can feel ambiguous. However, the supportive group atmosphere encouraged spontaneity, and I became more confident as ideas began to flow. This reflects Abraham’s (2015) argument that psychological safety enhances creative performance.</w:t>
      </w:r>
    </w:p>
    <w:p w14:paraId="546D6E05" w14:textId="77777777" w:rsidR="00633F30" w:rsidRPr="00937364" w:rsidRDefault="00633F30" w:rsidP="00633F30">
      <w:pPr>
        <w:spacing w:line="360" w:lineRule="auto"/>
        <w:rPr>
          <w:rFonts w:ascii="Arial" w:eastAsia="Arial Nova" w:hAnsi="Arial" w:cs="Arial"/>
          <w:b/>
          <w:bCs/>
          <w:color w:val="000000" w:themeColor="text1"/>
          <w:sz w:val="22"/>
          <w:szCs w:val="22"/>
        </w:rPr>
      </w:pPr>
      <w:r w:rsidRPr="00937364">
        <w:rPr>
          <w:rFonts w:ascii="Arial" w:eastAsia="Arial Nova" w:hAnsi="Arial" w:cs="Arial"/>
          <w:b/>
          <w:bCs/>
          <w:color w:val="000000" w:themeColor="text1"/>
          <w:sz w:val="22"/>
          <w:szCs w:val="22"/>
        </w:rPr>
        <w:t xml:space="preserve">Evaluation:  </w:t>
      </w:r>
    </w:p>
    <w:p w14:paraId="1DB6A61F" w14:textId="3DA93418" w:rsidR="00633F30" w:rsidRPr="00937364" w:rsidRDefault="00633F30" w:rsidP="00633F30">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The divergent stage felt energizing and collaborative, whereas the convergent stage was more structured and analytical. Convergent thinking involves evaluating options to identify the most feasible solution (Cropley, 2006), and this helped us critically assess practicality and risks.</w:t>
      </w:r>
    </w:p>
    <w:p w14:paraId="030FC4F0" w14:textId="77777777" w:rsidR="00633F30" w:rsidRPr="00937364" w:rsidRDefault="00633F30" w:rsidP="00633F30">
      <w:pPr>
        <w:spacing w:line="360" w:lineRule="auto"/>
        <w:rPr>
          <w:rFonts w:ascii="Arial" w:eastAsia="Arial Nova" w:hAnsi="Arial" w:cs="Arial"/>
          <w:b/>
          <w:bCs/>
          <w:color w:val="000000" w:themeColor="text1"/>
          <w:sz w:val="22"/>
          <w:szCs w:val="22"/>
        </w:rPr>
      </w:pPr>
      <w:r w:rsidRPr="00937364">
        <w:rPr>
          <w:rFonts w:ascii="Arial" w:eastAsia="Arial Nova" w:hAnsi="Arial" w:cs="Arial"/>
          <w:b/>
          <w:bCs/>
          <w:color w:val="000000" w:themeColor="text1"/>
          <w:sz w:val="22"/>
          <w:szCs w:val="22"/>
        </w:rPr>
        <w:t xml:space="preserve">Analysis:  </w:t>
      </w:r>
    </w:p>
    <w:p w14:paraId="7C13B234" w14:textId="0247E0AE" w:rsidR="00633F30" w:rsidRPr="00937364" w:rsidRDefault="00633F30" w:rsidP="00633F30">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The activity highlighted how creativity and resourcefulness are connected, particularly the ability to generate value with limited resources (Li et al., 2018). It also demonstrated that constraints could stimulate innovation by forcing individuals to think differently (Stokes, 2014).</w:t>
      </w:r>
    </w:p>
    <w:p w14:paraId="1AA87E03" w14:textId="77777777" w:rsidR="00633F30" w:rsidRPr="00937364" w:rsidRDefault="00633F30" w:rsidP="00633F30">
      <w:pPr>
        <w:spacing w:line="360" w:lineRule="auto"/>
        <w:rPr>
          <w:rFonts w:ascii="Arial" w:eastAsia="Arial Nova" w:hAnsi="Arial" w:cs="Arial"/>
          <w:b/>
          <w:bCs/>
          <w:color w:val="000000" w:themeColor="text1"/>
          <w:sz w:val="22"/>
          <w:szCs w:val="22"/>
        </w:rPr>
      </w:pPr>
      <w:r w:rsidRPr="00937364">
        <w:rPr>
          <w:rFonts w:ascii="Arial" w:eastAsia="Arial Nova" w:hAnsi="Arial" w:cs="Arial"/>
          <w:b/>
          <w:bCs/>
          <w:color w:val="000000" w:themeColor="text1"/>
          <w:sz w:val="22"/>
          <w:szCs w:val="22"/>
        </w:rPr>
        <w:t xml:space="preserve">Conclusion &amp; Action Plan:  </w:t>
      </w:r>
    </w:p>
    <w:p w14:paraId="4C36B484" w14:textId="4CF6FC26" w:rsidR="00563EB8" w:rsidRPr="00937364" w:rsidRDefault="00633F30" w:rsidP="00633F30">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Overall, the activity strengthened my understanding of how different thinking styles contribute to problem</w:t>
      </w:r>
      <w:r w:rsidRPr="00937364">
        <w:rPr>
          <w:rFonts w:ascii="Cambria Math" w:eastAsia="Arial Nova" w:hAnsi="Cambria Math" w:cs="Cambria Math"/>
          <w:color w:val="000000" w:themeColor="text1"/>
          <w:sz w:val="22"/>
          <w:szCs w:val="22"/>
        </w:rPr>
        <w:t>‑</w:t>
      </w:r>
      <w:r w:rsidRPr="00937364">
        <w:rPr>
          <w:rFonts w:ascii="Arial" w:eastAsia="Arial Nova" w:hAnsi="Arial" w:cs="Arial"/>
          <w:color w:val="000000" w:themeColor="text1"/>
          <w:sz w:val="22"/>
          <w:szCs w:val="22"/>
        </w:rPr>
        <w:t>solving. In future group tasks, I will aim to contribute earlier, encourage quieter members to share ideas, and consciously balance divergent and convergent thinking to support more effective collaboration.</w:t>
      </w:r>
    </w:p>
    <w:p w14:paraId="1D89AD82" w14:textId="6278E1BA" w:rsidR="00EB7C26" w:rsidRPr="00E05E7B" w:rsidRDefault="2A01ADFD" w:rsidP="00E05E7B">
      <w:pPr>
        <w:pStyle w:val="Heading1"/>
      </w:pPr>
      <w:bookmarkStart w:id="3" w:name="_Toc233994821"/>
      <w:r w:rsidRPr="47853A3C">
        <w:t xml:space="preserve">Task 3 - </w:t>
      </w:r>
      <w:r w:rsidR="32ADAAF6" w:rsidRPr="47853A3C">
        <w:t>Case Study of a UK innovation</w:t>
      </w:r>
      <w:bookmarkEnd w:id="3"/>
    </w:p>
    <w:p w14:paraId="39972D84" w14:textId="024B8565" w:rsidR="000D7E54" w:rsidRPr="00937364" w:rsidRDefault="00EB7C26" w:rsidP="000D7E54">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NHS</w:t>
      </w:r>
      <w:r w:rsidR="000D7E54" w:rsidRPr="00937364">
        <w:rPr>
          <w:rFonts w:ascii="Arial" w:eastAsia="Arial Nova" w:hAnsi="Arial" w:cs="Arial"/>
          <w:color w:val="000000" w:themeColor="text1"/>
          <w:sz w:val="22"/>
          <w:szCs w:val="22"/>
        </w:rPr>
        <w:t xml:space="preserve"> Virtual Wards are an innovative model of care that allows patients to receive hospital</w:t>
      </w:r>
      <w:r w:rsidR="000D7E54" w:rsidRPr="00937364">
        <w:rPr>
          <w:rFonts w:ascii="Cambria Math" w:eastAsia="Arial Nova" w:hAnsi="Cambria Math" w:cs="Cambria Math"/>
          <w:color w:val="000000" w:themeColor="text1"/>
          <w:sz w:val="22"/>
          <w:szCs w:val="22"/>
        </w:rPr>
        <w:t>‑</w:t>
      </w:r>
      <w:r w:rsidR="000D7E54" w:rsidRPr="00937364">
        <w:rPr>
          <w:rFonts w:ascii="Arial" w:eastAsia="Arial Nova" w:hAnsi="Arial" w:cs="Arial"/>
          <w:color w:val="000000" w:themeColor="text1"/>
          <w:sz w:val="22"/>
          <w:szCs w:val="22"/>
        </w:rPr>
        <w:t>level monitoring at home using digital tools, remote monitoring devices, and multidisciplinary teamwork. This initiative was developed to address rising demand, workforce pressures, and the need for more efficient service delivery (Care Quality Commission, 2021).</w:t>
      </w:r>
    </w:p>
    <w:p w14:paraId="77B9F94B" w14:textId="77777777" w:rsidR="000D7E54" w:rsidRPr="00937364" w:rsidRDefault="000D7E54" w:rsidP="000D7E54">
      <w:pPr>
        <w:spacing w:line="360" w:lineRule="auto"/>
        <w:rPr>
          <w:rFonts w:ascii="Arial" w:eastAsia="Arial Nova" w:hAnsi="Arial" w:cs="Arial"/>
          <w:color w:val="000000" w:themeColor="text1"/>
          <w:sz w:val="22"/>
          <w:szCs w:val="22"/>
        </w:rPr>
      </w:pPr>
    </w:p>
    <w:p w14:paraId="1E1EF6C5" w14:textId="7B2504F9" w:rsidR="000D7E54" w:rsidRPr="00937364" w:rsidRDefault="000D7E54" w:rsidP="000D7E54">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 xml:space="preserve">Creativity played a central role in reimagining what “hospital care” could look like outside traditional settings. Creativity involves generating new ideas and perspectives, and Virtual Wards </w:t>
      </w:r>
      <w:r w:rsidR="00D1236D" w:rsidRPr="00937364">
        <w:rPr>
          <w:rFonts w:ascii="Arial" w:eastAsia="Arial Nova" w:hAnsi="Arial" w:cs="Arial"/>
          <w:color w:val="000000" w:themeColor="text1"/>
          <w:sz w:val="22"/>
          <w:szCs w:val="22"/>
        </w:rPr>
        <w:t>require</w:t>
      </w:r>
      <w:r w:rsidRPr="00937364">
        <w:rPr>
          <w:rFonts w:ascii="Arial" w:eastAsia="Arial Nova" w:hAnsi="Arial" w:cs="Arial"/>
          <w:color w:val="000000" w:themeColor="text1"/>
          <w:sz w:val="22"/>
          <w:szCs w:val="22"/>
        </w:rPr>
        <w:t xml:space="preserve"> the NHS to challenge long</w:t>
      </w:r>
      <w:r w:rsidRPr="00937364">
        <w:rPr>
          <w:rFonts w:ascii="Cambria Math" w:eastAsia="Arial Nova" w:hAnsi="Cambria Math" w:cs="Cambria Math"/>
          <w:color w:val="000000" w:themeColor="text1"/>
          <w:sz w:val="22"/>
          <w:szCs w:val="22"/>
        </w:rPr>
        <w:t>‑</w:t>
      </w:r>
      <w:r w:rsidRPr="00937364">
        <w:rPr>
          <w:rFonts w:ascii="Arial" w:eastAsia="Arial Nova" w:hAnsi="Arial" w:cs="Arial"/>
          <w:color w:val="000000" w:themeColor="text1"/>
          <w:sz w:val="22"/>
          <w:szCs w:val="22"/>
        </w:rPr>
        <w:t>standing assumptions about inpatient care. The initiative used creative problem</w:t>
      </w:r>
      <w:r w:rsidRPr="00937364">
        <w:rPr>
          <w:rFonts w:ascii="Cambria Math" w:eastAsia="Arial Nova" w:hAnsi="Cambria Math" w:cs="Cambria Math"/>
          <w:color w:val="000000" w:themeColor="text1"/>
          <w:sz w:val="22"/>
          <w:szCs w:val="22"/>
        </w:rPr>
        <w:t>‑</w:t>
      </w:r>
      <w:r w:rsidRPr="00937364">
        <w:rPr>
          <w:rFonts w:ascii="Arial" w:eastAsia="Arial Nova" w:hAnsi="Arial" w:cs="Arial"/>
          <w:color w:val="000000" w:themeColor="text1"/>
          <w:sz w:val="22"/>
          <w:szCs w:val="22"/>
        </w:rPr>
        <w:t>solving to integrate telemedicine, wearable devices, and digital health records (NHS England, 2019). This aligns with the definition of innovation as applying creative ideas to improve outcomes and efficiency.</w:t>
      </w:r>
    </w:p>
    <w:p w14:paraId="4B29E2C3" w14:textId="50456CD8" w:rsidR="000D7E54" w:rsidRPr="00937364" w:rsidRDefault="000D7E54" w:rsidP="000D7E54">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The shift from hospital</w:t>
      </w:r>
      <w:r w:rsidRPr="00937364">
        <w:rPr>
          <w:rFonts w:ascii="Cambria Math" w:eastAsia="Arial Nova" w:hAnsi="Cambria Math" w:cs="Cambria Math"/>
          <w:color w:val="000000" w:themeColor="text1"/>
          <w:sz w:val="22"/>
          <w:szCs w:val="22"/>
        </w:rPr>
        <w:t>‑</w:t>
      </w:r>
      <w:r w:rsidRPr="00937364">
        <w:rPr>
          <w:rFonts w:ascii="Arial" w:eastAsia="Arial Nova" w:hAnsi="Arial" w:cs="Arial"/>
          <w:color w:val="000000" w:themeColor="text1"/>
          <w:sz w:val="22"/>
          <w:szCs w:val="22"/>
        </w:rPr>
        <w:t>based to home</w:t>
      </w:r>
      <w:r w:rsidRPr="00937364">
        <w:rPr>
          <w:rFonts w:ascii="Cambria Math" w:eastAsia="Arial Nova" w:hAnsi="Cambria Math" w:cs="Cambria Math"/>
          <w:color w:val="000000" w:themeColor="text1"/>
          <w:sz w:val="22"/>
          <w:szCs w:val="22"/>
        </w:rPr>
        <w:t>‑</w:t>
      </w:r>
      <w:r w:rsidRPr="00937364">
        <w:rPr>
          <w:rFonts w:ascii="Arial" w:eastAsia="Arial Nova" w:hAnsi="Arial" w:cs="Arial"/>
          <w:color w:val="000000" w:themeColor="text1"/>
          <w:sz w:val="22"/>
          <w:szCs w:val="22"/>
        </w:rPr>
        <w:t>based care reflects divergent thinking exploring multiple possibilities for service redesign followed by convergent thinking to refine the model into a safe, scalable system (Guilford, 1967). Creativity was also evident in the multidisciplinary collaboration required, involving nurses, doctors, pharmacists, and digital health teams (Imperial College Healthcare NHS Trust, 2024).</w:t>
      </w:r>
    </w:p>
    <w:p w14:paraId="448D4FC1" w14:textId="54910B69" w:rsidR="000D7E54" w:rsidRPr="00937364" w:rsidRDefault="000D7E54" w:rsidP="000D7E54">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Virtual Wards create significant value for patients and the NHS. Patients benefit from comfort, reduced infection risk, and increased autonomy. Remote monitoring has been shown to reduce hospital readmissions by 20% (Imperial College Healthcare NHS Trust, 2024). This aligns with Porter’s (2010) definition of value as outcomes relative to cost.</w:t>
      </w:r>
    </w:p>
    <w:p w14:paraId="45D903AE" w14:textId="58B82AEE" w:rsidR="000D7E54" w:rsidRPr="00937364" w:rsidRDefault="000D7E54" w:rsidP="000D7E54">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 xml:space="preserve">For the NHS, Virtual Wards </w:t>
      </w:r>
      <w:r w:rsidR="00D1236D" w:rsidRPr="00937364">
        <w:rPr>
          <w:rFonts w:ascii="Arial" w:eastAsia="Arial Nova" w:hAnsi="Arial" w:cs="Arial"/>
          <w:color w:val="000000" w:themeColor="text1"/>
          <w:sz w:val="22"/>
          <w:szCs w:val="22"/>
        </w:rPr>
        <w:t>reduces</w:t>
      </w:r>
      <w:r w:rsidRPr="00937364">
        <w:rPr>
          <w:rFonts w:ascii="Arial" w:eastAsia="Arial Nova" w:hAnsi="Arial" w:cs="Arial"/>
          <w:color w:val="000000" w:themeColor="text1"/>
          <w:sz w:val="22"/>
          <w:szCs w:val="22"/>
        </w:rPr>
        <w:t xml:space="preserve"> bed occupancy, </w:t>
      </w:r>
      <w:r w:rsidR="00D1236D" w:rsidRPr="00937364">
        <w:rPr>
          <w:rFonts w:ascii="Arial" w:eastAsia="Arial Nova" w:hAnsi="Arial" w:cs="Arial"/>
          <w:color w:val="000000" w:themeColor="text1"/>
          <w:sz w:val="22"/>
          <w:szCs w:val="22"/>
        </w:rPr>
        <w:t>improves</w:t>
      </w:r>
      <w:r w:rsidRPr="00937364">
        <w:rPr>
          <w:rFonts w:ascii="Arial" w:eastAsia="Arial Nova" w:hAnsi="Arial" w:cs="Arial"/>
          <w:color w:val="000000" w:themeColor="text1"/>
          <w:sz w:val="22"/>
          <w:szCs w:val="22"/>
        </w:rPr>
        <w:t xml:space="preserve"> resource efficiency, and </w:t>
      </w:r>
      <w:r w:rsidR="00D1236D" w:rsidRPr="00937364">
        <w:rPr>
          <w:rFonts w:ascii="Arial" w:eastAsia="Arial Nova" w:hAnsi="Arial" w:cs="Arial"/>
          <w:color w:val="000000" w:themeColor="text1"/>
          <w:sz w:val="22"/>
          <w:szCs w:val="22"/>
        </w:rPr>
        <w:t>supports</w:t>
      </w:r>
      <w:r w:rsidRPr="00937364">
        <w:rPr>
          <w:rFonts w:ascii="Arial" w:eastAsia="Arial Nova" w:hAnsi="Arial" w:cs="Arial"/>
          <w:color w:val="000000" w:themeColor="text1"/>
          <w:sz w:val="22"/>
          <w:szCs w:val="22"/>
        </w:rPr>
        <w:t xml:space="preserve"> earlier discharge essential during workforce shortages (The King’s Fund, 2022). The innovation also enhances patient satisfaction and engagement, consistent with person</w:t>
      </w:r>
      <w:r w:rsidRPr="00937364">
        <w:rPr>
          <w:rFonts w:ascii="Cambria Math" w:eastAsia="Arial Nova" w:hAnsi="Cambria Math" w:cs="Cambria Math"/>
          <w:color w:val="000000" w:themeColor="text1"/>
          <w:sz w:val="22"/>
          <w:szCs w:val="22"/>
        </w:rPr>
        <w:t>‑</w:t>
      </w:r>
      <w:r w:rsidRPr="00937364">
        <w:rPr>
          <w:rFonts w:ascii="Arial" w:eastAsia="Arial Nova" w:hAnsi="Arial" w:cs="Arial"/>
          <w:color w:val="000000" w:themeColor="text1"/>
          <w:sz w:val="22"/>
          <w:szCs w:val="22"/>
        </w:rPr>
        <w:t>centred care principles (Bajwa et al., 2021).</w:t>
      </w:r>
    </w:p>
    <w:p w14:paraId="7A54C266" w14:textId="316F0B65" w:rsidR="00563EB8" w:rsidRPr="00937364" w:rsidRDefault="000D7E54" w:rsidP="000D7E54">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NHS Virtual Wards demonstrate how creativity drives innovation by challenging traditional models and using technology to deliver care differently. The initiative improves patient outcomes, enhances efficiency, and supports long</w:t>
      </w:r>
      <w:r w:rsidRPr="00937364">
        <w:rPr>
          <w:rFonts w:ascii="Cambria Math" w:eastAsia="Arial Nova" w:hAnsi="Cambria Math" w:cs="Cambria Math"/>
          <w:color w:val="000000" w:themeColor="text1"/>
          <w:sz w:val="22"/>
          <w:szCs w:val="22"/>
        </w:rPr>
        <w:t>‑</w:t>
      </w:r>
      <w:r w:rsidRPr="00937364">
        <w:rPr>
          <w:rFonts w:ascii="Arial" w:eastAsia="Arial Nova" w:hAnsi="Arial" w:cs="Arial"/>
          <w:color w:val="000000" w:themeColor="text1"/>
          <w:sz w:val="22"/>
          <w:szCs w:val="22"/>
        </w:rPr>
        <w:t>term sustainability within UK health and social care.</w:t>
      </w:r>
    </w:p>
    <w:p w14:paraId="4C87C0CE" w14:textId="117CEC22" w:rsidR="00E05E7B" w:rsidRPr="00E05E7B" w:rsidRDefault="11DCB36E" w:rsidP="00E05E7B">
      <w:pPr>
        <w:pStyle w:val="Heading1"/>
      </w:pPr>
      <w:bookmarkStart w:id="4" w:name="_Toc233994822"/>
      <w:r w:rsidRPr="47853A3C">
        <w:t xml:space="preserve">Task 4 - </w:t>
      </w:r>
      <w:r w:rsidR="79E626CA" w:rsidRPr="47853A3C">
        <w:t>Research Task</w:t>
      </w:r>
      <w:bookmarkEnd w:id="4"/>
    </w:p>
    <w:p w14:paraId="5C61F56C" w14:textId="37E7A558" w:rsidR="00B568CB" w:rsidRPr="00937364" w:rsidRDefault="00E05E7B" w:rsidP="00B568CB">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Mental</w:t>
      </w:r>
      <w:r w:rsidR="00B568CB" w:rsidRPr="00937364">
        <w:rPr>
          <w:rFonts w:ascii="Arial" w:eastAsia="Arial Nova" w:hAnsi="Arial" w:cs="Arial"/>
          <w:color w:val="000000" w:themeColor="text1"/>
          <w:sz w:val="22"/>
          <w:szCs w:val="22"/>
        </w:rPr>
        <w:t xml:space="preserve"> health stigma remains a major barrier to accessing care in the UK, affecting help</w:t>
      </w:r>
      <w:r w:rsidR="00B568CB" w:rsidRPr="00937364">
        <w:rPr>
          <w:rFonts w:ascii="Cambria Math" w:eastAsia="Arial Nova" w:hAnsi="Cambria Math" w:cs="Cambria Math"/>
          <w:color w:val="000000" w:themeColor="text1"/>
          <w:sz w:val="22"/>
          <w:szCs w:val="22"/>
        </w:rPr>
        <w:t>‑</w:t>
      </w:r>
      <w:r w:rsidR="00B568CB" w:rsidRPr="00937364">
        <w:rPr>
          <w:rFonts w:ascii="Arial" w:eastAsia="Arial Nova" w:hAnsi="Arial" w:cs="Arial"/>
          <w:color w:val="000000" w:themeColor="text1"/>
          <w:sz w:val="22"/>
          <w:szCs w:val="22"/>
        </w:rPr>
        <w:t>seeking, treatment engagement, and wellbeing. Research emphasises that campaigns and interventions must address social norms, misinformation, and structural barriers (Rice &amp; Atkin, 2011; Geense et al., 2013).</w:t>
      </w:r>
    </w:p>
    <w:p w14:paraId="6AFE3E16" w14:textId="7C2CDDE4" w:rsidR="00B568CB" w:rsidRPr="00937364" w:rsidRDefault="00B568CB" w:rsidP="00B568CB">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lastRenderedPageBreak/>
        <w:t>Corrigan and Watson (2002) explain that stigma is reinforced through negative stereotypes portraying individuals with mental illness as dangerous or unpredictable. These stereotypes are maintained through media, cultural narratives, and social norms, leading to discrimination and avoidance. Their research shows that stigma reduces help</w:t>
      </w:r>
      <w:r w:rsidRPr="00937364">
        <w:rPr>
          <w:rFonts w:ascii="Cambria Math" w:eastAsia="Arial Nova" w:hAnsi="Cambria Math" w:cs="Cambria Math"/>
          <w:color w:val="000000" w:themeColor="text1"/>
          <w:sz w:val="22"/>
          <w:szCs w:val="22"/>
        </w:rPr>
        <w:t>‑</w:t>
      </w:r>
      <w:r w:rsidRPr="00937364">
        <w:rPr>
          <w:rFonts w:ascii="Arial" w:eastAsia="Arial Nova" w:hAnsi="Arial" w:cs="Arial"/>
          <w:color w:val="000000" w:themeColor="text1"/>
          <w:sz w:val="22"/>
          <w:szCs w:val="22"/>
        </w:rPr>
        <w:t>seeking due to fear of judgement, contributing to worsening mental health outcomes.</w:t>
      </w:r>
    </w:p>
    <w:p w14:paraId="526D5CC1" w14:textId="5DB5810D" w:rsidR="00B568CB" w:rsidRPr="00937364" w:rsidRDefault="00B568CB" w:rsidP="00B568CB">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 xml:space="preserve">Henderson et al. (2013) </w:t>
      </w:r>
      <w:r w:rsidR="00D1236D" w:rsidRPr="00937364">
        <w:rPr>
          <w:rFonts w:ascii="Arial" w:eastAsia="Arial Nova" w:hAnsi="Arial" w:cs="Arial"/>
          <w:color w:val="000000" w:themeColor="text1"/>
          <w:sz w:val="22"/>
          <w:szCs w:val="22"/>
        </w:rPr>
        <w:t>highlights</w:t>
      </w:r>
      <w:r w:rsidRPr="00937364">
        <w:rPr>
          <w:rFonts w:ascii="Arial" w:eastAsia="Arial Nova" w:hAnsi="Arial" w:cs="Arial"/>
          <w:color w:val="000000" w:themeColor="text1"/>
          <w:sz w:val="22"/>
          <w:szCs w:val="22"/>
        </w:rPr>
        <w:t xml:space="preserve"> that stigma is embedded within institutions such as healthcare, workplaces, and education. Their study found that individuals often experience subtle discrimination, including being dismissed or not taken seriously. Structural stigma discourages help</w:t>
      </w:r>
      <w:r w:rsidRPr="00937364">
        <w:rPr>
          <w:rFonts w:ascii="Cambria Math" w:eastAsia="Arial Nova" w:hAnsi="Cambria Math" w:cs="Cambria Math"/>
          <w:color w:val="000000" w:themeColor="text1"/>
          <w:sz w:val="22"/>
          <w:szCs w:val="22"/>
        </w:rPr>
        <w:t>‑</w:t>
      </w:r>
      <w:r w:rsidRPr="00937364">
        <w:rPr>
          <w:rFonts w:ascii="Arial" w:eastAsia="Arial Nova" w:hAnsi="Arial" w:cs="Arial"/>
          <w:color w:val="000000" w:themeColor="text1"/>
          <w:sz w:val="22"/>
          <w:szCs w:val="22"/>
        </w:rPr>
        <w:t>seeking and creates environments where mental health is not openly discussed. The authors also emphasise that limited mental health literacy among professionals contributes to inadequate support.</w:t>
      </w:r>
    </w:p>
    <w:p w14:paraId="02B4E6DA" w14:textId="488C4668" w:rsidR="00563EB8" w:rsidRPr="00937364" w:rsidRDefault="00B568CB" w:rsidP="00B568CB">
      <w:pPr>
        <w:spacing w:line="360" w:lineRule="auto"/>
        <w:rPr>
          <w:rFonts w:ascii="Arial" w:eastAsia="Arial Nova" w:hAnsi="Arial" w:cs="Arial"/>
          <w:color w:val="000000" w:themeColor="text1"/>
          <w:sz w:val="22"/>
          <w:szCs w:val="22"/>
        </w:rPr>
      </w:pPr>
      <w:r w:rsidRPr="00937364">
        <w:rPr>
          <w:rFonts w:ascii="Arial" w:eastAsia="Arial Nova" w:hAnsi="Arial" w:cs="Arial"/>
          <w:color w:val="000000" w:themeColor="text1"/>
          <w:sz w:val="22"/>
          <w:szCs w:val="22"/>
        </w:rPr>
        <w:t>Both studies show that mental health stigma persists due to social stereotypes and structural barriers. Addressing the issue requires public education, targeted campaigns, and systemic change within institutions.</w:t>
      </w:r>
    </w:p>
    <w:p w14:paraId="443966C0" w14:textId="3E5919AB" w:rsidR="6D65878B" w:rsidRDefault="72B6EECC" w:rsidP="00A5003F">
      <w:pPr>
        <w:pStyle w:val="Heading1"/>
      </w:pPr>
      <w:bookmarkStart w:id="5" w:name="_Toc233994823"/>
      <w:r w:rsidRPr="47853A3C">
        <w:t xml:space="preserve">Task </w:t>
      </w:r>
      <w:r w:rsidR="00563EB8">
        <w:t>5</w:t>
      </w:r>
      <w:r w:rsidRPr="47853A3C">
        <w:t xml:space="preserve"> - </w:t>
      </w:r>
      <w:r w:rsidR="6D65878B" w:rsidRPr="47853A3C">
        <w:t>Podcast</w:t>
      </w:r>
      <w:bookmarkEnd w:id="5"/>
    </w:p>
    <w:p w14:paraId="304D0822" w14:textId="09AFD7D5" w:rsidR="47853A3C" w:rsidRDefault="00113941" w:rsidP="47853A3C">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object w:dxaOrig="1520" w:dyaOrig="987" w14:anchorId="7510DA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35pt" o:ole="">
            <v:imagedata r:id="rId9" o:title=""/>
          </v:shape>
          <o:OLEObject Type="Embed" ProgID="Package" ShapeID="_x0000_i1025" DrawAspect="Icon" ObjectID="_1844607568" r:id="rId10"/>
        </w:object>
      </w:r>
    </w:p>
    <w:p w14:paraId="58A63EFA" w14:textId="11154A4C" w:rsidR="17E92B46" w:rsidRDefault="21B62BFC" w:rsidP="00A5003F">
      <w:pPr>
        <w:pStyle w:val="Heading1"/>
      </w:pPr>
      <w:bookmarkStart w:id="6" w:name="_Toc233994824"/>
      <w:r w:rsidRPr="47853A3C">
        <w:t xml:space="preserve">Task </w:t>
      </w:r>
      <w:r w:rsidR="00563EB8">
        <w:t>6</w:t>
      </w:r>
      <w:r w:rsidRPr="47853A3C">
        <w:t xml:space="preserve"> - </w:t>
      </w:r>
      <w:r w:rsidR="17E92B46" w:rsidRPr="47853A3C">
        <w:t>NHS Leadership Framework Analysis</w:t>
      </w:r>
      <w:bookmarkEnd w:id="6"/>
    </w:p>
    <w:p w14:paraId="5F1AD6B7" w14:textId="057934FC" w:rsidR="00937364" w:rsidRPr="00937364" w:rsidRDefault="00937364" w:rsidP="00937364">
      <w:pPr>
        <w:jc w:val="both"/>
        <w:rPr>
          <w:rFonts w:ascii="Arial" w:hAnsi="Arial" w:cs="Arial"/>
          <w:sz w:val="22"/>
          <w:szCs w:val="22"/>
        </w:rPr>
      </w:pPr>
      <w:r w:rsidRPr="00937364">
        <w:rPr>
          <w:rFonts w:ascii="Arial" w:hAnsi="Arial" w:cs="Arial"/>
          <w:sz w:val="22"/>
          <w:szCs w:val="22"/>
        </w:rPr>
        <w:t xml:space="preserve">The NHS Leadership Framework outlines seven domains that describe the </w:t>
      </w:r>
      <w:r w:rsidRPr="00937364">
        <w:rPr>
          <w:rFonts w:ascii="Arial" w:hAnsi="Arial" w:cs="Arial"/>
          <w:sz w:val="22"/>
          <w:szCs w:val="22"/>
        </w:rPr>
        <w:t>behaviors</w:t>
      </w:r>
      <w:r w:rsidRPr="00937364">
        <w:rPr>
          <w:rFonts w:ascii="Arial" w:hAnsi="Arial" w:cs="Arial"/>
          <w:sz w:val="22"/>
          <w:szCs w:val="22"/>
        </w:rPr>
        <w:t xml:space="preserve"> and values required for effective leadership across health and social care. These include Demonstrating Personal Qualities, which focuses on self</w:t>
      </w:r>
      <w:r w:rsidRPr="00937364">
        <w:rPr>
          <w:rFonts w:ascii="Cambria Math" w:hAnsi="Cambria Math" w:cs="Cambria Math"/>
          <w:sz w:val="22"/>
          <w:szCs w:val="22"/>
        </w:rPr>
        <w:t>‑</w:t>
      </w:r>
      <w:r w:rsidRPr="00937364">
        <w:rPr>
          <w:rFonts w:ascii="Arial" w:hAnsi="Arial" w:cs="Arial"/>
          <w:sz w:val="22"/>
          <w:szCs w:val="22"/>
        </w:rPr>
        <w:t xml:space="preserve">awareness, integrity, emotional regulation, and continuous learning. Working with Others </w:t>
      </w:r>
      <w:r w:rsidRPr="00937364">
        <w:rPr>
          <w:rFonts w:ascii="Arial" w:hAnsi="Arial" w:cs="Arial"/>
          <w:sz w:val="22"/>
          <w:szCs w:val="22"/>
        </w:rPr>
        <w:t>emphasizes</w:t>
      </w:r>
      <w:r w:rsidRPr="00937364">
        <w:rPr>
          <w:rFonts w:ascii="Arial" w:hAnsi="Arial" w:cs="Arial"/>
          <w:sz w:val="22"/>
          <w:szCs w:val="22"/>
        </w:rPr>
        <w:t xml:space="preserve"> collaboration, relationship</w:t>
      </w:r>
      <w:r w:rsidRPr="00937364">
        <w:rPr>
          <w:rFonts w:ascii="Cambria Math" w:hAnsi="Cambria Math" w:cs="Cambria Math"/>
          <w:sz w:val="22"/>
          <w:szCs w:val="22"/>
        </w:rPr>
        <w:t>‑</w:t>
      </w:r>
      <w:r w:rsidRPr="00937364">
        <w:rPr>
          <w:rFonts w:ascii="Arial" w:hAnsi="Arial" w:cs="Arial"/>
          <w:sz w:val="22"/>
          <w:szCs w:val="22"/>
        </w:rPr>
        <w:t>building, and valuing diverse contributions</w:t>
      </w:r>
      <w:r w:rsidRPr="00937364">
        <w:rPr>
          <w:rFonts w:ascii="Arial" w:hAnsi="Arial" w:cs="Arial"/>
          <w:sz w:val="22"/>
          <w:szCs w:val="22"/>
        </w:rPr>
        <w:t xml:space="preserve"> </w:t>
      </w:r>
      <w:r w:rsidRPr="00937364">
        <w:rPr>
          <w:rFonts w:ascii="Arial" w:hAnsi="Arial" w:cs="Arial"/>
          <w:sz w:val="22"/>
          <w:szCs w:val="22"/>
        </w:rPr>
        <w:t xml:space="preserve">skills </w:t>
      </w:r>
      <w:r w:rsidRPr="00937364">
        <w:rPr>
          <w:rFonts w:ascii="Arial" w:hAnsi="Arial" w:cs="Arial"/>
          <w:sz w:val="22"/>
          <w:szCs w:val="22"/>
        </w:rPr>
        <w:t>recognized</w:t>
      </w:r>
      <w:r w:rsidRPr="00937364">
        <w:rPr>
          <w:rFonts w:ascii="Arial" w:hAnsi="Arial" w:cs="Arial"/>
          <w:sz w:val="22"/>
          <w:szCs w:val="22"/>
        </w:rPr>
        <w:t xml:space="preserve"> as essential for ethical and creative leadership. Managing Services involves planning, resource allocation, and accountability, ensuring leaders maintain safe, high</w:t>
      </w:r>
      <w:r w:rsidRPr="00937364">
        <w:rPr>
          <w:rFonts w:ascii="Cambria Math" w:hAnsi="Cambria Math" w:cs="Cambria Math"/>
          <w:sz w:val="22"/>
          <w:szCs w:val="22"/>
        </w:rPr>
        <w:t>‑</w:t>
      </w:r>
      <w:r w:rsidRPr="00937364">
        <w:rPr>
          <w:rFonts w:ascii="Arial" w:hAnsi="Arial" w:cs="Arial"/>
          <w:sz w:val="22"/>
          <w:szCs w:val="22"/>
        </w:rPr>
        <w:t>quality care. Improving Services encourages innovation, critical evaluation, and reflective practice, aligning closely with creative leadership principles such as imagination, problem</w:t>
      </w:r>
      <w:r w:rsidRPr="00937364">
        <w:rPr>
          <w:rFonts w:ascii="Cambria Math" w:hAnsi="Cambria Math" w:cs="Cambria Math"/>
          <w:sz w:val="22"/>
          <w:szCs w:val="22"/>
        </w:rPr>
        <w:t>‑</w:t>
      </w:r>
      <w:r w:rsidRPr="00937364">
        <w:rPr>
          <w:rFonts w:ascii="Arial" w:hAnsi="Arial" w:cs="Arial"/>
          <w:sz w:val="22"/>
          <w:szCs w:val="22"/>
        </w:rPr>
        <w:t xml:space="preserve">solving, and early intervention (Buller, 2015). Setting Direction requires leaders to use evidence, understand policy, and make informed decisions. Creating Vision involves communicating a compelling, </w:t>
      </w:r>
      <w:r w:rsidRPr="00937364">
        <w:rPr>
          <w:rFonts w:ascii="Arial" w:hAnsi="Arial" w:cs="Arial"/>
          <w:sz w:val="22"/>
          <w:szCs w:val="22"/>
        </w:rPr>
        <w:t>value-</w:t>
      </w:r>
      <w:r w:rsidRPr="00937364">
        <w:rPr>
          <w:rFonts w:ascii="Arial" w:hAnsi="Arial" w:cs="Arial"/>
          <w:sz w:val="22"/>
          <w:szCs w:val="22"/>
        </w:rPr>
        <w:t>driven vision that motivates teams, while Delivering the Strategy focuses on aligning resources, managing risks, and ensuring sustainable outcomes.</w:t>
      </w:r>
    </w:p>
    <w:p w14:paraId="193FCEB0" w14:textId="3BE245EB" w:rsidR="00937364" w:rsidRPr="00937364" w:rsidRDefault="00937364" w:rsidP="00937364">
      <w:pPr>
        <w:jc w:val="both"/>
        <w:rPr>
          <w:rFonts w:ascii="Arial" w:hAnsi="Arial" w:cs="Arial"/>
          <w:sz w:val="22"/>
          <w:szCs w:val="22"/>
        </w:rPr>
      </w:pPr>
      <w:r w:rsidRPr="00937364">
        <w:rPr>
          <w:rFonts w:ascii="Arial" w:hAnsi="Arial" w:cs="Arial"/>
          <w:sz w:val="22"/>
          <w:szCs w:val="22"/>
        </w:rPr>
        <w:lastRenderedPageBreak/>
        <w:t>These domains reflect the qualities identified in leadership literature, such as confidence, communication, honesty, and the ability to inspire others (</w:t>
      </w:r>
      <w:proofErr w:type="spellStart"/>
      <w:r w:rsidRPr="00937364">
        <w:rPr>
          <w:rFonts w:ascii="Arial" w:hAnsi="Arial" w:cs="Arial"/>
          <w:sz w:val="22"/>
          <w:szCs w:val="22"/>
        </w:rPr>
        <w:t>Muteswa</w:t>
      </w:r>
      <w:proofErr w:type="spellEnd"/>
      <w:r w:rsidRPr="00937364">
        <w:rPr>
          <w:rFonts w:ascii="Arial" w:hAnsi="Arial" w:cs="Arial"/>
          <w:sz w:val="22"/>
          <w:szCs w:val="22"/>
        </w:rPr>
        <w:t xml:space="preserve">, 2016). They also align with several established leadership theories. Transformational leadership, for example, </w:t>
      </w:r>
      <w:r w:rsidRPr="00937364">
        <w:rPr>
          <w:rFonts w:ascii="Arial" w:hAnsi="Arial" w:cs="Arial"/>
          <w:sz w:val="22"/>
          <w:szCs w:val="22"/>
        </w:rPr>
        <w:t>emphasizes</w:t>
      </w:r>
      <w:r w:rsidRPr="00937364">
        <w:rPr>
          <w:rFonts w:ascii="Arial" w:hAnsi="Arial" w:cs="Arial"/>
          <w:sz w:val="22"/>
          <w:szCs w:val="22"/>
        </w:rPr>
        <w:t xml:space="preserve"> intellectual stimulation, inspirational motivation, and encouraging staff to challenge assumptions—qualities embedded throughout the framework (Bass &amp; Riggio, 2006). Transactional leadership, which focuses on clear structures, expectations, and performance</w:t>
      </w:r>
      <w:r w:rsidRPr="00937364">
        <w:rPr>
          <w:rFonts w:ascii="Cambria Math" w:hAnsi="Cambria Math" w:cs="Cambria Math"/>
          <w:sz w:val="22"/>
          <w:szCs w:val="22"/>
        </w:rPr>
        <w:t>‑</w:t>
      </w:r>
      <w:r w:rsidRPr="00937364">
        <w:rPr>
          <w:rFonts w:ascii="Arial" w:hAnsi="Arial" w:cs="Arial"/>
          <w:sz w:val="22"/>
          <w:szCs w:val="22"/>
        </w:rPr>
        <w:t>based rewards, is reflected in Managing Services and Delivering the Strategy, where accountability and measurable outcomes are central (Northouse, 2021). Situational leadership highlights the need for leaders to adapt their style depending on staff readiness and context, aligning with the framework’s emphasis on flexibility, collaboration, and person</w:t>
      </w:r>
      <w:r w:rsidRPr="00937364">
        <w:rPr>
          <w:rFonts w:ascii="Cambria Math" w:hAnsi="Cambria Math" w:cs="Cambria Math"/>
          <w:sz w:val="22"/>
          <w:szCs w:val="22"/>
        </w:rPr>
        <w:t>‑</w:t>
      </w:r>
      <w:r w:rsidRPr="00937364">
        <w:rPr>
          <w:rFonts w:ascii="Arial" w:hAnsi="Arial" w:cs="Arial"/>
          <w:sz w:val="22"/>
          <w:szCs w:val="22"/>
        </w:rPr>
        <w:t>centered</w:t>
      </w:r>
      <w:r w:rsidRPr="00937364">
        <w:rPr>
          <w:rFonts w:ascii="Arial" w:hAnsi="Arial" w:cs="Arial"/>
          <w:sz w:val="22"/>
          <w:szCs w:val="22"/>
        </w:rPr>
        <w:t xml:space="preserve"> decision</w:t>
      </w:r>
      <w:r w:rsidRPr="00937364">
        <w:rPr>
          <w:rFonts w:ascii="Cambria Math" w:hAnsi="Cambria Math" w:cs="Cambria Math"/>
          <w:sz w:val="22"/>
          <w:szCs w:val="22"/>
        </w:rPr>
        <w:t>‑</w:t>
      </w:r>
      <w:r w:rsidRPr="00937364">
        <w:rPr>
          <w:rFonts w:ascii="Arial" w:hAnsi="Arial" w:cs="Arial"/>
          <w:sz w:val="22"/>
          <w:szCs w:val="22"/>
        </w:rPr>
        <w:t xml:space="preserve">making (Hersey &amp; Blanchard, 1988). Finally, servant leadership, which </w:t>
      </w:r>
      <w:r w:rsidRPr="00937364">
        <w:rPr>
          <w:rFonts w:ascii="Arial" w:hAnsi="Arial" w:cs="Arial"/>
          <w:sz w:val="22"/>
          <w:szCs w:val="22"/>
        </w:rPr>
        <w:t>prioritizes</w:t>
      </w:r>
      <w:r w:rsidRPr="00937364">
        <w:rPr>
          <w:rFonts w:ascii="Arial" w:hAnsi="Arial" w:cs="Arial"/>
          <w:sz w:val="22"/>
          <w:szCs w:val="22"/>
        </w:rPr>
        <w:t xml:space="preserve"> empathy, empowerment, and </w:t>
      </w:r>
      <w:r w:rsidRPr="00937364">
        <w:rPr>
          <w:rFonts w:ascii="Arial" w:hAnsi="Arial" w:cs="Arial"/>
          <w:sz w:val="22"/>
          <w:szCs w:val="22"/>
        </w:rPr>
        <w:t>supports</w:t>
      </w:r>
      <w:r w:rsidRPr="00937364">
        <w:rPr>
          <w:rFonts w:ascii="Arial" w:hAnsi="Arial" w:cs="Arial"/>
          <w:sz w:val="22"/>
          <w:szCs w:val="22"/>
        </w:rPr>
        <w:t xml:space="preserve"> staff wellbeing, is evident in Working with Others and Demonstrating Personal Qualities (Greenleaf, 2002). Together, these domains promote ethical, person</w:t>
      </w:r>
      <w:r w:rsidRPr="00937364">
        <w:rPr>
          <w:rFonts w:ascii="Cambria Math" w:hAnsi="Cambria Math" w:cs="Cambria Math"/>
          <w:sz w:val="22"/>
          <w:szCs w:val="22"/>
        </w:rPr>
        <w:t>‑</w:t>
      </w:r>
      <w:r w:rsidRPr="00937364">
        <w:rPr>
          <w:rFonts w:ascii="Arial" w:hAnsi="Arial" w:cs="Arial"/>
          <w:sz w:val="22"/>
          <w:szCs w:val="22"/>
        </w:rPr>
        <w:t>centered</w:t>
      </w:r>
      <w:r w:rsidRPr="00937364">
        <w:rPr>
          <w:rFonts w:ascii="Arial" w:hAnsi="Arial" w:cs="Arial"/>
          <w:sz w:val="22"/>
          <w:szCs w:val="22"/>
        </w:rPr>
        <w:t>, and innovative leadership that supports staff, enhances service quality, and drives meaningful change within the NHS.</w:t>
      </w:r>
    </w:p>
    <w:p w14:paraId="6749426B" w14:textId="5F4F4157" w:rsidR="00937364" w:rsidRPr="00937364" w:rsidRDefault="00937364" w:rsidP="00937364">
      <w:pPr>
        <w:jc w:val="both"/>
        <w:rPr>
          <w:rFonts w:ascii="Arial" w:hAnsi="Arial" w:cs="Arial"/>
          <w:sz w:val="22"/>
          <w:szCs w:val="22"/>
        </w:rPr>
      </w:pPr>
      <w:r w:rsidRPr="00937364">
        <w:rPr>
          <w:rFonts w:ascii="Arial" w:hAnsi="Arial" w:cs="Arial"/>
          <w:sz w:val="22"/>
          <w:szCs w:val="22"/>
        </w:rPr>
        <w:t xml:space="preserve">The Improving Services domain is particularly effective for encouraging creativity and enhancing care within the NHS. Creative leadership involves imagination, innovation, and the ability to generate new solutions in complex environments (Amer, 2017). Leaders who </w:t>
      </w:r>
      <w:r w:rsidRPr="00937364">
        <w:rPr>
          <w:rFonts w:ascii="Arial" w:hAnsi="Arial" w:cs="Arial"/>
          <w:sz w:val="22"/>
          <w:szCs w:val="22"/>
        </w:rPr>
        <w:t>priorities</w:t>
      </w:r>
      <w:r w:rsidRPr="00937364">
        <w:rPr>
          <w:rFonts w:ascii="Arial" w:hAnsi="Arial" w:cs="Arial"/>
          <w:sz w:val="22"/>
          <w:szCs w:val="22"/>
        </w:rPr>
        <w:t xml:space="preserve"> improvement create a culture where staff feel safe to question existing practices, share ideas, and experiment with new approaches. This aligns with Buller’s (2015) view that creative leadership requires deliberate engagement with imagination to guide teams toward meaningful change.</w:t>
      </w:r>
    </w:p>
    <w:p w14:paraId="2AE9BE5C" w14:textId="0DA6AFCD" w:rsidR="00937364" w:rsidRPr="00937364" w:rsidRDefault="00937364" w:rsidP="00937364">
      <w:pPr>
        <w:jc w:val="both"/>
        <w:rPr>
          <w:rFonts w:ascii="Arial" w:hAnsi="Arial" w:cs="Arial"/>
          <w:sz w:val="22"/>
          <w:szCs w:val="22"/>
        </w:rPr>
      </w:pPr>
      <w:r w:rsidRPr="00937364">
        <w:rPr>
          <w:rFonts w:ascii="Arial" w:hAnsi="Arial" w:cs="Arial"/>
          <w:sz w:val="22"/>
          <w:szCs w:val="22"/>
        </w:rPr>
        <w:t xml:space="preserve">A leader using this domain might introduce reflective practice sessions, encourage staff to </w:t>
      </w:r>
      <w:r w:rsidRPr="00937364">
        <w:rPr>
          <w:rFonts w:ascii="Arial" w:hAnsi="Arial" w:cs="Arial"/>
          <w:sz w:val="22"/>
          <w:szCs w:val="22"/>
        </w:rPr>
        <w:t>analyses</w:t>
      </w:r>
      <w:r w:rsidRPr="00937364">
        <w:rPr>
          <w:rFonts w:ascii="Arial" w:hAnsi="Arial" w:cs="Arial"/>
          <w:sz w:val="22"/>
          <w:szCs w:val="22"/>
        </w:rPr>
        <w:t xml:space="preserve"> incidents constructively, or facilitate brainstorming workshops to redesign care pathways. They may also model openness to feedback, demonstrating that mistakes are learning opportunities rather than failures. By promoting intellectual stimulation—one of the transformational leadership attributes—leaders motivate staff to think critically, explore alternatives, and challenge assumptions. This not only boosts morale but also leads to innovative, person</w:t>
      </w:r>
      <w:r w:rsidRPr="00937364">
        <w:rPr>
          <w:rFonts w:ascii="Cambria Math" w:hAnsi="Cambria Math" w:cs="Cambria Math"/>
          <w:sz w:val="22"/>
          <w:szCs w:val="22"/>
        </w:rPr>
        <w:t>‑</w:t>
      </w:r>
      <w:r w:rsidRPr="00937364">
        <w:rPr>
          <w:rFonts w:ascii="Arial" w:hAnsi="Arial" w:cs="Arial"/>
          <w:sz w:val="22"/>
          <w:szCs w:val="22"/>
        </w:rPr>
        <w:t>centered</w:t>
      </w:r>
      <w:r w:rsidRPr="00937364">
        <w:rPr>
          <w:rFonts w:ascii="Arial" w:hAnsi="Arial" w:cs="Arial"/>
          <w:sz w:val="22"/>
          <w:szCs w:val="22"/>
        </w:rPr>
        <w:t xml:space="preserve"> solutions that improve patient outcomes (Buller, 2015).</w:t>
      </w:r>
    </w:p>
    <w:p w14:paraId="1E938DA3" w14:textId="4F500D88" w:rsidR="00937364" w:rsidRPr="00937364" w:rsidRDefault="00937364" w:rsidP="00937364">
      <w:pPr>
        <w:jc w:val="both"/>
        <w:rPr>
          <w:rFonts w:ascii="Arial" w:hAnsi="Arial" w:cs="Arial"/>
          <w:sz w:val="22"/>
          <w:szCs w:val="22"/>
        </w:rPr>
      </w:pPr>
      <w:r w:rsidRPr="00937364">
        <w:rPr>
          <w:rFonts w:ascii="Arial" w:hAnsi="Arial" w:cs="Arial"/>
          <w:sz w:val="22"/>
          <w:szCs w:val="22"/>
        </w:rPr>
        <w:t xml:space="preserve">In practice, a leader might support digital innovation, redesign documentation processes, </w:t>
      </w:r>
      <w:r w:rsidR="00E9212D" w:rsidRPr="00937364">
        <w:rPr>
          <w:rFonts w:ascii="Arial" w:hAnsi="Arial" w:cs="Arial"/>
          <w:sz w:val="22"/>
          <w:szCs w:val="22"/>
        </w:rPr>
        <w:t>or co</w:t>
      </w:r>
      <w:r w:rsidR="00E9212D" w:rsidRPr="00937364">
        <w:rPr>
          <w:rFonts w:ascii="Cambria Math" w:hAnsi="Cambria Math" w:cs="Cambria Math"/>
          <w:sz w:val="22"/>
          <w:szCs w:val="22"/>
        </w:rPr>
        <w:t>create</w:t>
      </w:r>
      <w:r w:rsidRPr="00937364">
        <w:rPr>
          <w:rFonts w:ascii="Arial" w:hAnsi="Arial" w:cs="Arial"/>
          <w:sz w:val="22"/>
          <w:szCs w:val="22"/>
        </w:rPr>
        <w:t xml:space="preserve"> new wellbeing initiatives with staff. By embedding creativity into everyday practice, the Improving Services domain becomes a powerful driver of quality improvement and </w:t>
      </w:r>
      <w:r w:rsidRPr="00937364">
        <w:rPr>
          <w:rFonts w:ascii="Arial" w:hAnsi="Arial" w:cs="Arial"/>
          <w:sz w:val="22"/>
          <w:szCs w:val="22"/>
        </w:rPr>
        <w:t>organizational</w:t>
      </w:r>
      <w:r w:rsidRPr="00937364">
        <w:rPr>
          <w:rFonts w:ascii="Arial" w:hAnsi="Arial" w:cs="Arial"/>
          <w:sz w:val="22"/>
          <w:szCs w:val="22"/>
        </w:rPr>
        <w:t xml:space="preserve"> learning.</w:t>
      </w:r>
    </w:p>
    <w:p w14:paraId="743C7137" w14:textId="376E5415" w:rsidR="17E92B46" w:rsidRDefault="38F3069B" w:rsidP="00A5003F">
      <w:pPr>
        <w:pStyle w:val="Heading1"/>
      </w:pPr>
      <w:bookmarkStart w:id="7" w:name="_Toc233994825"/>
      <w:r w:rsidRPr="47853A3C">
        <w:t xml:space="preserve">Task </w:t>
      </w:r>
      <w:r w:rsidR="00563EB8">
        <w:t>7</w:t>
      </w:r>
      <w:r w:rsidRPr="47853A3C">
        <w:t xml:space="preserve"> - </w:t>
      </w:r>
      <w:r w:rsidR="17E92B46" w:rsidRPr="47853A3C">
        <w:t>Self-Reflection Journal Entry</w:t>
      </w:r>
      <w:bookmarkEnd w:id="7"/>
    </w:p>
    <w:p w14:paraId="76519D90" w14:textId="10A563EE" w:rsidR="00E9212D" w:rsidRPr="00E9212D" w:rsidRDefault="00E9212D" w:rsidP="00E9212D">
      <w:pPr>
        <w:jc w:val="both"/>
        <w:rPr>
          <w:rFonts w:ascii="Arial" w:eastAsia="Arial Nova" w:hAnsi="Arial" w:cs="Arial"/>
          <w:color w:val="000000" w:themeColor="text1"/>
          <w:sz w:val="22"/>
          <w:szCs w:val="22"/>
        </w:rPr>
      </w:pPr>
      <w:r w:rsidRPr="00E9212D">
        <w:rPr>
          <w:rFonts w:ascii="Arial" w:eastAsia="Arial Nova" w:hAnsi="Arial" w:cs="Arial"/>
          <w:color w:val="000000" w:themeColor="text1"/>
          <w:sz w:val="22"/>
          <w:szCs w:val="22"/>
        </w:rPr>
        <w:t xml:space="preserve">Throughout this module, my understanding of creativity and value creation within health and social care has developed significantly. At the beginning, I associated creativity mainly with artistic expression, but the sessions helped me </w:t>
      </w:r>
      <w:r w:rsidRPr="00E9212D">
        <w:rPr>
          <w:rFonts w:ascii="Arial" w:eastAsia="Arial Nova" w:hAnsi="Arial" w:cs="Arial"/>
          <w:color w:val="000000" w:themeColor="text1"/>
          <w:sz w:val="22"/>
          <w:szCs w:val="22"/>
        </w:rPr>
        <w:t>recognize</w:t>
      </w:r>
      <w:r w:rsidRPr="00E9212D">
        <w:rPr>
          <w:rFonts w:ascii="Arial" w:eastAsia="Arial Nova" w:hAnsi="Arial" w:cs="Arial"/>
          <w:color w:val="000000" w:themeColor="text1"/>
          <w:sz w:val="22"/>
          <w:szCs w:val="22"/>
        </w:rPr>
        <w:t xml:space="preserve"> it as a vital skill for problem</w:t>
      </w:r>
      <w:r w:rsidRPr="00E9212D">
        <w:rPr>
          <w:rFonts w:ascii="Cambria Math" w:eastAsia="Arial Nova" w:hAnsi="Cambria Math" w:cs="Cambria Math"/>
          <w:color w:val="000000" w:themeColor="text1"/>
          <w:sz w:val="22"/>
          <w:szCs w:val="22"/>
        </w:rPr>
        <w:t>‑</w:t>
      </w:r>
      <w:r w:rsidRPr="00E9212D">
        <w:rPr>
          <w:rFonts w:ascii="Arial" w:eastAsia="Arial Nova" w:hAnsi="Arial" w:cs="Arial"/>
          <w:color w:val="000000" w:themeColor="text1"/>
          <w:sz w:val="22"/>
          <w:szCs w:val="22"/>
        </w:rPr>
        <w:t xml:space="preserve">solving, innovation, and improving service quality. Week 6 highlighted how leadership, creativity, and ethics are interconnected, showing that effective leaders use imagination, communication, and early </w:t>
      </w:r>
      <w:r w:rsidRPr="00E9212D">
        <w:rPr>
          <w:rFonts w:ascii="Arial" w:eastAsia="Arial Nova" w:hAnsi="Arial" w:cs="Arial"/>
          <w:color w:val="000000" w:themeColor="text1"/>
          <w:sz w:val="22"/>
          <w:szCs w:val="22"/>
        </w:rPr>
        <w:lastRenderedPageBreak/>
        <w:t>problem</w:t>
      </w:r>
      <w:r w:rsidRPr="00E9212D">
        <w:rPr>
          <w:rFonts w:ascii="Cambria Math" w:eastAsia="Arial Nova" w:hAnsi="Cambria Math" w:cs="Cambria Math"/>
          <w:color w:val="000000" w:themeColor="text1"/>
          <w:sz w:val="22"/>
          <w:szCs w:val="22"/>
        </w:rPr>
        <w:t>‑</w:t>
      </w:r>
      <w:r w:rsidRPr="00E9212D">
        <w:rPr>
          <w:rFonts w:ascii="Arial" w:eastAsia="Arial Nova" w:hAnsi="Arial" w:cs="Arial"/>
          <w:color w:val="000000" w:themeColor="text1"/>
          <w:sz w:val="22"/>
          <w:szCs w:val="22"/>
        </w:rPr>
        <w:t>solving to guide teams through complex challenges (Amer, 2017). I learned that creativity is not spontaneous; it is a mindset that improves over time through reflection, collaboration, and openness to new ideas.</w:t>
      </w:r>
    </w:p>
    <w:p w14:paraId="6288E3FE" w14:textId="74C8E1E0" w:rsidR="00E9212D" w:rsidRPr="00E9212D" w:rsidRDefault="00E9212D" w:rsidP="00E9212D">
      <w:pPr>
        <w:jc w:val="both"/>
        <w:rPr>
          <w:rFonts w:ascii="Arial" w:eastAsia="Arial Nova" w:hAnsi="Arial" w:cs="Arial"/>
          <w:color w:val="000000" w:themeColor="text1"/>
          <w:sz w:val="22"/>
          <w:szCs w:val="22"/>
        </w:rPr>
      </w:pPr>
      <w:r w:rsidRPr="00E9212D">
        <w:rPr>
          <w:rFonts w:ascii="Arial" w:eastAsia="Arial Nova" w:hAnsi="Arial" w:cs="Arial"/>
          <w:color w:val="000000" w:themeColor="text1"/>
          <w:sz w:val="22"/>
          <w:szCs w:val="22"/>
        </w:rPr>
        <w:t xml:space="preserve">The module also deepened my understanding of value creation, </w:t>
      </w:r>
      <w:r w:rsidRPr="00E9212D">
        <w:rPr>
          <w:rFonts w:ascii="Arial" w:eastAsia="Arial Nova" w:hAnsi="Arial" w:cs="Arial"/>
          <w:color w:val="000000" w:themeColor="text1"/>
          <w:sz w:val="22"/>
          <w:szCs w:val="22"/>
        </w:rPr>
        <w:t>emphasizing</w:t>
      </w:r>
      <w:r w:rsidRPr="00E9212D">
        <w:rPr>
          <w:rFonts w:ascii="Arial" w:eastAsia="Arial Nova" w:hAnsi="Arial" w:cs="Arial"/>
          <w:color w:val="000000" w:themeColor="text1"/>
          <w:sz w:val="22"/>
          <w:szCs w:val="22"/>
        </w:rPr>
        <w:t xml:space="preserve"> that value is not only financial but includes wellbeing, dignity, safety, and person</w:t>
      </w:r>
      <w:r w:rsidRPr="00E9212D">
        <w:rPr>
          <w:rFonts w:ascii="Cambria Math" w:eastAsia="Arial Nova" w:hAnsi="Cambria Math" w:cs="Cambria Math"/>
          <w:color w:val="000000" w:themeColor="text1"/>
          <w:sz w:val="22"/>
          <w:szCs w:val="22"/>
        </w:rPr>
        <w:t>‑</w:t>
      </w:r>
      <w:r w:rsidRPr="00E9212D">
        <w:rPr>
          <w:rFonts w:ascii="Arial" w:eastAsia="Arial Nova" w:hAnsi="Arial" w:cs="Arial"/>
          <w:color w:val="000000" w:themeColor="text1"/>
          <w:sz w:val="22"/>
          <w:szCs w:val="22"/>
        </w:rPr>
        <w:t>centered</w:t>
      </w:r>
      <w:r w:rsidRPr="00E9212D">
        <w:rPr>
          <w:rFonts w:ascii="Arial" w:eastAsia="Arial Nova" w:hAnsi="Arial" w:cs="Arial"/>
          <w:color w:val="000000" w:themeColor="text1"/>
          <w:sz w:val="22"/>
          <w:szCs w:val="22"/>
        </w:rPr>
        <w:t xml:space="preserve"> care. I now appreciate how creative leadership can uplift others, inspire change, and foster a positive culture (Fullan, 2016). Reflective practice has been central to my learning, helping me identify my strengths, biases, and areas for development. This has informed my professional practice by encouraging me to think critically, communicate more effectively, and approach challenges with curiosity rather than fear.</w:t>
      </w:r>
    </w:p>
    <w:p w14:paraId="56C4B70A" w14:textId="2CC7DEBB" w:rsidR="00E9212D" w:rsidRPr="00E9212D" w:rsidRDefault="00E9212D" w:rsidP="00E9212D">
      <w:pPr>
        <w:jc w:val="both"/>
        <w:rPr>
          <w:rFonts w:ascii="Arial" w:eastAsia="Arial Nova" w:hAnsi="Arial" w:cs="Arial"/>
          <w:color w:val="000000" w:themeColor="text1"/>
          <w:sz w:val="22"/>
          <w:szCs w:val="22"/>
        </w:rPr>
      </w:pPr>
      <w:r w:rsidRPr="00E9212D">
        <w:rPr>
          <w:rFonts w:ascii="Arial" w:eastAsia="Arial Nova" w:hAnsi="Arial" w:cs="Arial"/>
          <w:color w:val="000000" w:themeColor="text1"/>
          <w:sz w:val="22"/>
          <w:szCs w:val="22"/>
        </w:rPr>
        <w:t>Looking ahead, this learning will shape my future practice in several meaningful ways. I feel more confident in applying creative thinking to everyday problems, whether redesigning workflows, supporting colleagues, or contributing to service improvement initiatives. I aim to adopt a leadership approach that encourages idea</w:t>
      </w:r>
      <w:r w:rsidRPr="00E9212D">
        <w:rPr>
          <w:rFonts w:ascii="Cambria Math" w:eastAsia="Arial Nova" w:hAnsi="Cambria Math" w:cs="Cambria Math"/>
          <w:color w:val="000000" w:themeColor="text1"/>
          <w:sz w:val="22"/>
          <w:szCs w:val="22"/>
        </w:rPr>
        <w:t>‑</w:t>
      </w:r>
      <w:r w:rsidRPr="00E9212D">
        <w:rPr>
          <w:rFonts w:ascii="Arial" w:eastAsia="Arial Nova" w:hAnsi="Arial" w:cs="Arial"/>
          <w:color w:val="000000" w:themeColor="text1"/>
          <w:sz w:val="22"/>
          <w:szCs w:val="22"/>
        </w:rPr>
        <w:t>sharing, psychological safety, and collaborative problem</w:t>
      </w:r>
      <w:r w:rsidRPr="00E9212D">
        <w:rPr>
          <w:rFonts w:ascii="Cambria Math" w:eastAsia="Arial Nova" w:hAnsi="Cambria Math" w:cs="Cambria Math"/>
          <w:color w:val="000000" w:themeColor="text1"/>
          <w:sz w:val="22"/>
          <w:szCs w:val="22"/>
        </w:rPr>
        <w:t>‑</w:t>
      </w:r>
      <w:r w:rsidRPr="00E9212D">
        <w:rPr>
          <w:rFonts w:ascii="Arial" w:eastAsia="Arial Nova" w:hAnsi="Arial" w:cs="Arial"/>
          <w:color w:val="000000" w:themeColor="text1"/>
          <w:sz w:val="22"/>
          <w:szCs w:val="22"/>
        </w:rPr>
        <w:t>solving qualities</w:t>
      </w:r>
      <w:r w:rsidRPr="00E9212D">
        <w:rPr>
          <w:rFonts w:ascii="Arial" w:eastAsia="Arial Nova" w:hAnsi="Arial" w:cs="Arial"/>
          <w:color w:val="000000" w:themeColor="text1"/>
          <w:sz w:val="22"/>
          <w:szCs w:val="22"/>
        </w:rPr>
        <w:t xml:space="preserve"> that align with transformational and person</w:t>
      </w:r>
      <w:r w:rsidRPr="00E9212D">
        <w:rPr>
          <w:rFonts w:ascii="Cambria Math" w:eastAsia="Arial Nova" w:hAnsi="Cambria Math" w:cs="Cambria Math"/>
          <w:color w:val="000000" w:themeColor="text1"/>
          <w:sz w:val="22"/>
          <w:szCs w:val="22"/>
        </w:rPr>
        <w:t>‑</w:t>
      </w:r>
      <w:r w:rsidRPr="00E9212D">
        <w:rPr>
          <w:rFonts w:ascii="Arial" w:eastAsia="Arial Nova" w:hAnsi="Arial" w:cs="Arial"/>
          <w:color w:val="000000" w:themeColor="text1"/>
          <w:sz w:val="22"/>
          <w:szCs w:val="22"/>
        </w:rPr>
        <w:t>centered</w:t>
      </w:r>
      <w:r w:rsidRPr="00E9212D">
        <w:rPr>
          <w:rFonts w:ascii="Arial" w:eastAsia="Arial Nova" w:hAnsi="Arial" w:cs="Arial"/>
          <w:color w:val="000000" w:themeColor="text1"/>
          <w:sz w:val="22"/>
          <w:szCs w:val="22"/>
        </w:rPr>
        <w:t xml:space="preserve"> leadership. I also plan to use reflective practice more intentionally, </w:t>
      </w:r>
      <w:r w:rsidRPr="00E9212D">
        <w:rPr>
          <w:rFonts w:ascii="Arial" w:eastAsia="Arial Nova" w:hAnsi="Arial" w:cs="Arial"/>
          <w:color w:val="000000" w:themeColor="text1"/>
          <w:sz w:val="22"/>
          <w:szCs w:val="22"/>
        </w:rPr>
        <w:t>recognizing</w:t>
      </w:r>
      <w:r w:rsidRPr="00E9212D">
        <w:rPr>
          <w:rFonts w:ascii="Arial" w:eastAsia="Arial Nova" w:hAnsi="Arial" w:cs="Arial"/>
          <w:color w:val="000000" w:themeColor="text1"/>
          <w:sz w:val="22"/>
          <w:szCs w:val="22"/>
        </w:rPr>
        <w:t xml:space="preserve"> it as a tool for continuous growth and ethical decision</w:t>
      </w:r>
      <w:r w:rsidRPr="00E9212D">
        <w:rPr>
          <w:rFonts w:ascii="Cambria Math" w:eastAsia="Arial Nova" w:hAnsi="Cambria Math" w:cs="Cambria Math"/>
          <w:color w:val="000000" w:themeColor="text1"/>
          <w:sz w:val="22"/>
          <w:szCs w:val="22"/>
        </w:rPr>
        <w:t>‑</w:t>
      </w:r>
      <w:r w:rsidRPr="00E9212D">
        <w:rPr>
          <w:rFonts w:ascii="Arial" w:eastAsia="Arial Nova" w:hAnsi="Arial" w:cs="Arial"/>
          <w:color w:val="000000" w:themeColor="text1"/>
          <w:sz w:val="22"/>
          <w:szCs w:val="22"/>
        </w:rPr>
        <w:t>making. By integrating creativity with compassion, evidence</w:t>
      </w:r>
      <w:r w:rsidRPr="00E9212D">
        <w:rPr>
          <w:rFonts w:ascii="Cambria Math" w:eastAsia="Arial Nova" w:hAnsi="Cambria Math" w:cs="Cambria Math"/>
          <w:color w:val="000000" w:themeColor="text1"/>
          <w:sz w:val="22"/>
          <w:szCs w:val="22"/>
        </w:rPr>
        <w:t>‑</w:t>
      </w:r>
      <w:r w:rsidRPr="00E9212D">
        <w:rPr>
          <w:rFonts w:ascii="Arial" w:eastAsia="Arial Nova" w:hAnsi="Arial" w:cs="Arial"/>
          <w:color w:val="000000" w:themeColor="text1"/>
          <w:sz w:val="22"/>
          <w:szCs w:val="22"/>
        </w:rPr>
        <w:t xml:space="preserve">based thinking, and a commitment to improvement, I hope to contribute to a culture where innovation is </w:t>
      </w:r>
      <w:r w:rsidRPr="00E9212D">
        <w:rPr>
          <w:rFonts w:ascii="Arial" w:eastAsia="Arial Nova" w:hAnsi="Arial" w:cs="Arial"/>
          <w:color w:val="000000" w:themeColor="text1"/>
          <w:sz w:val="22"/>
          <w:szCs w:val="22"/>
        </w:rPr>
        <w:t>normalized,</w:t>
      </w:r>
      <w:r w:rsidRPr="00E9212D">
        <w:rPr>
          <w:rFonts w:ascii="Arial" w:eastAsia="Arial Nova" w:hAnsi="Arial" w:cs="Arial"/>
          <w:color w:val="000000" w:themeColor="text1"/>
          <w:sz w:val="22"/>
          <w:szCs w:val="22"/>
        </w:rPr>
        <w:t xml:space="preserve"> and staff feel empowered to shape positive change.</w:t>
      </w:r>
    </w:p>
    <w:p w14:paraId="6D4845DD" w14:textId="67B0C3A8" w:rsidR="00A5003F" w:rsidRDefault="00E9212D" w:rsidP="00E9212D">
      <w:pPr>
        <w:jc w:val="both"/>
        <w:rPr>
          <w:rFonts w:ascii="Arial Nova" w:eastAsia="Arial Nova" w:hAnsi="Arial Nova" w:cs="Arial Nova"/>
          <w:i/>
          <w:iCs/>
          <w:color w:val="000000" w:themeColor="text1"/>
        </w:rPr>
      </w:pPr>
      <w:r w:rsidRPr="00E9212D">
        <w:rPr>
          <w:rFonts w:ascii="Arial" w:eastAsia="Arial Nova" w:hAnsi="Arial" w:cs="Arial"/>
          <w:color w:val="000000" w:themeColor="text1"/>
          <w:sz w:val="22"/>
          <w:szCs w:val="22"/>
        </w:rPr>
        <w:t>Overall, the module has strengthened my confidence and equipped me with practical tools to contribute meaningfully to innovation and high</w:t>
      </w:r>
      <w:r w:rsidRPr="00E9212D">
        <w:rPr>
          <w:rFonts w:ascii="Cambria Math" w:eastAsia="Arial Nova" w:hAnsi="Cambria Math" w:cs="Cambria Math"/>
          <w:color w:val="000000" w:themeColor="text1"/>
          <w:sz w:val="22"/>
          <w:szCs w:val="22"/>
        </w:rPr>
        <w:t>‑</w:t>
      </w:r>
      <w:r w:rsidRPr="00E9212D">
        <w:rPr>
          <w:rFonts w:ascii="Arial" w:eastAsia="Arial Nova" w:hAnsi="Arial" w:cs="Arial"/>
          <w:color w:val="000000" w:themeColor="text1"/>
          <w:sz w:val="22"/>
          <w:szCs w:val="22"/>
        </w:rPr>
        <w:t xml:space="preserve">quality care. It has helped me envision the kind of practitioner I want to </w:t>
      </w:r>
      <w:r w:rsidRPr="00E9212D">
        <w:rPr>
          <w:rFonts w:ascii="Arial" w:eastAsia="Arial Nova" w:hAnsi="Arial" w:cs="Arial"/>
          <w:color w:val="000000" w:themeColor="text1"/>
          <w:sz w:val="22"/>
          <w:szCs w:val="22"/>
        </w:rPr>
        <w:t>become</w:t>
      </w:r>
      <w:r w:rsidRPr="00E9212D">
        <w:rPr>
          <w:rFonts w:ascii="Arial" w:eastAsia="Arial Nova" w:hAnsi="Arial" w:cs="Arial"/>
          <w:color w:val="000000" w:themeColor="text1"/>
          <w:sz w:val="22"/>
          <w:szCs w:val="22"/>
        </w:rPr>
        <w:t xml:space="preserve"> someone who values creativity, leads with integrity, and actively participates in building a more responsive, inclusive, and forward</w:t>
      </w:r>
      <w:r w:rsidRPr="00E9212D">
        <w:rPr>
          <w:rFonts w:ascii="Cambria Math" w:eastAsia="Arial Nova" w:hAnsi="Cambria Math" w:cs="Cambria Math"/>
          <w:color w:val="000000" w:themeColor="text1"/>
          <w:sz w:val="22"/>
          <w:szCs w:val="22"/>
        </w:rPr>
        <w:t>‑</w:t>
      </w:r>
      <w:r w:rsidRPr="00E9212D">
        <w:rPr>
          <w:rFonts w:ascii="Arial" w:eastAsia="Arial Nova" w:hAnsi="Arial" w:cs="Arial"/>
          <w:color w:val="000000" w:themeColor="text1"/>
          <w:sz w:val="22"/>
          <w:szCs w:val="22"/>
        </w:rPr>
        <w:t>thinking health and social care environment.</w:t>
      </w:r>
    </w:p>
    <w:p w14:paraId="0529605C" w14:textId="77777777" w:rsidR="00A5003F" w:rsidRDefault="00A5003F" w:rsidP="021F216E">
      <w:pPr>
        <w:rPr>
          <w:rFonts w:ascii="Arial Nova" w:eastAsia="Arial Nova" w:hAnsi="Arial Nova" w:cs="Arial Nova"/>
          <w:i/>
          <w:iCs/>
          <w:color w:val="000000" w:themeColor="text1"/>
        </w:rPr>
      </w:pPr>
    </w:p>
    <w:p w14:paraId="1B08BB70" w14:textId="77777777" w:rsidR="00A5003F" w:rsidRDefault="00A5003F" w:rsidP="021F216E">
      <w:pPr>
        <w:rPr>
          <w:rFonts w:ascii="Arial Nova" w:eastAsia="Arial Nova" w:hAnsi="Arial Nova" w:cs="Arial Nova"/>
          <w:i/>
          <w:iCs/>
          <w:color w:val="000000" w:themeColor="text1"/>
        </w:rPr>
      </w:pPr>
    </w:p>
    <w:p w14:paraId="06EFB25D" w14:textId="77777777" w:rsidR="00A5003F" w:rsidRDefault="00A5003F" w:rsidP="021F216E">
      <w:pPr>
        <w:rPr>
          <w:rFonts w:ascii="Arial Nova" w:eastAsia="Arial Nova" w:hAnsi="Arial Nova" w:cs="Arial Nova"/>
          <w:i/>
          <w:iCs/>
          <w:color w:val="000000" w:themeColor="text1"/>
        </w:rPr>
      </w:pPr>
    </w:p>
    <w:p w14:paraId="7DBC59F6" w14:textId="77777777" w:rsidR="00A5003F" w:rsidRDefault="00A5003F" w:rsidP="021F216E">
      <w:pPr>
        <w:rPr>
          <w:rFonts w:ascii="Arial Nova" w:eastAsia="Arial Nova" w:hAnsi="Arial Nova" w:cs="Arial Nova"/>
          <w:i/>
          <w:iCs/>
          <w:color w:val="000000" w:themeColor="text1"/>
        </w:rPr>
      </w:pPr>
    </w:p>
    <w:p w14:paraId="0A68A81F" w14:textId="77777777" w:rsidR="00A5003F" w:rsidRDefault="00A5003F" w:rsidP="021F216E">
      <w:pPr>
        <w:rPr>
          <w:rFonts w:ascii="Arial Nova" w:eastAsia="Arial Nova" w:hAnsi="Arial Nova" w:cs="Arial Nova"/>
          <w:i/>
          <w:iCs/>
          <w:color w:val="000000" w:themeColor="text1"/>
        </w:rPr>
      </w:pPr>
    </w:p>
    <w:p w14:paraId="4E18890B" w14:textId="77777777" w:rsidR="00A5003F" w:rsidRDefault="00A5003F" w:rsidP="021F216E">
      <w:pPr>
        <w:rPr>
          <w:rFonts w:ascii="Arial Nova" w:eastAsia="Arial Nova" w:hAnsi="Arial Nova" w:cs="Arial Nova"/>
          <w:i/>
          <w:iCs/>
          <w:color w:val="000000" w:themeColor="text1"/>
        </w:rPr>
      </w:pPr>
    </w:p>
    <w:p w14:paraId="1F98C341" w14:textId="77777777" w:rsidR="00A5003F" w:rsidRDefault="00A5003F" w:rsidP="021F216E">
      <w:pPr>
        <w:rPr>
          <w:rFonts w:ascii="Arial Nova" w:eastAsia="Arial Nova" w:hAnsi="Arial Nova" w:cs="Arial Nova"/>
          <w:i/>
          <w:iCs/>
          <w:color w:val="000000" w:themeColor="text1"/>
        </w:rPr>
      </w:pPr>
    </w:p>
    <w:p w14:paraId="06113DF8" w14:textId="77777777" w:rsidR="00A5003F" w:rsidRDefault="00A5003F" w:rsidP="021F216E">
      <w:pPr>
        <w:rPr>
          <w:rFonts w:ascii="Arial Nova" w:eastAsia="Arial Nova" w:hAnsi="Arial Nova" w:cs="Arial Nova"/>
          <w:i/>
          <w:iCs/>
          <w:color w:val="000000" w:themeColor="text1"/>
        </w:rPr>
      </w:pPr>
    </w:p>
    <w:p w14:paraId="6FA8EBCF" w14:textId="77777777" w:rsidR="00A5003F" w:rsidRDefault="00A5003F" w:rsidP="021F216E">
      <w:pPr>
        <w:rPr>
          <w:rFonts w:ascii="Arial Nova" w:eastAsia="Arial Nova" w:hAnsi="Arial Nova" w:cs="Arial Nova"/>
          <w:i/>
          <w:iCs/>
          <w:color w:val="000000" w:themeColor="text1"/>
        </w:rPr>
      </w:pPr>
    </w:p>
    <w:p w14:paraId="1302F0AF" w14:textId="77777777" w:rsidR="00A5003F" w:rsidRDefault="00A5003F" w:rsidP="021F216E">
      <w:pPr>
        <w:rPr>
          <w:rFonts w:ascii="Arial Nova" w:eastAsia="Arial Nova" w:hAnsi="Arial Nova" w:cs="Arial Nova"/>
          <w:i/>
          <w:iCs/>
          <w:color w:val="000000" w:themeColor="text1"/>
        </w:rPr>
      </w:pPr>
    </w:p>
    <w:p w14:paraId="3C434D5C" w14:textId="77777777" w:rsidR="00A5003F" w:rsidRDefault="00A5003F" w:rsidP="021F216E">
      <w:pPr>
        <w:rPr>
          <w:rFonts w:ascii="Arial Nova" w:eastAsia="Arial Nova" w:hAnsi="Arial Nova" w:cs="Arial Nova"/>
          <w:i/>
          <w:iCs/>
          <w:color w:val="000000" w:themeColor="text1"/>
        </w:rPr>
      </w:pPr>
    </w:p>
    <w:p w14:paraId="3C9E7117" w14:textId="77777777" w:rsidR="00A5003F" w:rsidRDefault="00A5003F" w:rsidP="021F216E">
      <w:pPr>
        <w:rPr>
          <w:rFonts w:ascii="Arial Nova" w:eastAsia="Arial Nova" w:hAnsi="Arial Nova" w:cs="Arial Nova"/>
          <w:i/>
          <w:iCs/>
          <w:color w:val="000000" w:themeColor="text1"/>
        </w:rPr>
      </w:pPr>
    </w:p>
    <w:p w14:paraId="5E2803DD" w14:textId="5DC26F9A" w:rsidR="3EA1690F" w:rsidRDefault="3EA1690F" w:rsidP="00A5003F">
      <w:pPr>
        <w:pStyle w:val="Heading1"/>
      </w:pPr>
      <w:bookmarkStart w:id="8" w:name="_Toc233994826"/>
      <w:r w:rsidRPr="021F216E">
        <w:t>Reference List</w:t>
      </w:r>
      <w:bookmarkEnd w:id="8"/>
    </w:p>
    <w:p w14:paraId="333DBFE0" w14:textId="7FDFB868"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Abraham, A. (2015) ‘Gender and creativity: An overview of psychological and neuroscientific literature’, Brain Imaging and Behaviour, 10, pp. 609–618.</w:t>
      </w:r>
    </w:p>
    <w:p w14:paraId="2E4408D5" w14:textId="4F459735"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 xml:space="preserve">Alzheimer’s Society (2019) Dementia care blog. Available at: </w:t>
      </w:r>
      <w:hyperlink r:id="rId11" w:history="1">
        <w:r w:rsidRPr="00A16D85">
          <w:rPr>
            <w:rStyle w:val="Hyperlink"/>
            <w:rFonts w:ascii="Arial" w:eastAsia="Arial Nova" w:hAnsi="Arial" w:cs="Arial"/>
            <w:sz w:val="22"/>
            <w:szCs w:val="22"/>
          </w:rPr>
          <w:t>https://www.alzheimers.org.uk</w:t>
        </w:r>
      </w:hyperlink>
      <w:r>
        <w:rPr>
          <w:rFonts w:ascii="Arial" w:eastAsia="Arial Nova" w:hAnsi="Arial" w:cs="Arial"/>
          <w:color w:val="000000" w:themeColor="text1"/>
          <w:sz w:val="22"/>
          <w:szCs w:val="22"/>
        </w:rPr>
        <w:t xml:space="preserve"> </w:t>
      </w:r>
      <w:r w:rsidRPr="00A5003F">
        <w:rPr>
          <w:rFonts w:ascii="Arial" w:eastAsia="Arial Nova" w:hAnsi="Arial" w:cs="Arial"/>
          <w:color w:val="000000" w:themeColor="text1"/>
          <w:sz w:val="22"/>
          <w:szCs w:val="22"/>
        </w:rPr>
        <w:t xml:space="preserve"> (Accessed: 16 June 2026).</w:t>
      </w:r>
    </w:p>
    <w:p w14:paraId="205A0386" w14:textId="1DC8D82E"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Amabile, T., Barsade, S., Mueller, J. and Staw, B. (2005) ‘Affect and creativity at work’, Administrative Science Quarterly, 50(3), pp. 367–403.</w:t>
      </w:r>
    </w:p>
    <w:p w14:paraId="6F04425F" w14:textId="7FDFD44C"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 xml:space="preserve">Amer, W. (2017) The art of creative leadership’. Available at: </w:t>
      </w:r>
      <w:hyperlink r:id="rId12" w:history="1">
        <w:r w:rsidRPr="00A16D85">
          <w:rPr>
            <w:rStyle w:val="Hyperlink"/>
            <w:rFonts w:ascii="Arial" w:eastAsia="Arial Nova" w:hAnsi="Arial" w:cs="Arial"/>
            <w:sz w:val="22"/>
            <w:szCs w:val="22"/>
          </w:rPr>
          <w:t>https://sfmagazine.com/post-entry/june-2017-the-art-of-creative-leadership/</w:t>
        </w:r>
      </w:hyperlink>
      <w:r>
        <w:rPr>
          <w:rFonts w:ascii="Arial" w:eastAsia="Arial Nova" w:hAnsi="Arial" w:cs="Arial"/>
          <w:color w:val="000000" w:themeColor="text1"/>
          <w:sz w:val="22"/>
          <w:szCs w:val="22"/>
        </w:rPr>
        <w:t xml:space="preserve"> </w:t>
      </w:r>
      <w:r w:rsidRPr="00A5003F">
        <w:rPr>
          <w:rFonts w:ascii="Arial" w:eastAsia="Arial Nova" w:hAnsi="Arial" w:cs="Arial"/>
          <w:color w:val="000000" w:themeColor="text1"/>
          <w:sz w:val="22"/>
          <w:szCs w:val="22"/>
        </w:rPr>
        <w:t xml:space="preserve"> (Accessed: 16 June 2026).</w:t>
      </w:r>
    </w:p>
    <w:p w14:paraId="0A1B5245" w14:textId="1A7D72D9"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Bajwa, J. et al. (2021) ‘Artificial intelligence in healthcare’, Future Healthcare Journal, 8(1), pp. 1–6.</w:t>
      </w:r>
    </w:p>
    <w:p w14:paraId="2907B281" w14:textId="400A5445"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Boden, M. (1994) The Creative Mind: Myths and Mechanisms. London: Routledge.</w:t>
      </w:r>
    </w:p>
    <w:p w14:paraId="6C474F6B" w14:textId="66852280"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Buller, J.L. (2015) Change Leadership in Higher Education. San Francisco: John Wiley &amp; Sons.</w:t>
      </w:r>
    </w:p>
    <w:p w14:paraId="06BEB5B5" w14:textId="77777777"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Cancer Research UK (2023) Stomach cancer incidence statistics. Available at:</w:t>
      </w:r>
    </w:p>
    <w:p w14:paraId="26B4F285" w14:textId="4F01517D" w:rsidR="00A5003F" w:rsidRPr="00A5003F" w:rsidRDefault="00A5003F" w:rsidP="00A5003F">
      <w:pPr>
        <w:spacing w:line="360" w:lineRule="auto"/>
        <w:rPr>
          <w:rFonts w:ascii="Arial" w:eastAsia="Arial Nova" w:hAnsi="Arial" w:cs="Arial"/>
          <w:color w:val="000000" w:themeColor="text1"/>
          <w:sz w:val="22"/>
          <w:szCs w:val="22"/>
        </w:rPr>
      </w:pPr>
      <w:hyperlink r:id="rId13" w:history="1">
        <w:r w:rsidRPr="00A16D85">
          <w:rPr>
            <w:rStyle w:val="Hyperlink"/>
            <w:rFonts w:ascii="Arial" w:eastAsia="Arial Nova" w:hAnsi="Arial" w:cs="Arial"/>
            <w:sz w:val="22"/>
            <w:szCs w:val="22"/>
          </w:rPr>
          <w:t>https://www.cancerresearchuk.org/health-professional/cancer-statistics/statistics-by-cancer-type/stomach-cancer/incidence</w:t>
        </w:r>
      </w:hyperlink>
      <w:r>
        <w:rPr>
          <w:rFonts w:ascii="Arial" w:eastAsia="Arial Nova" w:hAnsi="Arial" w:cs="Arial"/>
          <w:color w:val="000000" w:themeColor="text1"/>
          <w:sz w:val="22"/>
          <w:szCs w:val="22"/>
        </w:rPr>
        <w:t xml:space="preserve"> </w:t>
      </w:r>
      <w:r w:rsidRPr="00A5003F">
        <w:rPr>
          <w:rFonts w:ascii="Arial" w:eastAsia="Arial Nova" w:hAnsi="Arial" w:cs="Arial"/>
          <w:color w:val="000000" w:themeColor="text1"/>
          <w:sz w:val="22"/>
          <w:szCs w:val="22"/>
        </w:rPr>
        <w:t>(Accessed: 16 June 2026).</w:t>
      </w:r>
    </w:p>
    <w:p w14:paraId="59457E49" w14:textId="6564EEFB"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 xml:space="preserve">Care Quality Commission (2021) Enabling innovation in health and social care. Available at: </w:t>
      </w:r>
      <w:hyperlink r:id="rId14" w:history="1">
        <w:r w:rsidRPr="00A16D85">
          <w:rPr>
            <w:rStyle w:val="Hyperlink"/>
            <w:rFonts w:ascii="Arial" w:eastAsia="Arial Nova" w:hAnsi="Arial" w:cs="Arial"/>
            <w:sz w:val="22"/>
            <w:szCs w:val="22"/>
          </w:rPr>
          <w:t>https://www.cqc.org.uk</w:t>
        </w:r>
      </w:hyperlink>
      <w:r>
        <w:rPr>
          <w:rFonts w:ascii="Arial" w:eastAsia="Arial Nova" w:hAnsi="Arial" w:cs="Arial"/>
          <w:color w:val="000000" w:themeColor="text1"/>
          <w:sz w:val="22"/>
          <w:szCs w:val="22"/>
        </w:rPr>
        <w:t xml:space="preserve"> </w:t>
      </w:r>
      <w:r w:rsidRPr="00A5003F">
        <w:rPr>
          <w:rFonts w:ascii="Arial" w:eastAsia="Arial Nova" w:hAnsi="Arial" w:cs="Arial"/>
          <w:color w:val="000000" w:themeColor="text1"/>
          <w:sz w:val="22"/>
          <w:szCs w:val="22"/>
        </w:rPr>
        <w:t>(Accessed: 16 June 2026).</w:t>
      </w:r>
    </w:p>
    <w:p w14:paraId="62148DCF" w14:textId="73ADD5A1"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Carlile, P. and Jordan, J. (2012) Creative Problem Solving and Opportunity Finding. Boston: Pearson.</w:t>
      </w:r>
    </w:p>
    <w:p w14:paraId="5FBB5923" w14:textId="13C0BDA1"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Corrigan, P. and Watson, A. (2002) ‘Understanding the impact of stigma on people with mental illness’, World Psychiatry, 1(1), pp. 16–20.</w:t>
      </w:r>
    </w:p>
    <w:p w14:paraId="054BAD25" w14:textId="11C4CF1C"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Coulton, S., Clift, S., Skingley, A. and Rodriguez, J. (2015) ‘Effectiveness and cost</w:t>
      </w:r>
      <w:r w:rsidRPr="00A5003F">
        <w:rPr>
          <w:rFonts w:ascii="Cambria Math" w:eastAsia="Arial Nova" w:hAnsi="Cambria Math" w:cs="Cambria Math"/>
          <w:color w:val="000000" w:themeColor="text1"/>
          <w:sz w:val="22"/>
          <w:szCs w:val="22"/>
        </w:rPr>
        <w:t>‑</w:t>
      </w:r>
      <w:r w:rsidRPr="00A5003F">
        <w:rPr>
          <w:rFonts w:ascii="Arial" w:eastAsia="Arial Nova" w:hAnsi="Arial" w:cs="Arial"/>
          <w:color w:val="000000" w:themeColor="text1"/>
          <w:sz w:val="22"/>
          <w:szCs w:val="22"/>
        </w:rPr>
        <w:t>effectiveness of community singing on mental health</w:t>
      </w:r>
      <w:r w:rsidRPr="00A5003F">
        <w:rPr>
          <w:rFonts w:ascii="Cambria Math" w:eastAsia="Arial Nova" w:hAnsi="Cambria Math" w:cs="Cambria Math"/>
          <w:color w:val="000000" w:themeColor="text1"/>
          <w:sz w:val="22"/>
          <w:szCs w:val="22"/>
        </w:rPr>
        <w:t>‑</w:t>
      </w:r>
      <w:r w:rsidRPr="00A5003F">
        <w:rPr>
          <w:rFonts w:ascii="Arial" w:eastAsia="Arial Nova" w:hAnsi="Arial" w:cs="Arial"/>
          <w:color w:val="000000" w:themeColor="text1"/>
          <w:sz w:val="22"/>
          <w:szCs w:val="22"/>
        </w:rPr>
        <w:t>related quality of life of older people’, British Journal of Psychiatry, 207, pp. 250–255.</w:t>
      </w:r>
    </w:p>
    <w:p w14:paraId="41113991" w14:textId="348F46A7"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lastRenderedPageBreak/>
        <w:t>Dubina, I. (2016) ‘Creativity as a cognitive process’, Journal of Creative Behaviour, 50(4), pp. 275–289.</w:t>
      </w:r>
    </w:p>
    <w:p w14:paraId="6EE9AB9D" w14:textId="38DA5D25"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Fullan, M. (2016) Indelible Leadership: Always Leave Them Learning. Thousand Oaks: Corwin Press.</w:t>
      </w:r>
    </w:p>
    <w:p w14:paraId="0C7DD8FD" w14:textId="0C3880E6"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Geense, W. et al. (2013) ‘Barriers to health promotion in primary care’, BMC Family Practice, 14(1), pp. 1–9.</w:t>
      </w:r>
    </w:p>
    <w:p w14:paraId="5FDF5F74" w14:textId="0CE924B0"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Guilford, J.P. (1967) The Nature of Human Intelligence. New York: McGraw</w:t>
      </w:r>
      <w:r w:rsidRPr="00A5003F">
        <w:rPr>
          <w:rFonts w:ascii="Cambria Math" w:eastAsia="Arial Nova" w:hAnsi="Cambria Math" w:cs="Cambria Math"/>
          <w:color w:val="000000" w:themeColor="text1"/>
          <w:sz w:val="22"/>
          <w:szCs w:val="22"/>
        </w:rPr>
        <w:t>‑</w:t>
      </w:r>
      <w:r w:rsidRPr="00A5003F">
        <w:rPr>
          <w:rFonts w:ascii="Arial" w:eastAsia="Arial Nova" w:hAnsi="Arial" w:cs="Arial"/>
          <w:color w:val="000000" w:themeColor="text1"/>
          <w:sz w:val="22"/>
          <w:szCs w:val="22"/>
        </w:rPr>
        <w:t>Hill.</w:t>
      </w:r>
    </w:p>
    <w:p w14:paraId="04883CEF" w14:textId="76D007BE"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Henderson, C. et al. (2013) ‘Mental health</w:t>
      </w:r>
      <w:r w:rsidRPr="00A5003F">
        <w:rPr>
          <w:rFonts w:ascii="Cambria Math" w:eastAsia="Arial Nova" w:hAnsi="Cambria Math" w:cs="Cambria Math"/>
          <w:color w:val="000000" w:themeColor="text1"/>
          <w:sz w:val="22"/>
          <w:szCs w:val="22"/>
        </w:rPr>
        <w:t>‑</w:t>
      </w:r>
      <w:r w:rsidRPr="00A5003F">
        <w:rPr>
          <w:rFonts w:ascii="Arial" w:eastAsia="Arial Nova" w:hAnsi="Arial" w:cs="Arial"/>
          <w:color w:val="000000" w:themeColor="text1"/>
          <w:sz w:val="22"/>
          <w:szCs w:val="22"/>
        </w:rPr>
        <w:t>related stigma in healthcare settings’, The Lancet Psychiatry, 1(1), pp. 1–8.</w:t>
      </w:r>
    </w:p>
    <w:p w14:paraId="173D0404" w14:textId="0C58EA55"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Imperial College Healthcare NHS Trust (2024) Remote monitoring outcomes report. Available at: https://www.imperial.nhs.uk (Accessed: 16 June 2026).</w:t>
      </w:r>
    </w:p>
    <w:p w14:paraId="32E950F0" w14:textId="4D714B2A"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Li, X. et al. (2018) ‘Resourcefulness: Current insights’, The Family Journal, 26(1), pp. 1–10.</w:t>
      </w:r>
    </w:p>
    <w:p w14:paraId="24B093F9" w14:textId="30698BEE"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 xml:space="preserve">Mental Health Foundation (2020) Creativity and Innovation: Findings from the Mental Health Fellowships. Available at: </w:t>
      </w:r>
      <w:hyperlink r:id="rId15" w:history="1">
        <w:r w:rsidRPr="00A16D85">
          <w:rPr>
            <w:rStyle w:val="Hyperlink"/>
            <w:rFonts w:ascii="Arial" w:eastAsia="Arial Nova" w:hAnsi="Arial" w:cs="Arial"/>
            <w:sz w:val="22"/>
            <w:szCs w:val="22"/>
          </w:rPr>
          <w:t>https://www.mentalhealth.org.uk</w:t>
        </w:r>
      </w:hyperlink>
      <w:r>
        <w:rPr>
          <w:rFonts w:ascii="Arial" w:eastAsia="Arial Nova" w:hAnsi="Arial" w:cs="Arial"/>
          <w:color w:val="000000" w:themeColor="text1"/>
          <w:sz w:val="22"/>
          <w:szCs w:val="22"/>
        </w:rPr>
        <w:t xml:space="preserve"> </w:t>
      </w:r>
      <w:r w:rsidRPr="00A5003F">
        <w:rPr>
          <w:rFonts w:ascii="Arial" w:eastAsia="Arial Nova" w:hAnsi="Arial" w:cs="Arial"/>
          <w:color w:val="000000" w:themeColor="text1"/>
          <w:sz w:val="22"/>
          <w:szCs w:val="22"/>
        </w:rPr>
        <w:t>(Accessed: 4 January 2025).</w:t>
      </w:r>
    </w:p>
    <w:p w14:paraId="468FA417" w14:textId="6C33AADD"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 xml:space="preserve">MIND (2021) Trying to Connect: Digital exclusion and mental health. Available at: </w:t>
      </w:r>
      <w:hyperlink r:id="rId16" w:history="1">
        <w:r w:rsidRPr="00A16D85">
          <w:rPr>
            <w:rStyle w:val="Hyperlink"/>
            <w:rFonts w:ascii="Arial" w:eastAsia="Arial Nova" w:hAnsi="Arial" w:cs="Arial"/>
            <w:sz w:val="22"/>
            <w:szCs w:val="22"/>
          </w:rPr>
          <w:t>https://www.mind.org.uk</w:t>
        </w:r>
      </w:hyperlink>
      <w:r>
        <w:rPr>
          <w:rFonts w:ascii="Arial" w:eastAsia="Arial Nova" w:hAnsi="Arial" w:cs="Arial"/>
          <w:color w:val="000000" w:themeColor="text1"/>
          <w:sz w:val="22"/>
          <w:szCs w:val="22"/>
        </w:rPr>
        <w:t xml:space="preserve"> </w:t>
      </w:r>
      <w:r w:rsidRPr="00A5003F">
        <w:rPr>
          <w:rFonts w:ascii="Arial" w:eastAsia="Arial Nova" w:hAnsi="Arial" w:cs="Arial"/>
          <w:color w:val="000000" w:themeColor="text1"/>
          <w:sz w:val="22"/>
          <w:szCs w:val="22"/>
        </w:rPr>
        <w:t>(Accessed: 16 June 2026).</w:t>
      </w:r>
    </w:p>
    <w:p w14:paraId="2CF80F3F" w14:textId="542BADD9"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Muteswa, R. (2016) ‘Qualities of a good leader’, European Journal of Business and Management, 8(24), pp. 2222–2839.</w:t>
      </w:r>
    </w:p>
    <w:p w14:paraId="639B9FAC" w14:textId="6E6B3CA8"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NHS England (2019) Dementia</w:t>
      </w:r>
      <w:r w:rsidRPr="00A5003F">
        <w:rPr>
          <w:rFonts w:ascii="Cambria Math" w:eastAsia="Arial Nova" w:hAnsi="Cambria Math" w:cs="Cambria Math"/>
          <w:color w:val="000000" w:themeColor="text1"/>
          <w:sz w:val="22"/>
          <w:szCs w:val="22"/>
        </w:rPr>
        <w:t>‑</w:t>
      </w:r>
      <w:r w:rsidRPr="00A5003F">
        <w:rPr>
          <w:rFonts w:ascii="Arial" w:eastAsia="Arial Nova" w:hAnsi="Arial" w:cs="Arial"/>
          <w:color w:val="000000" w:themeColor="text1"/>
          <w:sz w:val="22"/>
          <w:szCs w:val="22"/>
        </w:rPr>
        <w:t xml:space="preserve">friendly environments. Available at: </w:t>
      </w:r>
      <w:hyperlink r:id="rId17" w:history="1">
        <w:r w:rsidRPr="00A16D85">
          <w:rPr>
            <w:rStyle w:val="Hyperlink"/>
            <w:rFonts w:ascii="Arial" w:eastAsia="Arial Nova" w:hAnsi="Arial" w:cs="Arial"/>
            <w:sz w:val="22"/>
            <w:szCs w:val="22"/>
          </w:rPr>
          <w:t>https://www.england.nhs.uk</w:t>
        </w:r>
      </w:hyperlink>
      <w:r>
        <w:rPr>
          <w:rFonts w:ascii="Arial" w:eastAsia="Arial Nova" w:hAnsi="Arial" w:cs="Arial"/>
          <w:color w:val="000000" w:themeColor="text1"/>
          <w:sz w:val="22"/>
          <w:szCs w:val="22"/>
        </w:rPr>
        <w:t xml:space="preserve"> </w:t>
      </w:r>
      <w:r w:rsidRPr="00A5003F">
        <w:rPr>
          <w:rFonts w:ascii="Arial" w:eastAsia="Arial Nova" w:hAnsi="Arial" w:cs="Arial"/>
          <w:color w:val="000000" w:themeColor="text1"/>
          <w:sz w:val="22"/>
          <w:szCs w:val="22"/>
        </w:rPr>
        <w:t>(Accessed: 16 June 2026).</w:t>
      </w:r>
    </w:p>
    <w:p w14:paraId="715417B7" w14:textId="46710E5D"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NHS Leadership Academy (2013) Healthcare Leadership Model. Leeds: NHS Leadership Academy.</w:t>
      </w:r>
    </w:p>
    <w:p w14:paraId="2EEE3835" w14:textId="2A0C2108"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Office for Health Improvement and Disparities (2022) Cancer inequalities in England: Stomach cancer. London: OHID.</w:t>
      </w:r>
    </w:p>
    <w:p w14:paraId="04312ECA" w14:textId="7A02811F"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 xml:space="preserve">Office for National Statistics (2023) Cost of living insights. Available at: </w:t>
      </w:r>
      <w:hyperlink r:id="rId18" w:history="1">
        <w:r w:rsidRPr="00A16D85">
          <w:rPr>
            <w:rStyle w:val="Hyperlink"/>
            <w:rFonts w:ascii="Arial" w:eastAsia="Arial Nova" w:hAnsi="Arial" w:cs="Arial"/>
            <w:sz w:val="22"/>
            <w:szCs w:val="22"/>
          </w:rPr>
          <w:t>https://www.ons.gov.uk</w:t>
        </w:r>
      </w:hyperlink>
      <w:r>
        <w:rPr>
          <w:rFonts w:ascii="Arial" w:eastAsia="Arial Nova" w:hAnsi="Arial" w:cs="Arial"/>
          <w:color w:val="000000" w:themeColor="text1"/>
          <w:sz w:val="22"/>
          <w:szCs w:val="22"/>
        </w:rPr>
        <w:t xml:space="preserve"> </w:t>
      </w:r>
      <w:r w:rsidRPr="00A5003F">
        <w:rPr>
          <w:rFonts w:ascii="Arial" w:eastAsia="Arial Nova" w:hAnsi="Arial" w:cs="Arial"/>
          <w:color w:val="000000" w:themeColor="text1"/>
          <w:sz w:val="22"/>
          <w:szCs w:val="22"/>
        </w:rPr>
        <w:t>(Accessed: 16 June 2026).</w:t>
      </w:r>
    </w:p>
    <w:p w14:paraId="4469B3E6" w14:textId="197859A1"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Pink, D. (2011) Drive: The Surprising Truth About What Motivates Us. New York: Riverhead Books.</w:t>
      </w:r>
    </w:p>
    <w:p w14:paraId="4DA235EF" w14:textId="0446508C"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lastRenderedPageBreak/>
        <w:t>Porter, M. (2010) ‘What is value in health care?’, New England Journal of Medicine, 363(26), pp. 2477–2481.</w:t>
      </w:r>
    </w:p>
    <w:p w14:paraId="7530AE91" w14:textId="6A7078F0"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Rice, R. and Atkin, C. (2011) Public Communication Campaigns. London: Sage.</w:t>
      </w:r>
    </w:p>
    <w:p w14:paraId="60C99F81" w14:textId="0AC29038"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Ryan, R. and Connell, J. (1989) ‘Perceived locus of causality and internalization’, Journal of Personality and Social Psychology, 57(5), pp. 749–761.</w:t>
      </w:r>
    </w:p>
    <w:p w14:paraId="3AB00646" w14:textId="136245CF"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Ryan, R. and Deci, E. (2000) ‘Intrinsic and extrinsic motivations: Classic definitions and new directions’, Contemporary Educational Psychology, 25(1), pp. 54–67.</w:t>
      </w:r>
    </w:p>
    <w:p w14:paraId="69FF322E" w14:textId="37BE4758"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 xml:space="preserve">The King’s Fund (2022) NHS Workforce: Our position. Available at: </w:t>
      </w:r>
      <w:hyperlink r:id="rId19" w:history="1">
        <w:r w:rsidRPr="00A16D85">
          <w:rPr>
            <w:rStyle w:val="Hyperlink"/>
            <w:rFonts w:ascii="Arial" w:eastAsia="Arial Nova" w:hAnsi="Arial" w:cs="Arial"/>
            <w:sz w:val="22"/>
            <w:szCs w:val="22"/>
          </w:rPr>
          <w:t>https://www.kingsfund.org.uk</w:t>
        </w:r>
      </w:hyperlink>
      <w:r>
        <w:rPr>
          <w:rFonts w:ascii="Arial" w:eastAsia="Arial Nova" w:hAnsi="Arial" w:cs="Arial"/>
          <w:color w:val="000000" w:themeColor="text1"/>
          <w:sz w:val="22"/>
          <w:szCs w:val="22"/>
        </w:rPr>
        <w:t xml:space="preserve"> </w:t>
      </w:r>
      <w:r w:rsidRPr="00A5003F">
        <w:rPr>
          <w:rFonts w:ascii="Arial" w:eastAsia="Arial Nova" w:hAnsi="Arial" w:cs="Arial"/>
          <w:color w:val="000000" w:themeColor="text1"/>
          <w:sz w:val="22"/>
          <w:szCs w:val="22"/>
        </w:rPr>
        <w:t>(Accessed: 16 June 2026).</w:t>
      </w:r>
    </w:p>
    <w:p w14:paraId="507687A0" w14:textId="00B67C0A"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Vats, K. (2024) ‘Navigating the digital landscape: Digital innovation and patient</w:t>
      </w:r>
      <w:r w:rsidRPr="00A5003F">
        <w:rPr>
          <w:rFonts w:ascii="Cambria Math" w:eastAsia="Arial Nova" w:hAnsi="Cambria Math" w:cs="Cambria Math"/>
          <w:color w:val="000000" w:themeColor="text1"/>
          <w:sz w:val="22"/>
          <w:szCs w:val="22"/>
        </w:rPr>
        <w:t>‑</w:t>
      </w:r>
      <w:r w:rsidRPr="00A5003F">
        <w:rPr>
          <w:rFonts w:ascii="Arial" w:eastAsia="Arial Nova" w:hAnsi="Arial" w:cs="Arial"/>
          <w:color w:val="000000" w:themeColor="text1"/>
          <w:sz w:val="22"/>
          <w:szCs w:val="22"/>
        </w:rPr>
        <w:t>centred care’, Cureus, 16(2), pp. 1–10.</w:t>
      </w:r>
    </w:p>
    <w:p w14:paraId="56887C70" w14:textId="2F32A9CF"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Williams, A. et al. (2021) ‘Resourcefulness in entrepreneurship’, Journal of Business Venturing, 36(3), pp. 1–12.</w:t>
      </w:r>
    </w:p>
    <w:p w14:paraId="12CBCC8C" w14:textId="68E3E53C"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World Health Organization (1948) Constitution of the World Health Organization. Geneva: WHO.</w:t>
      </w:r>
    </w:p>
    <w:p w14:paraId="62A94CD3" w14:textId="3D81D364"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World Health Organization (2021) Social determinants of cancer outcomes. Geneva: WHO.</w:t>
      </w:r>
    </w:p>
    <w:p w14:paraId="78585F23" w14:textId="13F52BDF" w:rsidR="00A5003F" w:rsidRPr="00A5003F" w:rsidRDefault="00A5003F" w:rsidP="00A5003F">
      <w:pPr>
        <w:spacing w:line="360" w:lineRule="auto"/>
        <w:rPr>
          <w:rFonts w:ascii="Arial" w:eastAsia="Arial Nova" w:hAnsi="Arial" w:cs="Arial"/>
          <w:color w:val="000000" w:themeColor="text1"/>
          <w:sz w:val="22"/>
          <w:szCs w:val="22"/>
        </w:rPr>
      </w:pPr>
      <w:r w:rsidRPr="00A5003F">
        <w:rPr>
          <w:rFonts w:ascii="Arial" w:eastAsia="Arial Nova" w:hAnsi="Arial" w:cs="Arial"/>
          <w:color w:val="000000" w:themeColor="text1"/>
          <w:sz w:val="22"/>
          <w:szCs w:val="22"/>
        </w:rPr>
        <w:t>World Health Organization (2020) Creativity and Innovation Report. Geneva: WHO.</w:t>
      </w: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C1239" w14:textId="77777777" w:rsidR="00127FF2" w:rsidRDefault="00127FF2" w:rsidP="00255A0D">
      <w:pPr>
        <w:spacing w:after="0" w:line="240" w:lineRule="auto"/>
      </w:pPr>
      <w:r>
        <w:separator/>
      </w:r>
    </w:p>
  </w:endnote>
  <w:endnote w:type="continuationSeparator" w:id="0">
    <w:p w14:paraId="6D7E036B" w14:textId="77777777" w:rsidR="00127FF2" w:rsidRDefault="00127FF2"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0AEDF" w14:textId="77777777" w:rsidR="00127FF2" w:rsidRDefault="00127FF2" w:rsidP="00255A0D">
      <w:pPr>
        <w:spacing w:after="0" w:line="240" w:lineRule="auto"/>
      </w:pPr>
      <w:r>
        <w:separator/>
      </w:r>
    </w:p>
  </w:footnote>
  <w:footnote w:type="continuationSeparator" w:id="0">
    <w:p w14:paraId="1FC2630B" w14:textId="77777777" w:rsidR="00127FF2" w:rsidRDefault="00127FF2"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94D59"/>
    <w:rsid w:val="00094EFD"/>
    <w:rsid w:val="0009561E"/>
    <w:rsid w:val="000D7E54"/>
    <w:rsid w:val="00113941"/>
    <w:rsid w:val="00127FF2"/>
    <w:rsid w:val="00136377"/>
    <w:rsid w:val="00141696"/>
    <w:rsid w:val="00142A77"/>
    <w:rsid w:val="001A0E8E"/>
    <w:rsid w:val="001A3EFC"/>
    <w:rsid w:val="001B704E"/>
    <w:rsid w:val="001C40BE"/>
    <w:rsid w:val="001D3D80"/>
    <w:rsid w:val="001E5308"/>
    <w:rsid w:val="001F1A47"/>
    <w:rsid w:val="00221FE3"/>
    <w:rsid w:val="00247598"/>
    <w:rsid w:val="00255A0D"/>
    <w:rsid w:val="002A5752"/>
    <w:rsid w:val="002B733D"/>
    <w:rsid w:val="00335844"/>
    <w:rsid w:val="00337274"/>
    <w:rsid w:val="00352BC6"/>
    <w:rsid w:val="00360538"/>
    <w:rsid w:val="003708AE"/>
    <w:rsid w:val="003C6842"/>
    <w:rsid w:val="003D5603"/>
    <w:rsid w:val="00456C61"/>
    <w:rsid w:val="0048396B"/>
    <w:rsid w:val="004A4848"/>
    <w:rsid w:val="004B1B94"/>
    <w:rsid w:val="00563EB8"/>
    <w:rsid w:val="0057667A"/>
    <w:rsid w:val="00577423"/>
    <w:rsid w:val="005A03AE"/>
    <w:rsid w:val="005D4BB9"/>
    <w:rsid w:val="00630A7B"/>
    <w:rsid w:val="00633F30"/>
    <w:rsid w:val="00642771"/>
    <w:rsid w:val="00685597"/>
    <w:rsid w:val="0068729A"/>
    <w:rsid w:val="00701374"/>
    <w:rsid w:val="007577FC"/>
    <w:rsid w:val="007763ED"/>
    <w:rsid w:val="007C3D41"/>
    <w:rsid w:val="007F0718"/>
    <w:rsid w:val="00853209"/>
    <w:rsid w:val="0087533E"/>
    <w:rsid w:val="008A1DCC"/>
    <w:rsid w:val="008D18CD"/>
    <w:rsid w:val="008F2FE9"/>
    <w:rsid w:val="00920CE3"/>
    <w:rsid w:val="00933907"/>
    <w:rsid w:val="00937364"/>
    <w:rsid w:val="009971A0"/>
    <w:rsid w:val="009C5459"/>
    <w:rsid w:val="009D4C32"/>
    <w:rsid w:val="00A01A8A"/>
    <w:rsid w:val="00A5003F"/>
    <w:rsid w:val="00A507D8"/>
    <w:rsid w:val="00B25519"/>
    <w:rsid w:val="00B4084B"/>
    <w:rsid w:val="00B568CB"/>
    <w:rsid w:val="00B91896"/>
    <w:rsid w:val="00B97432"/>
    <w:rsid w:val="00C417F1"/>
    <w:rsid w:val="00C84913"/>
    <w:rsid w:val="00CA384C"/>
    <w:rsid w:val="00CD1E7D"/>
    <w:rsid w:val="00D03575"/>
    <w:rsid w:val="00D03848"/>
    <w:rsid w:val="00D1236D"/>
    <w:rsid w:val="00D50E66"/>
    <w:rsid w:val="00DA2891"/>
    <w:rsid w:val="00DC2ECF"/>
    <w:rsid w:val="00DE05B3"/>
    <w:rsid w:val="00DF11C5"/>
    <w:rsid w:val="00E0430C"/>
    <w:rsid w:val="00E05E7B"/>
    <w:rsid w:val="00E27A2D"/>
    <w:rsid w:val="00E50670"/>
    <w:rsid w:val="00E9212D"/>
    <w:rsid w:val="00EB7C26"/>
    <w:rsid w:val="00EF4169"/>
    <w:rsid w:val="00F037A4"/>
    <w:rsid w:val="00F42EE5"/>
    <w:rsid w:val="00F60C76"/>
    <w:rsid w:val="00F83F58"/>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TOCHeading">
    <w:name w:val="TOC Heading"/>
    <w:basedOn w:val="Heading1"/>
    <w:next w:val="Normal"/>
    <w:uiPriority w:val="39"/>
    <w:unhideWhenUsed/>
    <w:qFormat/>
    <w:rsid w:val="00E05E7B"/>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E05E7B"/>
    <w:pPr>
      <w:spacing w:after="100"/>
    </w:pPr>
  </w:style>
  <w:style w:type="character" w:styleId="UnresolvedMention">
    <w:name w:val="Unresolved Mention"/>
    <w:basedOn w:val="DefaultParagraphFont"/>
    <w:uiPriority w:val="99"/>
    <w:semiHidden/>
    <w:unhideWhenUsed/>
    <w:rsid w:val="00A500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ncerresearchuk.org/health-professional/cancer-statistics/statistics-by-cancer-type/stomach-cancer/incidence" TargetMode="External"/><Relationship Id="rId18" Type="http://schemas.openxmlformats.org/officeDocument/2006/relationships/hyperlink" Target="https://www.ons.gov.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fmagazine.com/post-entry/june-2017-the-art-of-creative-leadership/" TargetMode="External"/><Relationship Id="rId17" Type="http://schemas.openxmlformats.org/officeDocument/2006/relationships/hyperlink" Target="https://www.england.nhs.uk" TargetMode="External"/><Relationship Id="rId2" Type="http://schemas.openxmlformats.org/officeDocument/2006/relationships/numbering" Target="numbering.xml"/><Relationship Id="rId16" Type="http://schemas.openxmlformats.org/officeDocument/2006/relationships/hyperlink" Target="https://www.mind.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zheimers.org.uk" TargetMode="External"/><Relationship Id="rId5" Type="http://schemas.openxmlformats.org/officeDocument/2006/relationships/webSettings" Target="webSettings.xml"/><Relationship Id="rId15" Type="http://schemas.openxmlformats.org/officeDocument/2006/relationships/hyperlink" Target="https://www.mentalhealth.org.uk" TargetMode="External"/><Relationship Id="rId10" Type="http://schemas.openxmlformats.org/officeDocument/2006/relationships/oleObject" Target="embeddings/oleObject1.bin"/><Relationship Id="rId19" Type="http://schemas.openxmlformats.org/officeDocument/2006/relationships/hyperlink" Target="https://www.kingsfund.org.uk"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cq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03923-1A6E-430A-9D61-B4DD51850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14</Pages>
  <Words>3314</Words>
  <Characters>18893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neayer sultana</cp:lastModifiedBy>
  <cp:revision>51</cp:revision>
  <dcterms:created xsi:type="dcterms:W3CDTF">2026-06-03T16:49:00Z</dcterms:created>
  <dcterms:modified xsi:type="dcterms:W3CDTF">2026-07-03T17:13:00Z</dcterms:modified>
</cp:coreProperties>
</file>