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7E481CDA" w:rsidR="00913C8F" w:rsidRDefault="00786BE4" w:rsidP="001834FC">
      <w:pPr>
        <w:pStyle w:val="Title"/>
        <w:jc w:val="center"/>
      </w:pPr>
      <w:r>
        <w:t>Problem Solving and Decision Making</w:t>
      </w:r>
    </w:p>
    <w:p w14:paraId="57E2CD9E" w14:textId="757D016F" w:rsidR="001834FC" w:rsidRDefault="001834FC" w:rsidP="00146622">
      <w:pPr>
        <w:jc w:val="center"/>
      </w:pPr>
    </w:p>
    <w:p w14:paraId="57ACFE8D" w14:textId="61BE33CB" w:rsidR="00146622" w:rsidRDefault="00146622" w:rsidP="00146622">
      <w:pPr>
        <w:jc w:val="center"/>
        <w:rPr>
          <w:b/>
          <w:bCs/>
        </w:rPr>
      </w:pPr>
      <w:r w:rsidRPr="00146622">
        <w:rPr>
          <w:b/>
          <w:bCs/>
        </w:rPr>
        <w:t>Task 2</w:t>
      </w:r>
    </w:p>
    <w:p w14:paraId="58D5DECB" w14:textId="2D1C6B6F" w:rsidR="00CB6595" w:rsidRDefault="00CB6595" w:rsidP="00146622">
      <w:pPr>
        <w:jc w:val="center"/>
        <w:rPr>
          <w:b/>
          <w:bCs/>
        </w:rPr>
      </w:pPr>
      <w:r>
        <w:rPr>
          <w:b/>
          <w:bCs/>
        </w:rPr>
        <w:t xml:space="preserve">Student Name: Iliescu </w:t>
      </w:r>
      <w:proofErr w:type="spellStart"/>
      <w:r>
        <w:rPr>
          <w:b/>
          <w:bCs/>
        </w:rPr>
        <w:t>Andreea</w:t>
      </w:r>
      <w:proofErr w:type="spellEnd"/>
    </w:p>
    <w:p w14:paraId="61F6FF1A" w14:textId="77777777" w:rsidR="00661633" w:rsidRDefault="00CB6595" w:rsidP="00E7133B">
      <w:pPr>
        <w:jc w:val="center"/>
        <w:rPr>
          <w:b/>
          <w:bCs/>
        </w:rPr>
      </w:pPr>
      <w:r>
        <w:rPr>
          <w:b/>
          <w:bCs/>
        </w:rPr>
        <w:t>Student I</w:t>
      </w:r>
      <w:r w:rsidR="00661633">
        <w:rPr>
          <w:b/>
          <w:bCs/>
        </w:rPr>
        <w:t>D: 2009203</w:t>
      </w:r>
    </w:p>
    <w:p w14:paraId="4E2D6795" w14:textId="77777777" w:rsidR="00661633" w:rsidRPr="00E7133B" w:rsidRDefault="00661633" w:rsidP="00661633">
      <w:pPr>
        <w:shd w:val="clear" w:color="auto" w:fill="FFFFFF"/>
        <w:spacing w:after="0" w:line="240" w:lineRule="auto"/>
        <w:jc w:val="left"/>
        <w:textAlignment w:val="baseline"/>
        <w:rPr>
          <w:rFonts w:ascii="Segoe UI" w:eastAsia="Times New Roman" w:hAnsi="Segoe UI" w:cs="Segoe UI"/>
          <w:b/>
          <w:bCs/>
          <w:color w:val="323130"/>
          <w:szCs w:val="24"/>
          <w:lang w:eastAsia="en-GB"/>
        </w:rPr>
      </w:pPr>
      <w:r>
        <w:rPr>
          <w:b/>
          <w:bCs/>
        </w:rPr>
        <w:t xml:space="preserve">                                    </w:t>
      </w:r>
      <w:r w:rsidR="0073184B">
        <w:t xml:space="preserve">                  </w:t>
      </w:r>
      <w:r w:rsidR="0073184B" w:rsidRPr="0073184B">
        <w:rPr>
          <w:b/>
          <w:bCs/>
        </w:rPr>
        <w:t>Teacher’s name</w:t>
      </w:r>
      <w:r w:rsidR="0073184B">
        <w:t xml:space="preserve">: </w:t>
      </w:r>
      <w:r w:rsidRPr="00E7133B">
        <w:rPr>
          <w:rFonts w:ascii="Segoe UI" w:eastAsia="Times New Roman" w:hAnsi="Segoe UI" w:cs="Segoe UI"/>
          <w:b/>
          <w:bCs/>
          <w:color w:val="323130"/>
          <w:szCs w:val="24"/>
          <w:lang w:eastAsia="en-GB"/>
        </w:rPr>
        <w:t>Mushfiqur Rahman</w:t>
      </w:r>
    </w:p>
    <w:p w14:paraId="5684B735" w14:textId="3EEB9B71" w:rsidR="00E7133B" w:rsidRPr="00E7133B" w:rsidRDefault="00E7133B" w:rsidP="00661633">
      <w:pPr>
        <w:rPr>
          <w:b/>
          <w:bCs/>
        </w:rPr>
      </w:pPr>
    </w:p>
    <w:p w14:paraId="3C67747A" w14:textId="7CCF18B4" w:rsidR="001834FC" w:rsidRPr="00E7133B" w:rsidRDefault="001834FC">
      <w:pPr>
        <w:rPr>
          <w:szCs w:val="24"/>
        </w:rPr>
      </w:pPr>
    </w:p>
    <w:p w14:paraId="06605B88" w14:textId="39A4344B" w:rsidR="00982C93" w:rsidRDefault="00982C93"/>
    <w:p w14:paraId="6B76EA73" w14:textId="4C0D2960" w:rsidR="00982C93" w:rsidRDefault="00982C93"/>
    <w:p w14:paraId="2FF91B6C" w14:textId="029DC605" w:rsidR="00982C93" w:rsidRDefault="00982C93"/>
    <w:p w14:paraId="79C261BD" w14:textId="77777777" w:rsidR="00982C93" w:rsidRDefault="00982C93"/>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310B7C98" w14:textId="684112FB" w:rsidR="00191F00" w:rsidRDefault="001834FC">
          <w:pPr>
            <w:pStyle w:val="TOC1"/>
            <w:tabs>
              <w:tab w:val="right" w:leader="dot" w:pos="9350"/>
            </w:tabs>
            <w:rPr>
              <w:rFonts w:asciiTheme="minorHAnsi" w:eastAsiaTheme="minorEastAsia" w:hAnsiTheme="minorHAnsi" w:cs="Vrinda"/>
              <w:noProof/>
              <w:color w:val="auto"/>
              <w:szCs w:val="30"/>
              <w:lang w:eastAsia="en-GB" w:bidi="bn-IN"/>
            </w:rPr>
          </w:pPr>
          <w:r>
            <w:rPr>
              <w:b/>
              <w:bCs/>
              <w:noProof/>
            </w:rPr>
            <w:fldChar w:fldCharType="begin"/>
          </w:r>
          <w:r>
            <w:rPr>
              <w:b/>
              <w:bCs/>
              <w:noProof/>
            </w:rPr>
            <w:instrText xml:space="preserve"> TOC \o "1-3" \h \z \u </w:instrText>
          </w:r>
          <w:r>
            <w:rPr>
              <w:b/>
              <w:bCs/>
              <w:noProof/>
            </w:rPr>
            <w:fldChar w:fldCharType="separate"/>
          </w:r>
          <w:hyperlink w:anchor="_Toc78723829" w:history="1">
            <w:r w:rsidR="00191F00" w:rsidRPr="00A24CFF">
              <w:rPr>
                <w:rStyle w:val="Hyperlink"/>
                <w:noProof/>
              </w:rPr>
              <w:t>Introduction</w:t>
            </w:r>
            <w:r w:rsidR="00191F00">
              <w:rPr>
                <w:noProof/>
                <w:webHidden/>
              </w:rPr>
              <w:tab/>
            </w:r>
            <w:r w:rsidR="00191F00">
              <w:rPr>
                <w:noProof/>
                <w:webHidden/>
              </w:rPr>
              <w:fldChar w:fldCharType="begin"/>
            </w:r>
            <w:r w:rsidR="00191F00">
              <w:rPr>
                <w:noProof/>
                <w:webHidden/>
              </w:rPr>
              <w:instrText xml:space="preserve"> PAGEREF _Toc78723829 \h </w:instrText>
            </w:r>
            <w:r w:rsidR="00191F00">
              <w:rPr>
                <w:noProof/>
                <w:webHidden/>
              </w:rPr>
            </w:r>
            <w:r w:rsidR="00191F00">
              <w:rPr>
                <w:noProof/>
                <w:webHidden/>
              </w:rPr>
              <w:fldChar w:fldCharType="separate"/>
            </w:r>
            <w:r w:rsidR="00191F00">
              <w:rPr>
                <w:noProof/>
                <w:webHidden/>
              </w:rPr>
              <w:t>1</w:t>
            </w:r>
            <w:r w:rsidR="00191F00">
              <w:rPr>
                <w:noProof/>
                <w:webHidden/>
              </w:rPr>
              <w:fldChar w:fldCharType="end"/>
            </w:r>
          </w:hyperlink>
        </w:p>
        <w:p w14:paraId="20B7A977" w14:textId="058DFC87"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0" w:history="1">
            <w:r w:rsidR="00191F00" w:rsidRPr="00A24CFF">
              <w:rPr>
                <w:rStyle w:val="Hyperlink"/>
                <w:noProof/>
              </w:rPr>
              <w:t>1. Contemporary workplace issue</w:t>
            </w:r>
            <w:r w:rsidR="00191F00">
              <w:rPr>
                <w:noProof/>
                <w:webHidden/>
              </w:rPr>
              <w:tab/>
            </w:r>
            <w:r w:rsidR="00191F00">
              <w:rPr>
                <w:noProof/>
                <w:webHidden/>
              </w:rPr>
              <w:fldChar w:fldCharType="begin"/>
            </w:r>
            <w:r w:rsidR="00191F00">
              <w:rPr>
                <w:noProof/>
                <w:webHidden/>
              </w:rPr>
              <w:instrText xml:space="preserve"> PAGEREF _Toc78723830 \h </w:instrText>
            </w:r>
            <w:r w:rsidR="00191F00">
              <w:rPr>
                <w:noProof/>
                <w:webHidden/>
              </w:rPr>
            </w:r>
            <w:r w:rsidR="00191F00">
              <w:rPr>
                <w:noProof/>
                <w:webHidden/>
              </w:rPr>
              <w:fldChar w:fldCharType="separate"/>
            </w:r>
            <w:r w:rsidR="00191F00">
              <w:rPr>
                <w:noProof/>
                <w:webHidden/>
              </w:rPr>
              <w:t>2</w:t>
            </w:r>
            <w:r w:rsidR="00191F00">
              <w:rPr>
                <w:noProof/>
                <w:webHidden/>
              </w:rPr>
              <w:fldChar w:fldCharType="end"/>
            </w:r>
          </w:hyperlink>
        </w:p>
        <w:p w14:paraId="40ECF054" w14:textId="6B538646"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1" w:history="1">
            <w:r w:rsidR="00191F00" w:rsidRPr="00A24CFF">
              <w:rPr>
                <w:rStyle w:val="Hyperlink"/>
                <w:noProof/>
              </w:rPr>
              <w:t>2. Information related to mental health issues in medical workers</w:t>
            </w:r>
            <w:r w:rsidR="00191F00">
              <w:rPr>
                <w:noProof/>
                <w:webHidden/>
              </w:rPr>
              <w:tab/>
            </w:r>
            <w:r w:rsidR="00191F00">
              <w:rPr>
                <w:noProof/>
                <w:webHidden/>
              </w:rPr>
              <w:fldChar w:fldCharType="begin"/>
            </w:r>
            <w:r w:rsidR="00191F00">
              <w:rPr>
                <w:noProof/>
                <w:webHidden/>
              </w:rPr>
              <w:instrText xml:space="preserve"> PAGEREF _Toc78723831 \h </w:instrText>
            </w:r>
            <w:r w:rsidR="00191F00">
              <w:rPr>
                <w:noProof/>
                <w:webHidden/>
              </w:rPr>
            </w:r>
            <w:r w:rsidR="00191F00">
              <w:rPr>
                <w:noProof/>
                <w:webHidden/>
              </w:rPr>
              <w:fldChar w:fldCharType="separate"/>
            </w:r>
            <w:r w:rsidR="00191F00">
              <w:rPr>
                <w:noProof/>
                <w:webHidden/>
              </w:rPr>
              <w:t>3</w:t>
            </w:r>
            <w:r w:rsidR="00191F00">
              <w:rPr>
                <w:noProof/>
                <w:webHidden/>
              </w:rPr>
              <w:fldChar w:fldCharType="end"/>
            </w:r>
          </w:hyperlink>
        </w:p>
        <w:p w14:paraId="5CCCA5E6" w14:textId="28BD7CD0"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2" w:history="1">
            <w:r w:rsidR="00191F00" w:rsidRPr="00A24CFF">
              <w:rPr>
                <w:rStyle w:val="Hyperlink"/>
                <w:noProof/>
              </w:rPr>
              <w:t>3. Propose a range of alternative solutions to the problem;</w:t>
            </w:r>
            <w:r w:rsidR="00191F00">
              <w:rPr>
                <w:noProof/>
                <w:webHidden/>
              </w:rPr>
              <w:tab/>
            </w:r>
            <w:r w:rsidR="00191F00">
              <w:rPr>
                <w:noProof/>
                <w:webHidden/>
              </w:rPr>
              <w:fldChar w:fldCharType="begin"/>
            </w:r>
            <w:r w:rsidR="00191F00">
              <w:rPr>
                <w:noProof/>
                <w:webHidden/>
              </w:rPr>
              <w:instrText xml:space="preserve"> PAGEREF _Toc78723832 \h </w:instrText>
            </w:r>
            <w:r w:rsidR="00191F00">
              <w:rPr>
                <w:noProof/>
                <w:webHidden/>
              </w:rPr>
            </w:r>
            <w:r w:rsidR="00191F00">
              <w:rPr>
                <w:noProof/>
                <w:webHidden/>
              </w:rPr>
              <w:fldChar w:fldCharType="separate"/>
            </w:r>
            <w:r w:rsidR="00191F00">
              <w:rPr>
                <w:noProof/>
                <w:webHidden/>
              </w:rPr>
              <w:t>4</w:t>
            </w:r>
            <w:r w:rsidR="00191F00">
              <w:rPr>
                <w:noProof/>
                <w:webHidden/>
              </w:rPr>
              <w:fldChar w:fldCharType="end"/>
            </w:r>
          </w:hyperlink>
        </w:p>
        <w:p w14:paraId="32054B29" w14:textId="67DD5883"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3" w:history="1">
            <w:r w:rsidR="00191F00" w:rsidRPr="00A24CFF">
              <w:rPr>
                <w:rStyle w:val="Hyperlink"/>
                <w:noProof/>
              </w:rPr>
              <w:t>4. Implementation of a decision-making technique</w:t>
            </w:r>
            <w:r w:rsidR="00191F00">
              <w:rPr>
                <w:noProof/>
                <w:webHidden/>
              </w:rPr>
              <w:tab/>
            </w:r>
            <w:r w:rsidR="00191F00">
              <w:rPr>
                <w:noProof/>
                <w:webHidden/>
              </w:rPr>
              <w:fldChar w:fldCharType="begin"/>
            </w:r>
            <w:r w:rsidR="00191F00">
              <w:rPr>
                <w:noProof/>
                <w:webHidden/>
              </w:rPr>
              <w:instrText xml:space="preserve"> PAGEREF _Toc78723833 \h </w:instrText>
            </w:r>
            <w:r w:rsidR="00191F00">
              <w:rPr>
                <w:noProof/>
                <w:webHidden/>
              </w:rPr>
            </w:r>
            <w:r w:rsidR="00191F00">
              <w:rPr>
                <w:noProof/>
                <w:webHidden/>
              </w:rPr>
              <w:fldChar w:fldCharType="separate"/>
            </w:r>
            <w:r w:rsidR="00191F00">
              <w:rPr>
                <w:noProof/>
                <w:webHidden/>
              </w:rPr>
              <w:t>5</w:t>
            </w:r>
            <w:r w:rsidR="00191F00">
              <w:rPr>
                <w:noProof/>
                <w:webHidden/>
              </w:rPr>
              <w:fldChar w:fldCharType="end"/>
            </w:r>
          </w:hyperlink>
        </w:p>
        <w:p w14:paraId="10213F3C" w14:textId="77197604"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4" w:history="1">
            <w:r w:rsidR="00191F00" w:rsidRPr="00A24CFF">
              <w:rPr>
                <w:rStyle w:val="Hyperlink"/>
                <w:noProof/>
              </w:rPr>
              <w:t>5. Developing and communicating an appropriate plan</w:t>
            </w:r>
            <w:r w:rsidR="00191F00">
              <w:rPr>
                <w:noProof/>
                <w:webHidden/>
              </w:rPr>
              <w:tab/>
            </w:r>
            <w:r w:rsidR="00191F00">
              <w:rPr>
                <w:noProof/>
                <w:webHidden/>
              </w:rPr>
              <w:fldChar w:fldCharType="begin"/>
            </w:r>
            <w:r w:rsidR="00191F00">
              <w:rPr>
                <w:noProof/>
                <w:webHidden/>
              </w:rPr>
              <w:instrText xml:space="preserve"> PAGEREF _Toc78723834 \h </w:instrText>
            </w:r>
            <w:r w:rsidR="00191F00">
              <w:rPr>
                <w:noProof/>
                <w:webHidden/>
              </w:rPr>
            </w:r>
            <w:r w:rsidR="00191F00">
              <w:rPr>
                <w:noProof/>
                <w:webHidden/>
              </w:rPr>
              <w:fldChar w:fldCharType="separate"/>
            </w:r>
            <w:r w:rsidR="00191F00">
              <w:rPr>
                <w:noProof/>
                <w:webHidden/>
              </w:rPr>
              <w:t>6</w:t>
            </w:r>
            <w:r w:rsidR="00191F00">
              <w:rPr>
                <w:noProof/>
                <w:webHidden/>
              </w:rPr>
              <w:fldChar w:fldCharType="end"/>
            </w:r>
          </w:hyperlink>
        </w:p>
        <w:p w14:paraId="6683A461" w14:textId="6FC12C1A"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5" w:history="1">
            <w:r w:rsidR="00191F00" w:rsidRPr="00A24CFF">
              <w:rPr>
                <w:rStyle w:val="Hyperlink"/>
                <w:noProof/>
              </w:rPr>
              <w:t>6. Monitoring the implementation of the plan</w:t>
            </w:r>
            <w:r w:rsidR="00191F00">
              <w:rPr>
                <w:noProof/>
                <w:webHidden/>
              </w:rPr>
              <w:tab/>
            </w:r>
            <w:r w:rsidR="00191F00">
              <w:rPr>
                <w:noProof/>
                <w:webHidden/>
              </w:rPr>
              <w:fldChar w:fldCharType="begin"/>
            </w:r>
            <w:r w:rsidR="00191F00">
              <w:rPr>
                <w:noProof/>
                <w:webHidden/>
              </w:rPr>
              <w:instrText xml:space="preserve"> PAGEREF _Toc78723835 \h </w:instrText>
            </w:r>
            <w:r w:rsidR="00191F00">
              <w:rPr>
                <w:noProof/>
                <w:webHidden/>
              </w:rPr>
            </w:r>
            <w:r w:rsidR="00191F00">
              <w:rPr>
                <w:noProof/>
                <w:webHidden/>
              </w:rPr>
              <w:fldChar w:fldCharType="separate"/>
            </w:r>
            <w:r w:rsidR="00191F00">
              <w:rPr>
                <w:noProof/>
                <w:webHidden/>
              </w:rPr>
              <w:t>8</w:t>
            </w:r>
            <w:r w:rsidR="00191F00">
              <w:rPr>
                <w:noProof/>
                <w:webHidden/>
              </w:rPr>
              <w:fldChar w:fldCharType="end"/>
            </w:r>
          </w:hyperlink>
        </w:p>
        <w:p w14:paraId="6346174B" w14:textId="487453E7"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6" w:history="1">
            <w:r w:rsidR="00191F00" w:rsidRPr="00A24CFF">
              <w:rPr>
                <w:rStyle w:val="Hyperlink"/>
                <w:noProof/>
              </w:rPr>
              <w:t>Conclusion</w:t>
            </w:r>
            <w:r w:rsidR="00191F00">
              <w:rPr>
                <w:noProof/>
                <w:webHidden/>
              </w:rPr>
              <w:tab/>
            </w:r>
            <w:r w:rsidR="00191F00">
              <w:rPr>
                <w:noProof/>
                <w:webHidden/>
              </w:rPr>
              <w:fldChar w:fldCharType="begin"/>
            </w:r>
            <w:r w:rsidR="00191F00">
              <w:rPr>
                <w:noProof/>
                <w:webHidden/>
              </w:rPr>
              <w:instrText xml:space="preserve"> PAGEREF _Toc78723836 \h </w:instrText>
            </w:r>
            <w:r w:rsidR="00191F00">
              <w:rPr>
                <w:noProof/>
                <w:webHidden/>
              </w:rPr>
            </w:r>
            <w:r w:rsidR="00191F00">
              <w:rPr>
                <w:noProof/>
                <w:webHidden/>
              </w:rPr>
              <w:fldChar w:fldCharType="separate"/>
            </w:r>
            <w:r w:rsidR="00191F00">
              <w:rPr>
                <w:noProof/>
                <w:webHidden/>
              </w:rPr>
              <w:t>9</w:t>
            </w:r>
            <w:r w:rsidR="00191F00">
              <w:rPr>
                <w:noProof/>
                <w:webHidden/>
              </w:rPr>
              <w:fldChar w:fldCharType="end"/>
            </w:r>
          </w:hyperlink>
        </w:p>
        <w:p w14:paraId="12F89455" w14:textId="3507127F" w:rsidR="00191F00" w:rsidRDefault="003A1380">
          <w:pPr>
            <w:pStyle w:val="TOC1"/>
            <w:tabs>
              <w:tab w:val="right" w:leader="dot" w:pos="9350"/>
            </w:tabs>
            <w:rPr>
              <w:rFonts w:asciiTheme="minorHAnsi" w:eastAsiaTheme="minorEastAsia" w:hAnsiTheme="minorHAnsi" w:cs="Vrinda"/>
              <w:noProof/>
              <w:color w:val="auto"/>
              <w:szCs w:val="30"/>
              <w:lang w:eastAsia="en-GB" w:bidi="bn-IN"/>
            </w:rPr>
          </w:pPr>
          <w:hyperlink w:anchor="_Toc78723837" w:history="1">
            <w:r w:rsidR="00191F00" w:rsidRPr="00A24CFF">
              <w:rPr>
                <w:rStyle w:val="Hyperlink"/>
                <w:noProof/>
              </w:rPr>
              <w:t>Reference</w:t>
            </w:r>
            <w:r w:rsidR="00191F00">
              <w:rPr>
                <w:noProof/>
                <w:webHidden/>
              </w:rPr>
              <w:tab/>
            </w:r>
            <w:r w:rsidR="00191F00">
              <w:rPr>
                <w:noProof/>
                <w:webHidden/>
              </w:rPr>
              <w:fldChar w:fldCharType="begin"/>
            </w:r>
            <w:r w:rsidR="00191F00">
              <w:rPr>
                <w:noProof/>
                <w:webHidden/>
              </w:rPr>
              <w:instrText xml:space="preserve"> PAGEREF _Toc78723837 \h </w:instrText>
            </w:r>
            <w:r w:rsidR="00191F00">
              <w:rPr>
                <w:noProof/>
                <w:webHidden/>
              </w:rPr>
            </w:r>
            <w:r w:rsidR="00191F00">
              <w:rPr>
                <w:noProof/>
                <w:webHidden/>
              </w:rPr>
              <w:fldChar w:fldCharType="separate"/>
            </w:r>
            <w:r w:rsidR="00191F00">
              <w:rPr>
                <w:noProof/>
                <w:webHidden/>
              </w:rPr>
              <w:t>10</w:t>
            </w:r>
            <w:r w:rsidR="00191F00">
              <w:rPr>
                <w:noProof/>
                <w:webHidden/>
              </w:rPr>
              <w:fldChar w:fldCharType="end"/>
            </w:r>
          </w:hyperlink>
        </w:p>
        <w:p w14:paraId="64DC9F54" w14:textId="77777777" w:rsidR="006257BA" w:rsidRDefault="001834FC">
          <w:pPr>
            <w:rPr>
              <w:noProof/>
            </w:rPr>
          </w:pPr>
          <w:r>
            <w:rPr>
              <w:b/>
              <w:bCs/>
              <w:noProof/>
            </w:rPr>
            <w:fldChar w:fldCharType="end"/>
          </w:r>
          <w:r w:rsidR="006257BA">
            <w:rPr>
              <w:b/>
              <w:bCs/>
              <w:noProof/>
            </w:rPr>
            <w:fldChar w:fldCharType="begin"/>
          </w:r>
          <w:r w:rsidR="006257BA">
            <w:rPr>
              <w:b/>
              <w:bCs/>
              <w:noProof/>
            </w:rPr>
            <w:instrText xml:space="preserve"> TOC \h \z \c "Figure" </w:instrText>
          </w:r>
          <w:r w:rsidR="006257BA">
            <w:rPr>
              <w:b/>
              <w:bCs/>
              <w:noProof/>
            </w:rPr>
            <w:fldChar w:fldCharType="separate"/>
          </w:r>
        </w:p>
        <w:p w14:paraId="7ED93D9E" w14:textId="014DDC88" w:rsidR="006257BA" w:rsidRDefault="003A1380">
          <w:pPr>
            <w:pStyle w:val="TableofFigures"/>
            <w:tabs>
              <w:tab w:val="right" w:leader="dot" w:pos="9350"/>
            </w:tabs>
            <w:rPr>
              <w:noProof/>
            </w:rPr>
          </w:pPr>
          <w:hyperlink w:anchor="_Toc78728219" w:history="1">
            <w:r w:rsidR="006257BA" w:rsidRPr="00F0329A">
              <w:rPr>
                <w:rStyle w:val="Hyperlink"/>
                <w:noProof/>
              </w:rPr>
              <w:t>Figure 1</w:t>
            </w:r>
            <w:r w:rsidR="006257BA" w:rsidRPr="00F0329A">
              <w:rPr>
                <w:rStyle w:val="Hyperlink"/>
                <w:noProof/>
                <w:lang w:val="en-US"/>
              </w:rPr>
              <w:t>: Percentage of healthcare workers experiencing mental health issues</w:t>
            </w:r>
            <w:r w:rsidR="006257BA">
              <w:rPr>
                <w:noProof/>
                <w:webHidden/>
              </w:rPr>
              <w:tab/>
            </w:r>
            <w:r w:rsidR="006257BA">
              <w:rPr>
                <w:noProof/>
                <w:webHidden/>
              </w:rPr>
              <w:fldChar w:fldCharType="begin"/>
            </w:r>
            <w:r w:rsidR="006257BA">
              <w:rPr>
                <w:noProof/>
                <w:webHidden/>
              </w:rPr>
              <w:instrText xml:space="preserve"> PAGEREF _Toc78728219 \h </w:instrText>
            </w:r>
            <w:r w:rsidR="006257BA">
              <w:rPr>
                <w:noProof/>
                <w:webHidden/>
              </w:rPr>
            </w:r>
            <w:r w:rsidR="006257BA">
              <w:rPr>
                <w:noProof/>
                <w:webHidden/>
              </w:rPr>
              <w:fldChar w:fldCharType="separate"/>
            </w:r>
            <w:r w:rsidR="006257BA">
              <w:rPr>
                <w:noProof/>
                <w:webHidden/>
              </w:rPr>
              <w:t>3</w:t>
            </w:r>
            <w:r w:rsidR="006257BA">
              <w:rPr>
                <w:noProof/>
                <w:webHidden/>
              </w:rPr>
              <w:fldChar w:fldCharType="end"/>
            </w:r>
          </w:hyperlink>
        </w:p>
        <w:p w14:paraId="11FB9FCD" w14:textId="657F6F45" w:rsidR="001834FC" w:rsidRDefault="006257BA">
          <w:r>
            <w:rPr>
              <w:b/>
              <w:bCs/>
              <w:noProof/>
            </w:rPr>
            <w:lastRenderedPageBreak/>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2B1F0D9B" w:rsidR="001834FC" w:rsidRDefault="001834FC" w:rsidP="001834FC">
      <w:pPr>
        <w:pStyle w:val="Heading1"/>
      </w:pPr>
      <w:bookmarkStart w:id="0" w:name="_Toc78723829"/>
      <w:r>
        <w:lastRenderedPageBreak/>
        <w:t>Introduction</w:t>
      </w:r>
      <w:bookmarkEnd w:id="0"/>
      <w:r>
        <w:t xml:space="preserve"> </w:t>
      </w:r>
    </w:p>
    <w:p w14:paraId="6159CF9E" w14:textId="7072EE01" w:rsidR="00786BE4" w:rsidRPr="00867F54" w:rsidRDefault="00146622" w:rsidP="00146622">
      <w:pPr>
        <w:rPr>
          <w:rFonts w:cs="Times New Roman"/>
          <w:color w:val="auto"/>
          <w:szCs w:val="24"/>
          <w:lang w:eastAsia="en-GB" w:bidi="bn-IN"/>
        </w:rPr>
      </w:pPr>
      <w:r>
        <w:rPr>
          <w:shd w:val="clear" w:color="auto" w:fill="FFFFFF"/>
          <w:lang w:val="en-US" w:eastAsia="en-GB" w:bidi="bn-IN"/>
        </w:rPr>
        <w:t>The UK prides itself in providing quality and affordable health and social care to the general population, primarily through the NHS</w:t>
      </w:r>
      <w:r w:rsidR="00867F54">
        <w:rPr>
          <w:shd w:val="clear" w:color="auto" w:fill="FFFFFF"/>
          <w:lang w:val="en-US" w:eastAsia="en-GB" w:bidi="bn-IN"/>
        </w:rPr>
        <w:t xml:space="preserve"> </w:t>
      </w:r>
      <w:r w:rsidR="00867F54" w:rsidRPr="00867F54">
        <w:rPr>
          <w:shd w:val="clear" w:color="auto" w:fill="FFFFFF"/>
          <w:lang w:eastAsia="en-GB" w:bidi="bn-IN"/>
        </w:rPr>
        <w:t>(UK HealthCare, 2021)</w:t>
      </w:r>
      <w:r>
        <w:rPr>
          <w:shd w:val="clear" w:color="auto" w:fill="FFFFFF"/>
          <w:lang w:val="en-US" w:eastAsia="en-GB" w:bidi="bn-IN"/>
        </w:rPr>
        <w:t xml:space="preserve">. However, with the recent global pandemic, the medical sector of the country has faced significant issues and threats. Despite the overall situation improving, certain problematic factors still remain, harming the process of healthcare service provision. This report will discuss one of such issues that are quite prevalent in the medical sector today. This will be done using Abbey Sefton Hospital as </w:t>
      </w:r>
      <w:r w:rsidR="00867F54">
        <w:rPr>
          <w:shd w:val="clear" w:color="auto" w:fill="FFFFFF"/>
          <w:lang w:val="en-US" w:eastAsia="en-GB" w:bidi="bn-IN"/>
        </w:rPr>
        <w:t xml:space="preserve">a </w:t>
      </w:r>
      <w:r>
        <w:rPr>
          <w:shd w:val="clear" w:color="auto" w:fill="FFFFFF"/>
          <w:lang w:val="en-US" w:eastAsia="en-GB" w:bidi="bn-IN"/>
        </w:rPr>
        <w:t>reference. Located in Liverpool, this hospital provides a wide range of medical services, including care related to Covid-19 patients</w:t>
      </w:r>
      <w:r w:rsidR="00867F54">
        <w:rPr>
          <w:shd w:val="clear" w:color="auto" w:fill="FFFFFF"/>
          <w:lang w:val="en-US" w:eastAsia="en-GB" w:bidi="bn-IN"/>
        </w:rPr>
        <w:t xml:space="preserve"> </w:t>
      </w:r>
      <w:r w:rsidR="00867F54" w:rsidRPr="00867F54">
        <w:rPr>
          <w:shd w:val="clear" w:color="auto" w:fill="FFFFFF"/>
          <w:lang w:eastAsia="en-GB" w:bidi="bn-IN"/>
        </w:rPr>
        <w:t>(NHS, 2021)</w:t>
      </w:r>
      <w:r>
        <w:rPr>
          <w:shd w:val="clear" w:color="auto" w:fill="FFFFFF"/>
          <w:lang w:val="en-US" w:eastAsia="en-GB" w:bidi="bn-IN"/>
        </w:rPr>
        <w:t>. However, the primary focus of the discussion will be on addressing the workplace issue using problem-solving techniques, followed by an in-depth plan</w:t>
      </w:r>
      <w:r w:rsidR="007A1FB2">
        <w:rPr>
          <w:shd w:val="clear" w:color="auto" w:fill="FFFFFF"/>
          <w:lang w:val="en-US" w:eastAsia="en-GB" w:bidi="bn-IN"/>
        </w:rPr>
        <w:t xml:space="preserve"> and evaluation method.</w:t>
      </w:r>
    </w:p>
    <w:p w14:paraId="2A11175A" w14:textId="77777777" w:rsidR="00EA5942" w:rsidRPr="00786BE4" w:rsidRDefault="00EA5942" w:rsidP="00786BE4"/>
    <w:p w14:paraId="12BEE56F" w14:textId="26DF0959" w:rsidR="00A47081" w:rsidRDefault="00A47081" w:rsidP="00786BE4"/>
    <w:p w14:paraId="55766715" w14:textId="3A5D82F8" w:rsidR="00E44AA7" w:rsidRDefault="00E44AA7" w:rsidP="00786BE4"/>
    <w:p w14:paraId="307644FA" w14:textId="4440FF57" w:rsidR="00E44AA7" w:rsidRDefault="00E44AA7" w:rsidP="00786BE4"/>
    <w:p w14:paraId="0C908241" w14:textId="77777777" w:rsidR="00E44AA7" w:rsidRDefault="00E44AA7" w:rsidP="00786BE4"/>
    <w:p w14:paraId="50982153" w14:textId="77777777" w:rsidR="00A47081" w:rsidRDefault="00A47081" w:rsidP="00786BE4"/>
    <w:p w14:paraId="6E90C735" w14:textId="77777777" w:rsidR="00A47081" w:rsidRDefault="00A47081" w:rsidP="00786BE4"/>
    <w:p w14:paraId="34379E61" w14:textId="77777777" w:rsidR="00A47081" w:rsidRDefault="00A47081" w:rsidP="00786BE4"/>
    <w:p w14:paraId="74D243C6" w14:textId="77777777" w:rsidR="00A47081" w:rsidRDefault="00A47081" w:rsidP="00786BE4"/>
    <w:p w14:paraId="3DAE4372" w14:textId="77777777" w:rsidR="00A47081" w:rsidRDefault="00A47081" w:rsidP="00786BE4"/>
    <w:p w14:paraId="77AEA94F" w14:textId="77777777" w:rsidR="00A47081" w:rsidRDefault="00A47081" w:rsidP="00786BE4"/>
    <w:p w14:paraId="24C14004" w14:textId="77777777" w:rsidR="00A47081" w:rsidRDefault="00A47081" w:rsidP="00786BE4"/>
    <w:p w14:paraId="5A26BF1F" w14:textId="77777777" w:rsidR="00A47081" w:rsidRDefault="00A47081" w:rsidP="00786BE4"/>
    <w:p w14:paraId="79CB7E62" w14:textId="77777777" w:rsidR="00492649" w:rsidRDefault="00492649" w:rsidP="00786BE4"/>
    <w:p w14:paraId="56234180" w14:textId="751160F3" w:rsidR="00786BE4" w:rsidRDefault="00147150" w:rsidP="00A47081">
      <w:pPr>
        <w:pStyle w:val="Heading1"/>
      </w:pPr>
      <w:bookmarkStart w:id="1" w:name="_Toc78723830"/>
      <w:r>
        <w:lastRenderedPageBreak/>
        <w:t xml:space="preserve">1. </w:t>
      </w:r>
      <w:r w:rsidR="00085133">
        <w:t>Contemporary workplace issue</w:t>
      </w:r>
      <w:bookmarkEnd w:id="1"/>
    </w:p>
    <w:p w14:paraId="79942BDB" w14:textId="167E2D33" w:rsidR="00AD12B6" w:rsidRPr="009C2B91" w:rsidRDefault="00492649" w:rsidP="00AD12B6">
      <w:pPr>
        <w:rPr>
          <w:rFonts w:cs="Times New Roman"/>
          <w:color w:val="auto"/>
          <w:szCs w:val="24"/>
          <w:lang w:eastAsia="en-GB" w:bidi="bn-IN"/>
        </w:rPr>
      </w:pPr>
      <w:r>
        <w:t xml:space="preserve">The </w:t>
      </w:r>
      <w:r w:rsidR="005E07B0">
        <w:t>medical sector in the UK has been vastly hit by the Covid-19 pandemic, which has created complex issues as to healthcare service provision. The new disease has mostly been uncontrollable, with medical professionals being unable to save the lives of many patients</w:t>
      </w:r>
      <w:r w:rsidR="009C2B91">
        <w:t xml:space="preserve"> </w:t>
      </w:r>
      <w:r w:rsidR="009C2B91" w:rsidRPr="009C2B91">
        <w:rPr>
          <w:shd w:val="clear" w:color="auto" w:fill="FFFFFF"/>
          <w:lang w:eastAsia="en-GB" w:bidi="bn-IN"/>
        </w:rPr>
        <w:t>(Magnavita</w:t>
      </w:r>
      <w:r w:rsidR="009C2B91">
        <w:rPr>
          <w:shd w:val="clear" w:color="auto" w:fill="FFFFFF"/>
          <w:lang w:val="en-US" w:eastAsia="en-GB" w:bidi="bn-IN"/>
        </w:rPr>
        <w:t xml:space="preserve"> et al.</w:t>
      </w:r>
      <w:r w:rsidR="009C2B91" w:rsidRPr="009C2B91">
        <w:rPr>
          <w:shd w:val="clear" w:color="auto" w:fill="FFFFFF"/>
          <w:lang w:eastAsia="en-GB" w:bidi="bn-IN"/>
        </w:rPr>
        <w:t>, 2020)</w:t>
      </w:r>
      <w:r w:rsidR="005E07B0">
        <w:t xml:space="preserve">. Furthermore, the shortage of medical equipment and personal protective equipment (PPE) has harmed the process of providing healthcare to both Covid-19 and non-Covid-19 patients. In this case, a significant issue pertains to the deteriorating mental health of frontline workers and medical professionals. This applies especially to </w:t>
      </w:r>
      <w:r w:rsidR="00AD12B6">
        <w:t xml:space="preserve">large medical facilities such as </w:t>
      </w:r>
      <w:r w:rsidR="00AD12B6" w:rsidRPr="00492649">
        <w:rPr>
          <w:shd w:val="clear" w:color="auto" w:fill="FFFFFF"/>
          <w:lang w:eastAsia="en-GB" w:bidi="bn-IN"/>
        </w:rPr>
        <w:t>Abbey Sefton Hospital</w:t>
      </w:r>
      <w:r w:rsidR="00AD12B6">
        <w:rPr>
          <w:shd w:val="clear" w:color="auto" w:fill="FFFFFF"/>
          <w:lang w:val="en-US" w:eastAsia="en-GB" w:bidi="bn-IN"/>
        </w:rPr>
        <w:t xml:space="preserve">, where the number of patients tends to be quite high. Uncontrolled and adverse patient outcomes have resulted in the medical workers of the hospital </w:t>
      </w:r>
      <w:r w:rsidR="00867F54">
        <w:rPr>
          <w:shd w:val="clear" w:color="auto" w:fill="FFFFFF"/>
          <w:lang w:val="en-US" w:eastAsia="en-GB" w:bidi="bn-IN"/>
        </w:rPr>
        <w:t>feeling</w:t>
      </w:r>
      <w:r w:rsidR="00AD12B6">
        <w:rPr>
          <w:shd w:val="clear" w:color="auto" w:fill="FFFFFF"/>
          <w:lang w:val="en-US" w:eastAsia="en-GB" w:bidi="bn-IN"/>
        </w:rPr>
        <w:t xml:space="preserve"> highly demotivated, with many suffering from high stress and mental health issues such as depression and anxiety</w:t>
      </w:r>
      <w:r w:rsidR="009C2B91">
        <w:rPr>
          <w:shd w:val="clear" w:color="auto" w:fill="FFFFFF"/>
          <w:lang w:val="en-US" w:eastAsia="en-GB" w:bidi="bn-IN"/>
        </w:rPr>
        <w:t xml:space="preserve"> </w:t>
      </w:r>
      <w:r w:rsidR="009C2B91" w:rsidRPr="009C2B91">
        <w:rPr>
          <w:shd w:val="clear" w:color="auto" w:fill="FFFFFF"/>
          <w:lang w:eastAsia="en-GB" w:bidi="bn-IN"/>
        </w:rPr>
        <w:t>(Elkbuli</w:t>
      </w:r>
      <w:r w:rsidR="009C2B91">
        <w:rPr>
          <w:shd w:val="clear" w:color="auto" w:fill="FFFFFF"/>
          <w:lang w:val="en-US" w:eastAsia="en-GB" w:bidi="bn-IN"/>
        </w:rPr>
        <w:t xml:space="preserve"> et al.</w:t>
      </w:r>
      <w:r w:rsidR="009C2B91" w:rsidRPr="009C2B91">
        <w:rPr>
          <w:shd w:val="clear" w:color="auto" w:fill="FFFFFF"/>
          <w:lang w:eastAsia="en-GB" w:bidi="bn-IN"/>
        </w:rPr>
        <w:t>, 2020)</w:t>
      </w:r>
      <w:r w:rsidR="00AD12B6">
        <w:rPr>
          <w:shd w:val="clear" w:color="auto" w:fill="FFFFFF"/>
          <w:lang w:val="en-US" w:eastAsia="en-GB" w:bidi="bn-IN"/>
        </w:rPr>
        <w:t xml:space="preserve">. While the overall pandemic situation has started to improve, the staff members of the hospital are still left </w:t>
      </w:r>
      <w:proofErr w:type="spellStart"/>
      <w:r w:rsidR="00AD12B6">
        <w:rPr>
          <w:shd w:val="clear" w:color="auto" w:fill="FFFFFF"/>
          <w:lang w:val="en-US" w:eastAsia="en-GB" w:bidi="bn-IN"/>
        </w:rPr>
        <w:t>traumatised</w:t>
      </w:r>
      <w:proofErr w:type="spellEnd"/>
      <w:r w:rsidR="00AD12B6">
        <w:rPr>
          <w:shd w:val="clear" w:color="auto" w:fill="FFFFFF"/>
          <w:lang w:val="en-US" w:eastAsia="en-GB" w:bidi="bn-IN"/>
        </w:rPr>
        <w:t xml:space="preserve"> in most cases. In this context, a lack of proper initiatives to improve the </w:t>
      </w:r>
      <w:r w:rsidR="00867F54">
        <w:rPr>
          <w:shd w:val="clear" w:color="auto" w:fill="FFFFFF"/>
          <w:lang w:val="en-US" w:eastAsia="en-GB" w:bidi="bn-IN"/>
        </w:rPr>
        <w:t>employee's</w:t>
      </w:r>
      <w:r w:rsidR="00AD12B6">
        <w:rPr>
          <w:shd w:val="clear" w:color="auto" w:fill="FFFFFF"/>
          <w:lang w:val="en-US" w:eastAsia="en-GB" w:bidi="bn-IN"/>
        </w:rPr>
        <w:t xml:space="preserve"> mental health conditions and the overall working conditions can be quite damaging in the long run.</w:t>
      </w:r>
      <w:r w:rsidR="00C844C8">
        <w:rPr>
          <w:shd w:val="clear" w:color="auto" w:fill="FFFFFF"/>
          <w:lang w:val="en-US" w:eastAsia="en-GB" w:bidi="bn-IN"/>
        </w:rPr>
        <w:t xml:space="preserve"> With the current state of mental health of frontline workers, it is likely that people would prefer to leave their profession in the medical sector. This would be highly impactful as Brexit has caused a shortage of European healthcare workers working in the UK</w:t>
      </w:r>
      <w:r w:rsidR="009C2B91">
        <w:rPr>
          <w:shd w:val="clear" w:color="auto" w:fill="FFFFFF"/>
          <w:lang w:val="en-US" w:eastAsia="en-GB" w:bidi="bn-IN"/>
        </w:rPr>
        <w:t xml:space="preserve"> </w:t>
      </w:r>
      <w:r w:rsidR="009C2B91" w:rsidRPr="009C2B91">
        <w:rPr>
          <w:shd w:val="clear" w:color="auto" w:fill="FFFFFF"/>
          <w:lang w:eastAsia="en-GB" w:bidi="bn-IN"/>
        </w:rPr>
        <w:t>(</w:t>
      </w:r>
      <w:r w:rsidR="009C2B91">
        <w:rPr>
          <w:shd w:val="clear" w:color="auto" w:fill="FFFFFF"/>
          <w:lang w:val="en-US" w:eastAsia="en-GB" w:bidi="bn-IN"/>
        </w:rPr>
        <w:t>D</w:t>
      </w:r>
      <w:r w:rsidR="009C2B91" w:rsidRPr="009C2B91">
        <w:rPr>
          <w:shd w:val="clear" w:color="auto" w:fill="FFFFFF"/>
          <w:lang w:eastAsia="en-GB" w:bidi="bn-IN"/>
        </w:rPr>
        <w:t>eloitte, 2021)</w:t>
      </w:r>
      <w:r w:rsidR="00C844C8">
        <w:rPr>
          <w:shd w:val="clear" w:color="auto" w:fill="FFFFFF"/>
          <w:lang w:val="en-US" w:eastAsia="en-GB" w:bidi="bn-IN"/>
        </w:rPr>
        <w:t xml:space="preserve">. Meaning, it would be quite difficult for </w:t>
      </w:r>
      <w:r w:rsidR="00C844C8" w:rsidRPr="00492649">
        <w:rPr>
          <w:shd w:val="clear" w:color="auto" w:fill="FFFFFF"/>
          <w:lang w:eastAsia="en-GB" w:bidi="bn-IN"/>
        </w:rPr>
        <w:t>Abbey Sefton Hospital</w:t>
      </w:r>
      <w:r w:rsidR="00C844C8">
        <w:rPr>
          <w:shd w:val="clear" w:color="auto" w:fill="FFFFFF"/>
          <w:lang w:val="en-US" w:eastAsia="en-GB" w:bidi="bn-IN"/>
        </w:rPr>
        <w:t xml:space="preserve"> to ensure the correct number of medical workers in the hospital premises to deliver care to </w:t>
      </w:r>
      <w:r w:rsidR="00867F54">
        <w:rPr>
          <w:shd w:val="clear" w:color="auto" w:fill="FFFFFF"/>
          <w:lang w:val="en-US" w:eastAsia="en-GB" w:bidi="bn-IN"/>
        </w:rPr>
        <w:t>a</w:t>
      </w:r>
      <w:r w:rsidR="00C844C8">
        <w:rPr>
          <w:shd w:val="clear" w:color="auto" w:fill="FFFFFF"/>
          <w:lang w:val="en-US" w:eastAsia="en-GB" w:bidi="bn-IN"/>
        </w:rPr>
        <w:t xml:space="preserve"> large number of patients admitted or seeking services from the hospital.</w:t>
      </w:r>
    </w:p>
    <w:p w14:paraId="2BD41827" w14:textId="44636F7D" w:rsidR="00A47081" w:rsidRDefault="00A47081" w:rsidP="00A47081"/>
    <w:p w14:paraId="707797BF" w14:textId="37058036" w:rsidR="005E07B0" w:rsidRDefault="005E07B0" w:rsidP="00A47081"/>
    <w:p w14:paraId="69145AFA" w14:textId="4CF30DF9" w:rsidR="005E07B0" w:rsidRDefault="005E07B0" w:rsidP="00A47081"/>
    <w:p w14:paraId="236BEB8A" w14:textId="7E37DE0D" w:rsidR="005E07B0" w:rsidRDefault="005E07B0" w:rsidP="00A47081"/>
    <w:p w14:paraId="404E9F85" w14:textId="234A8277" w:rsidR="005E07B0" w:rsidRDefault="005E07B0" w:rsidP="00A47081"/>
    <w:p w14:paraId="7C7BDE34" w14:textId="37085BF7" w:rsidR="005E07B0" w:rsidRDefault="005E07B0" w:rsidP="00A47081"/>
    <w:p w14:paraId="28582037" w14:textId="57D8AE87" w:rsidR="005E07B0" w:rsidRDefault="005E07B0" w:rsidP="00A47081"/>
    <w:p w14:paraId="0B1FDFAC" w14:textId="77777777" w:rsidR="005E07B0" w:rsidRPr="00A47081" w:rsidRDefault="005E07B0" w:rsidP="00A47081"/>
    <w:p w14:paraId="62A205FC" w14:textId="2CDBE306" w:rsidR="00786BE4" w:rsidRDefault="00C9626C" w:rsidP="00C844C8">
      <w:pPr>
        <w:pStyle w:val="Heading1"/>
      </w:pPr>
      <w:bookmarkStart w:id="2" w:name="_Toc78723831"/>
      <w:r>
        <w:lastRenderedPageBreak/>
        <w:t>2. I</w:t>
      </w:r>
      <w:r w:rsidR="00786BE4">
        <w:t xml:space="preserve">nformation </w:t>
      </w:r>
      <w:r>
        <w:t>related to mental health issues in medical workers</w:t>
      </w:r>
      <w:bookmarkEnd w:id="2"/>
    </w:p>
    <w:p w14:paraId="56C13B1D" w14:textId="2AABDF80" w:rsidR="00C9626C" w:rsidRPr="009C2B91" w:rsidRDefault="00147150" w:rsidP="00C9626C">
      <w:pPr>
        <w:rPr>
          <w:rFonts w:cs="Times New Roman"/>
          <w:color w:val="auto"/>
          <w:szCs w:val="24"/>
          <w:lang w:eastAsia="en-GB" w:bidi="bn-IN"/>
        </w:rPr>
      </w:pPr>
      <w:r>
        <w:t>Tackling the issues associated with employee mental health and subsequently</w:t>
      </w:r>
      <w:r w:rsidR="00867F54">
        <w:t>,</w:t>
      </w:r>
      <w:r>
        <w:t xml:space="preserve"> employee motivation and workplace satisfaction requires viewing the full extent and reality of the issue</w:t>
      </w:r>
      <w:r w:rsidR="009C2B91">
        <w:t xml:space="preserve"> </w:t>
      </w:r>
      <w:r w:rsidR="009C2B91" w:rsidRPr="00867F54">
        <w:rPr>
          <w:shd w:val="clear" w:color="auto" w:fill="FFFFFF"/>
          <w:lang w:eastAsia="en-GB" w:bidi="bn-IN"/>
        </w:rPr>
        <w:t>(Forbes, 2021)</w:t>
      </w:r>
      <w:r>
        <w:t xml:space="preserve">. Global statistics show that the percentage of healthcare workers suffering from mental health issues </w:t>
      </w:r>
      <w:r w:rsidR="00867F54">
        <w:t>has</w:t>
      </w:r>
      <w:r>
        <w:t xml:space="preserve"> increased drastically during the pandemic. In the UK alone, there has been a 20% increase during this time in comparison to previous years</w:t>
      </w:r>
      <w:r w:rsidR="009C2B91">
        <w:t xml:space="preserve"> </w:t>
      </w:r>
      <w:r w:rsidR="009C2B91" w:rsidRPr="009C2B91">
        <w:rPr>
          <w:shd w:val="clear" w:color="auto" w:fill="FFFFFF"/>
          <w:lang w:eastAsia="en-GB" w:bidi="bn-IN"/>
        </w:rPr>
        <w:t>(Zhang et al., 2021)</w:t>
      </w:r>
      <w:r>
        <w:t>.</w:t>
      </w:r>
      <w:r w:rsidR="00C9626C">
        <w:t xml:space="preserve"> Taking </w:t>
      </w:r>
      <w:r w:rsidR="00C9626C" w:rsidRPr="00492649">
        <w:rPr>
          <w:shd w:val="clear" w:color="auto" w:fill="FFFFFF"/>
          <w:lang w:eastAsia="en-GB" w:bidi="bn-IN"/>
        </w:rPr>
        <w:t>Abbey Sefton Hospital</w:t>
      </w:r>
      <w:r w:rsidR="00867F54">
        <w:rPr>
          <w:shd w:val="clear" w:color="auto" w:fill="FFFFFF"/>
          <w:lang w:eastAsia="en-GB" w:bidi="bn-IN"/>
        </w:rPr>
        <w:t>,</w:t>
      </w:r>
      <w:r w:rsidR="00C9626C">
        <w:rPr>
          <w:shd w:val="clear" w:color="auto" w:fill="FFFFFF"/>
          <w:lang w:val="en-US" w:eastAsia="en-GB" w:bidi="bn-IN"/>
        </w:rPr>
        <w:t xml:space="preserve"> for example, many employees of the hospital have reported mental health issues they are facing, issues that have significantly harmed their performance in delivering quality care to patients. This is quite concerning as the hospital risks losing a significant portion of its talented human workforce. </w:t>
      </w:r>
    </w:p>
    <w:p w14:paraId="1FBD275D" w14:textId="77777777" w:rsidR="005F146A" w:rsidRDefault="00147150" w:rsidP="005F146A">
      <w:pPr>
        <w:keepNext/>
        <w:jc w:val="center"/>
      </w:pPr>
      <w:r>
        <w:rPr>
          <w:noProof/>
        </w:rPr>
        <w:drawing>
          <wp:inline distT="0" distB="0" distL="0" distR="0" wp14:anchorId="004F070A" wp14:editId="2D370866">
            <wp:extent cx="5943600" cy="22586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6019146" cy="2287404"/>
                    </a:xfrm>
                    <a:prstGeom prst="rect">
                      <a:avLst/>
                    </a:prstGeom>
                  </pic:spPr>
                </pic:pic>
              </a:graphicData>
            </a:graphic>
          </wp:inline>
        </w:drawing>
      </w:r>
    </w:p>
    <w:p w14:paraId="084BBED1" w14:textId="15357DFC" w:rsidR="00147150" w:rsidRDefault="005F146A" w:rsidP="005F146A">
      <w:pPr>
        <w:pStyle w:val="Caption"/>
        <w:jc w:val="center"/>
        <w:rPr>
          <w:lang w:val="en-US"/>
        </w:rPr>
      </w:pPr>
      <w:bookmarkStart w:id="3" w:name="_Toc78728219"/>
      <w:r>
        <w:t xml:space="preserve">Figure </w:t>
      </w:r>
      <w:r>
        <w:fldChar w:fldCharType="begin"/>
      </w:r>
      <w:r>
        <w:instrText xml:space="preserve"> SEQ Figure \* ARABIC </w:instrText>
      </w:r>
      <w:r>
        <w:fldChar w:fldCharType="separate"/>
      </w:r>
      <w:r>
        <w:rPr>
          <w:noProof/>
        </w:rPr>
        <w:t>1</w:t>
      </w:r>
      <w:r>
        <w:fldChar w:fldCharType="end"/>
      </w:r>
      <w:r>
        <w:rPr>
          <w:lang w:val="en-US"/>
        </w:rPr>
        <w:t>: Percentage of healthcare workers experiencing mental health issues</w:t>
      </w:r>
      <w:bookmarkEnd w:id="3"/>
    </w:p>
    <w:p w14:paraId="402ED8E8" w14:textId="536D6D7B" w:rsidR="005F146A" w:rsidRPr="00867F54" w:rsidRDefault="005F146A" w:rsidP="00867F54">
      <w:pPr>
        <w:jc w:val="center"/>
        <w:rPr>
          <w:rFonts w:cs="Times New Roman"/>
          <w:color w:val="auto"/>
          <w:szCs w:val="24"/>
          <w:lang w:eastAsia="en-GB" w:bidi="bn-IN"/>
        </w:rPr>
      </w:pPr>
      <w:r>
        <w:rPr>
          <w:lang w:val="en-US"/>
        </w:rPr>
        <w:t>Source:</w:t>
      </w:r>
      <w:r w:rsidR="00867F54">
        <w:rPr>
          <w:lang w:val="en-US"/>
        </w:rPr>
        <w:t xml:space="preserve"> </w:t>
      </w:r>
      <w:r w:rsidR="00867F54" w:rsidRPr="00867F54">
        <w:rPr>
          <w:shd w:val="clear" w:color="auto" w:fill="FFFFFF"/>
          <w:lang w:eastAsia="en-GB" w:bidi="bn-IN"/>
        </w:rPr>
        <w:t>(Forbes, 2021)</w:t>
      </w:r>
    </w:p>
    <w:p w14:paraId="401DC8D0" w14:textId="53685516" w:rsidR="00C9626C" w:rsidRPr="009C2B91" w:rsidRDefault="00C9626C" w:rsidP="00C9626C">
      <w:pPr>
        <w:rPr>
          <w:rFonts w:cs="Times New Roman"/>
          <w:color w:val="auto"/>
          <w:szCs w:val="24"/>
          <w:lang w:eastAsia="en-GB" w:bidi="bn-IN"/>
        </w:rPr>
      </w:pPr>
      <w:r>
        <w:rPr>
          <w:shd w:val="clear" w:color="auto" w:fill="FFFFFF"/>
          <w:lang w:val="en-US" w:eastAsia="en-GB" w:bidi="bn-IN"/>
        </w:rPr>
        <w:t xml:space="preserve">The managers working within </w:t>
      </w:r>
      <w:r w:rsidRPr="00492649">
        <w:rPr>
          <w:shd w:val="clear" w:color="auto" w:fill="FFFFFF"/>
          <w:lang w:eastAsia="en-GB" w:bidi="bn-IN"/>
        </w:rPr>
        <w:t>Abbey Sefton Hospital</w:t>
      </w:r>
      <w:r>
        <w:rPr>
          <w:shd w:val="clear" w:color="auto" w:fill="FFFFFF"/>
          <w:lang w:val="en-US" w:eastAsia="en-GB" w:bidi="bn-IN"/>
        </w:rPr>
        <w:t>, and the concerned authorities should closely evaluate available statistics on employee mental health conditions in healthcare. This would allow them to generate an overall understanding and estimation as to the current conditions in the hospital itself</w:t>
      </w:r>
      <w:r w:rsidR="009C2B91">
        <w:rPr>
          <w:shd w:val="clear" w:color="auto" w:fill="FFFFFF"/>
          <w:lang w:val="en-US" w:eastAsia="en-GB" w:bidi="bn-IN"/>
        </w:rPr>
        <w:t xml:space="preserve"> </w:t>
      </w:r>
      <w:r w:rsidR="009C2B91" w:rsidRPr="009C2B91">
        <w:rPr>
          <w:shd w:val="clear" w:color="auto" w:fill="FFFFFF"/>
          <w:lang w:eastAsia="en-GB" w:bidi="bn-IN"/>
        </w:rPr>
        <w:t>(Donnelly, 2020)</w:t>
      </w:r>
      <w:r>
        <w:rPr>
          <w:shd w:val="clear" w:color="auto" w:fill="FFFFFF"/>
          <w:lang w:val="en-US" w:eastAsia="en-GB" w:bidi="bn-IN"/>
        </w:rPr>
        <w:t>. Again, based on available information, the rate at which different initiatives must be taken can be determined.</w:t>
      </w:r>
    </w:p>
    <w:p w14:paraId="4E23F2E1" w14:textId="54297F66" w:rsidR="00147150" w:rsidRDefault="00147150" w:rsidP="00C9626C"/>
    <w:p w14:paraId="2206D09D" w14:textId="77777777" w:rsidR="00C9626C" w:rsidRPr="00C844C8" w:rsidRDefault="00C9626C" w:rsidP="00C9626C"/>
    <w:p w14:paraId="5B296918" w14:textId="203F41FE" w:rsidR="00786BE4" w:rsidRDefault="00C9626C" w:rsidP="00C9626C">
      <w:pPr>
        <w:pStyle w:val="Heading1"/>
      </w:pPr>
      <w:bookmarkStart w:id="4" w:name="_Toc78723832"/>
      <w:r w:rsidRPr="00C9626C">
        <w:lastRenderedPageBreak/>
        <w:t xml:space="preserve">3. </w:t>
      </w:r>
      <w:r>
        <w:t>P</w:t>
      </w:r>
      <w:r w:rsidR="00786BE4" w:rsidRPr="00C9626C">
        <w:t>ropose a</w:t>
      </w:r>
      <w:r w:rsidR="00786BE4">
        <w:t xml:space="preserve"> range of alternative solutions to the problem;</w:t>
      </w:r>
      <w:bookmarkEnd w:id="4"/>
      <w:r w:rsidR="00786BE4">
        <w:t xml:space="preserve"> </w:t>
      </w:r>
    </w:p>
    <w:p w14:paraId="0D6990CF" w14:textId="7B2EA989" w:rsidR="00C9626C" w:rsidRDefault="005F146A" w:rsidP="005F146A">
      <w:r>
        <w:t xml:space="preserve">Deteriorating </w:t>
      </w:r>
      <w:r w:rsidR="00867F54">
        <w:t xml:space="preserve">the </w:t>
      </w:r>
      <w:r>
        <w:t>mental health conditions of employees can contribute to creating employee dissatisfaction and high employee turnover</w:t>
      </w:r>
      <w:r w:rsidR="009C2B91">
        <w:t xml:space="preserve"> </w:t>
      </w:r>
      <w:r w:rsidR="009C2B91" w:rsidRPr="00867F54">
        <w:rPr>
          <w:shd w:val="clear" w:color="auto" w:fill="FFFFFF"/>
          <w:lang w:eastAsia="en-GB" w:bidi="bn-IN"/>
        </w:rPr>
        <w:t>(Forbes, 2021)</w:t>
      </w:r>
      <w:r>
        <w:t xml:space="preserve">. Such </w:t>
      </w:r>
      <w:r w:rsidR="00867F54">
        <w:t xml:space="preserve">an </w:t>
      </w:r>
      <w:r>
        <w:t xml:space="preserve">outcome can be quite harmful </w:t>
      </w:r>
      <w:r w:rsidR="00867F54">
        <w:t>to</w:t>
      </w:r>
      <w:r>
        <w:t xml:space="preserve"> a medical facility such as Abbey Sefton Hospital, as already </w:t>
      </w:r>
      <w:r w:rsidR="00867F54">
        <w:t>established</w:t>
      </w:r>
      <w:r>
        <w:t xml:space="preserve">. In this case, certain solutions can be deemed viable in addressing the issue. However, based on available resources and organisational capacity, these solutions can be implemented </w:t>
      </w:r>
      <w:r w:rsidR="00867F54">
        <w:t>one at a time</w:t>
      </w:r>
      <w:r>
        <w:t>.</w:t>
      </w:r>
    </w:p>
    <w:p w14:paraId="665DB482" w14:textId="65B94C2B" w:rsidR="005F146A" w:rsidRDefault="005F146A" w:rsidP="005F146A">
      <w:pPr>
        <w:rPr>
          <w:b/>
          <w:bCs/>
        </w:rPr>
      </w:pPr>
      <w:r w:rsidRPr="005F146A">
        <w:rPr>
          <w:b/>
          <w:bCs/>
        </w:rPr>
        <w:t>Informational support</w:t>
      </w:r>
    </w:p>
    <w:p w14:paraId="10AC0450" w14:textId="30D4249C" w:rsidR="005F146A" w:rsidRPr="009C2B91" w:rsidRDefault="005F146A" w:rsidP="005F146A">
      <w:pPr>
        <w:rPr>
          <w:rFonts w:cs="Times New Roman"/>
          <w:color w:val="auto"/>
          <w:szCs w:val="24"/>
          <w:lang w:eastAsia="en-GB" w:bidi="bn-IN"/>
        </w:rPr>
      </w:pPr>
      <w:r>
        <w:t>This mostly pertains to the managers of the hospital arranging training and prevention programmes aimed at employee mental health concerns. Taking this approach would enable employees to address any mental health issue they are experiencing by capacity building</w:t>
      </w:r>
      <w:r w:rsidR="005F2EAF">
        <w:t>, pertaining mostly to knowledge</w:t>
      </w:r>
      <w:r w:rsidR="009C2B91">
        <w:t xml:space="preserve"> </w:t>
      </w:r>
      <w:r w:rsidR="009C2B91" w:rsidRPr="009C2B91">
        <w:rPr>
          <w:shd w:val="clear" w:color="auto" w:fill="FFFFFF"/>
          <w:lang w:eastAsia="en-GB" w:bidi="bn-IN"/>
        </w:rPr>
        <w:t>(Elkbuli</w:t>
      </w:r>
      <w:r w:rsidR="009C2B91">
        <w:rPr>
          <w:shd w:val="clear" w:color="auto" w:fill="FFFFFF"/>
          <w:lang w:val="en-US" w:eastAsia="en-GB" w:bidi="bn-IN"/>
        </w:rPr>
        <w:t xml:space="preserve"> et al.</w:t>
      </w:r>
      <w:r w:rsidR="009C2B91" w:rsidRPr="009C2B91">
        <w:rPr>
          <w:shd w:val="clear" w:color="auto" w:fill="FFFFFF"/>
          <w:lang w:eastAsia="en-GB" w:bidi="bn-IN"/>
        </w:rPr>
        <w:t>, 2020)</w:t>
      </w:r>
      <w:r w:rsidR="005F2EAF">
        <w:t>.</w:t>
      </w:r>
      <w:r w:rsidR="00B77BE8">
        <w:t xml:space="preserve"> Informational support, therefore, would relate to increasing awareness regarding the mental health of employees and creating a stigma-free working environment.</w:t>
      </w:r>
    </w:p>
    <w:p w14:paraId="20D3D963" w14:textId="62A52FAD" w:rsidR="005F2EAF" w:rsidRDefault="00B77BE8" w:rsidP="005F146A">
      <w:pPr>
        <w:rPr>
          <w:b/>
          <w:bCs/>
        </w:rPr>
      </w:pPr>
      <w:r>
        <w:rPr>
          <w:b/>
          <w:bCs/>
        </w:rPr>
        <w:t>Organisational</w:t>
      </w:r>
      <w:r w:rsidR="005F2EAF" w:rsidRPr="005F2EAF">
        <w:rPr>
          <w:b/>
          <w:bCs/>
        </w:rPr>
        <w:t xml:space="preserve"> support</w:t>
      </w:r>
    </w:p>
    <w:p w14:paraId="2925D6B3" w14:textId="6E27F5ED" w:rsidR="005F2EAF" w:rsidRPr="009C2B91" w:rsidRDefault="00B77BE8" w:rsidP="005F146A">
      <w:pPr>
        <w:rPr>
          <w:rFonts w:cs="Times New Roman"/>
          <w:color w:val="auto"/>
          <w:szCs w:val="24"/>
          <w:lang w:eastAsia="en-GB" w:bidi="bn-IN"/>
        </w:rPr>
      </w:pPr>
      <w:r w:rsidRPr="00B77BE8">
        <w:t>Organisational support</w:t>
      </w:r>
      <w:r>
        <w:t xml:space="preserve"> in resolving the workplace issue discussed pertains to certain changes in current practices</w:t>
      </w:r>
      <w:r w:rsidR="009C2B91">
        <w:t xml:space="preserve"> </w:t>
      </w:r>
      <w:r w:rsidR="009C2B91" w:rsidRPr="009C2B91">
        <w:rPr>
          <w:shd w:val="clear" w:color="auto" w:fill="FFFFFF"/>
          <w:lang w:eastAsia="en-GB" w:bidi="bn-IN"/>
        </w:rPr>
        <w:t>(Armitage and Nellums, 2020)</w:t>
      </w:r>
      <w:r>
        <w:t xml:space="preserve">. In this case, to alleviate workload or pressure from the hospital staff, changes can be made to employee working hours. The hospital authority can also provide separate spaces within the hospital premises that can be used by employees to take rest. Additionally, the hospital can implement a job rotation strategy, where the hospital staff members will </w:t>
      </w:r>
      <w:r w:rsidR="00867F54">
        <w:t>constantly</w:t>
      </w:r>
      <w:r>
        <w:t xml:space="preserve"> rotate shifts with resting periods and breaks in between. </w:t>
      </w:r>
      <w:r w:rsidR="00EE0BE1">
        <w:t xml:space="preserve">Staff members can also be offered paid </w:t>
      </w:r>
      <w:r w:rsidR="00867F54">
        <w:t>leave</w:t>
      </w:r>
      <w:r w:rsidR="00EE0BE1">
        <w:t xml:space="preserve"> in certain situations</w:t>
      </w:r>
      <w:r w:rsidR="009C2B91">
        <w:t xml:space="preserve"> </w:t>
      </w:r>
      <w:r w:rsidR="009C2B91" w:rsidRPr="009C2B91">
        <w:rPr>
          <w:shd w:val="clear" w:color="auto" w:fill="FFFFFF"/>
          <w:lang w:eastAsia="en-GB" w:bidi="bn-IN"/>
        </w:rPr>
        <w:t>(Magnavita</w:t>
      </w:r>
      <w:r w:rsidR="009C2B91">
        <w:rPr>
          <w:shd w:val="clear" w:color="auto" w:fill="FFFFFF"/>
          <w:lang w:val="en-US" w:eastAsia="en-GB" w:bidi="bn-IN"/>
        </w:rPr>
        <w:t xml:space="preserve"> et al.</w:t>
      </w:r>
      <w:r w:rsidR="009C2B91" w:rsidRPr="009C2B91">
        <w:rPr>
          <w:shd w:val="clear" w:color="auto" w:fill="FFFFFF"/>
          <w:lang w:eastAsia="en-GB" w:bidi="bn-IN"/>
        </w:rPr>
        <w:t>, 2020)</w:t>
      </w:r>
      <w:r w:rsidR="00EE0BE1">
        <w:t xml:space="preserve">. </w:t>
      </w:r>
      <w:r>
        <w:t>This should help relieve the stress associated with working in high pressured situations.</w:t>
      </w:r>
    </w:p>
    <w:p w14:paraId="33AC9399" w14:textId="46513265" w:rsidR="00B77BE8" w:rsidRDefault="00B77BE8" w:rsidP="005F146A">
      <w:pPr>
        <w:rPr>
          <w:b/>
          <w:bCs/>
        </w:rPr>
      </w:pPr>
      <w:r>
        <w:rPr>
          <w:b/>
          <w:bCs/>
        </w:rPr>
        <w:t>Emotional assistance</w:t>
      </w:r>
    </w:p>
    <w:p w14:paraId="13C96876" w14:textId="5D9406EE" w:rsidR="00C9626C" w:rsidRPr="009C2B91" w:rsidRDefault="00B77BE8" w:rsidP="00C9626C">
      <w:pPr>
        <w:rPr>
          <w:rFonts w:cs="Times New Roman"/>
          <w:color w:val="auto"/>
          <w:szCs w:val="24"/>
          <w:lang w:eastAsia="en-GB" w:bidi="bn-IN"/>
        </w:rPr>
      </w:pPr>
      <w:r>
        <w:t xml:space="preserve">Considering the current scenario in the medical sector, arranging psychological and emotional support for frontline workers has become highly relevant and crucial. </w:t>
      </w:r>
      <w:r w:rsidR="00EE0BE1">
        <w:t>In this context, initiatives can revolve around arranging psychoeducation, creating support teams, and ensuring counselling and therapy for the healthcare workers of the hospital</w:t>
      </w:r>
      <w:r w:rsidR="009C2B91">
        <w:t xml:space="preserve"> </w:t>
      </w:r>
      <w:r w:rsidR="009C2B91" w:rsidRPr="009C2B91">
        <w:rPr>
          <w:shd w:val="clear" w:color="auto" w:fill="FFFFFF"/>
          <w:lang w:eastAsia="en-GB" w:bidi="bn-IN"/>
        </w:rPr>
        <w:t>(Armitage and Nellums, 2020)</w:t>
      </w:r>
      <w:r w:rsidR="00EE0BE1">
        <w:t>. Again, with technological developments, Abbey Sefton Hospital can arrange tele-support or create online platforms for its staff to provide mental health support.</w:t>
      </w:r>
    </w:p>
    <w:p w14:paraId="38579EB9" w14:textId="77777777" w:rsidR="00EE0BE1" w:rsidRDefault="00C9626C" w:rsidP="00C9626C">
      <w:pPr>
        <w:pStyle w:val="Heading1"/>
      </w:pPr>
      <w:bookmarkStart w:id="5" w:name="_Toc78723833"/>
      <w:r>
        <w:lastRenderedPageBreak/>
        <w:t xml:space="preserve">4. </w:t>
      </w:r>
      <w:r w:rsidR="00EE0BE1">
        <w:t>Implementation of</w:t>
      </w:r>
      <w:r w:rsidR="00786BE4" w:rsidRPr="00C9626C">
        <w:t xml:space="preserve"> a decision-making technique</w:t>
      </w:r>
      <w:bookmarkEnd w:id="5"/>
    </w:p>
    <w:p w14:paraId="6B0A5F14" w14:textId="05CFBCF6" w:rsidR="00EE0BE1" w:rsidRDefault="00EE0BE1" w:rsidP="00EE0BE1">
      <w:r>
        <w:t xml:space="preserve">The previous section outlines several approaches that can be adopted by Abbey Sefton Hospital to improve working conditions for its medical staff and healthcare professionals. While all the approaches are applicable, considering the current circumstances, it may not be viable for the organisation to implement them at once. Instead, the hospital can opt to implement the solution which can be deemed as the most appropriate, providing the most amount of benefit for the hospital and its human workforce. In this regard, the decision-making technique named “Decision Tree” can be used to analyse the available options and </w:t>
      </w:r>
      <w:r w:rsidR="00867F54">
        <w:t>identify</w:t>
      </w:r>
      <w:r>
        <w:t xml:space="preserve"> the most </w:t>
      </w:r>
      <w:r w:rsidR="00867F54">
        <w:t>appropriate</w:t>
      </w:r>
      <w:r>
        <w:t xml:space="preserve"> alternative.</w:t>
      </w:r>
    </w:p>
    <w:p w14:paraId="652971A5" w14:textId="08F2FBF6" w:rsidR="00786BE4" w:rsidRPr="006257BA" w:rsidRDefault="00B449D5" w:rsidP="00EE0BE1">
      <w:pPr>
        <w:rPr>
          <w:rFonts w:cs="Times New Roman"/>
          <w:color w:val="auto"/>
          <w:szCs w:val="24"/>
          <w:lang w:eastAsia="en-GB" w:bidi="bn-IN"/>
        </w:rPr>
      </w:pPr>
      <w:r>
        <w:t>The decision tree approach enables decision-makers to conduct a graphical analysis of the possible courses of action and consider the outcomes, as well as risks, associated with each action</w:t>
      </w:r>
      <w:r w:rsidR="006257BA">
        <w:t xml:space="preserve"> </w:t>
      </w:r>
      <w:r w:rsidR="006257BA" w:rsidRPr="006257BA">
        <w:rPr>
          <w:shd w:val="clear" w:color="auto" w:fill="FFFFFF"/>
          <w:lang w:eastAsia="en-GB" w:bidi="bn-IN"/>
        </w:rPr>
        <w:t>(Harvard Business Review, 2021)</w:t>
      </w:r>
      <w:r>
        <w:t>. Considering the option of arranging informational support for the employees of Abbey Sefton Hospital, the approach would require sufficient time and resources. In this case, this would be most appropriate if long-term benefits are concerned, as informing employees of mental health and encouraging the practice of reporting mental health conditions are likely to take a lot of time and effort. Here, creating a favourable working environment is necessary, one that requires proper management efforts from the managers of the organisation</w:t>
      </w:r>
      <w:r w:rsidR="006257BA">
        <w:t xml:space="preserve"> </w:t>
      </w:r>
      <w:r w:rsidR="006257BA" w:rsidRPr="009C2B91">
        <w:rPr>
          <w:shd w:val="clear" w:color="auto" w:fill="FFFFFF"/>
          <w:lang w:eastAsia="en-GB" w:bidi="bn-IN"/>
        </w:rPr>
        <w:t>(Elkbuli</w:t>
      </w:r>
      <w:r w:rsidR="006257BA">
        <w:rPr>
          <w:shd w:val="clear" w:color="auto" w:fill="FFFFFF"/>
          <w:lang w:val="en-US" w:eastAsia="en-GB" w:bidi="bn-IN"/>
        </w:rPr>
        <w:t xml:space="preserve"> et al.</w:t>
      </w:r>
      <w:r w:rsidR="006257BA" w:rsidRPr="009C2B91">
        <w:rPr>
          <w:shd w:val="clear" w:color="auto" w:fill="FFFFFF"/>
          <w:lang w:eastAsia="en-GB" w:bidi="bn-IN"/>
        </w:rPr>
        <w:t>, 2020)</w:t>
      </w:r>
      <w:r>
        <w:t xml:space="preserve">. Similarly, the option of organisational support would require the hospital to make </w:t>
      </w:r>
      <w:r w:rsidR="00867F54">
        <w:t>significant</w:t>
      </w:r>
      <w:r>
        <w:t xml:space="preserve"> financial adjustments and investments to conform to the mental health needs of employees. Staff members of the hospital themselves may require time to adjust to certain institutional changes implemented. In contrast, emotional assistance programmes can be considered as directly related to resolving the contemporary issue mentioned</w:t>
      </w:r>
      <w:r w:rsidR="006257BA">
        <w:t xml:space="preserve"> </w:t>
      </w:r>
      <w:r w:rsidR="006257BA" w:rsidRPr="009C2B91">
        <w:rPr>
          <w:shd w:val="clear" w:color="auto" w:fill="FFFFFF"/>
          <w:lang w:eastAsia="en-GB" w:bidi="bn-IN"/>
        </w:rPr>
        <w:t>(Armitage and Nellums, 2020)</w:t>
      </w:r>
      <w:r>
        <w:t xml:space="preserve">. Arranging such support should </w:t>
      </w:r>
      <w:r w:rsidR="00867F54">
        <w:t>be quite streamlined</w:t>
      </w:r>
      <w:r>
        <w:t>, given that the hospital already has an online platform and tele-support system for the patients of the hospital. Establishing employee support would then consist of less amount of risk, with the immediate benefit of addressing mental health concerns and issues faced by the human workforce of the facility.</w:t>
      </w:r>
    </w:p>
    <w:p w14:paraId="3765A642" w14:textId="77777777" w:rsidR="00691B7F" w:rsidRDefault="00691B7F" w:rsidP="00691B7F">
      <w:pPr>
        <w:rPr>
          <w:lang w:val="en-US" w:eastAsia="en-GB" w:bidi="bn-IN"/>
        </w:rPr>
      </w:pPr>
    </w:p>
    <w:p w14:paraId="367B46DE" w14:textId="77777777" w:rsidR="00691B7F" w:rsidRDefault="00691B7F" w:rsidP="00691B7F">
      <w:pPr>
        <w:rPr>
          <w:lang w:val="en-US" w:eastAsia="en-GB" w:bidi="bn-IN"/>
        </w:rPr>
      </w:pPr>
    </w:p>
    <w:p w14:paraId="541D67FD" w14:textId="77777777" w:rsidR="00691B7F" w:rsidRDefault="00691B7F" w:rsidP="00691B7F">
      <w:pPr>
        <w:rPr>
          <w:lang w:val="en-US" w:eastAsia="en-GB" w:bidi="bn-IN"/>
        </w:rPr>
      </w:pPr>
    </w:p>
    <w:p w14:paraId="4911833B" w14:textId="325A7A95" w:rsidR="002C39DE" w:rsidRPr="00691B7F" w:rsidRDefault="00691B7F" w:rsidP="00691B7F">
      <w:pPr>
        <w:rPr>
          <w:lang w:val="en-US" w:eastAsia="en-GB" w:bidi="bn-IN"/>
        </w:rPr>
      </w:pPr>
      <w:r>
        <w:rPr>
          <w:lang w:val="en-US" w:eastAsia="en-GB" w:bidi="bn-IN"/>
        </w:rPr>
        <w:lastRenderedPageBreak/>
        <w:t>A grid analysis can also be conducted to provide a better overview as to the appropriateness of the plans, helpful in selecting the best alternative.</w:t>
      </w:r>
    </w:p>
    <w:tbl>
      <w:tblPr>
        <w:tblW w:w="9360" w:type="dxa"/>
        <w:jc w:val="center"/>
        <w:tblLook w:val="04A0" w:firstRow="1" w:lastRow="0" w:firstColumn="1" w:lastColumn="0" w:noHBand="0" w:noVBand="1"/>
      </w:tblPr>
      <w:tblGrid>
        <w:gridCol w:w="1964"/>
        <w:gridCol w:w="1864"/>
        <w:gridCol w:w="1451"/>
        <w:gridCol w:w="344"/>
        <w:gridCol w:w="216"/>
        <w:gridCol w:w="973"/>
        <w:gridCol w:w="731"/>
        <w:gridCol w:w="222"/>
        <w:gridCol w:w="1595"/>
      </w:tblGrid>
      <w:tr w:rsidR="002C39DE" w:rsidRPr="001F62BF" w14:paraId="78983EA9" w14:textId="77777777" w:rsidTr="002C39DE">
        <w:trPr>
          <w:trHeight w:val="246"/>
          <w:jc w:val="center"/>
        </w:trPr>
        <w:tc>
          <w:tcPr>
            <w:tcW w:w="1964" w:type="dxa"/>
            <w:tcBorders>
              <w:top w:val="nil"/>
              <w:left w:val="nil"/>
              <w:bottom w:val="nil"/>
              <w:right w:val="nil"/>
            </w:tcBorders>
            <w:shd w:val="clear" w:color="auto" w:fill="auto"/>
            <w:noWrap/>
            <w:vAlign w:val="bottom"/>
            <w:hideMark/>
          </w:tcPr>
          <w:p w14:paraId="5DA5E30B" w14:textId="77777777" w:rsidR="002C39DE" w:rsidRPr="001F62BF" w:rsidRDefault="002C39DE" w:rsidP="00691B7F"/>
        </w:tc>
        <w:tc>
          <w:tcPr>
            <w:tcW w:w="1864" w:type="dxa"/>
            <w:tcBorders>
              <w:top w:val="nil"/>
              <w:left w:val="nil"/>
              <w:bottom w:val="nil"/>
              <w:right w:val="nil"/>
            </w:tcBorders>
            <w:shd w:val="clear" w:color="auto" w:fill="auto"/>
            <w:noWrap/>
            <w:vAlign w:val="bottom"/>
            <w:hideMark/>
          </w:tcPr>
          <w:p w14:paraId="4003F4AA" w14:textId="77777777" w:rsidR="002C39DE" w:rsidRPr="001F62BF" w:rsidRDefault="002C39DE" w:rsidP="000D1203">
            <w:pPr>
              <w:spacing w:line="240" w:lineRule="auto"/>
              <w:rPr>
                <w:rFonts w:eastAsia="Times New Roman" w:cs="Arial"/>
                <w:color w:val="000000"/>
                <w:sz w:val="20"/>
                <w:szCs w:val="20"/>
              </w:rPr>
            </w:pPr>
          </w:p>
        </w:tc>
        <w:tc>
          <w:tcPr>
            <w:tcW w:w="1451" w:type="dxa"/>
            <w:tcBorders>
              <w:top w:val="nil"/>
              <w:left w:val="nil"/>
              <w:bottom w:val="nil"/>
              <w:right w:val="nil"/>
            </w:tcBorders>
            <w:shd w:val="clear" w:color="auto" w:fill="auto"/>
            <w:noWrap/>
            <w:vAlign w:val="bottom"/>
            <w:hideMark/>
          </w:tcPr>
          <w:p w14:paraId="72CDE529" w14:textId="77777777" w:rsidR="002C39DE" w:rsidRPr="001F62BF" w:rsidRDefault="002C39DE" w:rsidP="000D1203">
            <w:pPr>
              <w:spacing w:line="240" w:lineRule="auto"/>
              <w:rPr>
                <w:rFonts w:eastAsia="Times New Roman" w:cs="Arial"/>
                <w:color w:val="000000"/>
                <w:sz w:val="20"/>
                <w:szCs w:val="20"/>
              </w:rPr>
            </w:pPr>
          </w:p>
        </w:tc>
        <w:tc>
          <w:tcPr>
            <w:tcW w:w="560" w:type="dxa"/>
            <w:gridSpan w:val="2"/>
            <w:tcBorders>
              <w:top w:val="nil"/>
              <w:left w:val="nil"/>
              <w:bottom w:val="nil"/>
              <w:right w:val="nil"/>
            </w:tcBorders>
            <w:shd w:val="clear" w:color="auto" w:fill="auto"/>
            <w:noWrap/>
            <w:vAlign w:val="bottom"/>
            <w:hideMark/>
          </w:tcPr>
          <w:p w14:paraId="5FDD5A11" w14:textId="77777777" w:rsidR="002C39DE" w:rsidRPr="001F62BF" w:rsidRDefault="002C39DE" w:rsidP="000D1203">
            <w:pPr>
              <w:spacing w:line="240" w:lineRule="auto"/>
              <w:rPr>
                <w:rFonts w:eastAsia="Times New Roman" w:cs="Arial"/>
                <w:color w:val="000000"/>
                <w:sz w:val="20"/>
                <w:szCs w:val="20"/>
              </w:rPr>
            </w:pPr>
          </w:p>
        </w:tc>
        <w:tc>
          <w:tcPr>
            <w:tcW w:w="973" w:type="dxa"/>
            <w:tcBorders>
              <w:top w:val="nil"/>
              <w:left w:val="nil"/>
              <w:bottom w:val="nil"/>
              <w:right w:val="nil"/>
            </w:tcBorders>
            <w:shd w:val="clear" w:color="auto" w:fill="auto"/>
            <w:noWrap/>
            <w:vAlign w:val="bottom"/>
            <w:hideMark/>
          </w:tcPr>
          <w:p w14:paraId="49D527E6" w14:textId="77777777" w:rsidR="002C39DE" w:rsidRPr="001F62BF" w:rsidRDefault="002C39DE" w:rsidP="000D1203">
            <w:pPr>
              <w:spacing w:line="240" w:lineRule="auto"/>
              <w:rPr>
                <w:rFonts w:eastAsia="Times New Roman" w:cs="Arial"/>
                <w:color w:val="000000"/>
                <w:sz w:val="20"/>
                <w:szCs w:val="20"/>
              </w:rPr>
            </w:pPr>
          </w:p>
        </w:tc>
        <w:tc>
          <w:tcPr>
            <w:tcW w:w="953" w:type="dxa"/>
            <w:gridSpan w:val="2"/>
            <w:tcBorders>
              <w:top w:val="nil"/>
              <w:left w:val="nil"/>
              <w:bottom w:val="nil"/>
              <w:right w:val="nil"/>
            </w:tcBorders>
            <w:shd w:val="clear" w:color="auto" w:fill="auto"/>
            <w:noWrap/>
            <w:vAlign w:val="bottom"/>
            <w:hideMark/>
          </w:tcPr>
          <w:p w14:paraId="116887B6" w14:textId="77777777" w:rsidR="002C39DE" w:rsidRPr="001F62BF" w:rsidRDefault="002C39DE" w:rsidP="000D1203">
            <w:pPr>
              <w:spacing w:line="240" w:lineRule="auto"/>
              <w:rPr>
                <w:rFonts w:eastAsia="Times New Roman" w:cs="Arial"/>
                <w:color w:val="000000"/>
                <w:sz w:val="20"/>
                <w:szCs w:val="20"/>
              </w:rPr>
            </w:pPr>
          </w:p>
        </w:tc>
        <w:tc>
          <w:tcPr>
            <w:tcW w:w="1595" w:type="dxa"/>
            <w:tcBorders>
              <w:top w:val="nil"/>
              <w:left w:val="nil"/>
              <w:bottom w:val="nil"/>
              <w:right w:val="nil"/>
            </w:tcBorders>
            <w:shd w:val="clear" w:color="auto" w:fill="auto"/>
            <w:noWrap/>
            <w:vAlign w:val="bottom"/>
            <w:hideMark/>
          </w:tcPr>
          <w:p w14:paraId="722B0CD5" w14:textId="77777777" w:rsidR="002C39DE" w:rsidRPr="001F62BF" w:rsidRDefault="002C39DE" w:rsidP="000D1203">
            <w:pPr>
              <w:spacing w:line="240" w:lineRule="auto"/>
              <w:rPr>
                <w:rFonts w:eastAsia="Times New Roman" w:cs="Arial"/>
                <w:color w:val="000000"/>
                <w:sz w:val="20"/>
                <w:szCs w:val="20"/>
              </w:rPr>
            </w:pPr>
          </w:p>
        </w:tc>
      </w:tr>
      <w:tr w:rsidR="002C39DE" w:rsidRPr="001F62BF" w14:paraId="6815FF52" w14:textId="77777777" w:rsidTr="002C39DE">
        <w:trPr>
          <w:trHeight w:val="332"/>
          <w:jc w:val="center"/>
        </w:trPr>
        <w:tc>
          <w:tcPr>
            <w:tcW w:w="1964" w:type="dxa"/>
            <w:vMerge w:val="restart"/>
            <w:tcBorders>
              <w:top w:val="single" w:sz="8" w:space="0" w:color="auto"/>
              <w:left w:val="single" w:sz="8" w:space="0" w:color="auto"/>
              <w:bottom w:val="single" w:sz="8" w:space="0" w:color="000000"/>
              <w:right w:val="single" w:sz="8" w:space="0" w:color="auto"/>
            </w:tcBorders>
            <w:shd w:val="clear" w:color="000000" w:fill="A6A6A6"/>
            <w:vAlign w:val="center"/>
            <w:hideMark/>
          </w:tcPr>
          <w:p w14:paraId="03A8E032" w14:textId="77777777" w:rsidR="002C39DE" w:rsidRPr="001F62BF" w:rsidRDefault="002C39DE" w:rsidP="000D1203">
            <w:pPr>
              <w:spacing w:line="240" w:lineRule="auto"/>
              <w:jc w:val="center"/>
              <w:rPr>
                <w:rFonts w:eastAsia="Times New Roman" w:cs="Arial"/>
                <w:b/>
                <w:bCs/>
                <w:color w:val="000000"/>
                <w:sz w:val="20"/>
                <w:szCs w:val="20"/>
              </w:rPr>
            </w:pPr>
            <w:r w:rsidRPr="001F62BF">
              <w:rPr>
                <w:rFonts w:eastAsia="Times New Roman" w:cs="Arial"/>
                <w:b/>
                <w:bCs/>
                <w:color w:val="000000"/>
                <w:sz w:val="20"/>
                <w:szCs w:val="20"/>
              </w:rPr>
              <w:t> </w:t>
            </w:r>
          </w:p>
        </w:tc>
        <w:tc>
          <w:tcPr>
            <w:tcW w:w="5801" w:type="dxa"/>
            <w:gridSpan w:val="7"/>
            <w:tcBorders>
              <w:top w:val="single" w:sz="8" w:space="0" w:color="auto"/>
              <w:left w:val="nil"/>
              <w:bottom w:val="single" w:sz="8" w:space="0" w:color="auto"/>
              <w:right w:val="single" w:sz="8" w:space="0" w:color="000000"/>
            </w:tcBorders>
            <w:shd w:val="clear" w:color="000000" w:fill="BFBFBF"/>
            <w:noWrap/>
            <w:vAlign w:val="center"/>
            <w:hideMark/>
          </w:tcPr>
          <w:p w14:paraId="00AD88F4" w14:textId="77777777" w:rsidR="002C39DE" w:rsidRPr="002C39DE" w:rsidRDefault="002C39DE" w:rsidP="002C39DE">
            <w:pPr>
              <w:jc w:val="center"/>
              <w:rPr>
                <w:b/>
                <w:bCs/>
              </w:rPr>
            </w:pPr>
            <w:r w:rsidRPr="002C39DE">
              <w:rPr>
                <w:b/>
                <w:bCs/>
              </w:rPr>
              <w:t>Alternatives</w:t>
            </w:r>
          </w:p>
        </w:tc>
        <w:tc>
          <w:tcPr>
            <w:tcW w:w="1595" w:type="dxa"/>
            <w:vMerge w:val="restart"/>
            <w:tcBorders>
              <w:top w:val="single" w:sz="8" w:space="0" w:color="auto"/>
              <w:left w:val="single" w:sz="8" w:space="0" w:color="auto"/>
              <w:bottom w:val="nil"/>
              <w:right w:val="single" w:sz="8" w:space="0" w:color="auto"/>
            </w:tcBorders>
            <w:shd w:val="clear" w:color="000000" w:fill="BFBFBF"/>
            <w:vAlign w:val="center"/>
            <w:hideMark/>
          </w:tcPr>
          <w:p w14:paraId="1C6BA141" w14:textId="77777777" w:rsidR="002C39DE" w:rsidRPr="002C39DE" w:rsidRDefault="002C39DE" w:rsidP="002C39DE">
            <w:pPr>
              <w:jc w:val="center"/>
              <w:rPr>
                <w:b/>
                <w:bCs/>
              </w:rPr>
            </w:pPr>
            <w:r w:rsidRPr="002C39DE">
              <w:rPr>
                <w:b/>
                <w:bCs/>
              </w:rPr>
              <w:t>Weighting</w:t>
            </w:r>
            <w:r w:rsidRPr="002C39DE">
              <w:rPr>
                <w:b/>
                <w:bCs/>
              </w:rPr>
              <w:br/>
              <w:t>of</w:t>
            </w:r>
            <w:r w:rsidRPr="002C39DE">
              <w:rPr>
                <w:b/>
                <w:bCs/>
              </w:rPr>
              <w:br/>
              <w:t>Factors</w:t>
            </w:r>
          </w:p>
        </w:tc>
      </w:tr>
      <w:tr w:rsidR="002C39DE" w:rsidRPr="001F62BF" w14:paraId="622B0560" w14:textId="77777777" w:rsidTr="002C39DE">
        <w:trPr>
          <w:trHeight w:val="536"/>
          <w:jc w:val="center"/>
        </w:trPr>
        <w:tc>
          <w:tcPr>
            <w:tcW w:w="1964" w:type="dxa"/>
            <w:vMerge/>
            <w:tcBorders>
              <w:top w:val="single" w:sz="8" w:space="0" w:color="auto"/>
              <w:left w:val="single" w:sz="8" w:space="0" w:color="auto"/>
              <w:bottom w:val="single" w:sz="8" w:space="0" w:color="000000"/>
              <w:right w:val="single" w:sz="8" w:space="0" w:color="auto"/>
            </w:tcBorders>
            <w:vAlign w:val="center"/>
            <w:hideMark/>
          </w:tcPr>
          <w:p w14:paraId="2EF0E7C9" w14:textId="77777777" w:rsidR="002C39DE" w:rsidRPr="001F62BF" w:rsidRDefault="002C39DE" w:rsidP="002C39DE">
            <w:pPr>
              <w:spacing w:line="240" w:lineRule="auto"/>
              <w:rPr>
                <w:rFonts w:eastAsia="Times New Roman" w:cs="Arial"/>
                <w:b/>
                <w:bCs/>
                <w:color w:val="000000"/>
                <w:sz w:val="20"/>
                <w:szCs w:val="20"/>
              </w:rPr>
            </w:pPr>
          </w:p>
        </w:tc>
        <w:tc>
          <w:tcPr>
            <w:tcW w:w="1864" w:type="dxa"/>
            <w:tcBorders>
              <w:top w:val="nil"/>
              <w:left w:val="nil"/>
              <w:bottom w:val="single" w:sz="8" w:space="0" w:color="auto"/>
              <w:right w:val="single" w:sz="8" w:space="0" w:color="auto"/>
            </w:tcBorders>
            <w:shd w:val="clear" w:color="000000" w:fill="FFFFFF"/>
            <w:noWrap/>
            <w:hideMark/>
          </w:tcPr>
          <w:p w14:paraId="5721EC93" w14:textId="77777777" w:rsidR="002C39DE" w:rsidRPr="002C39DE" w:rsidRDefault="002C39DE" w:rsidP="002C39DE">
            <w:pPr>
              <w:rPr>
                <w:b/>
                <w:bCs/>
              </w:rPr>
            </w:pPr>
            <w:r w:rsidRPr="002C39DE">
              <w:rPr>
                <w:b/>
                <w:bCs/>
              </w:rPr>
              <w:t>Informational support</w:t>
            </w:r>
          </w:p>
          <w:p w14:paraId="6AF8D6E5" w14:textId="01A2A1B2" w:rsidR="002C39DE" w:rsidRPr="002C39DE" w:rsidRDefault="002C39DE" w:rsidP="002C39DE">
            <w:pPr>
              <w:rPr>
                <w:b/>
                <w:bCs/>
              </w:rPr>
            </w:pPr>
          </w:p>
        </w:tc>
        <w:tc>
          <w:tcPr>
            <w:tcW w:w="1795" w:type="dxa"/>
            <w:gridSpan w:val="2"/>
            <w:tcBorders>
              <w:top w:val="nil"/>
              <w:left w:val="nil"/>
              <w:bottom w:val="single" w:sz="8" w:space="0" w:color="auto"/>
              <w:right w:val="single" w:sz="8" w:space="0" w:color="auto"/>
            </w:tcBorders>
            <w:shd w:val="clear" w:color="000000" w:fill="FFFFFF"/>
            <w:noWrap/>
            <w:hideMark/>
          </w:tcPr>
          <w:p w14:paraId="1C67034A" w14:textId="77777777" w:rsidR="002C39DE" w:rsidRPr="002C39DE" w:rsidRDefault="002C39DE" w:rsidP="002C39DE">
            <w:pPr>
              <w:rPr>
                <w:b/>
                <w:bCs/>
              </w:rPr>
            </w:pPr>
            <w:r w:rsidRPr="002C39DE">
              <w:rPr>
                <w:b/>
                <w:bCs/>
              </w:rPr>
              <w:t>Organisational support</w:t>
            </w:r>
          </w:p>
          <w:p w14:paraId="6758F6F7" w14:textId="2E340315" w:rsidR="002C39DE" w:rsidRPr="002C39DE" w:rsidRDefault="002C39DE" w:rsidP="002C39DE">
            <w:pPr>
              <w:rPr>
                <w:rFonts w:eastAsia="Times New Roman" w:cs="Arial"/>
                <w:b/>
                <w:bCs/>
                <w:color w:val="000000"/>
                <w:sz w:val="20"/>
                <w:szCs w:val="20"/>
              </w:rPr>
            </w:pPr>
          </w:p>
        </w:tc>
        <w:tc>
          <w:tcPr>
            <w:tcW w:w="1920" w:type="dxa"/>
            <w:gridSpan w:val="3"/>
            <w:tcBorders>
              <w:top w:val="nil"/>
              <w:left w:val="nil"/>
              <w:bottom w:val="single" w:sz="8" w:space="0" w:color="auto"/>
              <w:right w:val="single" w:sz="8" w:space="0" w:color="auto"/>
            </w:tcBorders>
            <w:shd w:val="clear" w:color="000000" w:fill="FFFFFF"/>
            <w:noWrap/>
            <w:hideMark/>
          </w:tcPr>
          <w:p w14:paraId="5B075199" w14:textId="19D0B1E6" w:rsidR="002C39DE" w:rsidRPr="002C39DE" w:rsidRDefault="002C39DE" w:rsidP="002C39DE">
            <w:pPr>
              <w:rPr>
                <w:rFonts w:eastAsia="Times New Roman" w:cs="Arial"/>
                <w:b/>
                <w:bCs/>
                <w:color w:val="000000"/>
                <w:sz w:val="20"/>
                <w:szCs w:val="20"/>
              </w:rPr>
            </w:pPr>
            <w:r w:rsidRPr="002C39DE">
              <w:rPr>
                <w:b/>
                <w:bCs/>
              </w:rPr>
              <w:t>Emotional assistance</w:t>
            </w:r>
          </w:p>
        </w:tc>
        <w:tc>
          <w:tcPr>
            <w:tcW w:w="222" w:type="dxa"/>
            <w:vMerge w:val="restart"/>
            <w:tcBorders>
              <w:top w:val="nil"/>
              <w:left w:val="nil"/>
              <w:right w:val="single" w:sz="8" w:space="0" w:color="auto"/>
            </w:tcBorders>
            <w:shd w:val="clear" w:color="000000" w:fill="FFFFFF"/>
            <w:noWrap/>
            <w:vAlign w:val="center"/>
          </w:tcPr>
          <w:p w14:paraId="1648B85D" w14:textId="65D7A1E6" w:rsidR="002C39DE" w:rsidRPr="001F62BF" w:rsidRDefault="002C39DE" w:rsidP="002C39DE">
            <w:pPr>
              <w:spacing w:line="240" w:lineRule="auto"/>
              <w:jc w:val="center"/>
              <w:rPr>
                <w:rFonts w:eastAsia="Times New Roman" w:cs="Arial"/>
                <w:b/>
                <w:bCs/>
                <w:color w:val="000000"/>
                <w:sz w:val="20"/>
                <w:szCs w:val="20"/>
              </w:rPr>
            </w:pPr>
          </w:p>
        </w:tc>
        <w:tc>
          <w:tcPr>
            <w:tcW w:w="1595" w:type="dxa"/>
            <w:vMerge/>
            <w:tcBorders>
              <w:top w:val="single" w:sz="8" w:space="0" w:color="auto"/>
              <w:left w:val="single" w:sz="8" w:space="0" w:color="auto"/>
              <w:bottom w:val="nil"/>
              <w:right w:val="single" w:sz="8" w:space="0" w:color="auto"/>
            </w:tcBorders>
            <w:vAlign w:val="center"/>
            <w:hideMark/>
          </w:tcPr>
          <w:p w14:paraId="7ED59110" w14:textId="77777777" w:rsidR="002C39DE" w:rsidRPr="001F62BF" w:rsidRDefault="002C39DE" w:rsidP="002C39DE">
            <w:pPr>
              <w:spacing w:line="240" w:lineRule="auto"/>
              <w:rPr>
                <w:rFonts w:eastAsia="Times New Roman" w:cs="Arial"/>
                <w:b/>
                <w:bCs/>
                <w:color w:val="000000"/>
                <w:sz w:val="20"/>
                <w:szCs w:val="20"/>
              </w:rPr>
            </w:pPr>
          </w:p>
        </w:tc>
      </w:tr>
      <w:tr w:rsidR="002C39DE" w:rsidRPr="001F62BF" w14:paraId="149567A9" w14:textId="77777777" w:rsidTr="002C39DE">
        <w:trPr>
          <w:trHeight w:val="536"/>
          <w:jc w:val="center"/>
        </w:trPr>
        <w:tc>
          <w:tcPr>
            <w:tcW w:w="1964" w:type="dxa"/>
            <w:tcBorders>
              <w:top w:val="nil"/>
              <w:left w:val="single" w:sz="8" w:space="0" w:color="auto"/>
              <w:bottom w:val="single" w:sz="8" w:space="0" w:color="auto"/>
              <w:right w:val="single" w:sz="8" w:space="0" w:color="auto"/>
            </w:tcBorders>
            <w:shd w:val="clear" w:color="000000" w:fill="FFFFFF"/>
            <w:noWrap/>
            <w:vAlign w:val="center"/>
            <w:hideMark/>
          </w:tcPr>
          <w:p w14:paraId="277A29BD" w14:textId="312C523D" w:rsidR="002C39DE" w:rsidRPr="002C39DE" w:rsidRDefault="002C39DE" w:rsidP="002C39DE">
            <w:pPr>
              <w:jc w:val="center"/>
              <w:rPr>
                <w:b/>
                <w:bCs/>
              </w:rPr>
            </w:pPr>
            <w:r w:rsidRPr="002C39DE">
              <w:rPr>
                <w:b/>
                <w:bCs/>
              </w:rPr>
              <w:t>Relevance</w:t>
            </w:r>
          </w:p>
        </w:tc>
        <w:tc>
          <w:tcPr>
            <w:tcW w:w="1864" w:type="dxa"/>
            <w:tcBorders>
              <w:top w:val="nil"/>
              <w:left w:val="nil"/>
              <w:bottom w:val="single" w:sz="8" w:space="0" w:color="auto"/>
              <w:right w:val="single" w:sz="8" w:space="0" w:color="auto"/>
            </w:tcBorders>
            <w:shd w:val="clear" w:color="auto" w:fill="auto"/>
            <w:noWrap/>
            <w:vAlign w:val="center"/>
            <w:hideMark/>
          </w:tcPr>
          <w:p w14:paraId="14A006CA" w14:textId="10BF2D6B"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4</w:t>
            </w:r>
          </w:p>
        </w:tc>
        <w:tc>
          <w:tcPr>
            <w:tcW w:w="1795" w:type="dxa"/>
            <w:gridSpan w:val="2"/>
            <w:tcBorders>
              <w:top w:val="nil"/>
              <w:left w:val="nil"/>
              <w:bottom w:val="single" w:sz="8" w:space="0" w:color="auto"/>
              <w:right w:val="single" w:sz="8" w:space="0" w:color="auto"/>
            </w:tcBorders>
            <w:shd w:val="clear" w:color="auto" w:fill="auto"/>
            <w:noWrap/>
            <w:vAlign w:val="center"/>
            <w:hideMark/>
          </w:tcPr>
          <w:p w14:paraId="5A311FAA" w14:textId="113E19FF"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4</w:t>
            </w:r>
          </w:p>
        </w:tc>
        <w:tc>
          <w:tcPr>
            <w:tcW w:w="1920" w:type="dxa"/>
            <w:gridSpan w:val="3"/>
            <w:tcBorders>
              <w:top w:val="nil"/>
              <w:left w:val="nil"/>
              <w:bottom w:val="single" w:sz="8" w:space="0" w:color="auto"/>
              <w:right w:val="single" w:sz="8" w:space="0" w:color="auto"/>
            </w:tcBorders>
            <w:shd w:val="clear" w:color="auto" w:fill="auto"/>
            <w:noWrap/>
            <w:vAlign w:val="center"/>
            <w:hideMark/>
          </w:tcPr>
          <w:p w14:paraId="2998A403" w14:textId="167800FD"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c>
          <w:tcPr>
            <w:tcW w:w="222" w:type="dxa"/>
            <w:vMerge/>
            <w:tcBorders>
              <w:left w:val="nil"/>
              <w:right w:val="single" w:sz="8" w:space="0" w:color="auto"/>
            </w:tcBorders>
            <w:shd w:val="clear" w:color="auto" w:fill="auto"/>
            <w:noWrap/>
            <w:vAlign w:val="center"/>
          </w:tcPr>
          <w:p w14:paraId="1A34CA6F" w14:textId="1C6AEED7" w:rsidR="002C39DE" w:rsidRPr="001F62BF" w:rsidRDefault="002C39DE" w:rsidP="000D1203">
            <w:pPr>
              <w:spacing w:line="240" w:lineRule="auto"/>
              <w:jc w:val="center"/>
              <w:rPr>
                <w:rFonts w:eastAsia="Times New Roman" w:cs="Arial"/>
                <w:color w:val="000000"/>
                <w:szCs w:val="24"/>
              </w:rPr>
            </w:pPr>
          </w:p>
        </w:tc>
        <w:tc>
          <w:tcPr>
            <w:tcW w:w="1595" w:type="dxa"/>
            <w:tcBorders>
              <w:top w:val="single" w:sz="8" w:space="0" w:color="auto"/>
              <w:left w:val="nil"/>
              <w:bottom w:val="single" w:sz="8" w:space="0" w:color="auto"/>
              <w:right w:val="single" w:sz="8" w:space="0" w:color="auto"/>
            </w:tcBorders>
            <w:shd w:val="clear" w:color="000000" w:fill="F2F2F2"/>
            <w:noWrap/>
            <w:vAlign w:val="center"/>
            <w:hideMark/>
          </w:tcPr>
          <w:p w14:paraId="7646C8E1" w14:textId="1616767A"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r>
      <w:tr w:rsidR="002C39DE" w:rsidRPr="001F62BF" w14:paraId="1E5FD98F" w14:textId="77777777" w:rsidTr="002C39DE">
        <w:trPr>
          <w:trHeight w:val="536"/>
          <w:jc w:val="center"/>
        </w:trPr>
        <w:tc>
          <w:tcPr>
            <w:tcW w:w="1964" w:type="dxa"/>
            <w:tcBorders>
              <w:top w:val="nil"/>
              <w:left w:val="single" w:sz="8" w:space="0" w:color="auto"/>
              <w:bottom w:val="single" w:sz="8" w:space="0" w:color="auto"/>
              <w:right w:val="single" w:sz="8" w:space="0" w:color="auto"/>
            </w:tcBorders>
            <w:shd w:val="clear" w:color="000000" w:fill="FFFFFF"/>
            <w:noWrap/>
            <w:vAlign w:val="center"/>
            <w:hideMark/>
          </w:tcPr>
          <w:p w14:paraId="16535010" w14:textId="71B90B9A" w:rsidR="002C39DE" w:rsidRPr="002C39DE" w:rsidRDefault="002C39DE" w:rsidP="002C39DE">
            <w:pPr>
              <w:jc w:val="center"/>
              <w:rPr>
                <w:b/>
                <w:bCs/>
              </w:rPr>
            </w:pPr>
            <w:r>
              <w:rPr>
                <w:b/>
                <w:bCs/>
              </w:rPr>
              <w:t>Investments required</w:t>
            </w:r>
          </w:p>
        </w:tc>
        <w:tc>
          <w:tcPr>
            <w:tcW w:w="1864" w:type="dxa"/>
            <w:tcBorders>
              <w:top w:val="nil"/>
              <w:left w:val="nil"/>
              <w:bottom w:val="single" w:sz="8" w:space="0" w:color="auto"/>
              <w:right w:val="single" w:sz="8" w:space="0" w:color="auto"/>
            </w:tcBorders>
            <w:shd w:val="clear" w:color="auto" w:fill="auto"/>
            <w:noWrap/>
            <w:vAlign w:val="center"/>
            <w:hideMark/>
          </w:tcPr>
          <w:p w14:paraId="15333D39" w14:textId="0FC5489A"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3</w:t>
            </w:r>
          </w:p>
        </w:tc>
        <w:tc>
          <w:tcPr>
            <w:tcW w:w="1795" w:type="dxa"/>
            <w:gridSpan w:val="2"/>
            <w:tcBorders>
              <w:top w:val="nil"/>
              <w:left w:val="nil"/>
              <w:bottom w:val="single" w:sz="8" w:space="0" w:color="auto"/>
              <w:right w:val="single" w:sz="8" w:space="0" w:color="auto"/>
            </w:tcBorders>
            <w:shd w:val="clear" w:color="auto" w:fill="auto"/>
            <w:noWrap/>
            <w:vAlign w:val="center"/>
            <w:hideMark/>
          </w:tcPr>
          <w:p w14:paraId="69C06B27" w14:textId="666A7293" w:rsidR="002C39DE" w:rsidRPr="001F62BF" w:rsidRDefault="00691B7F" w:rsidP="002C39DE">
            <w:pPr>
              <w:spacing w:line="240" w:lineRule="auto"/>
              <w:jc w:val="center"/>
              <w:rPr>
                <w:rFonts w:eastAsia="Times New Roman" w:cs="Arial"/>
                <w:color w:val="000000"/>
                <w:szCs w:val="24"/>
              </w:rPr>
            </w:pPr>
            <w:r>
              <w:rPr>
                <w:rFonts w:eastAsia="Times New Roman" w:cs="Arial"/>
                <w:color w:val="000000"/>
                <w:szCs w:val="24"/>
              </w:rPr>
              <w:t>4</w:t>
            </w:r>
          </w:p>
        </w:tc>
        <w:tc>
          <w:tcPr>
            <w:tcW w:w="1920" w:type="dxa"/>
            <w:gridSpan w:val="3"/>
            <w:tcBorders>
              <w:top w:val="nil"/>
              <w:left w:val="nil"/>
              <w:bottom w:val="single" w:sz="8" w:space="0" w:color="auto"/>
              <w:right w:val="single" w:sz="8" w:space="0" w:color="auto"/>
            </w:tcBorders>
            <w:shd w:val="clear" w:color="auto" w:fill="auto"/>
            <w:noWrap/>
            <w:vAlign w:val="center"/>
            <w:hideMark/>
          </w:tcPr>
          <w:p w14:paraId="15DBA0E5" w14:textId="07EA45F1"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3</w:t>
            </w:r>
          </w:p>
        </w:tc>
        <w:tc>
          <w:tcPr>
            <w:tcW w:w="222" w:type="dxa"/>
            <w:vMerge/>
            <w:tcBorders>
              <w:left w:val="nil"/>
              <w:right w:val="single" w:sz="8" w:space="0" w:color="auto"/>
            </w:tcBorders>
            <w:shd w:val="clear" w:color="auto" w:fill="auto"/>
            <w:noWrap/>
            <w:vAlign w:val="center"/>
          </w:tcPr>
          <w:p w14:paraId="26159244" w14:textId="7B8545D4" w:rsidR="002C39DE" w:rsidRPr="001F62BF" w:rsidRDefault="002C39DE" w:rsidP="000D1203">
            <w:pPr>
              <w:spacing w:line="240" w:lineRule="auto"/>
              <w:jc w:val="center"/>
              <w:rPr>
                <w:rFonts w:eastAsia="Times New Roman" w:cs="Arial"/>
                <w:color w:val="000000"/>
                <w:szCs w:val="24"/>
              </w:rPr>
            </w:pPr>
          </w:p>
        </w:tc>
        <w:tc>
          <w:tcPr>
            <w:tcW w:w="1595" w:type="dxa"/>
            <w:tcBorders>
              <w:top w:val="nil"/>
              <w:left w:val="nil"/>
              <w:bottom w:val="single" w:sz="8" w:space="0" w:color="auto"/>
              <w:right w:val="single" w:sz="8" w:space="0" w:color="auto"/>
            </w:tcBorders>
            <w:shd w:val="clear" w:color="000000" w:fill="F2F2F2"/>
            <w:noWrap/>
            <w:vAlign w:val="center"/>
            <w:hideMark/>
          </w:tcPr>
          <w:p w14:paraId="24990BA1" w14:textId="084957F0"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r>
      <w:tr w:rsidR="002C39DE" w:rsidRPr="001F62BF" w14:paraId="031CD7FA" w14:textId="77777777" w:rsidTr="002C39DE">
        <w:trPr>
          <w:trHeight w:val="536"/>
          <w:jc w:val="center"/>
        </w:trPr>
        <w:tc>
          <w:tcPr>
            <w:tcW w:w="1964" w:type="dxa"/>
            <w:tcBorders>
              <w:top w:val="nil"/>
              <w:left w:val="single" w:sz="8" w:space="0" w:color="auto"/>
              <w:bottom w:val="single" w:sz="8" w:space="0" w:color="auto"/>
              <w:right w:val="single" w:sz="8" w:space="0" w:color="auto"/>
            </w:tcBorders>
            <w:shd w:val="clear" w:color="000000" w:fill="FFFFFF"/>
            <w:noWrap/>
            <w:vAlign w:val="center"/>
            <w:hideMark/>
          </w:tcPr>
          <w:p w14:paraId="5E2A1405" w14:textId="6A924BC7" w:rsidR="002C39DE" w:rsidRPr="002C39DE" w:rsidRDefault="002C39DE" w:rsidP="002C39DE">
            <w:pPr>
              <w:jc w:val="center"/>
              <w:rPr>
                <w:b/>
                <w:bCs/>
              </w:rPr>
            </w:pPr>
            <w:r>
              <w:rPr>
                <w:b/>
                <w:bCs/>
              </w:rPr>
              <w:t>Short-term benefits</w:t>
            </w:r>
          </w:p>
        </w:tc>
        <w:tc>
          <w:tcPr>
            <w:tcW w:w="1864" w:type="dxa"/>
            <w:tcBorders>
              <w:top w:val="nil"/>
              <w:left w:val="nil"/>
              <w:bottom w:val="single" w:sz="8" w:space="0" w:color="auto"/>
              <w:right w:val="single" w:sz="8" w:space="0" w:color="auto"/>
            </w:tcBorders>
            <w:shd w:val="clear" w:color="auto" w:fill="auto"/>
            <w:noWrap/>
            <w:vAlign w:val="center"/>
            <w:hideMark/>
          </w:tcPr>
          <w:p w14:paraId="0F4EF230" w14:textId="4189F0DD"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4</w:t>
            </w:r>
          </w:p>
        </w:tc>
        <w:tc>
          <w:tcPr>
            <w:tcW w:w="1795" w:type="dxa"/>
            <w:gridSpan w:val="2"/>
            <w:tcBorders>
              <w:top w:val="nil"/>
              <w:left w:val="nil"/>
              <w:bottom w:val="single" w:sz="8" w:space="0" w:color="auto"/>
              <w:right w:val="single" w:sz="8" w:space="0" w:color="auto"/>
            </w:tcBorders>
            <w:shd w:val="clear" w:color="auto" w:fill="auto"/>
            <w:noWrap/>
            <w:vAlign w:val="center"/>
            <w:hideMark/>
          </w:tcPr>
          <w:p w14:paraId="62ADE444" w14:textId="63EA1E9B"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4</w:t>
            </w:r>
          </w:p>
        </w:tc>
        <w:tc>
          <w:tcPr>
            <w:tcW w:w="1920" w:type="dxa"/>
            <w:gridSpan w:val="3"/>
            <w:tcBorders>
              <w:top w:val="nil"/>
              <w:left w:val="nil"/>
              <w:bottom w:val="single" w:sz="8" w:space="0" w:color="auto"/>
              <w:right w:val="single" w:sz="8" w:space="0" w:color="auto"/>
            </w:tcBorders>
            <w:shd w:val="clear" w:color="auto" w:fill="auto"/>
            <w:noWrap/>
            <w:vAlign w:val="center"/>
            <w:hideMark/>
          </w:tcPr>
          <w:p w14:paraId="441AF3D2" w14:textId="27A515B9"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c>
          <w:tcPr>
            <w:tcW w:w="222" w:type="dxa"/>
            <w:vMerge/>
            <w:tcBorders>
              <w:left w:val="nil"/>
              <w:right w:val="single" w:sz="8" w:space="0" w:color="auto"/>
            </w:tcBorders>
            <w:shd w:val="clear" w:color="auto" w:fill="auto"/>
            <w:noWrap/>
            <w:vAlign w:val="center"/>
          </w:tcPr>
          <w:p w14:paraId="3C0C5FF6" w14:textId="42D4D35F" w:rsidR="002C39DE" w:rsidRPr="001F62BF" w:rsidRDefault="002C39DE" w:rsidP="000D1203">
            <w:pPr>
              <w:spacing w:line="240" w:lineRule="auto"/>
              <w:jc w:val="center"/>
              <w:rPr>
                <w:rFonts w:eastAsia="Times New Roman" w:cs="Arial"/>
                <w:color w:val="000000"/>
                <w:szCs w:val="24"/>
              </w:rPr>
            </w:pPr>
          </w:p>
        </w:tc>
        <w:tc>
          <w:tcPr>
            <w:tcW w:w="1595" w:type="dxa"/>
            <w:tcBorders>
              <w:top w:val="nil"/>
              <w:left w:val="nil"/>
              <w:bottom w:val="single" w:sz="8" w:space="0" w:color="auto"/>
              <w:right w:val="single" w:sz="8" w:space="0" w:color="auto"/>
            </w:tcBorders>
            <w:shd w:val="clear" w:color="000000" w:fill="F2F2F2"/>
            <w:noWrap/>
            <w:vAlign w:val="center"/>
            <w:hideMark/>
          </w:tcPr>
          <w:p w14:paraId="41CA25E7" w14:textId="00BF3A47"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r>
      <w:tr w:rsidR="002C39DE" w:rsidRPr="001F62BF" w14:paraId="6A30C2A3" w14:textId="77777777" w:rsidTr="002C39DE">
        <w:trPr>
          <w:trHeight w:val="536"/>
          <w:jc w:val="center"/>
        </w:trPr>
        <w:tc>
          <w:tcPr>
            <w:tcW w:w="1964" w:type="dxa"/>
            <w:tcBorders>
              <w:top w:val="nil"/>
              <w:left w:val="single" w:sz="8" w:space="0" w:color="auto"/>
              <w:bottom w:val="single" w:sz="8" w:space="0" w:color="auto"/>
              <w:right w:val="single" w:sz="8" w:space="0" w:color="auto"/>
            </w:tcBorders>
            <w:shd w:val="clear" w:color="000000" w:fill="FFFFFF"/>
            <w:noWrap/>
            <w:vAlign w:val="center"/>
            <w:hideMark/>
          </w:tcPr>
          <w:p w14:paraId="0496491F" w14:textId="383410DF" w:rsidR="002C39DE" w:rsidRPr="002C39DE" w:rsidRDefault="002C39DE" w:rsidP="002C39DE">
            <w:pPr>
              <w:jc w:val="center"/>
              <w:rPr>
                <w:b/>
                <w:bCs/>
              </w:rPr>
            </w:pPr>
            <w:r>
              <w:rPr>
                <w:b/>
                <w:bCs/>
              </w:rPr>
              <w:t>Long-term benefits</w:t>
            </w:r>
          </w:p>
        </w:tc>
        <w:tc>
          <w:tcPr>
            <w:tcW w:w="1864" w:type="dxa"/>
            <w:tcBorders>
              <w:top w:val="nil"/>
              <w:left w:val="nil"/>
              <w:bottom w:val="single" w:sz="8" w:space="0" w:color="auto"/>
              <w:right w:val="single" w:sz="8" w:space="0" w:color="auto"/>
            </w:tcBorders>
            <w:shd w:val="clear" w:color="auto" w:fill="auto"/>
            <w:noWrap/>
            <w:vAlign w:val="center"/>
            <w:hideMark/>
          </w:tcPr>
          <w:p w14:paraId="147FDFB1" w14:textId="033F25E3"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c>
          <w:tcPr>
            <w:tcW w:w="1795" w:type="dxa"/>
            <w:gridSpan w:val="2"/>
            <w:tcBorders>
              <w:top w:val="nil"/>
              <w:left w:val="nil"/>
              <w:bottom w:val="single" w:sz="8" w:space="0" w:color="auto"/>
              <w:right w:val="single" w:sz="8" w:space="0" w:color="auto"/>
            </w:tcBorders>
            <w:shd w:val="clear" w:color="auto" w:fill="auto"/>
            <w:noWrap/>
            <w:vAlign w:val="center"/>
            <w:hideMark/>
          </w:tcPr>
          <w:p w14:paraId="08B540F8" w14:textId="289D3A7A"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c>
          <w:tcPr>
            <w:tcW w:w="1920" w:type="dxa"/>
            <w:gridSpan w:val="3"/>
            <w:tcBorders>
              <w:top w:val="nil"/>
              <w:left w:val="nil"/>
              <w:bottom w:val="single" w:sz="8" w:space="0" w:color="auto"/>
              <w:right w:val="single" w:sz="8" w:space="0" w:color="auto"/>
            </w:tcBorders>
            <w:shd w:val="clear" w:color="auto" w:fill="auto"/>
            <w:noWrap/>
            <w:vAlign w:val="center"/>
            <w:hideMark/>
          </w:tcPr>
          <w:p w14:paraId="2C8A0CC0" w14:textId="32D918F7"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c>
          <w:tcPr>
            <w:tcW w:w="222" w:type="dxa"/>
            <w:vMerge/>
            <w:tcBorders>
              <w:left w:val="nil"/>
              <w:right w:val="single" w:sz="8" w:space="0" w:color="auto"/>
            </w:tcBorders>
            <w:shd w:val="clear" w:color="auto" w:fill="auto"/>
            <w:noWrap/>
            <w:vAlign w:val="center"/>
          </w:tcPr>
          <w:p w14:paraId="7B48B20D" w14:textId="79BDB900" w:rsidR="002C39DE" w:rsidRPr="001F62BF" w:rsidRDefault="002C39DE" w:rsidP="000D1203">
            <w:pPr>
              <w:spacing w:line="240" w:lineRule="auto"/>
              <w:jc w:val="center"/>
              <w:rPr>
                <w:rFonts w:eastAsia="Times New Roman" w:cs="Arial"/>
                <w:color w:val="000000"/>
                <w:szCs w:val="24"/>
              </w:rPr>
            </w:pPr>
          </w:p>
        </w:tc>
        <w:tc>
          <w:tcPr>
            <w:tcW w:w="1595" w:type="dxa"/>
            <w:tcBorders>
              <w:top w:val="nil"/>
              <w:left w:val="nil"/>
              <w:bottom w:val="single" w:sz="8" w:space="0" w:color="auto"/>
              <w:right w:val="single" w:sz="8" w:space="0" w:color="auto"/>
            </w:tcBorders>
            <w:shd w:val="clear" w:color="000000" w:fill="F2F2F2"/>
            <w:noWrap/>
            <w:vAlign w:val="center"/>
            <w:hideMark/>
          </w:tcPr>
          <w:p w14:paraId="2EE389F8" w14:textId="432B7016" w:rsidR="002C39DE" w:rsidRPr="001F62BF" w:rsidRDefault="002C39DE" w:rsidP="002C39DE">
            <w:pPr>
              <w:spacing w:line="240" w:lineRule="auto"/>
              <w:jc w:val="center"/>
              <w:rPr>
                <w:rFonts w:eastAsia="Times New Roman" w:cs="Arial"/>
                <w:color w:val="000000"/>
                <w:szCs w:val="24"/>
              </w:rPr>
            </w:pPr>
            <w:r>
              <w:rPr>
                <w:rFonts w:eastAsia="Times New Roman" w:cs="Arial"/>
                <w:color w:val="000000"/>
                <w:szCs w:val="24"/>
              </w:rPr>
              <w:t>5</w:t>
            </w:r>
          </w:p>
        </w:tc>
      </w:tr>
      <w:tr w:rsidR="002C39DE" w:rsidRPr="001F62BF" w14:paraId="764A665C" w14:textId="77777777" w:rsidTr="002C39DE">
        <w:trPr>
          <w:trHeight w:val="837"/>
          <w:jc w:val="center"/>
        </w:trPr>
        <w:tc>
          <w:tcPr>
            <w:tcW w:w="1964" w:type="dxa"/>
            <w:tcBorders>
              <w:top w:val="nil"/>
              <w:left w:val="single" w:sz="8" w:space="0" w:color="auto"/>
              <w:bottom w:val="single" w:sz="8" w:space="0" w:color="auto"/>
              <w:right w:val="single" w:sz="8" w:space="0" w:color="auto"/>
            </w:tcBorders>
            <w:shd w:val="clear" w:color="000000" w:fill="BFBFBF"/>
            <w:vAlign w:val="center"/>
            <w:hideMark/>
          </w:tcPr>
          <w:p w14:paraId="6BA7D55B" w14:textId="77777777" w:rsidR="002C39DE" w:rsidRPr="002C39DE" w:rsidRDefault="002C39DE" w:rsidP="002C39DE">
            <w:pPr>
              <w:jc w:val="center"/>
              <w:rPr>
                <w:b/>
                <w:bCs/>
              </w:rPr>
            </w:pPr>
            <w:r w:rsidRPr="002C39DE">
              <w:rPr>
                <w:b/>
                <w:bCs/>
              </w:rPr>
              <w:t>Overall</w:t>
            </w:r>
            <w:r w:rsidRPr="002C39DE">
              <w:rPr>
                <w:b/>
                <w:bCs/>
              </w:rPr>
              <w:br/>
              <w:t>Weighted</w:t>
            </w:r>
            <w:r w:rsidRPr="002C39DE">
              <w:rPr>
                <w:b/>
                <w:bCs/>
              </w:rPr>
              <w:br/>
              <w:t>Score</w:t>
            </w:r>
          </w:p>
        </w:tc>
        <w:tc>
          <w:tcPr>
            <w:tcW w:w="1864" w:type="dxa"/>
            <w:tcBorders>
              <w:top w:val="nil"/>
              <w:left w:val="nil"/>
              <w:bottom w:val="single" w:sz="8" w:space="0" w:color="auto"/>
              <w:right w:val="single" w:sz="8" w:space="0" w:color="auto"/>
            </w:tcBorders>
            <w:shd w:val="clear" w:color="auto" w:fill="auto"/>
            <w:noWrap/>
            <w:vAlign w:val="center"/>
            <w:hideMark/>
          </w:tcPr>
          <w:p w14:paraId="20B104B6" w14:textId="00318B3C" w:rsidR="002C39DE" w:rsidRPr="001F62BF" w:rsidRDefault="002C39DE" w:rsidP="000D1203">
            <w:pPr>
              <w:spacing w:line="240" w:lineRule="auto"/>
              <w:jc w:val="center"/>
              <w:rPr>
                <w:rFonts w:eastAsia="Times New Roman" w:cs="Arial"/>
                <w:b/>
                <w:bCs/>
                <w:color w:val="000000"/>
                <w:szCs w:val="24"/>
              </w:rPr>
            </w:pPr>
            <w:r>
              <w:rPr>
                <w:rFonts w:eastAsia="Times New Roman" w:cs="Arial"/>
                <w:b/>
                <w:bCs/>
                <w:color w:val="000000"/>
                <w:szCs w:val="24"/>
              </w:rPr>
              <w:t>80</w:t>
            </w:r>
            <w:r w:rsidRPr="001F62BF">
              <w:rPr>
                <w:rFonts w:eastAsia="Times New Roman" w:cs="Arial"/>
                <w:b/>
                <w:bCs/>
                <w:color w:val="000000"/>
                <w:szCs w:val="24"/>
              </w:rPr>
              <w:t xml:space="preserve"> </w:t>
            </w:r>
          </w:p>
        </w:tc>
        <w:tc>
          <w:tcPr>
            <w:tcW w:w="1795" w:type="dxa"/>
            <w:gridSpan w:val="2"/>
            <w:tcBorders>
              <w:top w:val="nil"/>
              <w:left w:val="nil"/>
              <w:bottom w:val="single" w:sz="8" w:space="0" w:color="auto"/>
              <w:right w:val="single" w:sz="8" w:space="0" w:color="auto"/>
            </w:tcBorders>
            <w:shd w:val="clear" w:color="auto" w:fill="auto"/>
            <w:noWrap/>
            <w:vAlign w:val="center"/>
            <w:hideMark/>
          </w:tcPr>
          <w:p w14:paraId="420E8F50" w14:textId="2BD6496F" w:rsidR="002C39DE" w:rsidRPr="001F62BF" w:rsidRDefault="00691B7F" w:rsidP="000D1203">
            <w:pPr>
              <w:spacing w:line="240" w:lineRule="auto"/>
              <w:jc w:val="center"/>
              <w:rPr>
                <w:rFonts w:eastAsia="Times New Roman" w:cs="Arial"/>
                <w:b/>
                <w:bCs/>
                <w:color w:val="000000"/>
                <w:szCs w:val="24"/>
              </w:rPr>
            </w:pPr>
            <w:r>
              <w:rPr>
                <w:rFonts w:eastAsia="Times New Roman" w:cs="Arial"/>
                <w:b/>
                <w:bCs/>
                <w:color w:val="000000"/>
                <w:szCs w:val="24"/>
              </w:rPr>
              <w:t>85</w:t>
            </w:r>
            <w:r w:rsidR="002C39DE" w:rsidRPr="001F62BF">
              <w:rPr>
                <w:rFonts w:eastAsia="Times New Roman" w:cs="Arial"/>
                <w:b/>
                <w:bCs/>
                <w:color w:val="000000"/>
                <w:szCs w:val="24"/>
              </w:rPr>
              <w:t xml:space="preserve"> </w:t>
            </w:r>
          </w:p>
        </w:tc>
        <w:tc>
          <w:tcPr>
            <w:tcW w:w="1920" w:type="dxa"/>
            <w:gridSpan w:val="3"/>
            <w:tcBorders>
              <w:top w:val="nil"/>
              <w:left w:val="nil"/>
              <w:bottom w:val="single" w:sz="8" w:space="0" w:color="auto"/>
              <w:right w:val="single" w:sz="8" w:space="0" w:color="auto"/>
            </w:tcBorders>
            <w:shd w:val="clear" w:color="auto" w:fill="auto"/>
            <w:noWrap/>
            <w:vAlign w:val="center"/>
            <w:hideMark/>
          </w:tcPr>
          <w:p w14:paraId="439CB7B2" w14:textId="6468AC5D" w:rsidR="002C39DE" w:rsidRPr="001F62BF" w:rsidRDefault="00691B7F" w:rsidP="000D1203">
            <w:pPr>
              <w:spacing w:line="240" w:lineRule="auto"/>
              <w:jc w:val="center"/>
              <w:rPr>
                <w:rFonts w:eastAsia="Times New Roman" w:cs="Arial"/>
                <w:b/>
                <w:bCs/>
                <w:color w:val="000000"/>
                <w:szCs w:val="24"/>
              </w:rPr>
            </w:pPr>
            <w:r>
              <w:rPr>
                <w:rFonts w:eastAsia="Times New Roman" w:cs="Arial"/>
                <w:b/>
                <w:bCs/>
                <w:color w:val="000000"/>
                <w:szCs w:val="24"/>
              </w:rPr>
              <w:t>90</w:t>
            </w:r>
            <w:r w:rsidR="002C39DE" w:rsidRPr="001F62BF">
              <w:rPr>
                <w:rFonts w:eastAsia="Times New Roman" w:cs="Arial"/>
                <w:b/>
                <w:bCs/>
                <w:color w:val="000000"/>
                <w:szCs w:val="24"/>
              </w:rPr>
              <w:t xml:space="preserve"> </w:t>
            </w:r>
          </w:p>
        </w:tc>
        <w:tc>
          <w:tcPr>
            <w:tcW w:w="222" w:type="dxa"/>
            <w:vMerge/>
            <w:tcBorders>
              <w:left w:val="nil"/>
              <w:bottom w:val="single" w:sz="8" w:space="0" w:color="auto"/>
              <w:right w:val="single" w:sz="8" w:space="0" w:color="auto"/>
            </w:tcBorders>
            <w:shd w:val="clear" w:color="auto" w:fill="auto"/>
            <w:noWrap/>
            <w:vAlign w:val="center"/>
          </w:tcPr>
          <w:p w14:paraId="26811AD1" w14:textId="7E6F3EDD" w:rsidR="002C39DE" w:rsidRPr="001F62BF" w:rsidRDefault="002C39DE" w:rsidP="000D1203">
            <w:pPr>
              <w:spacing w:line="240" w:lineRule="auto"/>
              <w:jc w:val="center"/>
              <w:rPr>
                <w:rFonts w:eastAsia="Times New Roman" w:cs="Arial"/>
                <w:b/>
                <w:bCs/>
                <w:color w:val="000000"/>
                <w:szCs w:val="24"/>
              </w:rPr>
            </w:pPr>
          </w:p>
        </w:tc>
        <w:tc>
          <w:tcPr>
            <w:tcW w:w="1595" w:type="dxa"/>
            <w:tcBorders>
              <w:top w:val="nil"/>
              <w:left w:val="nil"/>
              <w:bottom w:val="single" w:sz="8" w:space="0" w:color="auto"/>
              <w:right w:val="single" w:sz="8" w:space="0" w:color="auto"/>
            </w:tcBorders>
            <w:shd w:val="clear" w:color="000000" w:fill="A6A6A6"/>
            <w:noWrap/>
            <w:vAlign w:val="center"/>
            <w:hideMark/>
          </w:tcPr>
          <w:p w14:paraId="41EE83FD" w14:textId="77777777" w:rsidR="002C39DE" w:rsidRPr="001F62BF" w:rsidRDefault="002C39DE" w:rsidP="000D1203">
            <w:pPr>
              <w:spacing w:line="240" w:lineRule="auto"/>
              <w:jc w:val="center"/>
              <w:rPr>
                <w:rFonts w:eastAsia="Times New Roman" w:cs="Arial"/>
                <w:color w:val="000000"/>
                <w:szCs w:val="24"/>
              </w:rPr>
            </w:pPr>
            <w:r w:rsidRPr="001F62BF">
              <w:rPr>
                <w:rFonts w:eastAsia="Times New Roman" w:cs="Arial"/>
                <w:color w:val="000000"/>
                <w:szCs w:val="24"/>
              </w:rPr>
              <w:t> </w:t>
            </w:r>
          </w:p>
        </w:tc>
      </w:tr>
    </w:tbl>
    <w:p w14:paraId="3268061B" w14:textId="77777777"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08E09BB8" w14:textId="0C5BB1C0" w:rsidR="00B449D5" w:rsidRDefault="00B449D5" w:rsidP="004D2216">
      <w:pPr>
        <w:spacing w:after="0" w:line="240" w:lineRule="auto"/>
        <w:jc w:val="left"/>
        <w:rPr>
          <w:rFonts w:ascii="Georgia" w:eastAsia="Times New Roman" w:hAnsi="Georgia" w:cs="Times New Roman"/>
          <w:color w:val="424142"/>
          <w:sz w:val="30"/>
          <w:szCs w:val="30"/>
          <w:lang w:eastAsia="en-GB" w:bidi="bn-IN"/>
        </w:rPr>
      </w:pPr>
    </w:p>
    <w:p w14:paraId="34BEC015" w14:textId="77777777"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63CD321D" w14:textId="3743E6A1" w:rsidR="00B449D5" w:rsidRDefault="00B449D5" w:rsidP="004D2216">
      <w:pPr>
        <w:spacing w:after="0" w:line="240" w:lineRule="auto"/>
        <w:jc w:val="left"/>
        <w:rPr>
          <w:rFonts w:ascii="Georgia" w:eastAsia="Times New Roman" w:hAnsi="Georgia" w:cs="Times New Roman"/>
          <w:color w:val="424142"/>
          <w:sz w:val="30"/>
          <w:szCs w:val="30"/>
          <w:lang w:eastAsia="en-GB" w:bidi="bn-IN"/>
        </w:rPr>
      </w:pPr>
    </w:p>
    <w:p w14:paraId="42F37CA3" w14:textId="1201645E"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5A7413E2" w14:textId="322BA59C"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4F7D29B6" w14:textId="0FB6155E"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575E805A" w14:textId="5F6EE84A"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3CD258CB" w14:textId="6CA52B86"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1783B456" w14:textId="32A9F613"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3D51FE89" w14:textId="0D9E9A20"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70A77B0B" w14:textId="642839EC"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76430659" w14:textId="77777777" w:rsidR="002C39DE" w:rsidRDefault="002C39DE" w:rsidP="004D2216">
      <w:pPr>
        <w:spacing w:after="0" w:line="240" w:lineRule="auto"/>
        <w:jc w:val="left"/>
        <w:rPr>
          <w:rFonts w:ascii="Georgia" w:eastAsia="Times New Roman" w:hAnsi="Georgia" w:cs="Times New Roman"/>
          <w:color w:val="424142"/>
          <w:sz w:val="30"/>
          <w:szCs w:val="30"/>
          <w:lang w:eastAsia="en-GB" w:bidi="bn-IN"/>
        </w:rPr>
      </w:pPr>
    </w:p>
    <w:p w14:paraId="560960F0" w14:textId="77777777" w:rsidR="00B77BE8" w:rsidRPr="004D2216" w:rsidRDefault="00B77BE8" w:rsidP="004D2216"/>
    <w:p w14:paraId="01F9B730" w14:textId="192A35B8" w:rsidR="00786BE4" w:rsidRDefault="00C9626C" w:rsidP="00C9626C">
      <w:pPr>
        <w:pStyle w:val="Heading1"/>
      </w:pPr>
      <w:bookmarkStart w:id="6" w:name="_Toc78723834"/>
      <w:r>
        <w:lastRenderedPageBreak/>
        <w:t xml:space="preserve">5. </w:t>
      </w:r>
      <w:r w:rsidR="00B449D5">
        <w:t>D</w:t>
      </w:r>
      <w:r w:rsidR="00786BE4" w:rsidRPr="00C9626C">
        <w:t>evelop</w:t>
      </w:r>
      <w:r w:rsidR="00B449D5">
        <w:t>ing</w:t>
      </w:r>
      <w:r w:rsidR="00786BE4" w:rsidRPr="00C9626C">
        <w:t xml:space="preserve"> a</w:t>
      </w:r>
      <w:r w:rsidR="00085133">
        <w:t>nd communicating a</w:t>
      </w:r>
      <w:r w:rsidR="00B449D5">
        <w:t>n appropriate</w:t>
      </w:r>
      <w:r w:rsidR="00786BE4" w:rsidRPr="00C9626C">
        <w:t xml:space="preserve"> plan</w:t>
      </w:r>
      <w:bookmarkEnd w:id="6"/>
      <w:r w:rsidR="00786BE4" w:rsidRPr="00C9626C">
        <w:t xml:space="preserve"> </w:t>
      </w:r>
    </w:p>
    <w:p w14:paraId="34EFF89E" w14:textId="752AB323" w:rsidR="005F146A" w:rsidRDefault="00B449D5" w:rsidP="005F146A">
      <w:r>
        <w:t xml:space="preserve">The use of </w:t>
      </w:r>
      <w:r w:rsidR="00867F54">
        <w:t xml:space="preserve">a </w:t>
      </w:r>
      <w:r>
        <w:t xml:space="preserve">decision tree, therefore, reveals that given the current circumstances, arranging </w:t>
      </w:r>
      <w:r w:rsidR="00867F54">
        <w:t>emotional</w:t>
      </w:r>
      <w:r>
        <w:t xml:space="preserve"> support for </w:t>
      </w:r>
      <w:r w:rsidR="00085133">
        <w:t>the hospital employees would be the best option, involving both short-term and long-term benefits. The selection of this approach would then need to be followed by the development of an in-depth plan that can be implemented as soon as possible. This section of the report will present such a plan, one that can be presented to the managers and board members of Abbey Sefton Hospital.</w:t>
      </w:r>
    </w:p>
    <w:p w14:paraId="17D1CBE9" w14:textId="03E85F17" w:rsidR="00085133" w:rsidRDefault="00085133" w:rsidP="005F146A">
      <w:pPr>
        <w:rPr>
          <w:b/>
          <w:bCs/>
        </w:rPr>
      </w:pPr>
      <w:r w:rsidRPr="00085133">
        <w:rPr>
          <w:b/>
          <w:bCs/>
        </w:rPr>
        <w:t>Specific action to take</w:t>
      </w:r>
    </w:p>
    <w:p w14:paraId="0494979A" w14:textId="2ACE8F2A" w:rsidR="00085133" w:rsidRPr="00085133" w:rsidRDefault="00085133" w:rsidP="005F146A">
      <w:r>
        <w:t xml:space="preserve">Aiming at creating emotional support and assistance for the medical workers of Abbey Sefton Hospital, a separate mental health support team can be formed using existing members of the </w:t>
      </w:r>
      <w:r w:rsidR="00867F54">
        <w:t>hospital's</w:t>
      </w:r>
      <w:r>
        <w:t xml:space="preserve"> psychiatric unit. The team should be available on a 24-hour basis for the convenience of employees. Additionally, specific members of this team can be assigned to provide tele</w:t>
      </w:r>
      <w:r w:rsidR="00867F54">
        <w:t>-</w:t>
      </w:r>
      <w:r>
        <w:t>support, as well as online support through the hospital’s website, pertaining to mental health dedicated for the hospital staff.</w:t>
      </w:r>
    </w:p>
    <w:p w14:paraId="3BDA3A43" w14:textId="08379192" w:rsidR="00085133" w:rsidRDefault="00085133" w:rsidP="005F146A">
      <w:pPr>
        <w:rPr>
          <w:b/>
          <w:bCs/>
        </w:rPr>
      </w:pPr>
      <w:r>
        <w:rPr>
          <w:b/>
          <w:bCs/>
        </w:rPr>
        <w:t>Resources required</w:t>
      </w:r>
    </w:p>
    <w:p w14:paraId="56D84290" w14:textId="4FC2CF8F" w:rsidR="00085133" w:rsidRPr="00085133" w:rsidRDefault="00085133" w:rsidP="00085133">
      <w:r>
        <w:t>Creating and establishing an appropriate internal communication channel is necessary. In this case, assistance from third-party organisations specialising in website development is needed</w:t>
      </w:r>
      <w:r w:rsidR="00E44AA7">
        <w:t xml:space="preserve">. This will require a financial investment of about 10,000 British pounds on part of the hospital. A specific portion of this investment will be needed for proper </w:t>
      </w:r>
      <w:r w:rsidR="00867F54">
        <w:t>maintenance</w:t>
      </w:r>
      <w:r w:rsidR="00E44AA7">
        <w:t xml:space="preserve"> of the website portal or communication channel.</w:t>
      </w:r>
    </w:p>
    <w:p w14:paraId="2B543BFC" w14:textId="1A042588" w:rsidR="00085133" w:rsidRDefault="00085133" w:rsidP="005F146A">
      <w:pPr>
        <w:rPr>
          <w:b/>
          <w:bCs/>
        </w:rPr>
      </w:pPr>
      <w:r>
        <w:rPr>
          <w:b/>
          <w:bCs/>
        </w:rPr>
        <w:t>Time for implementation</w:t>
      </w:r>
    </w:p>
    <w:p w14:paraId="2C207FBD" w14:textId="488F3394" w:rsidR="00085133" w:rsidRPr="00085133" w:rsidRDefault="00E44AA7" w:rsidP="005F146A">
      <w:r>
        <w:t>Given the current circumstances, the depth of the issue at hand, and available arrangements, creating a comprehensive emotional support system should require 1-2 months at most.</w:t>
      </w:r>
    </w:p>
    <w:p w14:paraId="79459A48" w14:textId="3B430B1D" w:rsidR="00085133" w:rsidRPr="00085133" w:rsidRDefault="00085133" w:rsidP="005F146A">
      <w:pPr>
        <w:rPr>
          <w:b/>
          <w:bCs/>
        </w:rPr>
      </w:pPr>
      <w:r>
        <w:rPr>
          <w:b/>
          <w:bCs/>
        </w:rPr>
        <w:t>Desired outcome</w:t>
      </w:r>
    </w:p>
    <w:p w14:paraId="5B479188" w14:textId="1F65E589" w:rsidR="00085133" w:rsidRDefault="00E44AA7" w:rsidP="00E44AA7">
      <w:r>
        <w:t xml:space="preserve">The outcome of the plan should include higher motivation in healthcare workers and an overall workplace culture that values the mental health state of the hospital personnel. Additionally, there should be available information collected </w:t>
      </w:r>
      <w:r w:rsidR="00191F00">
        <w:t xml:space="preserve">related to the individual reasons contributing to creating </w:t>
      </w:r>
      <w:r w:rsidR="00191F00">
        <w:lastRenderedPageBreak/>
        <w:t xml:space="preserve">stress or other psychological problems in employees. This information can be used in </w:t>
      </w:r>
      <w:r w:rsidR="00867F54">
        <w:t xml:space="preserve">the </w:t>
      </w:r>
      <w:r w:rsidR="00191F00">
        <w:t>future to further improve employee working conditions.</w:t>
      </w:r>
    </w:p>
    <w:p w14:paraId="66AD511C" w14:textId="26A441BF" w:rsidR="00E44AA7" w:rsidRPr="006257BA" w:rsidRDefault="00191F00" w:rsidP="005F146A">
      <w:pPr>
        <w:rPr>
          <w:rFonts w:cs="Times New Roman"/>
          <w:color w:val="auto"/>
          <w:szCs w:val="24"/>
          <w:lang w:eastAsia="en-GB" w:bidi="bn-IN"/>
        </w:rPr>
      </w:pPr>
      <w:r>
        <w:t>The development of the plan must be followed by communicating with the relevant stakeholders of the organisation</w:t>
      </w:r>
      <w:r w:rsidR="006257BA">
        <w:t xml:space="preserve"> </w:t>
      </w:r>
      <w:r w:rsidR="006257BA" w:rsidRPr="006257BA">
        <w:rPr>
          <w:shd w:val="clear" w:color="auto" w:fill="FFFFFF"/>
          <w:lang w:eastAsia="en-GB" w:bidi="bn-IN"/>
        </w:rPr>
        <w:t>(Bizfluent, 2021)</w:t>
      </w:r>
      <w:r>
        <w:t>. Along with the plan, presenting evidence supporting the reality of the issue is needed to create a sense of urgency among the key decision-makers. Again, the plan can be revised and changed slightly, based on the recommendations from institutional managers. This will help further in improving the validity of the plan</w:t>
      </w:r>
      <w:r w:rsidR="006257BA">
        <w:t xml:space="preserve"> </w:t>
      </w:r>
      <w:r w:rsidR="006257BA" w:rsidRPr="006257BA">
        <w:rPr>
          <w:shd w:val="clear" w:color="auto" w:fill="FFFFFF"/>
          <w:lang w:eastAsia="en-GB" w:bidi="bn-IN"/>
        </w:rPr>
        <w:t>(CDC, 2021)</w:t>
      </w:r>
      <w:r>
        <w:t xml:space="preserve">. As a significant financial investment is needed, the plan should also be presented to the finance and </w:t>
      </w:r>
      <w:r w:rsidR="00867F54">
        <w:t>accounting</w:t>
      </w:r>
      <w:r>
        <w:t xml:space="preserve"> department of the hospital, mostly seeking authorisation.</w:t>
      </w:r>
    </w:p>
    <w:p w14:paraId="100E06EC" w14:textId="052C4FA0" w:rsidR="00085133" w:rsidRDefault="00085133" w:rsidP="005F146A"/>
    <w:p w14:paraId="0FF74FF8" w14:textId="643AE198" w:rsidR="00085133" w:rsidRDefault="00085133" w:rsidP="005F146A"/>
    <w:p w14:paraId="41ED5EA8" w14:textId="660B4B83" w:rsidR="00085133" w:rsidRDefault="00085133" w:rsidP="005F146A"/>
    <w:p w14:paraId="5A5CDCE5" w14:textId="496CED05" w:rsidR="00085133" w:rsidRDefault="00085133" w:rsidP="005F146A"/>
    <w:p w14:paraId="72CDC23D" w14:textId="1643E2CD" w:rsidR="00085133" w:rsidRDefault="00085133" w:rsidP="005F146A"/>
    <w:p w14:paraId="45609264" w14:textId="46EBAF70" w:rsidR="00085133" w:rsidRDefault="00085133" w:rsidP="005F146A"/>
    <w:p w14:paraId="5AB64496" w14:textId="7EBDB7FD" w:rsidR="00085133" w:rsidRDefault="00085133" w:rsidP="005F146A"/>
    <w:p w14:paraId="4DABC3B1" w14:textId="05F6803D" w:rsidR="00085133" w:rsidRDefault="00085133" w:rsidP="005F146A"/>
    <w:p w14:paraId="5CA2632C" w14:textId="5CC385F8" w:rsidR="00191F00" w:rsidRDefault="00191F00" w:rsidP="005F146A"/>
    <w:p w14:paraId="53F76604" w14:textId="55118902" w:rsidR="00191F00" w:rsidRDefault="00191F00" w:rsidP="005F146A"/>
    <w:p w14:paraId="1CC1FE9A" w14:textId="59510A7F" w:rsidR="00191F00" w:rsidRDefault="00191F00" w:rsidP="005F146A"/>
    <w:p w14:paraId="150C9EF4" w14:textId="203AB0F0" w:rsidR="00191F00" w:rsidRDefault="00191F00" w:rsidP="005F146A"/>
    <w:p w14:paraId="06A2A6CE" w14:textId="28E5E87B" w:rsidR="00191F00" w:rsidRDefault="00191F00" w:rsidP="005F146A"/>
    <w:p w14:paraId="171480A4" w14:textId="77777777" w:rsidR="00191F00" w:rsidRDefault="00191F00" w:rsidP="005F146A"/>
    <w:p w14:paraId="22B65D90" w14:textId="77777777" w:rsidR="005F146A" w:rsidRPr="005F146A" w:rsidRDefault="005F146A" w:rsidP="005F146A"/>
    <w:p w14:paraId="24A36323" w14:textId="013D8130" w:rsidR="00786BE4" w:rsidRDefault="00085133" w:rsidP="00C9626C">
      <w:pPr>
        <w:pStyle w:val="Heading1"/>
      </w:pPr>
      <w:bookmarkStart w:id="7" w:name="_Toc78723835"/>
      <w:r>
        <w:lastRenderedPageBreak/>
        <w:t>6</w:t>
      </w:r>
      <w:r w:rsidR="00C9626C">
        <w:t xml:space="preserve">. </w:t>
      </w:r>
      <w:r w:rsidR="00191F00">
        <w:t>Monitoring the implementation of the plan</w:t>
      </w:r>
      <w:bookmarkEnd w:id="7"/>
    </w:p>
    <w:p w14:paraId="1133F87D" w14:textId="0DD55EA7" w:rsidR="001834FC" w:rsidRPr="006257BA" w:rsidRDefault="00EA5942" w:rsidP="000F02BF">
      <w:pPr>
        <w:rPr>
          <w:rFonts w:cs="Times New Roman"/>
          <w:color w:val="auto"/>
          <w:szCs w:val="24"/>
          <w:lang w:eastAsia="en-GB" w:bidi="bn-IN"/>
        </w:rPr>
      </w:pPr>
      <w:r>
        <w:t>After the plan is authorised, it should be implemented as soon as possible, but not without a proper evaluation plan</w:t>
      </w:r>
      <w:r w:rsidR="006257BA">
        <w:t xml:space="preserve"> </w:t>
      </w:r>
      <w:r w:rsidR="006257BA" w:rsidRPr="006257BA">
        <w:rPr>
          <w:shd w:val="clear" w:color="auto" w:fill="FFFFFF"/>
          <w:lang w:eastAsia="en-GB" w:bidi="bn-IN"/>
        </w:rPr>
        <w:t>(BetterEvaluation, 2021)</w:t>
      </w:r>
      <w:r>
        <w:t xml:space="preserve">. Due to the financial investment associated, and the urgency of addressing the primary issue, there needs to be an effective monitoring system that would allow </w:t>
      </w:r>
      <w:r w:rsidR="00867F54">
        <w:t>reviewing</w:t>
      </w:r>
      <w:r>
        <w:t xml:space="preserve"> the progress and effectiveness of the plan. In this case, the use of evaluation forms or feedback sheets can be considered</w:t>
      </w:r>
      <w:r w:rsidR="006257BA">
        <w:t xml:space="preserve"> </w:t>
      </w:r>
      <w:r w:rsidR="006257BA" w:rsidRPr="006257BA">
        <w:rPr>
          <w:shd w:val="clear" w:color="auto" w:fill="FFFFFF"/>
          <w:lang w:eastAsia="en-GB" w:bidi="bn-IN"/>
        </w:rPr>
        <w:t>(Rural health info, 2021)</w:t>
      </w:r>
      <w:r>
        <w:t xml:space="preserve">. As the plan revolves around employee wellbeing, employees can be asked to provide feedback using a </w:t>
      </w:r>
      <w:r w:rsidR="00867F54">
        <w:t>well-constructed</w:t>
      </w:r>
      <w:r>
        <w:t xml:space="preserve"> form. Taking the responses from employees would then allow managers and decision-makers of the hospital to evaluate how effective the plan has been </w:t>
      </w:r>
      <w:r w:rsidR="00867F54">
        <w:t>thus far</w:t>
      </w:r>
      <w:r>
        <w:t xml:space="preserve"> and whether any changes or further investments are required.</w:t>
      </w:r>
      <w:r w:rsidR="001834FC">
        <w:br w:type="page"/>
      </w:r>
    </w:p>
    <w:p w14:paraId="0C5D1297" w14:textId="61773D90" w:rsidR="001834FC" w:rsidRDefault="001834FC" w:rsidP="001834FC">
      <w:pPr>
        <w:pStyle w:val="Heading1"/>
      </w:pPr>
      <w:bookmarkStart w:id="8" w:name="_Toc78723836"/>
      <w:r>
        <w:lastRenderedPageBreak/>
        <w:t>Conclusion</w:t>
      </w:r>
      <w:bookmarkEnd w:id="8"/>
      <w:r>
        <w:t xml:space="preserve"> </w:t>
      </w:r>
    </w:p>
    <w:p w14:paraId="3681A04B" w14:textId="3BE32B1A" w:rsidR="001834FC" w:rsidRDefault="007A1FB2" w:rsidP="007A1FB2">
      <w:r>
        <w:t xml:space="preserve">Employee dissatisfaction </w:t>
      </w:r>
      <w:r w:rsidR="00867F54">
        <w:t>resulting</w:t>
      </w:r>
      <w:r>
        <w:t xml:space="preserve"> from poor workplace motivation has, therefore, become a significant issue in the healthcare sector in the UK. Unless this is properly addressed, there remains the risk of a reduction in the capacity of the general healthcare system of the country. In this case, the possible courses of action, as identified in this report can be considered. Similar to Abbey Sefton Hospital’s case, institutional capacity should be closely evaluated before implementing one or multiple plans. The use of decision-making models and techniques added with monitoring processes, should also be considered by an organisation.</w:t>
      </w:r>
      <w:r w:rsidR="001834FC">
        <w:br w:type="page"/>
      </w:r>
    </w:p>
    <w:p w14:paraId="17598CB2" w14:textId="61EB02A2" w:rsidR="001834FC" w:rsidRDefault="001834FC" w:rsidP="001834FC">
      <w:pPr>
        <w:pStyle w:val="Heading1"/>
      </w:pPr>
      <w:bookmarkStart w:id="9" w:name="_Toc78723837"/>
      <w:r>
        <w:lastRenderedPageBreak/>
        <w:t>Reference</w:t>
      </w:r>
      <w:bookmarkEnd w:id="9"/>
      <w:r>
        <w:t xml:space="preserve"> </w:t>
      </w:r>
    </w:p>
    <w:p w14:paraId="6C343719" w14:textId="77777777" w:rsidR="006257BA" w:rsidRPr="009C2B91" w:rsidRDefault="006257BA" w:rsidP="009C2B91">
      <w:pPr>
        <w:rPr>
          <w:rFonts w:cs="Times New Roman"/>
          <w:color w:val="auto"/>
          <w:szCs w:val="24"/>
          <w:lang w:eastAsia="en-GB" w:bidi="bn-IN"/>
        </w:rPr>
      </w:pPr>
      <w:r w:rsidRPr="009C2B91">
        <w:rPr>
          <w:shd w:val="clear" w:color="auto" w:fill="FFFFFF"/>
          <w:lang w:eastAsia="en-GB" w:bidi="bn-IN"/>
        </w:rPr>
        <w:t>Armitage, R. and Nellums, L., 2020. Protecting health workers’ mental health during COVID-19. </w:t>
      </w:r>
      <w:r w:rsidRPr="009C2B91">
        <w:rPr>
          <w:i/>
          <w:iCs/>
          <w:lang w:eastAsia="en-GB" w:bidi="bn-IN"/>
        </w:rPr>
        <w:t>Public Health</w:t>
      </w:r>
      <w:r w:rsidRPr="009C2B91">
        <w:rPr>
          <w:shd w:val="clear" w:color="auto" w:fill="FFFFFF"/>
          <w:lang w:eastAsia="en-GB" w:bidi="bn-IN"/>
        </w:rPr>
        <w:t>, 185(57), p.18.</w:t>
      </w:r>
    </w:p>
    <w:p w14:paraId="2A32B86A" w14:textId="77777777" w:rsidR="006257BA" w:rsidRPr="006257BA" w:rsidRDefault="006257BA" w:rsidP="006257BA">
      <w:pPr>
        <w:rPr>
          <w:rFonts w:cs="Times New Roman"/>
          <w:color w:val="auto"/>
          <w:szCs w:val="24"/>
          <w:lang w:eastAsia="en-GB" w:bidi="bn-IN"/>
        </w:rPr>
      </w:pPr>
      <w:r w:rsidRPr="006257BA">
        <w:rPr>
          <w:shd w:val="clear" w:color="auto" w:fill="FFFFFF"/>
          <w:lang w:eastAsia="en-GB" w:bidi="bn-IN"/>
        </w:rPr>
        <w:t>BetterEvaluation. 2021. </w:t>
      </w:r>
      <w:r w:rsidRPr="006257BA">
        <w:rPr>
          <w:i/>
          <w:iCs/>
          <w:lang w:eastAsia="en-GB" w:bidi="bn-IN"/>
        </w:rPr>
        <w:t>Evaluating the Performance of an Organisation</w:t>
      </w:r>
      <w:r w:rsidRPr="006257BA">
        <w:rPr>
          <w:shd w:val="clear" w:color="auto" w:fill="FFFFFF"/>
          <w:lang w:eastAsia="en-GB" w:bidi="bn-IN"/>
        </w:rPr>
        <w:t>. [online] Available at: &lt;https://www.betterevaluation.org/en/theme/organisational_performance&gt; [Accessed 1 August 2021].</w:t>
      </w:r>
    </w:p>
    <w:p w14:paraId="76D97792" w14:textId="77777777" w:rsidR="006257BA" w:rsidRPr="006257BA" w:rsidRDefault="006257BA" w:rsidP="006257BA">
      <w:pPr>
        <w:rPr>
          <w:rFonts w:cs="Times New Roman"/>
          <w:color w:val="auto"/>
          <w:szCs w:val="24"/>
          <w:lang w:eastAsia="en-GB" w:bidi="bn-IN"/>
        </w:rPr>
      </w:pPr>
      <w:r w:rsidRPr="006257BA">
        <w:rPr>
          <w:shd w:val="clear" w:color="auto" w:fill="FFFFFF"/>
          <w:lang w:eastAsia="en-GB" w:bidi="bn-IN"/>
        </w:rPr>
        <w:t>Bizfluent. 2021. </w:t>
      </w:r>
      <w:r w:rsidRPr="006257BA">
        <w:rPr>
          <w:i/>
          <w:iCs/>
          <w:lang w:eastAsia="en-GB" w:bidi="bn-IN"/>
        </w:rPr>
        <w:t>Definition of Organization Planning</w:t>
      </w:r>
      <w:r w:rsidRPr="006257BA">
        <w:rPr>
          <w:shd w:val="clear" w:color="auto" w:fill="FFFFFF"/>
          <w:lang w:eastAsia="en-GB" w:bidi="bn-IN"/>
        </w:rPr>
        <w:t>. [online] Available at: &lt;https://bizfluent.com/about-7239429-definition-organization-planning.html&gt; [Accessed 1 August 2021].</w:t>
      </w:r>
    </w:p>
    <w:p w14:paraId="0FCD1DAB" w14:textId="77777777" w:rsidR="006257BA" w:rsidRPr="006257BA" w:rsidRDefault="006257BA" w:rsidP="006257BA">
      <w:pPr>
        <w:rPr>
          <w:rFonts w:cs="Times New Roman"/>
          <w:color w:val="auto"/>
          <w:szCs w:val="24"/>
          <w:lang w:eastAsia="en-GB" w:bidi="bn-IN"/>
        </w:rPr>
      </w:pPr>
      <w:r w:rsidRPr="006257BA">
        <w:rPr>
          <w:shd w:val="clear" w:color="auto" w:fill="FFFFFF"/>
          <w:lang w:eastAsia="en-GB" w:bidi="bn-IN"/>
        </w:rPr>
        <w:t>CDC. 2021. </w:t>
      </w:r>
      <w:r w:rsidRPr="006257BA">
        <w:rPr>
          <w:i/>
          <w:iCs/>
          <w:lang w:eastAsia="en-GB" w:bidi="bn-IN"/>
        </w:rPr>
        <w:t>Developing a Plan in Your Organization | Health Literacy | CDC</w:t>
      </w:r>
      <w:r w:rsidRPr="006257BA">
        <w:rPr>
          <w:shd w:val="clear" w:color="auto" w:fill="FFFFFF"/>
          <w:lang w:eastAsia="en-GB" w:bidi="bn-IN"/>
        </w:rPr>
        <w:t>. [online] Available at: &lt;https://www.cdc.gov/healthliteracy/planact/develop/index.html&gt; [Accessed 1 August 2021].</w:t>
      </w:r>
    </w:p>
    <w:p w14:paraId="4AF7E5E3" w14:textId="77777777" w:rsidR="006257BA" w:rsidRPr="009C2B91" w:rsidRDefault="006257BA" w:rsidP="009C2B91">
      <w:pPr>
        <w:rPr>
          <w:rFonts w:cs="Times New Roman"/>
          <w:color w:val="auto"/>
          <w:szCs w:val="24"/>
          <w:lang w:eastAsia="en-GB" w:bidi="bn-IN"/>
        </w:rPr>
      </w:pPr>
      <w:r w:rsidRPr="009C2B91">
        <w:rPr>
          <w:shd w:val="clear" w:color="auto" w:fill="FFFFFF"/>
          <w:lang w:eastAsia="en-GB" w:bidi="bn-IN"/>
        </w:rPr>
        <w:t>Chirico, F., Nucera, G. and Magnavita, N., 2020. Protecting the mental health of healthcare workers during the COVID-19 emergency. </w:t>
      </w:r>
      <w:r w:rsidRPr="009C2B91">
        <w:rPr>
          <w:i/>
          <w:iCs/>
          <w:lang w:eastAsia="en-GB" w:bidi="bn-IN"/>
        </w:rPr>
        <w:t>BJPsych International</w:t>
      </w:r>
      <w:r w:rsidRPr="009C2B91">
        <w:rPr>
          <w:shd w:val="clear" w:color="auto" w:fill="FFFFFF"/>
          <w:lang w:eastAsia="en-GB" w:bidi="bn-IN"/>
        </w:rPr>
        <w:t>, 18(1), pp.21-33.</w:t>
      </w:r>
    </w:p>
    <w:p w14:paraId="233B1B38" w14:textId="77777777" w:rsidR="006257BA" w:rsidRPr="009C2B91" w:rsidRDefault="006257BA" w:rsidP="009C2B91">
      <w:pPr>
        <w:rPr>
          <w:rFonts w:cs="Times New Roman"/>
          <w:color w:val="auto"/>
          <w:szCs w:val="24"/>
          <w:lang w:eastAsia="en-GB" w:bidi="bn-IN"/>
        </w:rPr>
      </w:pPr>
      <w:r w:rsidRPr="009C2B91">
        <w:rPr>
          <w:shd w:val="clear" w:color="auto" w:fill="FFFFFF"/>
          <w:lang w:eastAsia="en-GB" w:bidi="bn-IN"/>
        </w:rPr>
        <w:t>Deloitte. 2021. </w:t>
      </w:r>
      <w:r w:rsidRPr="009C2B91">
        <w:rPr>
          <w:i/>
          <w:iCs/>
          <w:lang w:eastAsia="en-GB" w:bidi="bn-IN"/>
        </w:rPr>
        <w:t>2021 Global health care sector outlook | Deloitte</w:t>
      </w:r>
      <w:r w:rsidRPr="009C2B91">
        <w:rPr>
          <w:shd w:val="clear" w:color="auto" w:fill="FFFFFF"/>
          <w:lang w:eastAsia="en-GB" w:bidi="bn-IN"/>
        </w:rPr>
        <w:t>. [online] Available at: &lt;https://www2.deloitte.com/global/en/pages/life-sciences-and-healthcare/articles/global-health-care-sector-outlook.html&gt; [Accessed 1 August 2021].</w:t>
      </w:r>
    </w:p>
    <w:p w14:paraId="2D900072" w14:textId="77777777" w:rsidR="006257BA" w:rsidRPr="009C2B91" w:rsidRDefault="006257BA" w:rsidP="009C2B91">
      <w:pPr>
        <w:rPr>
          <w:rFonts w:cs="Times New Roman"/>
          <w:color w:val="auto"/>
          <w:szCs w:val="24"/>
          <w:lang w:eastAsia="en-GB" w:bidi="bn-IN"/>
        </w:rPr>
      </w:pPr>
      <w:r w:rsidRPr="009C2B91">
        <w:rPr>
          <w:shd w:val="clear" w:color="auto" w:fill="FFFFFF"/>
          <w:lang w:eastAsia="en-GB" w:bidi="bn-IN"/>
        </w:rPr>
        <w:t>Donnelly, S., 2020. COVID-19, healthcare workers and future mental health issues. </w:t>
      </w:r>
      <w:r w:rsidRPr="009C2B91">
        <w:rPr>
          <w:i/>
          <w:iCs/>
          <w:lang w:eastAsia="en-GB" w:bidi="bn-IN"/>
        </w:rPr>
        <w:t>QJM: An International Journal of Medicine</w:t>
      </w:r>
      <w:r w:rsidRPr="009C2B91">
        <w:rPr>
          <w:shd w:val="clear" w:color="auto" w:fill="FFFFFF"/>
          <w:lang w:eastAsia="en-GB" w:bidi="bn-IN"/>
        </w:rPr>
        <w:t>, 113(5), pp.307-307.</w:t>
      </w:r>
    </w:p>
    <w:p w14:paraId="086DEBBC" w14:textId="77777777" w:rsidR="006257BA" w:rsidRPr="00867F54" w:rsidRDefault="006257BA" w:rsidP="00867F54">
      <w:pPr>
        <w:rPr>
          <w:rFonts w:cs="Times New Roman"/>
          <w:color w:val="auto"/>
          <w:szCs w:val="24"/>
          <w:lang w:eastAsia="en-GB" w:bidi="bn-IN"/>
        </w:rPr>
      </w:pPr>
      <w:r w:rsidRPr="00867F54">
        <w:rPr>
          <w:shd w:val="clear" w:color="auto" w:fill="FFFFFF"/>
          <w:lang w:eastAsia="en-GB" w:bidi="bn-IN"/>
        </w:rPr>
        <w:t>Forbes. 2021. </w:t>
      </w:r>
      <w:r w:rsidRPr="00867F54">
        <w:rPr>
          <w:i/>
          <w:iCs/>
          <w:lang w:eastAsia="en-GB" w:bidi="bn-IN"/>
        </w:rPr>
        <w:t>The Mental Health Challenges For Workers During COVID</w:t>
      </w:r>
      <w:r w:rsidRPr="00867F54">
        <w:rPr>
          <w:shd w:val="clear" w:color="auto" w:fill="FFFFFF"/>
          <w:lang w:eastAsia="en-GB" w:bidi="bn-IN"/>
        </w:rPr>
        <w:t>. [online] Available at: &lt;https://www.forbes.com/sites/adigaskell/2020/10/01/the-mental-health-challenges-for-workers-during-covid/&gt; [Accessed 1 August 2021].</w:t>
      </w:r>
    </w:p>
    <w:p w14:paraId="7BF9485C" w14:textId="77777777" w:rsidR="006257BA" w:rsidRPr="006257BA" w:rsidRDefault="006257BA" w:rsidP="006257BA">
      <w:pPr>
        <w:rPr>
          <w:rFonts w:cs="Times New Roman"/>
          <w:color w:val="auto"/>
          <w:szCs w:val="24"/>
          <w:lang w:eastAsia="en-GB" w:bidi="bn-IN"/>
        </w:rPr>
      </w:pPr>
      <w:r w:rsidRPr="006257BA">
        <w:rPr>
          <w:shd w:val="clear" w:color="auto" w:fill="FFFFFF"/>
          <w:lang w:eastAsia="en-GB" w:bidi="bn-IN"/>
        </w:rPr>
        <w:t>Harvard Business Review. 2021. </w:t>
      </w:r>
      <w:r w:rsidRPr="006257BA">
        <w:rPr>
          <w:i/>
          <w:iCs/>
          <w:lang w:eastAsia="en-GB" w:bidi="bn-IN"/>
        </w:rPr>
        <w:t>Decision Trees for Decision Making</w:t>
      </w:r>
      <w:r w:rsidRPr="006257BA">
        <w:rPr>
          <w:shd w:val="clear" w:color="auto" w:fill="FFFFFF"/>
          <w:lang w:eastAsia="en-GB" w:bidi="bn-IN"/>
        </w:rPr>
        <w:t>. [online] Available at: &lt;https://hbr.org/1964/07/decision-trees-for-decision-making&gt; [Accessed 1 August 2021].</w:t>
      </w:r>
    </w:p>
    <w:p w14:paraId="2559F30D" w14:textId="77777777" w:rsidR="006257BA" w:rsidRPr="00867F54" w:rsidRDefault="006257BA" w:rsidP="00867F54">
      <w:pPr>
        <w:rPr>
          <w:rFonts w:cs="Times New Roman"/>
          <w:color w:val="auto"/>
          <w:szCs w:val="24"/>
          <w:lang w:eastAsia="en-GB" w:bidi="bn-IN"/>
        </w:rPr>
      </w:pPr>
      <w:r w:rsidRPr="00867F54">
        <w:rPr>
          <w:shd w:val="clear" w:color="auto" w:fill="FFFFFF"/>
          <w:lang w:eastAsia="en-GB" w:bidi="bn-IN"/>
        </w:rPr>
        <w:t>NHS. 2021. </w:t>
      </w:r>
      <w:r w:rsidRPr="00867F54">
        <w:rPr>
          <w:i/>
          <w:iCs/>
          <w:lang w:eastAsia="en-GB" w:bidi="bn-IN"/>
        </w:rPr>
        <w:t>Overview - Abbey Sefton Hospital - NHS</w:t>
      </w:r>
      <w:r w:rsidRPr="00867F54">
        <w:rPr>
          <w:shd w:val="clear" w:color="auto" w:fill="FFFFFF"/>
          <w:lang w:eastAsia="en-GB" w:bidi="bn-IN"/>
        </w:rPr>
        <w:t>. [online] Available at: &lt;https://www.nhs.uk/Services/hospitals/Overview/DefaultView.aspx?id=115623&gt; [Accessed 1 August 2021].</w:t>
      </w:r>
    </w:p>
    <w:p w14:paraId="06CDF67E" w14:textId="77777777" w:rsidR="006257BA" w:rsidRPr="006257BA" w:rsidRDefault="006257BA" w:rsidP="006257BA">
      <w:pPr>
        <w:rPr>
          <w:rFonts w:cs="Times New Roman"/>
          <w:color w:val="auto"/>
          <w:szCs w:val="24"/>
          <w:lang w:eastAsia="en-GB" w:bidi="bn-IN"/>
        </w:rPr>
      </w:pPr>
      <w:r w:rsidRPr="006257BA">
        <w:rPr>
          <w:shd w:val="clear" w:color="auto" w:fill="FFFFFF"/>
          <w:lang w:eastAsia="en-GB" w:bidi="bn-IN"/>
        </w:rPr>
        <w:lastRenderedPageBreak/>
        <w:t>Rural health info. 2021. </w:t>
      </w:r>
      <w:r w:rsidRPr="006257BA">
        <w:rPr>
          <w:i/>
          <w:iCs/>
          <w:lang w:eastAsia="en-GB" w:bidi="bn-IN"/>
        </w:rPr>
        <w:t>Importance of Evaluation</w:t>
      </w:r>
      <w:r w:rsidRPr="006257BA">
        <w:rPr>
          <w:shd w:val="clear" w:color="auto" w:fill="FFFFFF"/>
          <w:lang w:eastAsia="en-GB" w:bidi="bn-IN"/>
        </w:rPr>
        <w:t>. [online] Available at: &lt;https://www.ruralhealthinfo.org/toolkits/rural-toolkit/4/evaluation-importance&gt; [Accessed 1 August 2021].</w:t>
      </w:r>
    </w:p>
    <w:p w14:paraId="2675FF2A" w14:textId="77777777" w:rsidR="006257BA" w:rsidRPr="009C2B91" w:rsidRDefault="006257BA" w:rsidP="009C2B91">
      <w:pPr>
        <w:rPr>
          <w:rFonts w:cs="Times New Roman"/>
          <w:color w:val="auto"/>
          <w:szCs w:val="24"/>
          <w:lang w:eastAsia="en-GB" w:bidi="bn-IN"/>
        </w:rPr>
      </w:pPr>
      <w:r w:rsidRPr="009C2B91">
        <w:rPr>
          <w:shd w:val="clear" w:color="auto" w:fill="FFFFFF"/>
          <w:lang w:eastAsia="en-GB" w:bidi="bn-IN"/>
        </w:rPr>
        <w:t>Santarone, K., McKenney, M. and Elkbuli, A., 2020. Preserving mental health and resilience in frontline healthcare workers during COVID-19. </w:t>
      </w:r>
      <w:r w:rsidRPr="009C2B91">
        <w:rPr>
          <w:i/>
          <w:iCs/>
          <w:lang w:eastAsia="en-GB" w:bidi="bn-IN"/>
        </w:rPr>
        <w:t>The American Journal of Emergency Medicine</w:t>
      </w:r>
      <w:r w:rsidRPr="009C2B91">
        <w:rPr>
          <w:shd w:val="clear" w:color="auto" w:fill="FFFFFF"/>
          <w:lang w:eastAsia="en-GB" w:bidi="bn-IN"/>
        </w:rPr>
        <w:t>, 38(7), pp.1530-1531.</w:t>
      </w:r>
    </w:p>
    <w:p w14:paraId="17CABB5D" w14:textId="77777777" w:rsidR="006257BA" w:rsidRPr="00867F54" w:rsidRDefault="006257BA" w:rsidP="00867F54">
      <w:pPr>
        <w:rPr>
          <w:rFonts w:cs="Times New Roman"/>
          <w:color w:val="auto"/>
          <w:szCs w:val="24"/>
          <w:lang w:eastAsia="en-GB" w:bidi="bn-IN"/>
        </w:rPr>
      </w:pPr>
      <w:r w:rsidRPr="00867F54">
        <w:rPr>
          <w:shd w:val="clear" w:color="auto" w:fill="FFFFFF"/>
          <w:lang w:eastAsia="en-GB" w:bidi="bn-IN"/>
        </w:rPr>
        <w:t>UK HealthCare. 2021. </w:t>
      </w:r>
      <w:r w:rsidRPr="00867F54">
        <w:rPr>
          <w:i/>
          <w:iCs/>
          <w:lang w:eastAsia="en-GB" w:bidi="bn-IN"/>
        </w:rPr>
        <w:t>Employment at UK HealthCare | UK HealthCare</w:t>
      </w:r>
      <w:r w:rsidRPr="00867F54">
        <w:rPr>
          <w:shd w:val="clear" w:color="auto" w:fill="FFFFFF"/>
          <w:lang w:eastAsia="en-GB" w:bidi="bn-IN"/>
        </w:rPr>
        <w:t>. [online] Available at: &lt;https://ukhealthcare.uky.edu/employment-uk-healthcare&gt; [Accessed 1 August 2021].</w:t>
      </w:r>
    </w:p>
    <w:p w14:paraId="57828EBD" w14:textId="15D53644" w:rsidR="006257BA" w:rsidRDefault="006257BA" w:rsidP="009C2B91">
      <w:pPr>
        <w:rPr>
          <w:shd w:val="clear" w:color="auto" w:fill="FFFFFF"/>
          <w:lang w:eastAsia="en-GB" w:bidi="bn-IN"/>
        </w:rPr>
      </w:pPr>
      <w:r w:rsidRPr="009C2B91">
        <w:rPr>
          <w:shd w:val="clear" w:color="auto" w:fill="FFFFFF"/>
          <w:lang w:eastAsia="en-GB" w:bidi="bn-IN"/>
        </w:rPr>
        <w:t>Xie, J., Liu, Q., Jiang, X., Manandhar, U., Zhu, Z., Li, Y. and Zhang, B., 2021. Psychological Health Issues of Medical Staff During the COVID-19 Outbreak. </w:t>
      </w:r>
      <w:r w:rsidRPr="009C2B91">
        <w:rPr>
          <w:i/>
          <w:iCs/>
          <w:lang w:eastAsia="en-GB" w:bidi="bn-IN"/>
        </w:rPr>
        <w:t>Frontiers in Psychiatry</w:t>
      </w:r>
      <w:r w:rsidRPr="009C2B91">
        <w:rPr>
          <w:shd w:val="clear" w:color="auto" w:fill="FFFFFF"/>
          <w:lang w:eastAsia="en-GB" w:bidi="bn-IN"/>
        </w:rPr>
        <w:t>, 12(23), pp.33-41.</w:t>
      </w:r>
    </w:p>
    <w:p w14:paraId="2F8F8939" w14:textId="3090243A" w:rsidR="00D45D53" w:rsidRDefault="00D45D53" w:rsidP="009C2B91">
      <w:pPr>
        <w:rPr>
          <w:shd w:val="clear" w:color="auto" w:fill="FFFFFF"/>
          <w:lang w:eastAsia="en-GB" w:bidi="bn-IN"/>
        </w:rPr>
      </w:pPr>
    </w:p>
    <w:p w14:paraId="24CA9AB7" w14:textId="0B9E2990" w:rsidR="00D45D53" w:rsidRDefault="00D45D53" w:rsidP="009C2B91">
      <w:pPr>
        <w:rPr>
          <w:shd w:val="clear" w:color="auto" w:fill="FFFFFF"/>
          <w:lang w:eastAsia="en-GB" w:bidi="bn-IN"/>
        </w:rPr>
      </w:pPr>
    </w:p>
    <w:p w14:paraId="4DAD2CF0" w14:textId="07A1D2CD" w:rsidR="00D45D53" w:rsidRDefault="00D45D53" w:rsidP="009C2B91">
      <w:pPr>
        <w:rPr>
          <w:shd w:val="clear" w:color="auto" w:fill="FFFFFF"/>
          <w:lang w:eastAsia="en-GB" w:bidi="bn-IN"/>
        </w:rPr>
      </w:pPr>
    </w:p>
    <w:p w14:paraId="6620AD41" w14:textId="0EA38BF4" w:rsidR="00D45D53" w:rsidRDefault="00D45D53" w:rsidP="009C2B91">
      <w:pPr>
        <w:rPr>
          <w:shd w:val="clear" w:color="auto" w:fill="FFFFFF"/>
          <w:lang w:eastAsia="en-GB" w:bidi="bn-IN"/>
        </w:rPr>
      </w:pPr>
    </w:p>
    <w:p w14:paraId="333CD45A" w14:textId="3FAB49D3" w:rsidR="00D45D53" w:rsidRDefault="00D45D53" w:rsidP="009C2B91">
      <w:pPr>
        <w:rPr>
          <w:shd w:val="clear" w:color="auto" w:fill="FFFFFF"/>
          <w:lang w:eastAsia="en-GB" w:bidi="bn-IN"/>
        </w:rPr>
      </w:pPr>
    </w:p>
    <w:p w14:paraId="293C0848" w14:textId="7F1689D2" w:rsidR="00D45D53" w:rsidRDefault="00D45D53" w:rsidP="009C2B91">
      <w:pPr>
        <w:rPr>
          <w:shd w:val="clear" w:color="auto" w:fill="FFFFFF"/>
          <w:lang w:eastAsia="en-GB" w:bidi="bn-IN"/>
        </w:rPr>
      </w:pPr>
    </w:p>
    <w:p w14:paraId="1EB22B10" w14:textId="342ABC56" w:rsidR="00D45D53" w:rsidRDefault="00D45D53" w:rsidP="009C2B91">
      <w:pPr>
        <w:rPr>
          <w:shd w:val="clear" w:color="auto" w:fill="FFFFFF"/>
          <w:lang w:eastAsia="en-GB" w:bidi="bn-IN"/>
        </w:rPr>
      </w:pPr>
    </w:p>
    <w:p w14:paraId="6687F992" w14:textId="097E3713" w:rsidR="00D45D53" w:rsidRDefault="00D45D53" w:rsidP="009C2B91">
      <w:pPr>
        <w:rPr>
          <w:shd w:val="clear" w:color="auto" w:fill="FFFFFF"/>
          <w:lang w:eastAsia="en-GB" w:bidi="bn-IN"/>
        </w:rPr>
      </w:pPr>
    </w:p>
    <w:p w14:paraId="4A138FFF" w14:textId="6B87F709" w:rsidR="00D45D53" w:rsidRDefault="00D45D53" w:rsidP="009C2B91">
      <w:pPr>
        <w:rPr>
          <w:shd w:val="clear" w:color="auto" w:fill="FFFFFF"/>
          <w:lang w:eastAsia="en-GB" w:bidi="bn-IN"/>
        </w:rPr>
      </w:pPr>
    </w:p>
    <w:p w14:paraId="5A1D0675" w14:textId="268DAFD1" w:rsidR="00D45D53" w:rsidRDefault="00D45D53" w:rsidP="009C2B91">
      <w:pPr>
        <w:rPr>
          <w:shd w:val="clear" w:color="auto" w:fill="FFFFFF"/>
          <w:lang w:eastAsia="en-GB" w:bidi="bn-IN"/>
        </w:rPr>
      </w:pPr>
    </w:p>
    <w:p w14:paraId="249E9B53" w14:textId="73B9940B" w:rsidR="00D45D53" w:rsidRDefault="00D45D53" w:rsidP="009C2B91">
      <w:pPr>
        <w:rPr>
          <w:shd w:val="clear" w:color="auto" w:fill="FFFFFF"/>
          <w:lang w:eastAsia="en-GB" w:bidi="bn-IN"/>
        </w:rPr>
      </w:pPr>
    </w:p>
    <w:p w14:paraId="3171627B" w14:textId="65DBE585" w:rsidR="00D45D53" w:rsidRDefault="00D45D53" w:rsidP="009C2B91">
      <w:pPr>
        <w:rPr>
          <w:shd w:val="clear" w:color="auto" w:fill="FFFFFF"/>
          <w:lang w:eastAsia="en-GB" w:bidi="bn-IN"/>
        </w:rPr>
      </w:pPr>
    </w:p>
    <w:p w14:paraId="4000FB2E" w14:textId="00B0E1B7" w:rsidR="00D45D53" w:rsidRDefault="00D45D53" w:rsidP="009C2B91">
      <w:pPr>
        <w:rPr>
          <w:shd w:val="clear" w:color="auto" w:fill="FFFFFF"/>
          <w:lang w:eastAsia="en-GB" w:bidi="bn-IN"/>
        </w:rPr>
      </w:pPr>
    </w:p>
    <w:p w14:paraId="1CCFE055" w14:textId="6DDDCEDB" w:rsidR="00D45D53" w:rsidRDefault="00D45D53" w:rsidP="009C2B91">
      <w:pPr>
        <w:rPr>
          <w:shd w:val="clear" w:color="auto" w:fill="FFFFFF"/>
          <w:lang w:eastAsia="en-GB" w:bidi="bn-IN"/>
        </w:rPr>
      </w:pPr>
    </w:p>
    <w:p w14:paraId="00CF5D29" w14:textId="77777777" w:rsidR="00CF06C7" w:rsidRDefault="00CF06C7" w:rsidP="00CF06C7">
      <w:pPr>
        <w:pStyle w:val="Title"/>
        <w:jc w:val="center"/>
      </w:pPr>
      <w:r w:rsidRPr="00CF06C7">
        <w:rPr>
          <w:highlight w:val="yellow"/>
        </w:rPr>
        <w:lastRenderedPageBreak/>
        <w:t>Problem Solving and Decision Making</w:t>
      </w:r>
    </w:p>
    <w:p w14:paraId="2E359575" w14:textId="77777777" w:rsidR="00CF06C7" w:rsidRDefault="00CF06C7" w:rsidP="00CF06C7">
      <w:pPr>
        <w:jc w:val="center"/>
        <w:rPr>
          <w:b/>
          <w:bCs/>
        </w:rPr>
      </w:pPr>
    </w:p>
    <w:p w14:paraId="58B37FBF" w14:textId="77777777" w:rsidR="00CF06C7" w:rsidRDefault="00CF06C7" w:rsidP="00CF06C7">
      <w:pPr>
        <w:jc w:val="center"/>
        <w:rPr>
          <w:b/>
          <w:bCs/>
        </w:rPr>
      </w:pPr>
      <w:r w:rsidRPr="00CF06C7">
        <w:rPr>
          <w:b/>
          <w:bCs/>
          <w:highlight w:val="yellow"/>
        </w:rPr>
        <w:t>Task 1</w:t>
      </w:r>
    </w:p>
    <w:p w14:paraId="7938AA59" w14:textId="77777777" w:rsidR="00CF06C7" w:rsidRDefault="00CF06C7" w:rsidP="00CF06C7">
      <w:pPr>
        <w:jc w:val="center"/>
        <w:rPr>
          <w:b/>
          <w:bCs/>
        </w:rPr>
      </w:pPr>
    </w:p>
    <w:p w14:paraId="0DEC0655" w14:textId="77777777" w:rsidR="00CF06C7" w:rsidRDefault="00CF06C7" w:rsidP="00CF06C7">
      <w:pPr>
        <w:jc w:val="center"/>
        <w:rPr>
          <w:b/>
          <w:bCs/>
        </w:rPr>
      </w:pPr>
      <w:r>
        <w:rPr>
          <w:b/>
          <w:bCs/>
        </w:rPr>
        <w:t xml:space="preserve">Student Name: </w:t>
      </w:r>
      <w:proofErr w:type="spellStart"/>
      <w:r>
        <w:rPr>
          <w:b/>
          <w:bCs/>
        </w:rPr>
        <w:t>Andreea</w:t>
      </w:r>
      <w:proofErr w:type="spellEnd"/>
      <w:r>
        <w:rPr>
          <w:b/>
          <w:bCs/>
        </w:rPr>
        <w:t xml:space="preserve"> Iliescu</w:t>
      </w:r>
    </w:p>
    <w:p w14:paraId="5CDA65FC" w14:textId="77777777" w:rsidR="00CF06C7" w:rsidRDefault="00CF06C7" w:rsidP="00CF06C7">
      <w:pPr>
        <w:jc w:val="center"/>
        <w:rPr>
          <w:b/>
          <w:bCs/>
        </w:rPr>
      </w:pPr>
      <w:r>
        <w:rPr>
          <w:b/>
          <w:bCs/>
        </w:rPr>
        <w:t>Student ID:2009203</w:t>
      </w:r>
    </w:p>
    <w:p w14:paraId="441A264B" w14:textId="77777777" w:rsidR="00661633" w:rsidRDefault="00661633" w:rsidP="00CF06C7">
      <w:pPr>
        <w:jc w:val="center"/>
        <w:rPr>
          <w:b/>
          <w:bCs/>
        </w:rPr>
      </w:pPr>
    </w:p>
    <w:p w14:paraId="32BB90DE" w14:textId="3141925F" w:rsidR="00661633" w:rsidRPr="005D51D5" w:rsidRDefault="00661633" w:rsidP="00CF06C7">
      <w:pPr>
        <w:jc w:val="center"/>
        <w:rPr>
          <w:b/>
          <w:bCs/>
        </w:rPr>
        <w:sectPr w:rsidR="00661633" w:rsidRPr="005D51D5" w:rsidSect="001834FC">
          <w:footerReference w:type="default" r:id="rId10"/>
          <w:pgSz w:w="12240" w:h="15840"/>
          <w:pgMar w:top="1440" w:right="1440" w:bottom="1440" w:left="1440" w:header="720" w:footer="720" w:gutter="0"/>
          <w:pgNumType w:fmt="lowerRoman"/>
          <w:cols w:space="720"/>
          <w:docGrid w:linePitch="360"/>
        </w:sectPr>
      </w:pPr>
      <w:r>
        <w:rPr>
          <w:b/>
          <w:bCs/>
        </w:rPr>
        <w:t xml:space="preserve">Module ID: </w:t>
      </w:r>
      <w:r w:rsidR="00F458BC">
        <w:rPr>
          <w:b/>
          <w:bCs/>
        </w:rPr>
        <w:t>BMSW 4004</w:t>
      </w:r>
    </w:p>
    <w:sdt>
      <w:sdtPr>
        <w:rPr>
          <w:rFonts w:ascii="Times New Roman" w:eastAsiaTheme="minorHAnsi" w:hAnsi="Times New Roman" w:cstheme="minorBidi"/>
          <w:color w:val="000000" w:themeColor="text1"/>
          <w:sz w:val="24"/>
          <w:szCs w:val="22"/>
          <w:lang w:val="en-GB"/>
        </w:rPr>
        <w:id w:val="-562486865"/>
        <w:docPartObj>
          <w:docPartGallery w:val="Table of Contents"/>
          <w:docPartUnique/>
        </w:docPartObj>
      </w:sdtPr>
      <w:sdtEndPr>
        <w:rPr>
          <w:b/>
          <w:bCs/>
          <w:noProof/>
        </w:rPr>
      </w:sdtEndPr>
      <w:sdtContent>
        <w:p w14:paraId="60B17202" w14:textId="77777777" w:rsidR="00CF06C7" w:rsidRDefault="00CF06C7" w:rsidP="00CF06C7">
          <w:pPr>
            <w:pStyle w:val="TOCHeading"/>
          </w:pPr>
          <w:r>
            <w:t>Table of Contents</w:t>
          </w:r>
        </w:p>
        <w:p w14:paraId="126F9D02" w14:textId="77777777" w:rsidR="00CF06C7" w:rsidRDefault="00CF06C7" w:rsidP="00CF06C7">
          <w:pPr>
            <w:pStyle w:val="TOC1"/>
            <w:tabs>
              <w:tab w:val="right" w:leader="dot" w:pos="9350"/>
            </w:tabs>
            <w:rPr>
              <w:rFonts w:eastAsiaTheme="minorEastAsia" w:cs="Vrinda"/>
              <w:b/>
              <w:bCs/>
              <w:i/>
              <w:iCs/>
              <w:noProof/>
              <w:color w:val="auto"/>
              <w:szCs w:val="30"/>
              <w:lang w:eastAsia="en-GB" w:bidi="bn-IN"/>
            </w:rPr>
          </w:pPr>
          <w:r>
            <w:rPr>
              <w:rFonts w:asciiTheme="minorHAnsi" w:hAnsiTheme="minorHAnsi" w:cstheme="minorHAnsi"/>
              <w:i/>
              <w:iCs/>
              <w:szCs w:val="28"/>
            </w:rPr>
            <w:fldChar w:fldCharType="begin"/>
          </w:r>
          <w:r>
            <w:instrText xml:space="preserve"> TOC \o "1-3" \h \z \u </w:instrText>
          </w:r>
          <w:r>
            <w:rPr>
              <w:rFonts w:asciiTheme="minorHAnsi" w:hAnsiTheme="minorHAnsi" w:cstheme="minorHAnsi"/>
              <w:i/>
              <w:iCs/>
              <w:szCs w:val="28"/>
            </w:rPr>
            <w:fldChar w:fldCharType="separate"/>
          </w:r>
          <w:hyperlink w:anchor="_Toc78643599" w:history="1">
            <w:r w:rsidRPr="006702E1">
              <w:rPr>
                <w:rStyle w:val="Hyperlink"/>
                <w:noProof/>
              </w:rPr>
              <w:t>Scenario-1</w:t>
            </w:r>
            <w:r>
              <w:rPr>
                <w:noProof/>
                <w:webHidden/>
              </w:rPr>
              <w:tab/>
            </w:r>
            <w:r>
              <w:rPr>
                <w:noProof/>
                <w:webHidden/>
              </w:rPr>
              <w:fldChar w:fldCharType="begin"/>
            </w:r>
            <w:r>
              <w:rPr>
                <w:noProof/>
                <w:webHidden/>
              </w:rPr>
              <w:instrText xml:space="preserve"> PAGEREF _Toc78643599 \h </w:instrText>
            </w:r>
            <w:r>
              <w:rPr>
                <w:noProof/>
                <w:webHidden/>
              </w:rPr>
            </w:r>
            <w:r>
              <w:rPr>
                <w:noProof/>
                <w:webHidden/>
              </w:rPr>
              <w:fldChar w:fldCharType="separate"/>
            </w:r>
            <w:r>
              <w:rPr>
                <w:noProof/>
                <w:webHidden/>
              </w:rPr>
              <w:t>2</w:t>
            </w:r>
            <w:r>
              <w:rPr>
                <w:noProof/>
                <w:webHidden/>
              </w:rPr>
              <w:fldChar w:fldCharType="end"/>
            </w:r>
          </w:hyperlink>
        </w:p>
        <w:p w14:paraId="5EE706E1" w14:textId="77777777" w:rsidR="00CF06C7" w:rsidRDefault="003A1380" w:rsidP="00CF06C7">
          <w:pPr>
            <w:pStyle w:val="TOC1"/>
            <w:tabs>
              <w:tab w:val="right" w:leader="dot" w:pos="9350"/>
            </w:tabs>
            <w:rPr>
              <w:rFonts w:eastAsiaTheme="minorEastAsia" w:cs="Vrinda"/>
              <w:b/>
              <w:bCs/>
              <w:i/>
              <w:iCs/>
              <w:noProof/>
              <w:color w:val="auto"/>
              <w:szCs w:val="30"/>
              <w:lang w:eastAsia="en-GB" w:bidi="bn-IN"/>
            </w:rPr>
          </w:pPr>
          <w:hyperlink w:anchor="_Toc78643600" w:history="1">
            <w:r w:rsidR="00CF06C7" w:rsidRPr="006702E1">
              <w:rPr>
                <w:rStyle w:val="Hyperlink"/>
                <w:noProof/>
              </w:rPr>
              <w:t>Scenario-2</w:t>
            </w:r>
            <w:r w:rsidR="00CF06C7">
              <w:rPr>
                <w:noProof/>
                <w:webHidden/>
              </w:rPr>
              <w:tab/>
            </w:r>
            <w:r w:rsidR="00CF06C7">
              <w:rPr>
                <w:noProof/>
                <w:webHidden/>
              </w:rPr>
              <w:fldChar w:fldCharType="begin"/>
            </w:r>
            <w:r w:rsidR="00CF06C7">
              <w:rPr>
                <w:noProof/>
                <w:webHidden/>
              </w:rPr>
              <w:instrText xml:space="preserve"> PAGEREF _Toc78643600 \h </w:instrText>
            </w:r>
            <w:r w:rsidR="00CF06C7">
              <w:rPr>
                <w:noProof/>
                <w:webHidden/>
              </w:rPr>
            </w:r>
            <w:r w:rsidR="00CF06C7">
              <w:rPr>
                <w:noProof/>
                <w:webHidden/>
              </w:rPr>
              <w:fldChar w:fldCharType="separate"/>
            </w:r>
            <w:r w:rsidR="00CF06C7">
              <w:rPr>
                <w:noProof/>
                <w:webHidden/>
              </w:rPr>
              <w:t>5</w:t>
            </w:r>
            <w:r w:rsidR="00CF06C7">
              <w:rPr>
                <w:noProof/>
                <w:webHidden/>
              </w:rPr>
              <w:fldChar w:fldCharType="end"/>
            </w:r>
          </w:hyperlink>
        </w:p>
        <w:p w14:paraId="5FFFC592" w14:textId="77777777" w:rsidR="00CF06C7" w:rsidRDefault="003A1380" w:rsidP="00CF06C7">
          <w:pPr>
            <w:pStyle w:val="TOC1"/>
            <w:tabs>
              <w:tab w:val="right" w:leader="dot" w:pos="9350"/>
            </w:tabs>
            <w:rPr>
              <w:rFonts w:eastAsiaTheme="minorEastAsia" w:cs="Vrinda"/>
              <w:b/>
              <w:bCs/>
              <w:i/>
              <w:iCs/>
              <w:noProof/>
              <w:color w:val="auto"/>
              <w:szCs w:val="30"/>
              <w:lang w:eastAsia="en-GB" w:bidi="bn-IN"/>
            </w:rPr>
          </w:pPr>
          <w:hyperlink w:anchor="_Toc78643601" w:history="1">
            <w:r w:rsidR="00CF06C7" w:rsidRPr="006702E1">
              <w:rPr>
                <w:rStyle w:val="Hyperlink"/>
                <w:noProof/>
              </w:rPr>
              <w:t>Reference</w:t>
            </w:r>
            <w:r w:rsidR="00CF06C7">
              <w:rPr>
                <w:noProof/>
                <w:webHidden/>
              </w:rPr>
              <w:tab/>
            </w:r>
            <w:r w:rsidR="00CF06C7">
              <w:rPr>
                <w:noProof/>
                <w:webHidden/>
              </w:rPr>
              <w:fldChar w:fldCharType="begin"/>
            </w:r>
            <w:r w:rsidR="00CF06C7">
              <w:rPr>
                <w:noProof/>
                <w:webHidden/>
              </w:rPr>
              <w:instrText xml:space="preserve"> PAGEREF _Toc78643601 \h </w:instrText>
            </w:r>
            <w:r w:rsidR="00CF06C7">
              <w:rPr>
                <w:noProof/>
                <w:webHidden/>
              </w:rPr>
            </w:r>
            <w:r w:rsidR="00CF06C7">
              <w:rPr>
                <w:noProof/>
                <w:webHidden/>
              </w:rPr>
              <w:fldChar w:fldCharType="separate"/>
            </w:r>
            <w:r w:rsidR="00CF06C7">
              <w:rPr>
                <w:noProof/>
                <w:webHidden/>
              </w:rPr>
              <w:t>8</w:t>
            </w:r>
            <w:r w:rsidR="00CF06C7">
              <w:rPr>
                <w:noProof/>
                <w:webHidden/>
              </w:rPr>
              <w:fldChar w:fldCharType="end"/>
            </w:r>
          </w:hyperlink>
        </w:p>
        <w:p w14:paraId="724B5817" w14:textId="77777777" w:rsidR="00CF06C7" w:rsidRDefault="003A1380" w:rsidP="00CF06C7">
          <w:pPr>
            <w:pStyle w:val="TOC1"/>
            <w:tabs>
              <w:tab w:val="right" w:leader="dot" w:pos="9350"/>
            </w:tabs>
            <w:rPr>
              <w:rFonts w:eastAsiaTheme="minorEastAsia" w:cs="Vrinda"/>
              <w:b/>
              <w:bCs/>
              <w:i/>
              <w:iCs/>
              <w:noProof/>
              <w:color w:val="auto"/>
              <w:szCs w:val="30"/>
              <w:lang w:eastAsia="en-GB" w:bidi="bn-IN"/>
            </w:rPr>
          </w:pPr>
          <w:hyperlink w:anchor="_Toc78643602" w:history="1">
            <w:r w:rsidR="00CF06C7" w:rsidRPr="006702E1">
              <w:rPr>
                <w:rStyle w:val="Hyperlink"/>
                <w:noProof/>
              </w:rPr>
              <w:t>Appendix</w:t>
            </w:r>
            <w:r w:rsidR="00CF06C7">
              <w:rPr>
                <w:noProof/>
                <w:webHidden/>
              </w:rPr>
              <w:tab/>
            </w:r>
            <w:r w:rsidR="00CF06C7">
              <w:rPr>
                <w:noProof/>
                <w:webHidden/>
              </w:rPr>
              <w:fldChar w:fldCharType="begin"/>
            </w:r>
            <w:r w:rsidR="00CF06C7">
              <w:rPr>
                <w:noProof/>
                <w:webHidden/>
              </w:rPr>
              <w:instrText xml:space="preserve"> PAGEREF _Toc78643602 \h </w:instrText>
            </w:r>
            <w:r w:rsidR="00CF06C7">
              <w:rPr>
                <w:noProof/>
                <w:webHidden/>
              </w:rPr>
            </w:r>
            <w:r w:rsidR="00CF06C7">
              <w:rPr>
                <w:noProof/>
                <w:webHidden/>
              </w:rPr>
              <w:fldChar w:fldCharType="separate"/>
            </w:r>
            <w:r w:rsidR="00CF06C7">
              <w:rPr>
                <w:noProof/>
                <w:webHidden/>
              </w:rPr>
              <w:t>10</w:t>
            </w:r>
            <w:r w:rsidR="00CF06C7">
              <w:rPr>
                <w:noProof/>
                <w:webHidden/>
              </w:rPr>
              <w:fldChar w:fldCharType="end"/>
            </w:r>
          </w:hyperlink>
        </w:p>
        <w:p w14:paraId="4F7F5354" w14:textId="77777777" w:rsidR="00CF06C7" w:rsidRDefault="00CF06C7" w:rsidP="00CF06C7">
          <w:r>
            <w:rPr>
              <w:b/>
              <w:bCs/>
              <w:noProof/>
            </w:rPr>
            <w:fldChar w:fldCharType="end"/>
          </w:r>
        </w:p>
      </w:sdtContent>
    </w:sdt>
    <w:p w14:paraId="62ACA9C9" w14:textId="77777777" w:rsidR="00CF06C7" w:rsidRDefault="00CF06C7" w:rsidP="00CF06C7">
      <w:pPr>
        <w:pStyle w:val="Heading1"/>
      </w:pPr>
    </w:p>
    <w:p w14:paraId="14FA6FEB" w14:textId="77777777" w:rsidR="00CF06C7" w:rsidRDefault="00CF06C7" w:rsidP="00CF06C7"/>
    <w:p w14:paraId="66A4536D" w14:textId="77777777" w:rsidR="00CF06C7" w:rsidRDefault="00CF06C7" w:rsidP="00CF06C7"/>
    <w:p w14:paraId="49215A42" w14:textId="77777777" w:rsidR="00CF06C7" w:rsidRDefault="00CF06C7" w:rsidP="00CF06C7"/>
    <w:p w14:paraId="1F9071C4" w14:textId="77777777" w:rsidR="00CF06C7" w:rsidRDefault="00CF06C7" w:rsidP="00CF06C7"/>
    <w:p w14:paraId="0369333D" w14:textId="77777777" w:rsidR="00CF06C7" w:rsidRDefault="00CF06C7" w:rsidP="00CF06C7"/>
    <w:p w14:paraId="75DF6620" w14:textId="77777777" w:rsidR="00CF06C7" w:rsidRDefault="00CF06C7" w:rsidP="00CF06C7"/>
    <w:p w14:paraId="165DD7F5" w14:textId="77777777" w:rsidR="00CF06C7" w:rsidRDefault="00CF06C7" w:rsidP="00CF06C7"/>
    <w:p w14:paraId="29328F12" w14:textId="77777777" w:rsidR="00CF06C7" w:rsidRDefault="00CF06C7" w:rsidP="00CF06C7"/>
    <w:p w14:paraId="13A780CE" w14:textId="77777777" w:rsidR="00CF06C7" w:rsidRDefault="00CF06C7" w:rsidP="00CF06C7"/>
    <w:p w14:paraId="1C051B75" w14:textId="77777777" w:rsidR="00CF06C7" w:rsidRDefault="00CF06C7" w:rsidP="00CF06C7"/>
    <w:p w14:paraId="0AFB08F6" w14:textId="77777777" w:rsidR="00CF06C7" w:rsidRDefault="00CF06C7" w:rsidP="00CF06C7"/>
    <w:p w14:paraId="5B937459" w14:textId="77777777" w:rsidR="00CF06C7" w:rsidRDefault="00CF06C7" w:rsidP="00CF06C7"/>
    <w:p w14:paraId="42E34FE6" w14:textId="77777777" w:rsidR="00CF06C7" w:rsidRDefault="00CF06C7" w:rsidP="00CF06C7"/>
    <w:p w14:paraId="257D1508" w14:textId="77777777" w:rsidR="00CF06C7" w:rsidRPr="006F44B9" w:rsidRDefault="00CF06C7" w:rsidP="00CF06C7"/>
    <w:p w14:paraId="4A9C8BA7" w14:textId="77777777" w:rsidR="00CF06C7" w:rsidRDefault="00CF06C7" w:rsidP="00CF06C7">
      <w:pPr>
        <w:pStyle w:val="Heading1"/>
      </w:pPr>
      <w:bookmarkStart w:id="10" w:name="_Toc78643599"/>
      <w:r w:rsidRPr="00DC1286">
        <w:rPr>
          <w:highlight w:val="yellow"/>
        </w:rPr>
        <w:lastRenderedPageBreak/>
        <w:t>Scenario-1</w:t>
      </w:r>
      <w:bookmarkEnd w:id="10"/>
    </w:p>
    <w:p w14:paraId="72A664E6" w14:textId="77777777" w:rsidR="00CF06C7" w:rsidRPr="003408EC" w:rsidRDefault="00CF06C7" w:rsidP="00CF06C7">
      <w:proofErr w:type="spellStart"/>
      <w:r w:rsidRPr="003408EC">
        <w:rPr>
          <w:b/>
          <w:bCs/>
        </w:rPr>
        <w:t>Andreea</w:t>
      </w:r>
      <w:proofErr w:type="spellEnd"/>
      <w:r w:rsidRPr="003408EC">
        <w:rPr>
          <w:b/>
          <w:bCs/>
        </w:rPr>
        <w:t xml:space="preserve"> Cristina hospital staff member:</w:t>
      </w:r>
      <w:r>
        <w:rPr>
          <w:b/>
          <w:bCs/>
        </w:rPr>
        <w:t xml:space="preserve"> </w:t>
      </w:r>
      <w:r>
        <w:t>Hello and good morning. I would like to discuss an issue I have been facing recently. Are you currently busy or is it okay for me to talk with you now?</w:t>
      </w:r>
    </w:p>
    <w:p w14:paraId="7479C696" w14:textId="77777777" w:rsidR="00CF06C7" w:rsidRPr="003408EC" w:rsidRDefault="00CF06C7" w:rsidP="00CF06C7">
      <w:r>
        <w:rPr>
          <w:b/>
          <w:bCs/>
        </w:rPr>
        <w:t>Daniela Obis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proofErr w:type="gramStart"/>
      <w:r>
        <w:t>Good</w:t>
      </w:r>
      <w:proofErr w:type="gramEnd"/>
      <w:r>
        <w:t xml:space="preserve"> morning. Yes, I would love to hear about your issue </w:t>
      </w:r>
      <w:proofErr w:type="gramStart"/>
      <w:r>
        <w:t>at the moment</w:t>
      </w:r>
      <w:proofErr w:type="gramEnd"/>
      <w:r>
        <w:t xml:space="preserve">. Please, go on. </w:t>
      </w:r>
    </w:p>
    <w:p w14:paraId="7EC44C38" w14:textId="77777777" w:rsidR="00CF06C7" w:rsidRPr="009C1610" w:rsidRDefault="00CF06C7" w:rsidP="00CF06C7">
      <w:pPr>
        <w:rPr>
          <w:rFonts w:cs="Times New Roman"/>
          <w:color w:val="auto"/>
          <w:szCs w:val="24"/>
          <w:lang w:eastAsia="en-GB" w:bidi="bn-IN"/>
        </w:rPr>
      </w:pPr>
      <w:proofErr w:type="spellStart"/>
      <w:r w:rsidRPr="003408EC">
        <w:rPr>
          <w:b/>
          <w:bCs/>
        </w:rPr>
        <w:t>Andreea</w:t>
      </w:r>
      <w:proofErr w:type="spellEnd"/>
      <w:r w:rsidRPr="003408EC">
        <w:rPr>
          <w:b/>
          <w:bCs/>
        </w:rPr>
        <w:t xml:space="preserve"> Cristina hospital staff member:</w:t>
      </w:r>
      <w:r w:rsidRPr="003408EC">
        <w:t xml:space="preserve"> </w:t>
      </w:r>
      <w:r>
        <w:t xml:space="preserve">As you know, the recent global pandemic has shifted many industries, with the medical sector being the most heavily impacted </w:t>
      </w:r>
      <w:r w:rsidRPr="00EA5030">
        <w:rPr>
          <w:shd w:val="clear" w:color="auto" w:fill="FFFFFF"/>
          <w:lang w:eastAsia="en-GB" w:bidi="bn-IN"/>
        </w:rPr>
        <w:t>(Barclays, 2021)</w:t>
      </w:r>
      <w:r>
        <w:t xml:space="preserve">. Healthcare workers in most hospitals have been directly involved with providing medical services to Covid-19 patients. With significant death tolls, inadequate equipment and healthcare professionals being mostly unable to change adverse outcomes, the result has been a significant deterioration in the motivation of frontline workers </w:t>
      </w:r>
      <w:r w:rsidRPr="009C1610">
        <w:rPr>
          <w:shd w:val="clear" w:color="auto" w:fill="FFFFFF"/>
          <w:lang w:eastAsia="en-GB" w:bidi="bn-IN"/>
        </w:rPr>
        <w:t>(</w:t>
      </w:r>
      <w:proofErr w:type="spellStart"/>
      <w:r w:rsidRPr="009C1610">
        <w:rPr>
          <w:shd w:val="clear" w:color="auto" w:fill="FFFFFF"/>
          <w:lang w:eastAsia="en-GB" w:bidi="bn-IN"/>
        </w:rPr>
        <w:t>Fusté</w:t>
      </w:r>
      <w:proofErr w:type="spellEnd"/>
      <w:r w:rsidRPr="009C1610">
        <w:rPr>
          <w:shd w:val="clear" w:color="auto" w:fill="FFFFFF"/>
          <w:lang w:eastAsia="en-GB" w:bidi="bn-IN"/>
        </w:rPr>
        <w:t xml:space="preserve"> et al., 2021)</w:t>
      </w:r>
      <w:r>
        <w:t>. This seems to apply to my case as well, as I have found myself to be feeling severely demotivated recently, ultimately impacting my overall performance in the workplace.</w:t>
      </w:r>
    </w:p>
    <w:p w14:paraId="4BACF78E" w14:textId="77777777" w:rsidR="00CF06C7" w:rsidRDefault="00CF06C7" w:rsidP="00CF06C7">
      <w:pPr>
        <w:rPr>
          <w:b/>
          <w:bCs/>
        </w:rPr>
      </w:pPr>
    </w:p>
    <w:p w14:paraId="45A1DC20" w14:textId="77777777" w:rsidR="00CF06C7" w:rsidRPr="00EA5030" w:rsidRDefault="00CF06C7" w:rsidP="00CF06C7">
      <w:pPr>
        <w:rPr>
          <w:rFonts w:cs="Times New Roman"/>
          <w:color w:val="auto"/>
          <w:szCs w:val="24"/>
          <w:lang w:eastAsia="en-GB" w:bidi="bn-IN"/>
        </w:rPr>
      </w:pPr>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I understand where you are coming from. </w:t>
      </w:r>
      <w:proofErr w:type="gramStart"/>
      <w:r>
        <w:t>In reality, most</w:t>
      </w:r>
      <w:proofErr w:type="gramEnd"/>
      <w:r>
        <w:t xml:space="preserve"> of our healthcare professionals and employees have been feeling the same way, and for various reasons as well. The overall impact has been quite negative, to say the least </w:t>
      </w:r>
      <w:r w:rsidRPr="00EA5030">
        <w:rPr>
          <w:shd w:val="clear" w:color="auto" w:fill="FFFFFF"/>
          <w:lang w:eastAsia="en-GB" w:bidi="bn-IN"/>
        </w:rPr>
        <w:t>(Barclays, 2021)</w:t>
      </w:r>
      <w:r>
        <w:t xml:space="preserve">. But this is the case for all hospitals in the UK. Hospital workers are finding it quite hard to uphold their performance when it comes to providing healthcare to patients </w:t>
      </w:r>
      <w:r w:rsidRPr="009C1610">
        <w:rPr>
          <w:shd w:val="clear" w:color="auto" w:fill="FFFFFF"/>
          <w:lang w:eastAsia="en-GB" w:bidi="bn-IN"/>
        </w:rPr>
        <w:t>(Templeton</w:t>
      </w:r>
      <w:r>
        <w:rPr>
          <w:shd w:val="clear" w:color="auto" w:fill="FFFFFF"/>
          <w:lang w:val="en-US" w:eastAsia="en-GB" w:bidi="bn-IN"/>
        </w:rPr>
        <w:t xml:space="preserve"> et al.</w:t>
      </w:r>
      <w:r w:rsidRPr="009C1610">
        <w:rPr>
          <w:shd w:val="clear" w:color="auto" w:fill="FFFFFF"/>
          <w:lang w:eastAsia="en-GB" w:bidi="bn-IN"/>
        </w:rPr>
        <w:t>, 2020)</w:t>
      </w:r>
      <w:r>
        <w:t>. As a result, patients suffering from illnesses other than Covid-19 are receiving inferior care. Of course, this has only been harming patients and their family members.</w:t>
      </w:r>
    </w:p>
    <w:p w14:paraId="6D8693C9" w14:textId="77777777" w:rsidR="00CF06C7" w:rsidRPr="00EA5030" w:rsidRDefault="00CF06C7" w:rsidP="00CF06C7">
      <w:pPr>
        <w:rPr>
          <w:rFonts w:cs="Times New Roman"/>
          <w:color w:val="auto"/>
          <w:szCs w:val="24"/>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Considering the issue, most healthcare workers are facing, it mostly pertains to mental health </w:t>
      </w:r>
      <w:r w:rsidRPr="00EA5030">
        <w:rPr>
          <w:shd w:val="clear" w:color="auto" w:fill="FFFFFF"/>
          <w:lang w:eastAsia="en-GB" w:bidi="bn-IN"/>
        </w:rPr>
        <w:t>(</w:t>
      </w:r>
      <w:proofErr w:type="spellStart"/>
      <w:r w:rsidRPr="00EA5030">
        <w:rPr>
          <w:shd w:val="clear" w:color="auto" w:fill="FFFFFF"/>
          <w:lang w:eastAsia="en-GB" w:bidi="bn-IN"/>
        </w:rPr>
        <w:t>Ayanian</w:t>
      </w:r>
      <w:proofErr w:type="spellEnd"/>
      <w:r w:rsidRPr="00EA5030">
        <w:rPr>
          <w:shd w:val="clear" w:color="auto" w:fill="FFFFFF"/>
          <w:lang w:eastAsia="en-GB" w:bidi="bn-IN"/>
        </w:rPr>
        <w:t>, 2020)</w:t>
      </w:r>
      <w:r>
        <w:t xml:space="preserve">. The significant number of deaths in recent times have been quite hard for frontline workers to accept. </w:t>
      </w:r>
      <w:proofErr w:type="gramStart"/>
      <w:r>
        <w:t>Needless to say, the</w:t>
      </w:r>
      <w:proofErr w:type="gramEnd"/>
      <w:r>
        <w:t xml:space="preserve"> overall situation is unlike anything any of us have ever seen. </w:t>
      </w:r>
    </w:p>
    <w:p w14:paraId="5EE06FE4" w14:textId="77777777" w:rsidR="00CF06C7" w:rsidRPr="00EA5030" w:rsidRDefault="00CF06C7" w:rsidP="00CF06C7">
      <w:pPr>
        <w:rPr>
          <w:rFonts w:cs="Times New Roman"/>
          <w:color w:val="auto"/>
          <w:szCs w:val="24"/>
          <w:lang w:eastAsia="en-GB" w:bidi="bn-IN"/>
        </w:rPr>
      </w:pPr>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I agree with what you have pointed out. I also believe that with many abrupt changes, it has been hard for hospital staff members to adapt to the new working practices. Not to mention, with many employees leaving their jobs, remaining members are having to work longer hours and harder </w:t>
      </w:r>
      <w:r w:rsidRPr="00EA5030">
        <w:rPr>
          <w:shd w:val="clear" w:color="auto" w:fill="FFFFFF"/>
          <w:lang w:eastAsia="en-GB" w:bidi="bn-IN"/>
        </w:rPr>
        <w:t>(Raconteur, 2021)</w:t>
      </w:r>
      <w:r>
        <w:t xml:space="preserve">. This has also put additional pressure on the </w:t>
      </w:r>
      <w:r>
        <w:lastRenderedPageBreak/>
        <w:t xml:space="preserve">mental health of the staff members. But there are other factors to consider as well, factors that are mostly uncontrollable for the healthcare </w:t>
      </w:r>
      <w:proofErr w:type="gramStart"/>
      <w:r>
        <w:t>sector as a whole</w:t>
      </w:r>
      <w:proofErr w:type="gramEnd"/>
      <w:r>
        <w:t>.</w:t>
      </w:r>
    </w:p>
    <w:p w14:paraId="633170FE" w14:textId="77777777" w:rsidR="00CF06C7" w:rsidRPr="00C5029F" w:rsidRDefault="00CF06C7" w:rsidP="00CF06C7">
      <w:proofErr w:type="spellStart"/>
      <w:r w:rsidRPr="003408EC">
        <w:rPr>
          <w:b/>
          <w:bCs/>
        </w:rPr>
        <w:t>Andreea</w:t>
      </w:r>
      <w:proofErr w:type="spellEnd"/>
      <w:r w:rsidRPr="003408EC">
        <w:rPr>
          <w:b/>
          <w:bCs/>
        </w:rPr>
        <w:t xml:space="preserve"> Cristina hospital staff member:</w:t>
      </w:r>
      <w:r>
        <w:rPr>
          <w:b/>
          <w:bCs/>
        </w:rPr>
        <w:t xml:space="preserve"> </w:t>
      </w:r>
      <w:r>
        <w:t>Are you referring to the recent economic recession?</w:t>
      </w:r>
    </w:p>
    <w:p w14:paraId="7AC8A114" w14:textId="77777777" w:rsidR="00CF06C7" w:rsidRPr="00EA5030" w:rsidRDefault="00CF06C7" w:rsidP="00CF06C7">
      <w:pPr>
        <w:rPr>
          <w:rFonts w:cs="Times New Roman"/>
          <w:color w:val="auto"/>
          <w:szCs w:val="24"/>
          <w:lang w:eastAsia="en-GB" w:bidi="bn-IN"/>
        </w:rPr>
      </w:pPr>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While the recession is something to consider, there are certain political and technological changes that have facilitated a response from our end. The government has been putting pressure on ensuring the protection of patients to strengthen public trust in the NHS </w:t>
      </w:r>
      <w:r w:rsidRPr="00EA5030">
        <w:rPr>
          <w:shd w:val="clear" w:color="auto" w:fill="FFFFFF"/>
          <w:lang w:eastAsia="en-GB" w:bidi="bn-IN"/>
        </w:rPr>
        <w:t>(The Economic Times, 2021)</w:t>
      </w:r>
      <w:r>
        <w:t xml:space="preserve">. As a result, hospitals in the UK have been focusing on ensuring healthcare services in both online and offline methods. This has amounted to higher working hours for healthcare workers. Again, with the pandemic, there has been a shortage of certain medical equipment, such as oxygen concentrators, ventilators, and sterilisers </w:t>
      </w:r>
      <w:r w:rsidRPr="00EA5030">
        <w:rPr>
          <w:shd w:val="clear" w:color="auto" w:fill="FFFFFF"/>
          <w:lang w:eastAsia="en-GB" w:bidi="bn-IN"/>
        </w:rPr>
        <w:t>(Raconteur, 2021)</w:t>
      </w:r>
      <w:r>
        <w:t>.</w:t>
      </w:r>
    </w:p>
    <w:p w14:paraId="7DD8702D" w14:textId="77777777" w:rsidR="00CF06C7" w:rsidRPr="00946166" w:rsidRDefault="00CF06C7" w:rsidP="00CF06C7">
      <w:proofErr w:type="spellStart"/>
      <w:r w:rsidRPr="003408EC">
        <w:rPr>
          <w:b/>
          <w:bCs/>
        </w:rPr>
        <w:t>Andreea</w:t>
      </w:r>
      <w:proofErr w:type="spellEnd"/>
      <w:r w:rsidRPr="003408EC">
        <w:rPr>
          <w:b/>
          <w:bCs/>
        </w:rPr>
        <w:t xml:space="preserve"> Cristina hospital staff member:</w:t>
      </w:r>
      <w:r>
        <w:rPr>
          <w:b/>
          <w:bCs/>
        </w:rPr>
        <w:t xml:space="preserve"> </w:t>
      </w:r>
      <w:r>
        <w:t xml:space="preserve">Yes, I agree with your statements, especially </w:t>
      </w:r>
      <w:proofErr w:type="gramStart"/>
      <w:r>
        <w:t>in regards to</w:t>
      </w:r>
      <w:proofErr w:type="gramEnd"/>
      <w:r>
        <w:t xml:space="preserve"> the technological inadequacy created recently. Without sufficient medical equipment, it has been quite hard for medical workers to deliver proper healthcare services to both Covid-19 patients and non-Covid-19 patients. This has resulted in adverse outcomes for the patients. In this case, frontline workers perceive themselves to be responsible for being unable to ensure proper healthcare despite all effort in doing so.</w:t>
      </w:r>
    </w:p>
    <w:p w14:paraId="73546E8C" w14:textId="77777777" w:rsidR="00CF06C7" w:rsidRPr="00946166" w:rsidRDefault="00CF06C7" w:rsidP="00CF06C7">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Therefore, you can understand that the overall situation is quite complex and highly difficult for the hospital’s trust board, the managers, and the NHS itself to address the various issues, especially those faced by healthcare workers. </w:t>
      </w:r>
    </w:p>
    <w:p w14:paraId="0921E8F9" w14:textId="77777777" w:rsidR="00CF06C7" w:rsidRPr="00EA5030" w:rsidRDefault="00CF06C7" w:rsidP="00CF06C7">
      <w:pPr>
        <w:rPr>
          <w:rFonts w:cs="Times New Roman"/>
          <w:color w:val="auto"/>
          <w:szCs w:val="24"/>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While the macro-environmental challenges cannot be directly addressed, certain measures can be taken to address the issue of the deteriorating mental health of hospital workers. As many frontline workers are feeling less motivated to carry out their responsibilities due to high levels of stress, anxiety, and depression, leaders in the medical sector should quickly focus on creating uplifting working conditions </w:t>
      </w:r>
      <w:r w:rsidRPr="00EA5030">
        <w:rPr>
          <w:shd w:val="clear" w:color="auto" w:fill="FFFFFF"/>
          <w:lang w:eastAsia="en-GB" w:bidi="bn-IN"/>
        </w:rPr>
        <w:t>(The Guardian, 2021)</w:t>
      </w:r>
      <w:r>
        <w:t>. Here, employee motivation can be prioritised as part of the employee management process.</w:t>
      </w:r>
    </w:p>
    <w:p w14:paraId="74F35286" w14:textId="77777777" w:rsidR="00CF06C7" w:rsidRPr="007E25B3" w:rsidRDefault="00CF06C7" w:rsidP="00CF06C7">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That is a good idea. What else do you suggest?</w:t>
      </w:r>
    </w:p>
    <w:p w14:paraId="35B1D61E" w14:textId="77777777" w:rsidR="00CF06C7" w:rsidRPr="00EA5030" w:rsidRDefault="00CF06C7" w:rsidP="00CF06C7">
      <w:pPr>
        <w:rPr>
          <w:rFonts w:cs="Times New Roman"/>
          <w:color w:val="auto"/>
          <w:szCs w:val="24"/>
          <w:lang w:eastAsia="en-GB" w:bidi="bn-IN"/>
        </w:rPr>
      </w:pPr>
      <w:proofErr w:type="spellStart"/>
      <w:r w:rsidRPr="003408EC">
        <w:rPr>
          <w:b/>
          <w:bCs/>
        </w:rPr>
        <w:lastRenderedPageBreak/>
        <w:t>Andreea</w:t>
      </w:r>
      <w:proofErr w:type="spellEnd"/>
      <w:r w:rsidRPr="003408EC">
        <w:rPr>
          <w:b/>
          <w:bCs/>
        </w:rPr>
        <w:t xml:space="preserve"> Cristina hospital staff member:</w:t>
      </w:r>
      <w:r>
        <w:rPr>
          <w:b/>
          <w:bCs/>
        </w:rPr>
        <w:t xml:space="preserve"> </w:t>
      </w:r>
      <w:r>
        <w:t xml:space="preserve">Managers of the hospital can arrange frequent counselling sessions for the hospital staff to provide the opportunity to share opinions and personal suggestions to improve working conditions during the current circumstances. Of course, the primary idea or requirement is to establish a workplace culture that better focuses on the mental health of employees </w:t>
      </w:r>
      <w:r w:rsidRPr="009C1610">
        <w:rPr>
          <w:shd w:val="clear" w:color="auto" w:fill="FFFFFF"/>
          <w:lang w:eastAsia="en-GB" w:bidi="bn-IN"/>
        </w:rPr>
        <w:t>(Aikens, 2014)</w:t>
      </w:r>
      <w:r>
        <w:t>. This will allow staff members to take a team-based approach in promoting good mental health, which I believe would be the most viable approach under the recent circumstances.</w:t>
      </w:r>
    </w:p>
    <w:p w14:paraId="0270050F" w14:textId="77777777" w:rsidR="00CF06C7" w:rsidRPr="007E25B3" w:rsidRDefault="00CF06C7" w:rsidP="00CF06C7">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In that case, how do you suggest that team efforts would be facilitated?</w:t>
      </w:r>
    </w:p>
    <w:p w14:paraId="1E7EC0DB" w14:textId="77777777" w:rsidR="00CF06C7" w:rsidRPr="009C1610" w:rsidRDefault="00CF06C7" w:rsidP="00CF06C7">
      <w:pPr>
        <w:rPr>
          <w:shd w:val="clear" w:color="auto" w:fill="FFFFFF"/>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The managers of the organisation can encourage employees to trust each other in sharing issues they are facing in performing their duties </w:t>
      </w:r>
      <w:r w:rsidRPr="009C1610">
        <w:rPr>
          <w:shd w:val="clear" w:color="auto" w:fill="FFFFFF"/>
          <w:lang w:eastAsia="en-GB" w:bidi="bn-IN"/>
        </w:rPr>
        <w:t>(Templeton</w:t>
      </w:r>
      <w:r>
        <w:rPr>
          <w:shd w:val="clear" w:color="auto" w:fill="FFFFFF"/>
          <w:lang w:val="en-US" w:eastAsia="en-GB" w:bidi="bn-IN"/>
        </w:rPr>
        <w:t xml:space="preserve"> et al.</w:t>
      </w:r>
      <w:r w:rsidRPr="009C1610">
        <w:rPr>
          <w:shd w:val="clear" w:color="auto" w:fill="FFFFFF"/>
          <w:lang w:eastAsia="en-GB" w:bidi="bn-IN"/>
        </w:rPr>
        <w:t>, 2020)</w:t>
      </w:r>
      <w:r>
        <w:t>. Also, the overall management system should allow for providing team feedback in improving workplace conditions such that employees feel more motivated to provide better services even under adverse circumstances.</w:t>
      </w:r>
    </w:p>
    <w:p w14:paraId="7FB95212" w14:textId="77777777" w:rsidR="00CF06C7" w:rsidRPr="00E869D2" w:rsidRDefault="00CF06C7" w:rsidP="00CF06C7">
      <w:proofErr w:type="gramStart"/>
      <w:r>
        <w:rPr>
          <w:b/>
          <w:bCs/>
        </w:rPr>
        <w:t xml:space="preserve">Daniela </w:t>
      </w:r>
      <w:r w:rsidRPr="003408EC">
        <w:rPr>
          <w:b/>
          <w:bCs/>
        </w:rPr>
        <w:t xml:space="preserve"> </w:t>
      </w:r>
      <w:r>
        <w:rPr>
          <w:b/>
          <w:bCs/>
        </w:rPr>
        <w:t>G</w:t>
      </w:r>
      <w:r w:rsidRPr="003408EC">
        <w:rPr>
          <w:b/>
          <w:bCs/>
        </w:rPr>
        <w:t>eneral</w:t>
      </w:r>
      <w:proofErr w:type="gramEnd"/>
      <w:r w:rsidRPr="003408EC">
        <w:rPr>
          <w:b/>
          <w:bCs/>
        </w:rPr>
        <w:t xml:space="preserve"> </w:t>
      </w:r>
      <w:r>
        <w:rPr>
          <w:b/>
          <w:bCs/>
        </w:rPr>
        <w:t>H</w:t>
      </w:r>
      <w:r w:rsidRPr="003408EC">
        <w:rPr>
          <w:b/>
          <w:bCs/>
        </w:rPr>
        <w:t>ospital</w:t>
      </w:r>
      <w:r>
        <w:rPr>
          <w:b/>
          <w:bCs/>
        </w:rPr>
        <w:t xml:space="preserve"> manager</w:t>
      </w:r>
      <w:r w:rsidRPr="003408EC">
        <w:rPr>
          <w:b/>
          <w:bCs/>
        </w:rPr>
        <w:t>:</w:t>
      </w:r>
      <w:r>
        <w:rPr>
          <w:b/>
          <w:bCs/>
        </w:rPr>
        <w:t xml:space="preserve"> </w:t>
      </w:r>
      <w:r>
        <w:t>After thinking about this approach, it seems to me that implementing it would create a better workplace for the staff of the hospital. Additionally, it can also improve the unity among the staff members and boost morale. In the next board meeting, I will discuss this factor further with other members of the hospital.</w:t>
      </w:r>
    </w:p>
    <w:p w14:paraId="038E7C72" w14:textId="77777777" w:rsidR="00CF06C7" w:rsidRPr="00E869D2" w:rsidRDefault="00CF06C7" w:rsidP="00CF06C7">
      <w:proofErr w:type="spellStart"/>
      <w:r w:rsidRPr="003408EC">
        <w:rPr>
          <w:b/>
          <w:bCs/>
        </w:rPr>
        <w:t>Andreea</w:t>
      </w:r>
      <w:proofErr w:type="spellEnd"/>
      <w:r w:rsidRPr="003408EC">
        <w:rPr>
          <w:b/>
          <w:bCs/>
        </w:rPr>
        <w:t xml:space="preserve"> Cristina hospital staff member:</w:t>
      </w:r>
      <w:r>
        <w:rPr>
          <w:b/>
          <w:bCs/>
        </w:rPr>
        <w:t xml:space="preserve"> </w:t>
      </w:r>
      <w:r>
        <w:t>That is relieving to hear. Please inform me if any decision is taken.</w:t>
      </w:r>
    </w:p>
    <w:p w14:paraId="0C48D74A" w14:textId="77777777" w:rsidR="00CF06C7" w:rsidRPr="00E869D2" w:rsidRDefault="00CF06C7" w:rsidP="00CF06C7">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I will be certain to inform you. In the meantime, please reach out to me if you are facing any more issues or if you have any more suggestions.</w:t>
      </w:r>
    </w:p>
    <w:p w14:paraId="6177FC5C" w14:textId="77777777" w:rsidR="00CF06C7" w:rsidRDefault="00CF06C7" w:rsidP="00CF06C7"/>
    <w:p w14:paraId="53194464" w14:textId="77777777" w:rsidR="00CF06C7" w:rsidRDefault="00CF06C7" w:rsidP="00CF06C7"/>
    <w:p w14:paraId="0B618A8C" w14:textId="77777777" w:rsidR="00CF06C7" w:rsidRDefault="00CF06C7" w:rsidP="00CF06C7"/>
    <w:p w14:paraId="380CC4A6" w14:textId="77777777" w:rsidR="00CF06C7" w:rsidRDefault="00CF06C7" w:rsidP="00CF06C7"/>
    <w:p w14:paraId="5CE0D916" w14:textId="77777777" w:rsidR="00CF06C7" w:rsidRDefault="00CF06C7" w:rsidP="00CF06C7"/>
    <w:p w14:paraId="38F51774" w14:textId="77777777" w:rsidR="00CF06C7" w:rsidRDefault="00CF06C7" w:rsidP="00CF06C7">
      <w:pPr>
        <w:pStyle w:val="Heading1"/>
      </w:pPr>
      <w:bookmarkStart w:id="11" w:name="_Toc78643600"/>
      <w:r w:rsidRPr="00DC1286">
        <w:rPr>
          <w:highlight w:val="yellow"/>
        </w:rPr>
        <w:lastRenderedPageBreak/>
        <w:t>Scenario-2</w:t>
      </w:r>
      <w:bookmarkEnd w:id="11"/>
    </w:p>
    <w:p w14:paraId="2D919DA6" w14:textId="77777777" w:rsidR="00CF06C7" w:rsidRPr="00750705" w:rsidRDefault="00CF06C7" w:rsidP="00CF06C7">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 xml:space="preserve">I heard from one of your </w:t>
      </w:r>
      <w:proofErr w:type="spellStart"/>
      <w:r>
        <w:t>coworkers</w:t>
      </w:r>
      <w:proofErr w:type="spellEnd"/>
      <w:r>
        <w:t xml:space="preserve"> that you want to leave your job. Can you explain why you want to do that?</w:t>
      </w:r>
    </w:p>
    <w:p w14:paraId="4659C158" w14:textId="77777777" w:rsidR="00CF06C7" w:rsidRPr="009C1610" w:rsidRDefault="00CF06C7" w:rsidP="00CF06C7">
      <w:pPr>
        <w:rPr>
          <w:rFonts w:cs="Times New Roman"/>
          <w:color w:val="auto"/>
          <w:szCs w:val="24"/>
          <w:lang w:eastAsia="en-GB" w:bidi="bn-IN"/>
        </w:rPr>
      </w:pPr>
      <w:r>
        <w:rPr>
          <w:b/>
          <w:bCs/>
        </w:rPr>
        <w:t xml:space="preserve">Daniela </w:t>
      </w:r>
      <w:r w:rsidRPr="00E869D2">
        <w:rPr>
          <w:b/>
          <w:bCs/>
        </w:rPr>
        <w:t>hospital staff member</w:t>
      </w:r>
      <w:r w:rsidRPr="003408EC">
        <w:rPr>
          <w:b/>
          <w:bCs/>
        </w:rPr>
        <w:t>:</w:t>
      </w:r>
      <w:r>
        <w:rPr>
          <w:b/>
          <w:bCs/>
        </w:rPr>
        <w:t xml:space="preserve"> </w:t>
      </w:r>
      <w:r>
        <w:t xml:space="preserve">The recent pandemic has created significant shifts as to the general operations of the hospital and the staff members. While </w:t>
      </w:r>
      <w:r w:rsidRPr="00EB2B32">
        <w:t>Airedale</w:t>
      </w:r>
      <w:r w:rsidRPr="003408EC">
        <w:rPr>
          <w:b/>
          <w:bCs/>
        </w:rPr>
        <w:t xml:space="preserve"> </w:t>
      </w:r>
      <w:r>
        <w:t xml:space="preserve">general hospital has started to provide telecare for patients, creating the opportunity for some employees to work from home, others were required to be directly involved with patients. The adverse circumstances in the hospital premises have certainly had a severe effect on the mental health of hospital workers </w:t>
      </w:r>
      <w:r w:rsidRPr="009C1610">
        <w:rPr>
          <w:shd w:val="clear" w:color="auto" w:fill="FFFFFF"/>
          <w:lang w:eastAsia="en-GB" w:bidi="bn-IN"/>
        </w:rPr>
        <w:t>(</w:t>
      </w:r>
      <w:proofErr w:type="spellStart"/>
      <w:r w:rsidRPr="009C1610">
        <w:rPr>
          <w:shd w:val="clear" w:color="auto" w:fill="FFFFFF"/>
          <w:lang w:eastAsia="en-GB" w:bidi="bn-IN"/>
        </w:rPr>
        <w:t>Fusté</w:t>
      </w:r>
      <w:proofErr w:type="spellEnd"/>
      <w:r w:rsidRPr="009C1610">
        <w:rPr>
          <w:shd w:val="clear" w:color="auto" w:fill="FFFFFF"/>
          <w:lang w:eastAsia="en-GB" w:bidi="bn-IN"/>
        </w:rPr>
        <w:t xml:space="preserve"> et al., 2021)</w:t>
      </w:r>
      <w:r>
        <w:t>. In addition, for those working remotely, there have been certain issues contributing to low employee morale.</w:t>
      </w:r>
    </w:p>
    <w:p w14:paraId="7C5B3737" w14:textId="77777777" w:rsidR="00CF06C7" w:rsidRPr="00750705" w:rsidRDefault="00CF06C7" w:rsidP="00CF06C7">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I can understand the concerns regarding mental health as even the healthcare professional as well as managers of the hospital are undergoing a similar situation. It, therefore, applies to me as well. However, I would like to know about the issues remote workers like you are facing.</w:t>
      </w:r>
    </w:p>
    <w:p w14:paraId="5262288C" w14:textId="77777777" w:rsidR="00CF06C7" w:rsidRPr="009C1610" w:rsidRDefault="00CF06C7" w:rsidP="00CF06C7">
      <w:pPr>
        <w:rPr>
          <w:shd w:val="clear" w:color="auto" w:fill="FFFFFF"/>
          <w:lang w:eastAsia="en-GB" w:bidi="bn-IN"/>
        </w:rPr>
      </w:pPr>
      <w:r>
        <w:rPr>
          <w:b/>
          <w:bCs/>
        </w:rPr>
        <w:t xml:space="preserve">Daniela </w:t>
      </w:r>
      <w:r w:rsidRPr="00E869D2">
        <w:rPr>
          <w:b/>
          <w:bCs/>
        </w:rPr>
        <w:t>hospital staff member</w:t>
      </w:r>
      <w:r w:rsidRPr="003408EC">
        <w:rPr>
          <w:b/>
          <w:bCs/>
        </w:rPr>
        <w:t>:</w:t>
      </w:r>
      <w:r>
        <w:rPr>
          <w:b/>
          <w:bCs/>
        </w:rPr>
        <w:t xml:space="preserve"> </w:t>
      </w:r>
      <w:r>
        <w:t xml:space="preserve">The issue I am facing mostly relates to communication. Healthcare workers who are working from home are generally being notified of changes in organisational decisions or operations at a much later time </w:t>
      </w:r>
      <w:r w:rsidRPr="009C1610">
        <w:rPr>
          <w:shd w:val="clear" w:color="auto" w:fill="FFFFFF"/>
          <w:lang w:eastAsia="en-GB" w:bidi="bn-IN"/>
        </w:rPr>
        <w:t>(Watts, 2020)</w:t>
      </w:r>
      <w:r>
        <w:t>. I mean to say that the managers of the hospital are not communicating with remote workers as quickly as needed. This has harmed the overall performance of remote workers, as there is a lack of directions during emergencies or provision of patient care.</w:t>
      </w:r>
    </w:p>
    <w:p w14:paraId="1ABA6E89" w14:textId="77777777" w:rsidR="00CF06C7" w:rsidRPr="00EA5030" w:rsidRDefault="00CF06C7" w:rsidP="00CF06C7">
      <w:pPr>
        <w:rPr>
          <w:rFonts w:cs="Times New Roman"/>
          <w:color w:val="auto"/>
          <w:szCs w:val="24"/>
          <w:lang w:eastAsia="en-GB" w:bidi="bn-IN"/>
        </w:rPr>
      </w:pPr>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 xml:space="preserve">This is quite concerning. So far, I and other managers of the hospital have been informed of only the mental health issues faced by the healthcare workers. Issues in communication have mostly stayed unknown. I can now fully understand the overall situation. In all honesty, the quality of the service provided to the patients of the hospital has reduced significantly under the recent circumstances </w:t>
      </w:r>
      <w:r w:rsidRPr="00EA5030">
        <w:rPr>
          <w:shd w:val="clear" w:color="auto" w:fill="FFFFFF"/>
          <w:lang w:eastAsia="en-GB" w:bidi="bn-IN"/>
        </w:rPr>
        <w:t>(Raconteur, 2021)</w:t>
      </w:r>
      <w:r>
        <w:t>. Even non-Covid-19 patients have expressed concerns of negligence from the hospital staff. Employee dissatisfaction has become a severe issue and unless it is properly addressed, there is a high possibility of the employee retention rate plummeting.</w:t>
      </w:r>
    </w:p>
    <w:p w14:paraId="7D2F31EB" w14:textId="77777777" w:rsidR="00CF06C7" w:rsidRPr="00EA5030" w:rsidRDefault="00CF06C7" w:rsidP="00CF06C7">
      <w:pPr>
        <w:rPr>
          <w:rFonts w:cs="Times New Roman"/>
          <w:color w:val="auto"/>
          <w:szCs w:val="24"/>
          <w:lang w:eastAsia="en-GB" w:bidi="bn-IN"/>
        </w:rPr>
      </w:pPr>
      <w:r>
        <w:rPr>
          <w:b/>
          <w:bCs/>
        </w:rPr>
        <w:lastRenderedPageBreak/>
        <w:t xml:space="preserve">Daniela </w:t>
      </w:r>
      <w:r w:rsidRPr="00E869D2">
        <w:rPr>
          <w:b/>
          <w:bCs/>
        </w:rPr>
        <w:t>hospital staff member</w:t>
      </w:r>
      <w:r w:rsidRPr="003408EC">
        <w:rPr>
          <w:b/>
          <w:bCs/>
        </w:rPr>
        <w:t>:</w:t>
      </w:r>
      <w:r>
        <w:rPr>
          <w:b/>
          <w:bCs/>
        </w:rPr>
        <w:t xml:space="preserve"> </w:t>
      </w:r>
      <w:r>
        <w:t xml:space="preserve">Yes, I agree. In addition to the issues faced by the hospital staff, I think it is also important to consider external factors, pertaining especially to social factors affecting the medical sector in the UK. As people are growing more and more concerned about their physical and mental health, it has put pressure on healthcare workers to provide quality service to a large population </w:t>
      </w:r>
      <w:r w:rsidRPr="00EA5030">
        <w:rPr>
          <w:shd w:val="clear" w:color="auto" w:fill="FFFFFF"/>
          <w:lang w:eastAsia="en-GB" w:bidi="bn-IN"/>
        </w:rPr>
        <w:t>(The Economic Times, 2021)</w:t>
      </w:r>
      <w:r>
        <w:t xml:space="preserve">. As the pandemic has severely hit the industry, many workers are leaving their profession due to various issues faced in the workplace. An insufficient number of workers means that the overall responsibility to provide health services to people falls on fewer employees, amounting to more pressure </w:t>
      </w:r>
      <w:r w:rsidRPr="00EA5030">
        <w:rPr>
          <w:shd w:val="clear" w:color="auto" w:fill="FFFFFF"/>
          <w:lang w:eastAsia="en-GB" w:bidi="bn-IN"/>
        </w:rPr>
        <w:t>(</w:t>
      </w:r>
      <w:proofErr w:type="spellStart"/>
      <w:r w:rsidRPr="00EA5030">
        <w:rPr>
          <w:shd w:val="clear" w:color="auto" w:fill="FFFFFF"/>
          <w:lang w:eastAsia="en-GB" w:bidi="bn-IN"/>
        </w:rPr>
        <w:t>Ranjbar</w:t>
      </w:r>
      <w:proofErr w:type="spellEnd"/>
      <w:r w:rsidRPr="00EA5030">
        <w:rPr>
          <w:shd w:val="clear" w:color="auto" w:fill="FFFFFF"/>
          <w:lang w:eastAsia="en-GB" w:bidi="bn-IN"/>
        </w:rPr>
        <w:t xml:space="preserve"> et al., 2021)</w:t>
      </w:r>
      <w:r>
        <w:t>. In this case, a gap in the communication with the hospital itself severely hampers efforts to ensure proper healthcare service.</w:t>
      </w:r>
    </w:p>
    <w:p w14:paraId="169AEE66" w14:textId="77777777" w:rsidR="00CF06C7" w:rsidRPr="009C1610" w:rsidRDefault="00CF06C7" w:rsidP="00CF06C7">
      <w:pPr>
        <w:rPr>
          <w:rFonts w:cs="Times New Roman"/>
          <w:color w:val="auto"/>
          <w:szCs w:val="24"/>
          <w:lang w:eastAsia="en-GB" w:bidi="bn-IN"/>
        </w:rPr>
      </w:pPr>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 xml:space="preserve">In this context, economic, </w:t>
      </w:r>
      <w:proofErr w:type="gramStart"/>
      <w:r>
        <w:t>environmental</w:t>
      </w:r>
      <w:proofErr w:type="gramEnd"/>
      <w:r>
        <w:t xml:space="preserve"> and legal factors are being closely considered as well. Due to a reduction in people’s financial capabilities, following the economic recession caused by the pandemic, the hospital is having to adjust operational costs to offer affordable health services to the general population </w:t>
      </w:r>
      <w:r w:rsidRPr="00EA5030">
        <w:rPr>
          <w:shd w:val="clear" w:color="auto" w:fill="FFFFFF"/>
          <w:lang w:eastAsia="en-GB" w:bidi="bn-IN"/>
        </w:rPr>
        <w:t xml:space="preserve">(Internal Labour </w:t>
      </w:r>
      <w:proofErr w:type="spellStart"/>
      <w:r w:rsidRPr="00EA5030">
        <w:rPr>
          <w:shd w:val="clear" w:color="auto" w:fill="FFFFFF"/>
          <w:lang w:eastAsia="en-GB" w:bidi="bn-IN"/>
        </w:rPr>
        <w:t>Organi</w:t>
      </w:r>
      <w:proofErr w:type="spellEnd"/>
      <w:r>
        <w:rPr>
          <w:shd w:val="clear" w:color="auto" w:fill="FFFFFF"/>
          <w:lang w:val="en-US" w:eastAsia="en-GB" w:bidi="bn-IN"/>
        </w:rPr>
        <w:t>z</w:t>
      </w:r>
      <w:proofErr w:type="spellStart"/>
      <w:r w:rsidRPr="00EA5030">
        <w:rPr>
          <w:shd w:val="clear" w:color="auto" w:fill="FFFFFF"/>
          <w:lang w:eastAsia="en-GB" w:bidi="bn-IN"/>
        </w:rPr>
        <w:t>ation</w:t>
      </w:r>
      <w:proofErr w:type="spellEnd"/>
      <w:r w:rsidRPr="00EA5030">
        <w:rPr>
          <w:shd w:val="clear" w:color="auto" w:fill="FFFFFF"/>
          <w:lang w:eastAsia="en-GB" w:bidi="bn-IN"/>
        </w:rPr>
        <w:t>, 2021)</w:t>
      </w:r>
      <w:r>
        <w:t xml:space="preserve">. In addition, environmental concerns </w:t>
      </w:r>
      <w:proofErr w:type="gramStart"/>
      <w:r>
        <w:t>still remain</w:t>
      </w:r>
      <w:proofErr w:type="gramEnd"/>
      <w:r>
        <w:t xml:space="preserve">, as </w:t>
      </w:r>
      <w:r w:rsidRPr="00EB2B32">
        <w:t>Airedale</w:t>
      </w:r>
      <w:r w:rsidRPr="003408EC">
        <w:rPr>
          <w:b/>
          <w:bCs/>
        </w:rPr>
        <w:t xml:space="preserve"> </w:t>
      </w:r>
      <w:r w:rsidRPr="00F95BAF">
        <w:t>General Hospital</w:t>
      </w:r>
      <w:r>
        <w:t xml:space="preserve"> and other healthcare facilities around the country need to focus on proper disposal of medical waste such that health hazard is not created. Again, while focusing on these aspects, we also </w:t>
      </w:r>
      <w:proofErr w:type="gramStart"/>
      <w:r>
        <w:t>have to</w:t>
      </w:r>
      <w:proofErr w:type="gramEnd"/>
      <w:r>
        <w:t xml:space="preserve"> ensure proper compliance with government tax regulation, which has become quite challenging when the overall financial state is quite poor </w:t>
      </w:r>
      <w:r w:rsidRPr="009C1610">
        <w:rPr>
          <w:shd w:val="clear" w:color="auto" w:fill="FFFFFF"/>
          <w:lang w:eastAsia="en-GB" w:bidi="bn-IN"/>
        </w:rPr>
        <w:t xml:space="preserve">(Garr and </w:t>
      </w:r>
      <w:proofErr w:type="spellStart"/>
      <w:r w:rsidRPr="009C1610">
        <w:rPr>
          <w:shd w:val="clear" w:color="auto" w:fill="FFFFFF"/>
          <w:lang w:eastAsia="en-GB" w:bidi="bn-IN"/>
        </w:rPr>
        <w:t>Kilic</w:t>
      </w:r>
      <w:proofErr w:type="spellEnd"/>
      <w:r w:rsidRPr="009C1610">
        <w:rPr>
          <w:shd w:val="clear" w:color="auto" w:fill="FFFFFF"/>
          <w:lang w:eastAsia="en-GB" w:bidi="bn-IN"/>
        </w:rPr>
        <w:t>, 2021)</w:t>
      </w:r>
      <w:r>
        <w:t>. Adjusting to such factors has, therefore, resulted in the hospital management being unable to address the concerns of the hospital staff, amounting to high workplace dissatisfaction and low performance.</w:t>
      </w:r>
    </w:p>
    <w:p w14:paraId="50B8736E" w14:textId="77777777" w:rsidR="00CF06C7" w:rsidRPr="00F95BAF" w:rsidRDefault="00CF06C7" w:rsidP="00CF06C7">
      <w:pPr>
        <w:rPr>
          <w:b/>
          <w:bCs/>
        </w:rPr>
      </w:pPr>
      <w:r>
        <w:rPr>
          <w:b/>
          <w:bCs/>
        </w:rPr>
        <w:t xml:space="preserve">Daniela </w:t>
      </w:r>
      <w:r w:rsidRPr="00E869D2">
        <w:rPr>
          <w:b/>
          <w:bCs/>
        </w:rPr>
        <w:t>hospital staff member</w:t>
      </w:r>
      <w:r w:rsidRPr="003408EC">
        <w:rPr>
          <w:b/>
          <w:bCs/>
        </w:rPr>
        <w:t>:</w:t>
      </w:r>
      <w:r>
        <w:rPr>
          <w:b/>
          <w:bCs/>
        </w:rPr>
        <w:t xml:space="preserve"> </w:t>
      </w:r>
      <w:r>
        <w:t>I believe that managers, as well as the board members of</w:t>
      </w:r>
      <w:r w:rsidRPr="00F95BAF">
        <w:t xml:space="preserve"> </w:t>
      </w:r>
      <w:r w:rsidRPr="00EB2B32">
        <w:t>Airedale</w:t>
      </w:r>
      <w:r w:rsidRPr="003408EC">
        <w:rPr>
          <w:b/>
          <w:bCs/>
        </w:rPr>
        <w:t xml:space="preserve"> </w:t>
      </w:r>
      <w:r w:rsidRPr="00F95BAF">
        <w:t>General Hospital</w:t>
      </w:r>
      <w:r>
        <w:t xml:space="preserve"> and similar organisations, should conduct frequent meetings in both online and offline setups. This will allow employees to share their issues and concerns with the workplace with managers as well as peers. </w:t>
      </w:r>
    </w:p>
    <w:p w14:paraId="4F311B87" w14:textId="77777777" w:rsidR="00CF06C7" w:rsidRPr="00F95BAF" w:rsidRDefault="00CF06C7" w:rsidP="00CF06C7">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Given the current circumstances, when the number of patients is quite high, arranging frequent meetings may not be possible. However, I will still convey this idea to my superiors. Do you have any other recommendations?</w:t>
      </w:r>
    </w:p>
    <w:p w14:paraId="29F9D858" w14:textId="77777777" w:rsidR="00CF06C7" w:rsidRPr="00EA5030" w:rsidRDefault="00CF06C7" w:rsidP="00CF06C7">
      <w:pPr>
        <w:rPr>
          <w:rFonts w:cs="Times New Roman"/>
          <w:color w:val="auto"/>
          <w:szCs w:val="24"/>
          <w:lang w:eastAsia="en-GB" w:bidi="bn-IN"/>
        </w:rPr>
      </w:pPr>
      <w:r>
        <w:rPr>
          <w:b/>
          <w:bCs/>
        </w:rPr>
        <w:t xml:space="preserve">Daniela </w:t>
      </w:r>
      <w:r w:rsidRPr="00E869D2">
        <w:rPr>
          <w:b/>
          <w:bCs/>
        </w:rPr>
        <w:t>hospital staff member</w:t>
      </w:r>
      <w:r w:rsidRPr="003408EC">
        <w:rPr>
          <w:b/>
          <w:bCs/>
        </w:rPr>
        <w:t>:</w:t>
      </w:r>
      <w:r>
        <w:rPr>
          <w:b/>
          <w:bCs/>
        </w:rPr>
        <w:t xml:space="preserve"> </w:t>
      </w:r>
      <w:r>
        <w:t xml:space="preserve">The issue of communication seems to be quite prevalent, one that is hampering the overall performance of healthcare workers </w:t>
      </w:r>
      <w:r w:rsidRPr="00EA5030">
        <w:rPr>
          <w:shd w:val="clear" w:color="auto" w:fill="FFFFFF"/>
          <w:lang w:eastAsia="en-GB" w:bidi="bn-IN"/>
        </w:rPr>
        <w:t>(The Economic Times, 2021)</w:t>
      </w:r>
      <w:r>
        <w:t xml:space="preserve">. In </w:t>
      </w:r>
      <w:r>
        <w:lastRenderedPageBreak/>
        <w:t xml:space="preserve">this case, the hospital should take quick initiatives to establish an internal communication channel that would allow managers to convey important information to all employees simultaneously </w:t>
      </w:r>
      <w:r w:rsidRPr="009C1610">
        <w:rPr>
          <w:shd w:val="clear" w:color="auto" w:fill="FFFFFF"/>
          <w:lang w:eastAsia="en-GB" w:bidi="bn-IN"/>
        </w:rPr>
        <w:t>(Templeton</w:t>
      </w:r>
      <w:r>
        <w:rPr>
          <w:shd w:val="clear" w:color="auto" w:fill="FFFFFF"/>
          <w:lang w:val="en-US" w:eastAsia="en-GB" w:bidi="bn-IN"/>
        </w:rPr>
        <w:t xml:space="preserve"> et al.</w:t>
      </w:r>
      <w:r w:rsidRPr="009C1610">
        <w:rPr>
          <w:shd w:val="clear" w:color="auto" w:fill="FFFFFF"/>
          <w:lang w:eastAsia="en-GB" w:bidi="bn-IN"/>
        </w:rPr>
        <w:t>, 2020)</w:t>
      </w:r>
      <w:r>
        <w:t>. Using a generalised communication platform will also enable employees to communicate with managers and the key decision-makers of the organisation and inform them of contemporary issues affecting the performance in providing healthcare services to people.</w:t>
      </w:r>
    </w:p>
    <w:p w14:paraId="70ED7AB0" w14:textId="77777777" w:rsidR="00CF06C7" w:rsidRPr="00406C6A" w:rsidRDefault="00CF06C7" w:rsidP="00CF06C7">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To establish a central communication channel, the hospital would require assistance from third-party organisations, including those specialising in website development and programming. The hospital would also need to establish a strong database and cloud-based storage system, not to mention the proper security and privacy measures. Regardless, I believe this initiative can be taken as it seems to be more applicable and relevant given the present times.</w:t>
      </w:r>
    </w:p>
    <w:p w14:paraId="6188A028" w14:textId="77777777" w:rsidR="00CF06C7" w:rsidRPr="00406C6A" w:rsidRDefault="00CF06C7" w:rsidP="00CF06C7">
      <w:r>
        <w:rPr>
          <w:b/>
          <w:bCs/>
        </w:rPr>
        <w:t xml:space="preserve">Daniela </w:t>
      </w:r>
      <w:r w:rsidRPr="00E869D2">
        <w:rPr>
          <w:b/>
          <w:bCs/>
        </w:rPr>
        <w:t>hospital staff member</w:t>
      </w:r>
      <w:r w:rsidRPr="003408EC">
        <w:rPr>
          <w:b/>
          <w:bCs/>
        </w:rPr>
        <w:t>:</w:t>
      </w:r>
      <w:r>
        <w:rPr>
          <w:b/>
          <w:bCs/>
        </w:rPr>
        <w:t xml:space="preserve"> </w:t>
      </w:r>
      <w:r>
        <w:t>Implementing this idea would be a good step going forward in improving the overall working conditions for employees and increasing employee satisfaction, I believe.</w:t>
      </w:r>
    </w:p>
    <w:p w14:paraId="5174FFDD" w14:textId="77777777" w:rsidR="00CF06C7" w:rsidRPr="00406C6A" w:rsidRDefault="00CF06C7" w:rsidP="00CF06C7">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Yes, I agree as well. Please feel free to inform me of other recommendations or ideas that you may have.</w:t>
      </w:r>
    </w:p>
    <w:p w14:paraId="10889941" w14:textId="77777777" w:rsidR="00CF06C7" w:rsidRDefault="00CF06C7" w:rsidP="00CF06C7"/>
    <w:p w14:paraId="636C0F87" w14:textId="77777777" w:rsidR="00CF06C7" w:rsidRDefault="00CF06C7" w:rsidP="00CF06C7"/>
    <w:p w14:paraId="439CA1BB" w14:textId="77777777" w:rsidR="00CF06C7" w:rsidRDefault="00CF06C7" w:rsidP="00CF06C7"/>
    <w:p w14:paraId="6AF56E27" w14:textId="77777777" w:rsidR="00CF06C7" w:rsidRDefault="00CF06C7" w:rsidP="00CF06C7"/>
    <w:p w14:paraId="648FCB99" w14:textId="77777777" w:rsidR="00CF06C7" w:rsidRDefault="00CF06C7" w:rsidP="00CF06C7"/>
    <w:p w14:paraId="7B82891D" w14:textId="77777777" w:rsidR="00CF06C7" w:rsidRDefault="00CF06C7" w:rsidP="00CF06C7"/>
    <w:p w14:paraId="59D32A40" w14:textId="77777777" w:rsidR="00CF06C7" w:rsidRDefault="00CF06C7" w:rsidP="00CF06C7"/>
    <w:p w14:paraId="1508B7E3" w14:textId="77777777" w:rsidR="00CF06C7" w:rsidRDefault="00CF06C7" w:rsidP="00CF06C7"/>
    <w:p w14:paraId="0A8342C1" w14:textId="77777777" w:rsidR="00CF06C7" w:rsidRPr="00AF5C6D" w:rsidRDefault="00CF06C7" w:rsidP="00CF06C7"/>
    <w:p w14:paraId="68A49DEF" w14:textId="77777777" w:rsidR="00CF06C7" w:rsidRDefault="00CF06C7" w:rsidP="00CF06C7">
      <w:pPr>
        <w:pStyle w:val="Heading1"/>
      </w:pPr>
      <w:bookmarkStart w:id="12" w:name="_Toc78643601"/>
      <w:r>
        <w:lastRenderedPageBreak/>
        <w:t>Reference</w:t>
      </w:r>
      <w:bookmarkEnd w:id="12"/>
      <w:r>
        <w:t xml:space="preserve"> </w:t>
      </w:r>
    </w:p>
    <w:p w14:paraId="0E4BC008" w14:textId="77777777" w:rsidR="00CF06C7" w:rsidRPr="009C1610" w:rsidRDefault="00CF06C7" w:rsidP="00CF06C7">
      <w:pPr>
        <w:rPr>
          <w:rFonts w:cs="Times New Roman"/>
          <w:color w:val="auto"/>
          <w:szCs w:val="24"/>
          <w:lang w:eastAsia="en-GB" w:bidi="bn-IN"/>
        </w:rPr>
      </w:pPr>
      <w:r w:rsidRPr="009C1610">
        <w:rPr>
          <w:shd w:val="clear" w:color="auto" w:fill="FFFFFF"/>
          <w:lang w:eastAsia="en-GB" w:bidi="bn-IN"/>
        </w:rPr>
        <w:t>Aikens, C., 2014. </w:t>
      </w:r>
      <w:r w:rsidRPr="009C1610">
        <w:rPr>
          <w:i/>
          <w:iCs/>
          <w:lang w:eastAsia="en-GB" w:bidi="bn-IN"/>
        </w:rPr>
        <w:t>Hospital management</w:t>
      </w:r>
      <w:r w:rsidRPr="009C1610">
        <w:rPr>
          <w:shd w:val="clear" w:color="auto" w:fill="FFFFFF"/>
          <w:lang w:eastAsia="en-GB" w:bidi="bn-IN"/>
        </w:rPr>
        <w:t>. New York: Routledge Pub.</w:t>
      </w:r>
    </w:p>
    <w:p w14:paraId="0B129D18" w14:textId="77777777" w:rsidR="00CF06C7" w:rsidRPr="00EA5030" w:rsidRDefault="00CF06C7" w:rsidP="00CF06C7">
      <w:pPr>
        <w:rPr>
          <w:rFonts w:cs="Times New Roman"/>
          <w:color w:val="auto"/>
          <w:szCs w:val="24"/>
          <w:lang w:eastAsia="en-GB" w:bidi="bn-IN"/>
        </w:rPr>
      </w:pPr>
      <w:proofErr w:type="spellStart"/>
      <w:r w:rsidRPr="00EA5030">
        <w:rPr>
          <w:shd w:val="clear" w:color="auto" w:fill="FFFFFF"/>
          <w:lang w:eastAsia="en-GB" w:bidi="bn-IN"/>
        </w:rPr>
        <w:t>Ayanian</w:t>
      </w:r>
      <w:proofErr w:type="spellEnd"/>
      <w:r w:rsidRPr="00EA5030">
        <w:rPr>
          <w:shd w:val="clear" w:color="auto" w:fill="FFFFFF"/>
          <w:lang w:eastAsia="en-GB" w:bidi="bn-IN"/>
        </w:rPr>
        <w:t>, J., 2020. Mental Health Needs of Health Care Workers Providing Frontline COVID-19 Care. </w:t>
      </w:r>
      <w:r w:rsidRPr="00EA5030">
        <w:rPr>
          <w:i/>
          <w:iCs/>
          <w:lang w:eastAsia="en-GB" w:bidi="bn-IN"/>
        </w:rPr>
        <w:t>JAMA Health Forum</w:t>
      </w:r>
      <w:r w:rsidRPr="00EA5030">
        <w:rPr>
          <w:shd w:val="clear" w:color="auto" w:fill="FFFFFF"/>
          <w:lang w:eastAsia="en-GB" w:bidi="bn-IN"/>
        </w:rPr>
        <w:t>, 1(4), p.e200397.</w:t>
      </w:r>
    </w:p>
    <w:p w14:paraId="64215F4F" w14:textId="77777777" w:rsidR="00CF06C7" w:rsidRPr="00EA5030" w:rsidRDefault="00CF06C7" w:rsidP="00CF06C7">
      <w:pPr>
        <w:rPr>
          <w:rFonts w:cs="Times New Roman"/>
          <w:color w:val="auto"/>
          <w:szCs w:val="24"/>
          <w:lang w:eastAsia="en-GB" w:bidi="bn-IN"/>
        </w:rPr>
      </w:pPr>
      <w:r w:rsidRPr="00EA5030">
        <w:rPr>
          <w:shd w:val="clear" w:color="auto" w:fill="FFFFFF"/>
          <w:lang w:eastAsia="en-GB" w:bidi="bn-IN"/>
        </w:rPr>
        <w:t>Barclays. 2021. </w:t>
      </w:r>
      <w:r w:rsidRPr="00EA5030">
        <w:rPr>
          <w:i/>
          <w:iCs/>
          <w:lang w:eastAsia="en-GB" w:bidi="bn-IN"/>
        </w:rPr>
        <w:t>Coronavirus and the UK healthcare sector | Impact | Barclays</w:t>
      </w:r>
      <w:r w:rsidRPr="00EA5030">
        <w:rPr>
          <w:shd w:val="clear" w:color="auto" w:fill="FFFFFF"/>
          <w:lang w:eastAsia="en-GB" w:bidi="bn-IN"/>
        </w:rPr>
        <w:t>. [online] Available at: &lt;https://home.barclays/news/2020/07/backing-healthcare-during-coronavirus/&gt; [Accessed 31 July 2021].</w:t>
      </w:r>
    </w:p>
    <w:p w14:paraId="6F523F60" w14:textId="77777777" w:rsidR="00CF06C7" w:rsidRPr="009C1610" w:rsidRDefault="00CF06C7" w:rsidP="00CF06C7">
      <w:pPr>
        <w:rPr>
          <w:rFonts w:cs="Times New Roman"/>
          <w:color w:val="auto"/>
          <w:szCs w:val="24"/>
          <w:lang w:eastAsia="en-GB" w:bidi="bn-IN"/>
        </w:rPr>
      </w:pPr>
      <w:r w:rsidRPr="009C1610">
        <w:rPr>
          <w:shd w:val="clear" w:color="auto" w:fill="FFFFFF"/>
          <w:lang w:eastAsia="en-GB" w:bidi="bn-IN"/>
        </w:rPr>
        <w:t xml:space="preserve">Curran, E., </w:t>
      </w:r>
      <w:proofErr w:type="spellStart"/>
      <w:r w:rsidRPr="009C1610">
        <w:rPr>
          <w:shd w:val="clear" w:color="auto" w:fill="FFFFFF"/>
          <w:lang w:eastAsia="en-GB" w:bidi="bn-IN"/>
        </w:rPr>
        <w:t>Meda</w:t>
      </w:r>
      <w:proofErr w:type="spellEnd"/>
      <w:r w:rsidRPr="009C1610">
        <w:rPr>
          <w:shd w:val="clear" w:color="auto" w:fill="FFFFFF"/>
          <w:lang w:eastAsia="en-GB" w:bidi="bn-IN"/>
        </w:rPr>
        <w:t>, M., Moore, L. and Templeton, K., 2020. COVID-19 challenges and solutions: Unanticipated consequences of COVID-19. </w:t>
      </w:r>
      <w:r w:rsidRPr="009C1610">
        <w:rPr>
          <w:i/>
          <w:iCs/>
          <w:lang w:eastAsia="en-GB" w:bidi="bn-IN"/>
        </w:rPr>
        <w:t>Healthcare Infection Society</w:t>
      </w:r>
      <w:r w:rsidRPr="009C1610">
        <w:rPr>
          <w:shd w:val="clear" w:color="auto" w:fill="FFFFFF"/>
          <w:lang w:eastAsia="en-GB" w:bidi="bn-IN"/>
        </w:rPr>
        <w:t>, 25(13), pp.44-52.</w:t>
      </w:r>
    </w:p>
    <w:p w14:paraId="4156325F" w14:textId="77777777" w:rsidR="00CF06C7" w:rsidRPr="00EA5030" w:rsidRDefault="00CF06C7" w:rsidP="00CF06C7">
      <w:pPr>
        <w:rPr>
          <w:rFonts w:cs="Times New Roman"/>
          <w:color w:val="auto"/>
          <w:szCs w:val="24"/>
          <w:lang w:eastAsia="en-GB" w:bidi="bn-IN"/>
        </w:rPr>
      </w:pPr>
      <w:proofErr w:type="spellStart"/>
      <w:r w:rsidRPr="00EA5030">
        <w:rPr>
          <w:shd w:val="clear" w:color="auto" w:fill="FFFFFF"/>
          <w:lang w:eastAsia="en-GB" w:bidi="bn-IN"/>
        </w:rPr>
        <w:t>Eftekhar</w:t>
      </w:r>
      <w:proofErr w:type="spellEnd"/>
      <w:r w:rsidRPr="00EA5030">
        <w:rPr>
          <w:shd w:val="clear" w:color="auto" w:fill="FFFFFF"/>
          <w:lang w:eastAsia="en-GB" w:bidi="bn-IN"/>
        </w:rPr>
        <w:t xml:space="preserve"> </w:t>
      </w:r>
      <w:proofErr w:type="spellStart"/>
      <w:r w:rsidRPr="00EA5030">
        <w:rPr>
          <w:shd w:val="clear" w:color="auto" w:fill="FFFFFF"/>
          <w:lang w:eastAsia="en-GB" w:bidi="bn-IN"/>
        </w:rPr>
        <w:t>Ardebili</w:t>
      </w:r>
      <w:proofErr w:type="spellEnd"/>
      <w:r w:rsidRPr="00EA5030">
        <w:rPr>
          <w:shd w:val="clear" w:color="auto" w:fill="FFFFFF"/>
          <w:lang w:eastAsia="en-GB" w:bidi="bn-IN"/>
        </w:rPr>
        <w:t xml:space="preserve">, M., </w:t>
      </w:r>
      <w:proofErr w:type="spellStart"/>
      <w:r w:rsidRPr="00EA5030">
        <w:rPr>
          <w:shd w:val="clear" w:color="auto" w:fill="FFFFFF"/>
          <w:lang w:eastAsia="en-GB" w:bidi="bn-IN"/>
        </w:rPr>
        <w:t>Naserbakht</w:t>
      </w:r>
      <w:proofErr w:type="spellEnd"/>
      <w:r w:rsidRPr="00EA5030">
        <w:rPr>
          <w:shd w:val="clear" w:color="auto" w:fill="FFFFFF"/>
          <w:lang w:eastAsia="en-GB" w:bidi="bn-IN"/>
        </w:rPr>
        <w:t xml:space="preserve">, M., Bernstein, C., </w:t>
      </w:r>
      <w:proofErr w:type="spellStart"/>
      <w:r w:rsidRPr="00EA5030">
        <w:rPr>
          <w:shd w:val="clear" w:color="auto" w:fill="FFFFFF"/>
          <w:lang w:eastAsia="en-GB" w:bidi="bn-IN"/>
        </w:rPr>
        <w:t>Alazmani-Noodeh</w:t>
      </w:r>
      <w:proofErr w:type="spellEnd"/>
      <w:r w:rsidRPr="00EA5030">
        <w:rPr>
          <w:shd w:val="clear" w:color="auto" w:fill="FFFFFF"/>
          <w:lang w:eastAsia="en-GB" w:bidi="bn-IN"/>
        </w:rPr>
        <w:t xml:space="preserve">, F., Hakimi, H. and </w:t>
      </w:r>
      <w:proofErr w:type="spellStart"/>
      <w:r w:rsidRPr="00EA5030">
        <w:rPr>
          <w:shd w:val="clear" w:color="auto" w:fill="FFFFFF"/>
          <w:lang w:eastAsia="en-GB" w:bidi="bn-IN"/>
        </w:rPr>
        <w:t>Ranjbar</w:t>
      </w:r>
      <w:proofErr w:type="spellEnd"/>
      <w:r w:rsidRPr="00EA5030">
        <w:rPr>
          <w:shd w:val="clear" w:color="auto" w:fill="FFFFFF"/>
          <w:lang w:eastAsia="en-GB" w:bidi="bn-IN"/>
        </w:rPr>
        <w:t>, H., 2021. Healthcare providers experience of working during the COVID-19 pandemic: A qualitative study. </w:t>
      </w:r>
      <w:r w:rsidRPr="00EA5030">
        <w:rPr>
          <w:i/>
          <w:iCs/>
          <w:lang w:eastAsia="en-GB" w:bidi="bn-IN"/>
        </w:rPr>
        <w:t>American Journal of Infection Control</w:t>
      </w:r>
      <w:r w:rsidRPr="00EA5030">
        <w:rPr>
          <w:shd w:val="clear" w:color="auto" w:fill="FFFFFF"/>
          <w:lang w:eastAsia="en-GB" w:bidi="bn-IN"/>
        </w:rPr>
        <w:t>, 49(5), pp.547-554.</w:t>
      </w:r>
    </w:p>
    <w:p w14:paraId="22D740F4" w14:textId="77777777" w:rsidR="00CF06C7" w:rsidRPr="009C1610" w:rsidRDefault="00CF06C7" w:rsidP="00CF06C7">
      <w:pPr>
        <w:rPr>
          <w:rFonts w:cs="Times New Roman"/>
          <w:color w:val="auto"/>
          <w:szCs w:val="24"/>
          <w:lang w:eastAsia="en-GB" w:bidi="bn-IN"/>
        </w:rPr>
      </w:pPr>
      <w:r w:rsidRPr="009C1610">
        <w:rPr>
          <w:shd w:val="clear" w:color="auto" w:fill="FFFFFF"/>
          <w:lang w:eastAsia="en-GB" w:bidi="bn-IN"/>
        </w:rPr>
        <w:t xml:space="preserve">Garr, W. and </w:t>
      </w:r>
      <w:proofErr w:type="spellStart"/>
      <w:r w:rsidRPr="009C1610">
        <w:rPr>
          <w:shd w:val="clear" w:color="auto" w:fill="FFFFFF"/>
          <w:lang w:eastAsia="en-GB" w:bidi="bn-IN"/>
        </w:rPr>
        <w:t>Kilic</w:t>
      </w:r>
      <w:proofErr w:type="spellEnd"/>
      <w:r w:rsidRPr="009C1610">
        <w:rPr>
          <w:shd w:val="clear" w:color="auto" w:fill="FFFFFF"/>
          <w:lang w:eastAsia="en-GB" w:bidi="bn-IN"/>
        </w:rPr>
        <w:t>, J., 2021. UK trainee perspectives on leadership in the COVID-19 pandemic. </w:t>
      </w:r>
      <w:r w:rsidRPr="009C1610">
        <w:rPr>
          <w:i/>
          <w:iCs/>
          <w:lang w:eastAsia="en-GB" w:bidi="bn-IN"/>
        </w:rPr>
        <w:t>Future Healthcare Journal</w:t>
      </w:r>
      <w:r w:rsidRPr="009C1610">
        <w:rPr>
          <w:shd w:val="clear" w:color="auto" w:fill="FFFFFF"/>
          <w:lang w:eastAsia="en-GB" w:bidi="bn-IN"/>
        </w:rPr>
        <w:t>, 8(</w:t>
      </w:r>
      <w:proofErr w:type="spellStart"/>
      <w:r w:rsidRPr="009C1610">
        <w:rPr>
          <w:shd w:val="clear" w:color="auto" w:fill="FFFFFF"/>
          <w:lang w:eastAsia="en-GB" w:bidi="bn-IN"/>
        </w:rPr>
        <w:t>Suppl</w:t>
      </w:r>
      <w:proofErr w:type="spellEnd"/>
      <w:r w:rsidRPr="009C1610">
        <w:rPr>
          <w:shd w:val="clear" w:color="auto" w:fill="FFFFFF"/>
          <w:lang w:eastAsia="en-GB" w:bidi="bn-IN"/>
        </w:rPr>
        <w:t xml:space="preserve"> 1), pp.19-19.</w:t>
      </w:r>
    </w:p>
    <w:p w14:paraId="36E38D55" w14:textId="77777777" w:rsidR="00CF06C7" w:rsidRPr="009C1610" w:rsidRDefault="00CF06C7" w:rsidP="00CF06C7">
      <w:pPr>
        <w:rPr>
          <w:rFonts w:cs="Times New Roman"/>
          <w:color w:val="auto"/>
          <w:szCs w:val="24"/>
          <w:lang w:eastAsia="en-GB" w:bidi="bn-IN"/>
        </w:rPr>
      </w:pPr>
      <w:proofErr w:type="spellStart"/>
      <w:r w:rsidRPr="009C1610">
        <w:rPr>
          <w:shd w:val="clear" w:color="auto" w:fill="FFFFFF"/>
          <w:lang w:eastAsia="en-GB" w:bidi="bn-IN"/>
        </w:rPr>
        <w:t>Gilleen</w:t>
      </w:r>
      <w:proofErr w:type="spellEnd"/>
      <w:r w:rsidRPr="009C1610">
        <w:rPr>
          <w:shd w:val="clear" w:color="auto" w:fill="FFFFFF"/>
          <w:lang w:eastAsia="en-GB" w:bidi="bn-IN"/>
        </w:rPr>
        <w:t xml:space="preserve">, J., </w:t>
      </w:r>
      <w:proofErr w:type="spellStart"/>
      <w:r w:rsidRPr="009C1610">
        <w:rPr>
          <w:shd w:val="clear" w:color="auto" w:fill="FFFFFF"/>
          <w:lang w:eastAsia="en-GB" w:bidi="bn-IN"/>
        </w:rPr>
        <w:t>Santaolalla</w:t>
      </w:r>
      <w:proofErr w:type="spellEnd"/>
      <w:r w:rsidRPr="009C1610">
        <w:rPr>
          <w:shd w:val="clear" w:color="auto" w:fill="FFFFFF"/>
          <w:lang w:eastAsia="en-GB" w:bidi="bn-IN"/>
        </w:rPr>
        <w:t xml:space="preserve">, A., </w:t>
      </w:r>
      <w:proofErr w:type="spellStart"/>
      <w:r w:rsidRPr="009C1610">
        <w:rPr>
          <w:shd w:val="clear" w:color="auto" w:fill="FFFFFF"/>
          <w:lang w:eastAsia="en-GB" w:bidi="bn-IN"/>
        </w:rPr>
        <w:t>Valdearenas</w:t>
      </w:r>
      <w:proofErr w:type="spellEnd"/>
      <w:r w:rsidRPr="009C1610">
        <w:rPr>
          <w:shd w:val="clear" w:color="auto" w:fill="FFFFFF"/>
          <w:lang w:eastAsia="en-GB" w:bidi="bn-IN"/>
        </w:rPr>
        <w:t xml:space="preserve">, L., </w:t>
      </w:r>
      <w:proofErr w:type="spellStart"/>
      <w:r w:rsidRPr="009C1610">
        <w:rPr>
          <w:shd w:val="clear" w:color="auto" w:fill="FFFFFF"/>
          <w:lang w:eastAsia="en-GB" w:bidi="bn-IN"/>
        </w:rPr>
        <w:t>Salice</w:t>
      </w:r>
      <w:proofErr w:type="spellEnd"/>
      <w:r w:rsidRPr="009C1610">
        <w:rPr>
          <w:shd w:val="clear" w:color="auto" w:fill="FFFFFF"/>
          <w:lang w:eastAsia="en-GB" w:bidi="bn-IN"/>
        </w:rPr>
        <w:t xml:space="preserve">, C. and </w:t>
      </w:r>
      <w:proofErr w:type="spellStart"/>
      <w:r w:rsidRPr="009C1610">
        <w:rPr>
          <w:shd w:val="clear" w:color="auto" w:fill="FFFFFF"/>
          <w:lang w:eastAsia="en-GB" w:bidi="bn-IN"/>
        </w:rPr>
        <w:t>Fusté</w:t>
      </w:r>
      <w:proofErr w:type="spellEnd"/>
      <w:r w:rsidRPr="009C1610">
        <w:rPr>
          <w:shd w:val="clear" w:color="auto" w:fill="FFFFFF"/>
          <w:lang w:eastAsia="en-GB" w:bidi="bn-IN"/>
        </w:rPr>
        <w:t>, M., 2021. Impact of the COVID-19 pandemic on the mental health and well-being of UK healthcare workers. </w:t>
      </w:r>
      <w:proofErr w:type="spellStart"/>
      <w:r w:rsidRPr="009C1610">
        <w:rPr>
          <w:i/>
          <w:iCs/>
          <w:lang w:eastAsia="en-GB" w:bidi="bn-IN"/>
        </w:rPr>
        <w:t>BJPsych</w:t>
      </w:r>
      <w:proofErr w:type="spellEnd"/>
      <w:r w:rsidRPr="009C1610">
        <w:rPr>
          <w:i/>
          <w:iCs/>
          <w:lang w:eastAsia="en-GB" w:bidi="bn-IN"/>
        </w:rPr>
        <w:t xml:space="preserve"> Open</w:t>
      </w:r>
      <w:r w:rsidRPr="009C1610">
        <w:rPr>
          <w:shd w:val="clear" w:color="auto" w:fill="FFFFFF"/>
          <w:lang w:eastAsia="en-GB" w:bidi="bn-IN"/>
        </w:rPr>
        <w:t>, 7(3), pp.13-17.</w:t>
      </w:r>
    </w:p>
    <w:p w14:paraId="52B1D4AA" w14:textId="77777777" w:rsidR="00CF06C7" w:rsidRPr="00EA5030" w:rsidRDefault="00CF06C7" w:rsidP="00CF06C7">
      <w:pPr>
        <w:rPr>
          <w:rFonts w:cs="Times New Roman"/>
          <w:color w:val="auto"/>
          <w:szCs w:val="24"/>
          <w:lang w:eastAsia="en-GB" w:bidi="bn-IN"/>
        </w:rPr>
      </w:pPr>
      <w:r w:rsidRPr="00EA5030">
        <w:rPr>
          <w:shd w:val="clear" w:color="auto" w:fill="FFFFFF"/>
          <w:lang w:eastAsia="en-GB" w:bidi="bn-IN"/>
        </w:rPr>
        <w:t xml:space="preserve">Internal Labour </w:t>
      </w:r>
      <w:proofErr w:type="spellStart"/>
      <w:r w:rsidRPr="00EA5030">
        <w:rPr>
          <w:shd w:val="clear" w:color="auto" w:fill="FFFFFF"/>
          <w:lang w:eastAsia="en-GB" w:bidi="bn-IN"/>
        </w:rPr>
        <w:t>Organi</w:t>
      </w:r>
      <w:proofErr w:type="spellEnd"/>
      <w:r>
        <w:rPr>
          <w:shd w:val="clear" w:color="auto" w:fill="FFFFFF"/>
          <w:lang w:val="en-US" w:eastAsia="en-GB" w:bidi="bn-IN"/>
        </w:rPr>
        <w:t>z</w:t>
      </w:r>
      <w:proofErr w:type="spellStart"/>
      <w:r w:rsidRPr="00EA5030">
        <w:rPr>
          <w:shd w:val="clear" w:color="auto" w:fill="FFFFFF"/>
          <w:lang w:eastAsia="en-GB" w:bidi="bn-IN"/>
        </w:rPr>
        <w:t>ation</w:t>
      </w:r>
      <w:proofErr w:type="spellEnd"/>
      <w:r w:rsidRPr="00EA5030">
        <w:rPr>
          <w:shd w:val="clear" w:color="auto" w:fill="FFFFFF"/>
          <w:lang w:eastAsia="en-GB" w:bidi="bn-IN"/>
        </w:rPr>
        <w:t>. 2021. </w:t>
      </w:r>
      <w:r w:rsidRPr="00EA5030">
        <w:rPr>
          <w:i/>
          <w:iCs/>
          <w:lang w:eastAsia="en-GB" w:bidi="bn-IN"/>
        </w:rPr>
        <w:t>COVID-19 and the health sector</w:t>
      </w:r>
      <w:r w:rsidRPr="00EA5030">
        <w:rPr>
          <w:shd w:val="clear" w:color="auto" w:fill="FFFFFF"/>
          <w:lang w:eastAsia="en-GB" w:bidi="bn-IN"/>
        </w:rPr>
        <w:t>. [online] Available at: &lt;https://www.ilo.org/sector/Resources/publications/WCMS_741655/lang--en/index.htm&gt; [Accessed 31 July 2021].</w:t>
      </w:r>
    </w:p>
    <w:p w14:paraId="0B384EFC" w14:textId="77777777" w:rsidR="00CF06C7" w:rsidRPr="00EA5030" w:rsidRDefault="00CF06C7" w:rsidP="00CF06C7">
      <w:pPr>
        <w:rPr>
          <w:rFonts w:cs="Times New Roman"/>
          <w:color w:val="auto"/>
          <w:szCs w:val="24"/>
          <w:lang w:eastAsia="en-GB" w:bidi="bn-IN"/>
        </w:rPr>
      </w:pPr>
      <w:r w:rsidRPr="00EA5030">
        <w:rPr>
          <w:shd w:val="clear" w:color="auto" w:fill="FFFFFF"/>
          <w:lang w:eastAsia="en-GB" w:bidi="bn-IN"/>
        </w:rPr>
        <w:t>Raconteur. 2021. </w:t>
      </w:r>
      <w:r w:rsidRPr="00EA5030">
        <w:rPr>
          <w:i/>
          <w:iCs/>
          <w:lang w:eastAsia="en-GB" w:bidi="bn-IN"/>
        </w:rPr>
        <w:t>The challenges facing the NHS during COVID and beyond - Raconteur</w:t>
      </w:r>
      <w:r w:rsidRPr="00EA5030">
        <w:rPr>
          <w:shd w:val="clear" w:color="auto" w:fill="FFFFFF"/>
          <w:lang w:eastAsia="en-GB" w:bidi="bn-IN"/>
        </w:rPr>
        <w:t>. [online] Available at: &lt;https://www.raconteur.net/healthcare/nhs-covid-challenges/&gt; [Accessed 31 July 2021].</w:t>
      </w:r>
    </w:p>
    <w:p w14:paraId="0A3AC921" w14:textId="77777777" w:rsidR="00CF06C7" w:rsidRPr="00EA5030" w:rsidRDefault="00CF06C7" w:rsidP="00CF06C7">
      <w:pPr>
        <w:rPr>
          <w:rFonts w:cs="Times New Roman"/>
          <w:color w:val="auto"/>
          <w:szCs w:val="24"/>
          <w:lang w:eastAsia="en-GB" w:bidi="bn-IN"/>
        </w:rPr>
      </w:pPr>
      <w:r w:rsidRPr="00EA5030">
        <w:rPr>
          <w:shd w:val="clear" w:color="auto" w:fill="FFFFFF"/>
          <w:lang w:eastAsia="en-GB" w:bidi="bn-IN"/>
        </w:rPr>
        <w:t>The Economic Times. 2021. </w:t>
      </w:r>
      <w:r w:rsidRPr="00EA5030">
        <w:rPr>
          <w:i/>
          <w:iCs/>
          <w:lang w:eastAsia="en-GB" w:bidi="bn-IN"/>
        </w:rPr>
        <w:t>Coronavirus impact on healthcare sector</w:t>
      </w:r>
      <w:r w:rsidRPr="00EA5030">
        <w:rPr>
          <w:shd w:val="clear" w:color="auto" w:fill="FFFFFF"/>
          <w:lang w:eastAsia="en-GB" w:bidi="bn-IN"/>
        </w:rPr>
        <w:t>. [online] Available at: &lt;https://economictimes.indiatimes.com/markets/stocks/news/coronavirus-impact-on-healthcare-sector/articleshow/75136714.cms&gt; [Accessed 31 July 2021].</w:t>
      </w:r>
    </w:p>
    <w:p w14:paraId="0C42B794" w14:textId="77777777" w:rsidR="00CF06C7" w:rsidRPr="00EA5030" w:rsidRDefault="00CF06C7" w:rsidP="00CF06C7">
      <w:pPr>
        <w:rPr>
          <w:rFonts w:cs="Times New Roman"/>
          <w:color w:val="auto"/>
          <w:szCs w:val="24"/>
          <w:lang w:eastAsia="en-GB" w:bidi="bn-IN"/>
        </w:rPr>
      </w:pPr>
      <w:r w:rsidRPr="00EA5030">
        <w:rPr>
          <w:shd w:val="clear" w:color="auto" w:fill="FFFFFF"/>
          <w:lang w:eastAsia="en-GB" w:bidi="bn-IN"/>
        </w:rPr>
        <w:lastRenderedPageBreak/>
        <w:t>The Guardian. 2021. </w:t>
      </w:r>
      <w:r w:rsidRPr="00EA5030">
        <w:rPr>
          <w:i/>
          <w:iCs/>
          <w:lang w:eastAsia="en-GB" w:bidi="bn-IN"/>
        </w:rPr>
        <w:t>Half of UK health workers suffering stress because of Covid-19</w:t>
      </w:r>
      <w:r w:rsidRPr="00EA5030">
        <w:rPr>
          <w:shd w:val="clear" w:color="auto" w:fill="FFFFFF"/>
          <w:lang w:eastAsia="en-GB" w:bidi="bn-IN"/>
        </w:rPr>
        <w:t>. [online] Available at: &lt;https://www.theguardian.com/society/2020/apr/23/half-of-uk-health-workers-suffering-stress-because-of-covid-19&gt; [Accessed 31 July 2021].</w:t>
      </w:r>
    </w:p>
    <w:p w14:paraId="76897244" w14:textId="77777777" w:rsidR="00CF06C7" w:rsidRPr="009C1610" w:rsidRDefault="00CF06C7" w:rsidP="00CF06C7">
      <w:pPr>
        <w:rPr>
          <w:rFonts w:cs="Times New Roman"/>
          <w:color w:val="auto"/>
          <w:szCs w:val="24"/>
          <w:lang w:eastAsia="en-GB" w:bidi="bn-IN"/>
        </w:rPr>
      </w:pPr>
      <w:r w:rsidRPr="009C1610">
        <w:rPr>
          <w:shd w:val="clear" w:color="auto" w:fill="FFFFFF"/>
          <w:lang w:eastAsia="en-GB" w:bidi="bn-IN"/>
        </w:rPr>
        <w:t>Watts, G., 2020. COVID-19 and the digital divide in the UK. </w:t>
      </w:r>
      <w:r w:rsidRPr="009C1610">
        <w:rPr>
          <w:i/>
          <w:iCs/>
          <w:lang w:eastAsia="en-GB" w:bidi="bn-IN"/>
        </w:rPr>
        <w:t>The Lancet Digital Health</w:t>
      </w:r>
      <w:r w:rsidRPr="009C1610">
        <w:rPr>
          <w:shd w:val="clear" w:color="auto" w:fill="FFFFFF"/>
          <w:lang w:eastAsia="en-GB" w:bidi="bn-IN"/>
        </w:rPr>
        <w:t xml:space="preserve">, 2(8), </w:t>
      </w:r>
      <w:proofErr w:type="gramStart"/>
      <w:r w:rsidRPr="009C1610">
        <w:rPr>
          <w:shd w:val="clear" w:color="auto" w:fill="FFFFFF"/>
          <w:lang w:eastAsia="en-GB" w:bidi="bn-IN"/>
        </w:rPr>
        <w:t>pp.e</w:t>
      </w:r>
      <w:proofErr w:type="gramEnd"/>
      <w:r w:rsidRPr="009C1610">
        <w:rPr>
          <w:shd w:val="clear" w:color="auto" w:fill="FFFFFF"/>
          <w:lang w:eastAsia="en-GB" w:bidi="bn-IN"/>
        </w:rPr>
        <w:t>395-e396.</w:t>
      </w:r>
    </w:p>
    <w:p w14:paraId="11F1A22D" w14:textId="77777777" w:rsidR="00CF06C7" w:rsidRPr="00EA5030" w:rsidRDefault="00CF06C7" w:rsidP="00CF06C7">
      <w:pPr>
        <w:rPr>
          <w:rFonts w:cs="Times New Roman"/>
          <w:color w:val="auto"/>
          <w:szCs w:val="24"/>
          <w:lang w:val="en-US" w:eastAsia="en-GB" w:bidi="bn-IN"/>
        </w:rPr>
      </w:pPr>
    </w:p>
    <w:p w14:paraId="7DE75B68" w14:textId="77777777" w:rsidR="00CF06C7" w:rsidRPr="009C1610" w:rsidRDefault="00CF06C7" w:rsidP="00CF06C7">
      <w:pPr>
        <w:rPr>
          <w:rFonts w:cs="Times New Roman"/>
          <w:color w:val="auto"/>
          <w:szCs w:val="24"/>
          <w:lang w:eastAsia="en-GB" w:bidi="bn-IN"/>
        </w:rPr>
      </w:pPr>
    </w:p>
    <w:p w14:paraId="2FAA946D" w14:textId="77777777" w:rsidR="00CF06C7" w:rsidRDefault="00CF06C7" w:rsidP="00CF06C7"/>
    <w:p w14:paraId="3E0CE5F3" w14:textId="77777777" w:rsidR="00CF06C7" w:rsidRDefault="00CF06C7" w:rsidP="00CF06C7"/>
    <w:p w14:paraId="0FDE78A4" w14:textId="77777777" w:rsidR="00CF06C7" w:rsidRDefault="00CF06C7" w:rsidP="00CF06C7"/>
    <w:p w14:paraId="64C6EB7D" w14:textId="77777777" w:rsidR="00CF06C7" w:rsidRDefault="00CF06C7" w:rsidP="00CF06C7"/>
    <w:p w14:paraId="715592D1" w14:textId="77777777" w:rsidR="00D45D53" w:rsidRPr="009C2B91" w:rsidRDefault="00D45D53" w:rsidP="009C2B91">
      <w:pPr>
        <w:rPr>
          <w:rFonts w:cs="Times New Roman"/>
          <w:color w:val="auto"/>
          <w:szCs w:val="24"/>
          <w:lang w:eastAsia="en-GB" w:bidi="bn-IN"/>
        </w:rPr>
      </w:pP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1BE84" w14:textId="77777777" w:rsidR="00BA647A" w:rsidRDefault="00BA647A" w:rsidP="001834FC">
      <w:pPr>
        <w:spacing w:after="0" w:line="240" w:lineRule="auto"/>
      </w:pPr>
      <w:r>
        <w:separator/>
      </w:r>
    </w:p>
  </w:endnote>
  <w:endnote w:type="continuationSeparator" w:id="0">
    <w:p w14:paraId="14FFE42B" w14:textId="77777777" w:rsidR="00BA647A" w:rsidRDefault="00BA647A"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altName w:val="﷽﷽﷽﷽﷽﷽﷽﷽覠Ϊ怀"/>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979856"/>
      <w:docPartObj>
        <w:docPartGallery w:val="Page Numbers (Bottom of Page)"/>
        <w:docPartUnique/>
      </w:docPartObj>
    </w:sdtPr>
    <w:sdtEndPr>
      <w:rPr>
        <w:noProof/>
      </w:rPr>
    </w:sdtEndPr>
    <w:sdtContent>
      <w:p w14:paraId="333267FC" w14:textId="77777777" w:rsidR="00CF06C7" w:rsidRDefault="00CF06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CBFF79" w14:textId="77777777" w:rsidR="00CF06C7" w:rsidRDefault="00CF0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E1BA3" w14:textId="77777777" w:rsidR="00BA647A" w:rsidRDefault="00BA647A" w:rsidP="001834FC">
      <w:pPr>
        <w:spacing w:after="0" w:line="240" w:lineRule="auto"/>
      </w:pPr>
      <w:r>
        <w:separator/>
      </w:r>
    </w:p>
  </w:footnote>
  <w:footnote w:type="continuationSeparator" w:id="0">
    <w:p w14:paraId="72778353" w14:textId="77777777" w:rsidR="00BA647A" w:rsidRDefault="00BA647A"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06C2D"/>
    <w:multiLevelType w:val="multilevel"/>
    <w:tmpl w:val="A9C0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wUAzy9IRywAAAA="/>
  </w:docVars>
  <w:rsids>
    <w:rsidRoot w:val="00A60069"/>
    <w:rsid w:val="00085133"/>
    <w:rsid w:val="000E047C"/>
    <w:rsid w:val="000F02BF"/>
    <w:rsid w:val="00146622"/>
    <w:rsid w:val="00147150"/>
    <w:rsid w:val="001834FC"/>
    <w:rsid w:val="00191F00"/>
    <w:rsid w:val="001D16F6"/>
    <w:rsid w:val="0022399E"/>
    <w:rsid w:val="00252195"/>
    <w:rsid w:val="002C39DE"/>
    <w:rsid w:val="00387612"/>
    <w:rsid w:val="00492649"/>
    <w:rsid w:val="004D2216"/>
    <w:rsid w:val="005E07B0"/>
    <w:rsid w:val="005F146A"/>
    <w:rsid w:val="005F2EAF"/>
    <w:rsid w:val="006257BA"/>
    <w:rsid w:val="00654284"/>
    <w:rsid w:val="00661633"/>
    <w:rsid w:val="00691B7F"/>
    <w:rsid w:val="006E24F9"/>
    <w:rsid w:val="006F3E7B"/>
    <w:rsid w:val="0073184B"/>
    <w:rsid w:val="00786BE4"/>
    <w:rsid w:val="007A1FB2"/>
    <w:rsid w:val="007B4A1D"/>
    <w:rsid w:val="00800414"/>
    <w:rsid w:val="00825641"/>
    <w:rsid w:val="00867F54"/>
    <w:rsid w:val="00913C8F"/>
    <w:rsid w:val="00975554"/>
    <w:rsid w:val="00982C93"/>
    <w:rsid w:val="009C2B91"/>
    <w:rsid w:val="00A23B05"/>
    <w:rsid w:val="00A30F28"/>
    <w:rsid w:val="00A47081"/>
    <w:rsid w:val="00A60069"/>
    <w:rsid w:val="00AC07F1"/>
    <w:rsid w:val="00AD12B6"/>
    <w:rsid w:val="00B449D5"/>
    <w:rsid w:val="00B77BE8"/>
    <w:rsid w:val="00BA647A"/>
    <w:rsid w:val="00BB6D54"/>
    <w:rsid w:val="00C844C8"/>
    <w:rsid w:val="00C9626C"/>
    <w:rsid w:val="00CB6595"/>
    <w:rsid w:val="00CF06C7"/>
    <w:rsid w:val="00D45D53"/>
    <w:rsid w:val="00DC1286"/>
    <w:rsid w:val="00E4465B"/>
    <w:rsid w:val="00E44AA7"/>
    <w:rsid w:val="00E7133B"/>
    <w:rsid w:val="00EA5942"/>
    <w:rsid w:val="00EB7A2D"/>
    <w:rsid w:val="00EC16C3"/>
    <w:rsid w:val="00EE0BE1"/>
    <w:rsid w:val="00F458BC"/>
    <w:rsid w:val="00F671AA"/>
    <w:rsid w:val="00FC615A"/>
    <w:rsid w:val="00FF381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paragraph" w:styleId="Heading4">
    <w:name w:val="heading 4"/>
    <w:basedOn w:val="Normal"/>
    <w:next w:val="Normal"/>
    <w:link w:val="Heading4Char"/>
    <w:uiPriority w:val="9"/>
    <w:semiHidden/>
    <w:unhideWhenUsed/>
    <w:qFormat/>
    <w:rsid w:val="004D221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786BE4"/>
    <w:pPr>
      <w:spacing w:before="100" w:beforeAutospacing="1" w:after="100" w:afterAutospacing="1" w:line="240" w:lineRule="auto"/>
      <w:jc w:val="left"/>
    </w:pPr>
    <w:rPr>
      <w:rFonts w:eastAsia="Times New Roman" w:cs="Times New Roman"/>
      <w:color w:val="auto"/>
      <w:szCs w:val="24"/>
      <w:lang w:eastAsia="en-GB" w:bidi="bn-IN"/>
    </w:rPr>
  </w:style>
  <w:style w:type="character" w:customStyle="1" w:styleId="apple-converted-space">
    <w:name w:val="apple-converted-space"/>
    <w:basedOn w:val="DefaultParagraphFont"/>
    <w:rsid w:val="00A47081"/>
  </w:style>
  <w:style w:type="character" w:customStyle="1" w:styleId="Heading4Char">
    <w:name w:val="Heading 4 Char"/>
    <w:basedOn w:val="DefaultParagraphFont"/>
    <w:link w:val="Heading4"/>
    <w:uiPriority w:val="9"/>
    <w:semiHidden/>
    <w:rsid w:val="004D2216"/>
    <w:rPr>
      <w:rFonts w:asciiTheme="majorHAnsi" w:eastAsiaTheme="majorEastAsia" w:hAnsiTheme="majorHAnsi" w:cstheme="majorBidi"/>
      <w:i/>
      <w:iCs/>
      <w:color w:val="2F5496" w:themeColor="accent1" w:themeShade="BF"/>
      <w:sz w:val="24"/>
      <w:lang w:val="en-GB"/>
    </w:rPr>
  </w:style>
  <w:style w:type="paragraph" w:styleId="TableofFigures">
    <w:name w:val="table of figures"/>
    <w:basedOn w:val="Normal"/>
    <w:next w:val="Normal"/>
    <w:uiPriority w:val="99"/>
    <w:unhideWhenUsed/>
    <w:rsid w:val="006257B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36531">
      <w:bodyDiv w:val="1"/>
      <w:marLeft w:val="0"/>
      <w:marRight w:val="0"/>
      <w:marTop w:val="0"/>
      <w:marBottom w:val="0"/>
      <w:divBdr>
        <w:top w:val="none" w:sz="0" w:space="0" w:color="auto"/>
        <w:left w:val="none" w:sz="0" w:space="0" w:color="auto"/>
        <w:bottom w:val="none" w:sz="0" w:space="0" w:color="auto"/>
        <w:right w:val="none" w:sz="0" w:space="0" w:color="auto"/>
      </w:divBdr>
    </w:div>
    <w:div w:id="147064379">
      <w:bodyDiv w:val="1"/>
      <w:marLeft w:val="0"/>
      <w:marRight w:val="0"/>
      <w:marTop w:val="0"/>
      <w:marBottom w:val="0"/>
      <w:divBdr>
        <w:top w:val="none" w:sz="0" w:space="0" w:color="auto"/>
        <w:left w:val="none" w:sz="0" w:space="0" w:color="auto"/>
        <w:bottom w:val="none" w:sz="0" w:space="0" w:color="auto"/>
        <w:right w:val="none" w:sz="0" w:space="0" w:color="auto"/>
      </w:divBdr>
    </w:div>
    <w:div w:id="229922722">
      <w:bodyDiv w:val="1"/>
      <w:marLeft w:val="0"/>
      <w:marRight w:val="0"/>
      <w:marTop w:val="0"/>
      <w:marBottom w:val="0"/>
      <w:divBdr>
        <w:top w:val="none" w:sz="0" w:space="0" w:color="auto"/>
        <w:left w:val="none" w:sz="0" w:space="0" w:color="auto"/>
        <w:bottom w:val="none" w:sz="0" w:space="0" w:color="auto"/>
        <w:right w:val="none" w:sz="0" w:space="0" w:color="auto"/>
      </w:divBdr>
      <w:divsChild>
        <w:div w:id="1459758129">
          <w:marLeft w:val="0"/>
          <w:marRight w:val="0"/>
          <w:marTop w:val="0"/>
          <w:marBottom w:val="0"/>
          <w:divBdr>
            <w:top w:val="none" w:sz="0" w:space="0" w:color="auto"/>
            <w:left w:val="none" w:sz="0" w:space="0" w:color="auto"/>
            <w:bottom w:val="none" w:sz="0" w:space="0" w:color="auto"/>
            <w:right w:val="none" w:sz="0" w:space="0" w:color="auto"/>
          </w:divBdr>
          <w:divsChild>
            <w:div w:id="424808428">
              <w:marLeft w:val="0"/>
              <w:marRight w:val="0"/>
              <w:marTop w:val="0"/>
              <w:marBottom w:val="0"/>
              <w:divBdr>
                <w:top w:val="none" w:sz="0" w:space="0" w:color="auto"/>
                <w:left w:val="none" w:sz="0" w:space="0" w:color="auto"/>
                <w:bottom w:val="none" w:sz="0" w:space="0" w:color="auto"/>
                <w:right w:val="none" w:sz="0" w:space="0" w:color="auto"/>
              </w:divBdr>
              <w:divsChild>
                <w:div w:id="19721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625646">
      <w:bodyDiv w:val="1"/>
      <w:marLeft w:val="0"/>
      <w:marRight w:val="0"/>
      <w:marTop w:val="0"/>
      <w:marBottom w:val="0"/>
      <w:divBdr>
        <w:top w:val="none" w:sz="0" w:space="0" w:color="auto"/>
        <w:left w:val="none" w:sz="0" w:space="0" w:color="auto"/>
        <w:bottom w:val="none" w:sz="0" w:space="0" w:color="auto"/>
        <w:right w:val="none" w:sz="0" w:space="0" w:color="auto"/>
      </w:divBdr>
    </w:div>
    <w:div w:id="269436464">
      <w:bodyDiv w:val="1"/>
      <w:marLeft w:val="0"/>
      <w:marRight w:val="0"/>
      <w:marTop w:val="0"/>
      <w:marBottom w:val="0"/>
      <w:divBdr>
        <w:top w:val="none" w:sz="0" w:space="0" w:color="auto"/>
        <w:left w:val="none" w:sz="0" w:space="0" w:color="auto"/>
        <w:bottom w:val="none" w:sz="0" w:space="0" w:color="auto"/>
        <w:right w:val="none" w:sz="0" w:space="0" w:color="auto"/>
      </w:divBdr>
    </w:div>
    <w:div w:id="313148777">
      <w:bodyDiv w:val="1"/>
      <w:marLeft w:val="0"/>
      <w:marRight w:val="0"/>
      <w:marTop w:val="0"/>
      <w:marBottom w:val="0"/>
      <w:divBdr>
        <w:top w:val="none" w:sz="0" w:space="0" w:color="auto"/>
        <w:left w:val="none" w:sz="0" w:space="0" w:color="auto"/>
        <w:bottom w:val="none" w:sz="0" w:space="0" w:color="auto"/>
        <w:right w:val="none" w:sz="0" w:space="0" w:color="auto"/>
      </w:divBdr>
    </w:div>
    <w:div w:id="322437880">
      <w:bodyDiv w:val="1"/>
      <w:marLeft w:val="0"/>
      <w:marRight w:val="0"/>
      <w:marTop w:val="0"/>
      <w:marBottom w:val="0"/>
      <w:divBdr>
        <w:top w:val="none" w:sz="0" w:space="0" w:color="auto"/>
        <w:left w:val="none" w:sz="0" w:space="0" w:color="auto"/>
        <w:bottom w:val="none" w:sz="0" w:space="0" w:color="auto"/>
        <w:right w:val="none" w:sz="0" w:space="0" w:color="auto"/>
      </w:divBdr>
    </w:div>
    <w:div w:id="325019380">
      <w:bodyDiv w:val="1"/>
      <w:marLeft w:val="0"/>
      <w:marRight w:val="0"/>
      <w:marTop w:val="0"/>
      <w:marBottom w:val="0"/>
      <w:divBdr>
        <w:top w:val="none" w:sz="0" w:space="0" w:color="auto"/>
        <w:left w:val="none" w:sz="0" w:space="0" w:color="auto"/>
        <w:bottom w:val="none" w:sz="0" w:space="0" w:color="auto"/>
        <w:right w:val="none" w:sz="0" w:space="0" w:color="auto"/>
      </w:divBdr>
    </w:div>
    <w:div w:id="419064322">
      <w:bodyDiv w:val="1"/>
      <w:marLeft w:val="0"/>
      <w:marRight w:val="0"/>
      <w:marTop w:val="0"/>
      <w:marBottom w:val="0"/>
      <w:divBdr>
        <w:top w:val="none" w:sz="0" w:space="0" w:color="auto"/>
        <w:left w:val="none" w:sz="0" w:space="0" w:color="auto"/>
        <w:bottom w:val="none" w:sz="0" w:space="0" w:color="auto"/>
        <w:right w:val="none" w:sz="0" w:space="0" w:color="auto"/>
      </w:divBdr>
    </w:div>
    <w:div w:id="435175287">
      <w:bodyDiv w:val="1"/>
      <w:marLeft w:val="0"/>
      <w:marRight w:val="0"/>
      <w:marTop w:val="0"/>
      <w:marBottom w:val="0"/>
      <w:divBdr>
        <w:top w:val="none" w:sz="0" w:space="0" w:color="auto"/>
        <w:left w:val="none" w:sz="0" w:space="0" w:color="auto"/>
        <w:bottom w:val="none" w:sz="0" w:space="0" w:color="auto"/>
        <w:right w:val="none" w:sz="0" w:space="0" w:color="auto"/>
      </w:divBdr>
    </w:div>
    <w:div w:id="484586257">
      <w:bodyDiv w:val="1"/>
      <w:marLeft w:val="0"/>
      <w:marRight w:val="0"/>
      <w:marTop w:val="0"/>
      <w:marBottom w:val="0"/>
      <w:divBdr>
        <w:top w:val="none" w:sz="0" w:space="0" w:color="auto"/>
        <w:left w:val="none" w:sz="0" w:space="0" w:color="auto"/>
        <w:bottom w:val="none" w:sz="0" w:space="0" w:color="auto"/>
        <w:right w:val="none" w:sz="0" w:space="0" w:color="auto"/>
      </w:divBdr>
    </w:div>
    <w:div w:id="516117399">
      <w:bodyDiv w:val="1"/>
      <w:marLeft w:val="0"/>
      <w:marRight w:val="0"/>
      <w:marTop w:val="0"/>
      <w:marBottom w:val="0"/>
      <w:divBdr>
        <w:top w:val="none" w:sz="0" w:space="0" w:color="auto"/>
        <w:left w:val="none" w:sz="0" w:space="0" w:color="auto"/>
        <w:bottom w:val="none" w:sz="0" w:space="0" w:color="auto"/>
        <w:right w:val="none" w:sz="0" w:space="0" w:color="auto"/>
      </w:divBdr>
    </w:div>
    <w:div w:id="538126204">
      <w:bodyDiv w:val="1"/>
      <w:marLeft w:val="0"/>
      <w:marRight w:val="0"/>
      <w:marTop w:val="0"/>
      <w:marBottom w:val="0"/>
      <w:divBdr>
        <w:top w:val="none" w:sz="0" w:space="0" w:color="auto"/>
        <w:left w:val="none" w:sz="0" w:space="0" w:color="auto"/>
        <w:bottom w:val="none" w:sz="0" w:space="0" w:color="auto"/>
        <w:right w:val="none" w:sz="0" w:space="0" w:color="auto"/>
      </w:divBdr>
    </w:div>
    <w:div w:id="579560070">
      <w:bodyDiv w:val="1"/>
      <w:marLeft w:val="0"/>
      <w:marRight w:val="0"/>
      <w:marTop w:val="0"/>
      <w:marBottom w:val="0"/>
      <w:divBdr>
        <w:top w:val="none" w:sz="0" w:space="0" w:color="auto"/>
        <w:left w:val="none" w:sz="0" w:space="0" w:color="auto"/>
        <w:bottom w:val="none" w:sz="0" w:space="0" w:color="auto"/>
        <w:right w:val="none" w:sz="0" w:space="0" w:color="auto"/>
      </w:divBdr>
    </w:div>
    <w:div w:id="590816656">
      <w:bodyDiv w:val="1"/>
      <w:marLeft w:val="0"/>
      <w:marRight w:val="0"/>
      <w:marTop w:val="0"/>
      <w:marBottom w:val="0"/>
      <w:divBdr>
        <w:top w:val="none" w:sz="0" w:space="0" w:color="auto"/>
        <w:left w:val="none" w:sz="0" w:space="0" w:color="auto"/>
        <w:bottom w:val="none" w:sz="0" w:space="0" w:color="auto"/>
        <w:right w:val="none" w:sz="0" w:space="0" w:color="auto"/>
      </w:divBdr>
    </w:div>
    <w:div w:id="651562983">
      <w:bodyDiv w:val="1"/>
      <w:marLeft w:val="0"/>
      <w:marRight w:val="0"/>
      <w:marTop w:val="0"/>
      <w:marBottom w:val="0"/>
      <w:divBdr>
        <w:top w:val="none" w:sz="0" w:space="0" w:color="auto"/>
        <w:left w:val="none" w:sz="0" w:space="0" w:color="auto"/>
        <w:bottom w:val="none" w:sz="0" w:space="0" w:color="auto"/>
        <w:right w:val="none" w:sz="0" w:space="0" w:color="auto"/>
      </w:divBdr>
    </w:div>
    <w:div w:id="733238993">
      <w:bodyDiv w:val="1"/>
      <w:marLeft w:val="0"/>
      <w:marRight w:val="0"/>
      <w:marTop w:val="0"/>
      <w:marBottom w:val="0"/>
      <w:divBdr>
        <w:top w:val="none" w:sz="0" w:space="0" w:color="auto"/>
        <w:left w:val="none" w:sz="0" w:space="0" w:color="auto"/>
        <w:bottom w:val="none" w:sz="0" w:space="0" w:color="auto"/>
        <w:right w:val="none" w:sz="0" w:space="0" w:color="auto"/>
      </w:divBdr>
      <w:divsChild>
        <w:div w:id="1365640560">
          <w:marLeft w:val="0"/>
          <w:marRight w:val="360"/>
          <w:marTop w:val="0"/>
          <w:marBottom w:val="0"/>
          <w:divBdr>
            <w:top w:val="none" w:sz="0" w:space="0" w:color="auto"/>
            <w:left w:val="none" w:sz="0" w:space="0" w:color="auto"/>
            <w:bottom w:val="none" w:sz="0" w:space="0" w:color="auto"/>
            <w:right w:val="none" w:sz="0" w:space="0" w:color="auto"/>
          </w:divBdr>
          <w:divsChild>
            <w:div w:id="625821259">
              <w:marLeft w:val="0"/>
              <w:marRight w:val="0"/>
              <w:marTop w:val="0"/>
              <w:marBottom w:val="0"/>
              <w:divBdr>
                <w:top w:val="none" w:sz="0" w:space="0" w:color="auto"/>
                <w:left w:val="none" w:sz="0" w:space="0" w:color="auto"/>
                <w:bottom w:val="none" w:sz="0" w:space="0" w:color="auto"/>
                <w:right w:val="none" w:sz="0" w:space="0" w:color="auto"/>
              </w:divBdr>
              <w:divsChild>
                <w:div w:id="7626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755192">
          <w:marLeft w:val="0"/>
          <w:marRight w:val="0"/>
          <w:marTop w:val="0"/>
          <w:marBottom w:val="0"/>
          <w:divBdr>
            <w:top w:val="none" w:sz="0" w:space="0" w:color="auto"/>
            <w:left w:val="none" w:sz="0" w:space="0" w:color="auto"/>
            <w:bottom w:val="none" w:sz="0" w:space="0" w:color="auto"/>
            <w:right w:val="none" w:sz="0" w:space="0" w:color="auto"/>
          </w:divBdr>
          <w:divsChild>
            <w:div w:id="1969162823">
              <w:marLeft w:val="0"/>
              <w:marRight w:val="0"/>
              <w:marTop w:val="0"/>
              <w:marBottom w:val="0"/>
              <w:divBdr>
                <w:top w:val="none" w:sz="0" w:space="0" w:color="auto"/>
                <w:left w:val="none" w:sz="0" w:space="0" w:color="auto"/>
                <w:bottom w:val="none" w:sz="0" w:space="0" w:color="auto"/>
                <w:right w:val="none" w:sz="0" w:space="0" w:color="auto"/>
              </w:divBdr>
              <w:divsChild>
                <w:div w:id="54999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6816">
      <w:bodyDiv w:val="1"/>
      <w:marLeft w:val="0"/>
      <w:marRight w:val="0"/>
      <w:marTop w:val="0"/>
      <w:marBottom w:val="0"/>
      <w:divBdr>
        <w:top w:val="none" w:sz="0" w:space="0" w:color="auto"/>
        <w:left w:val="none" w:sz="0" w:space="0" w:color="auto"/>
        <w:bottom w:val="none" w:sz="0" w:space="0" w:color="auto"/>
        <w:right w:val="none" w:sz="0" w:space="0" w:color="auto"/>
      </w:divBdr>
    </w:div>
    <w:div w:id="804390005">
      <w:bodyDiv w:val="1"/>
      <w:marLeft w:val="0"/>
      <w:marRight w:val="0"/>
      <w:marTop w:val="0"/>
      <w:marBottom w:val="0"/>
      <w:divBdr>
        <w:top w:val="none" w:sz="0" w:space="0" w:color="auto"/>
        <w:left w:val="none" w:sz="0" w:space="0" w:color="auto"/>
        <w:bottom w:val="none" w:sz="0" w:space="0" w:color="auto"/>
        <w:right w:val="none" w:sz="0" w:space="0" w:color="auto"/>
      </w:divBdr>
    </w:div>
    <w:div w:id="814025159">
      <w:bodyDiv w:val="1"/>
      <w:marLeft w:val="0"/>
      <w:marRight w:val="0"/>
      <w:marTop w:val="0"/>
      <w:marBottom w:val="0"/>
      <w:divBdr>
        <w:top w:val="none" w:sz="0" w:space="0" w:color="auto"/>
        <w:left w:val="none" w:sz="0" w:space="0" w:color="auto"/>
        <w:bottom w:val="none" w:sz="0" w:space="0" w:color="auto"/>
        <w:right w:val="none" w:sz="0" w:space="0" w:color="auto"/>
      </w:divBdr>
    </w:div>
    <w:div w:id="862670756">
      <w:bodyDiv w:val="1"/>
      <w:marLeft w:val="0"/>
      <w:marRight w:val="0"/>
      <w:marTop w:val="0"/>
      <w:marBottom w:val="0"/>
      <w:divBdr>
        <w:top w:val="none" w:sz="0" w:space="0" w:color="auto"/>
        <w:left w:val="none" w:sz="0" w:space="0" w:color="auto"/>
        <w:bottom w:val="none" w:sz="0" w:space="0" w:color="auto"/>
        <w:right w:val="none" w:sz="0" w:space="0" w:color="auto"/>
      </w:divBdr>
    </w:div>
    <w:div w:id="891382533">
      <w:bodyDiv w:val="1"/>
      <w:marLeft w:val="0"/>
      <w:marRight w:val="0"/>
      <w:marTop w:val="0"/>
      <w:marBottom w:val="0"/>
      <w:divBdr>
        <w:top w:val="none" w:sz="0" w:space="0" w:color="auto"/>
        <w:left w:val="none" w:sz="0" w:space="0" w:color="auto"/>
        <w:bottom w:val="none" w:sz="0" w:space="0" w:color="auto"/>
        <w:right w:val="none" w:sz="0" w:space="0" w:color="auto"/>
      </w:divBdr>
    </w:div>
    <w:div w:id="927234186">
      <w:bodyDiv w:val="1"/>
      <w:marLeft w:val="0"/>
      <w:marRight w:val="0"/>
      <w:marTop w:val="0"/>
      <w:marBottom w:val="0"/>
      <w:divBdr>
        <w:top w:val="none" w:sz="0" w:space="0" w:color="auto"/>
        <w:left w:val="none" w:sz="0" w:space="0" w:color="auto"/>
        <w:bottom w:val="none" w:sz="0" w:space="0" w:color="auto"/>
        <w:right w:val="none" w:sz="0" w:space="0" w:color="auto"/>
      </w:divBdr>
    </w:div>
    <w:div w:id="927621258">
      <w:bodyDiv w:val="1"/>
      <w:marLeft w:val="0"/>
      <w:marRight w:val="0"/>
      <w:marTop w:val="0"/>
      <w:marBottom w:val="0"/>
      <w:divBdr>
        <w:top w:val="none" w:sz="0" w:space="0" w:color="auto"/>
        <w:left w:val="none" w:sz="0" w:space="0" w:color="auto"/>
        <w:bottom w:val="none" w:sz="0" w:space="0" w:color="auto"/>
        <w:right w:val="none" w:sz="0" w:space="0" w:color="auto"/>
      </w:divBdr>
    </w:div>
    <w:div w:id="945843875">
      <w:bodyDiv w:val="1"/>
      <w:marLeft w:val="0"/>
      <w:marRight w:val="0"/>
      <w:marTop w:val="0"/>
      <w:marBottom w:val="0"/>
      <w:divBdr>
        <w:top w:val="none" w:sz="0" w:space="0" w:color="auto"/>
        <w:left w:val="none" w:sz="0" w:space="0" w:color="auto"/>
        <w:bottom w:val="none" w:sz="0" w:space="0" w:color="auto"/>
        <w:right w:val="none" w:sz="0" w:space="0" w:color="auto"/>
      </w:divBdr>
    </w:div>
    <w:div w:id="955524071">
      <w:bodyDiv w:val="1"/>
      <w:marLeft w:val="0"/>
      <w:marRight w:val="0"/>
      <w:marTop w:val="0"/>
      <w:marBottom w:val="0"/>
      <w:divBdr>
        <w:top w:val="none" w:sz="0" w:space="0" w:color="auto"/>
        <w:left w:val="none" w:sz="0" w:space="0" w:color="auto"/>
        <w:bottom w:val="none" w:sz="0" w:space="0" w:color="auto"/>
        <w:right w:val="none" w:sz="0" w:space="0" w:color="auto"/>
      </w:divBdr>
    </w:div>
    <w:div w:id="989595425">
      <w:bodyDiv w:val="1"/>
      <w:marLeft w:val="0"/>
      <w:marRight w:val="0"/>
      <w:marTop w:val="0"/>
      <w:marBottom w:val="0"/>
      <w:divBdr>
        <w:top w:val="none" w:sz="0" w:space="0" w:color="auto"/>
        <w:left w:val="none" w:sz="0" w:space="0" w:color="auto"/>
        <w:bottom w:val="none" w:sz="0" w:space="0" w:color="auto"/>
        <w:right w:val="none" w:sz="0" w:space="0" w:color="auto"/>
      </w:divBdr>
    </w:div>
    <w:div w:id="1075316745">
      <w:bodyDiv w:val="1"/>
      <w:marLeft w:val="0"/>
      <w:marRight w:val="0"/>
      <w:marTop w:val="0"/>
      <w:marBottom w:val="0"/>
      <w:divBdr>
        <w:top w:val="none" w:sz="0" w:space="0" w:color="auto"/>
        <w:left w:val="none" w:sz="0" w:space="0" w:color="auto"/>
        <w:bottom w:val="none" w:sz="0" w:space="0" w:color="auto"/>
        <w:right w:val="none" w:sz="0" w:space="0" w:color="auto"/>
      </w:divBdr>
    </w:div>
    <w:div w:id="1081634052">
      <w:bodyDiv w:val="1"/>
      <w:marLeft w:val="0"/>
      <w:marRight w:val="0"/>
      <w:marTop w:val="0"/>
      <w:marBottom w:val="0"/>
      <w:divBdr>
        <w:top w:val="none" w:sz="0" w:space="0" w:color="auto"/>
        <w:left w:val="none" w:sz="0" w:space="0" w:color="auto"/>
        <w:bottom w:val="none" w:sz="0" w:space="0" w:color="auto"/>
        <w:right w:val="none" w:sz="0" w:space="0" w:color="auto"/>
      </w:divBdr>
    </w:div>
    <w:div w:id="1087730578">
      <w:bodyDiv w:val="1"/>
      <w:marLeft w:val="0"/>
      <w:marRight w:val="0"/>
      <w:marTop w:val="0"/>
      <w:marBottom w:val="0"/>
      <w:divBdr>
        <w:top w:val="none" w:sz="0" w:space="0" w:color="auto"/>
        <w:left w:val="none" w:sz="0" w:space="0" w:color="auto"/>
        <w:bottom w:val="none" w:sz="0" w:space="0" w:color="auto"/>
        <w:right w:val="none" w:sz="0" w:space="0" w:color="auto"/>
      </w:divBdr>
    </w:div>
    <w:div w:id="1211378372">
      <w:bodyDiv w:val="1"/>
      <w:marLeft w:val="0"/>
      <w:marRight w:val="0"/>
      <w:marTop w:val="0"/>
      <w:marBottom w:val="0"/>
      <w:divBdr>
        <w:top w:val="none" w:sz="0" w:space="0" w:color="auto"/>
        <w:left w:val="none" w:sz="0" w:space="0" w:color="auto"/>
        <w:bottom w:val="none" w:sz="0" w:space="0" w:color="auto"/>
        <w:right w:val="none" w:sz="0" w:space="0" w:color="auto"/>
      </w:divBdr>
    </w:div>
    <w:div w:id="1320503957">
      <w:bodyDiv w:val="1"/>
      <w:marLeft w:val="0"/>
      <w:marRight w:val="0"/>
      <w:marTop w:val="0"/>
      <w:marBottom w:val="0"/>
      <w:divBdr>
        <w:top w:val="none" w:sz="0" w:space="0" w:color="auto"/>
        <w:left w:val="none" w:sz="0" w:space="0" w:color="auto"/>
        <w:bottom w:val="none" w:sz="0" w:space="0" w:color="auto"/>
        <w:right w:val="none" w:sz="0" w:space="0" w:color="auto"/>
      </w:divBdr>
    </w:div>
    <w:div w:id="1393625428">
      <w:bodyDiv w:val="1"/>
      <w:marLeft w:val="0"/>
      <w:marRight w:val="0"/>
      <w:marTop w:val="0"/>
      <w:marBottom w:val="0"/>
      <w:divBdr>
        <w:top w:val="none" w:sz="0" w:space="0" w:color="auto"/>
        <w:left w:val="none" w:sz="0" w:space="0" w:color="auto"/>
        <w:bottom w:val="none" w:sz="0" w:space="0" w:color="auto"/>
        <w:right w:val="none" w:sz="0" w:space="0" w:color="auto"/>
      </w:divBdr>
    </w:div>
    <w:div w:id="1585187449">
      <w:bodyDiv w:val="1"/>
      <w:marLeft w:val="0"/>
      <w:marRight w:val="0"/>
      <w:marTop w:val="0"/>
      <w:marBottom w:val="0"/>
      <w:divBdr>
        <w:top w:val="none" w:sz="0" w:space="0" w:color="auto"/>
        <w:left w:val="none" w:sz="0" w:space="0" w:color="auto"/>
        <w:bottom w:val="none" w:sz="0" w:space="0" w:color="auto"/>
        <w:right w:val="none" w:sz="0" w:space="0" w:color="auto"/>
      </w:divBdr>
    </w:div>
    <w:div w:id="1625767773">
      <w:bodyDiv w:val="1"/>
      <w:marLeft w:val="0"/>
      <w:marRight w:val="0"/>
      <w:marTop w:val="0"/>
      <w:marBottom w:val="0"/>
      <w:divBdr>
        <w:top w:val="none" w:sz="0" w:space="0" w:color="auto"/>
        <w:left w:val="none" w:sz="0" w:space="0" w:color="auto"/>
        <w:bottom w:val="none" w:sz="0" w:space="0" w:color="auto"/>
        <w:right w:val="none" w:sz="0" w:space="0" w:color="auto"/>
      </w:divBdr>
    </w:div>
    <w:div w:id="1656445807">
      <w:bodyDiv w:val="1"/>
      <w:marLeft w:val="0"/>
      <w:marRight w:val="0"/>
      <w:marTop w:val="0"/>
      <w:marBottom w:val="0"/>
      <w:divBdr>
        <w:top w:val="none" w:sz="0" w:space="0" w:color="auto"/>
        <w:left w:val="none" w:sz="0" w:space="0" w:color="auto"/>
        <w:bottom w:val="none" w:sz="0" w:space="0" w:color="auto"/>
        <w:right w:val="none" w:sz="0" w:space="0" w:color="auto"/>
      </w:divBdr>
    </w:div>
    <w:div w:id="1678388986">
      <w:bodyDiv w:val="1"/>
      <w:marLeft w:val="0"/>
      <w:marRight w:val="0"/>
      <w:marTop w:val="0"/>
      <w:marBottom w:val="0"/>
      <w:divBdr>
        <w:top w:val="none" w:sz="0" w:space="0" w:color="auto"/>
        <w:left w:val="none" w:sz="0" w:space="0" w:color="auto"/>
        <w:bottom w:val="none" w:sz="0" w:space="0" w:color="auto"/>
        <w:right w:val="none" w:sz="0" w:space="0" w:color="auto"/>
      </w:divBdr>
    </w:div>
    <w:div w:id="1849519226">
      <w:bodyDiv w:val="1"/>
      <w:marLeft w:val="0"/>
      <w:marRight w:val="0"/>
      <w:marTop w:val="0"/>
      <w:marBottom w:val="0"/>
      <w:divBdr>
        <w:top w:val="none" w:sz="0" w:space="0" w:color="auto"/>
        <w:left w:val="none" w:sz="0" w:space="0" w:color="auto"/>
        <w:bottom w:val="none" w:sz="0" w:space="0" w:color="auto"/>
        <w:right w:val="none" w:sz="0" w:space="0" w:color="auto"/>
      </w:divBdr>
    </w:div>
    <w:div w:id="1851792123">
      <w:bodyDiv w:val="1"/>
      <w:marLeft w:val="0"/>
      <w:marRight w:val="0"/>
      <w:marTop w:val="0"/>
      <w:marBottom w:val="0"/>
      <w:divBdr>
        <w:top w:val="none" w:sz="0" w:space="0" w:color="auto"/>
        <w:left w:val="none" w:sz="0" w:space="0" w:color="auto"/>
        <w:bottom w:val="none" w:sz="0" w:space="0" w:color="auto"/>
        <w:right w:val="none" w:sz="0" w:space="0" w:color="auto"/>
      </w:divBdr>
    </w:div>
    <w:div w:id="1944146923">
      <w:bodyDiv w:val="1"/>
      <w:marLeft w:val="0"/>
      <w:marRight w:val="0"/>
      <w:marTop w:val="0"/>
      <w:marBottom w:val="0"/>
      <w:divBdr>
        <w:top w:val="none" w:sz="0" w:space="0" w:color="auto"/>
        <w:left w:val="none" w:sz="0" w:space="0" w:color="auto"/>
        <w:bottom w:val="none" w:sz="0" w:space="0" w:color="auto"/>
        <w:right w:val="none" w:sz="0" w:space="0" w:color="auto"/>
      </w:divBdr>
    </w:div>
    <w:div w:id="1951930543">
      <w:bodyDiv w:val="1"/>
      <w:marLeft w:val="0"/>
      <w:marRight w:val="0"/>
      <w:marTop w:val="0"/>
      <w:marBottom w:val="0"/>
      <w:divBdr>
        <w:top w:val="none" w:sz="0" w:space="0" w:color="auto"/>
        <w:left w:val="none" w:sz="0" w:space="0" w:color="auto"/>
        <w:bottom w:val="none" w:sz="0" w:space="0" w:color="auto"/>
        <w:right w:val="none" w:sz="0" w:space="0" w:color="auto"/>
      </w:divBdr>
    </w:div>
    <w:div w:id="2063747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2087BC-C308-C047-AADC-F52BEDAF9664}">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4937</Words>
  <Characters>28144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2021-08-24T09:49:00Z</dcterms:created>
  <dcterms:modified xsi:type="dcterms:W3CDTF">2021-08-24T09:49:00Z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documentId_3253</vt:lpwstr>
  </property>
  <property fmtid="{D5CDD505-2E9C-101B-9397-08002B2CF9AE}" pid="3" name="grammarly_documentContext">
    <vt:lpwstr>{"goals":[],"domain":"general","emotions":[],"dialect":"american"}</vt:lpwstr>
  </property>
</Properties>
</file>