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5641317" w14:textId="08A88E02" w:rsidR="1F31D32B" w:rsidRDefault="1F31D32B" w:rsidP="1F31D32B">
      <w:pPr>
        <w:pStyle w:val="Heading2"/>
      </w:pPr>
      <w:r w:rsidRPr="1F31D32B">
        <w:rPr>
          <w:color w:val="333333"/>
          <w:sz w:val="45"/>
          <w:szCs w:val="45"/>
        </w:rPr>
        <w:t>Introduction</w:t>
      </w:r>
    </w:p>
    <w:p w14:paraId="74485F41" w14:textId="3FB83E76" w:rsidR="1F31D32B" w:rsidRDefault="1F31D32B">
      <w:r w:rsidRPr="1F31D32B">
        <w:rPr>
          <w:rFonts w:ascii="Calibri" w:eastAsia="Calibri" w:hAnsi="Calibri" w:cs="Calibri"/>
          <w:color w:val="333333"/>
          <w:sz w:val="21"/>
          <w:szCs w:val="21"/>
        </w:rPr>
        <w:t xml:space="preserve">Neglect and abuse are difficult concepts to define because they are not homogeneous terms and can include diverse experiences ranging from extreme deprivation to less extreme forms of abuse/neglect which may be short- or long-term (Skuse, 1989). The UK Government's inter-agency document Working Together to Safeguard Children defines neglect as a 'persistent failure to meet a child's basic physical and or psychological needs' (Department for Education, </w:t>
      </w:r>
      <w:proofErr w:type="spellStart"/>
      <w:r w:rsidRPr="1F31D32B">
        <w:rPr>
          <w:rFonts w:ascii="Calibri" w:eastAsia="Calibri" w:hAnsi="Calibri" w:cs="Calibri"/>
          <w:color w:val="333333"/>
          <w:sz w:val="21"/>
          <w:szCs w:val="21"/>
        </w:rPr>
        <w:t>DfE</w:t>
      </w:r>
      <w:proofErr w:type="spellEnd"/>
      <w:r w:rsidRPr="1F31D32B">
        <w:rPr>
          <w:rFonts w:ascii="Calibri" w:eastAsia="Calibri" w:hAnsi="Calibri" w:cs="Calibri"/>
          <w:color w:val="333333"/>
          <w:sz w:val="21"/>
          <w:szCs w:val="21"/>
        </w:rPr>
        <w:t>, 2015, p.93). Neglect is defined as a parent/carer not providing a child with adequate food, clothing, shelter or adequate supervision, not protecting them from physical or emotional harm or providing them with medical care when necessary (</w:t>
      </w:r>
      <w:proofErr w:type="spellStart"/>
      <w:r w:rsidRPr="1F31D32B">
        <w:rPr>
          <w:rFonts w:ascii="Calibri" w:eastAsia="Calibri" w:hAnsi="Calibri" w:cs="Calibri"/>
          <w:color w:val="333333"/>
          <w:sz w:val="21"/>
          <w:szCs w:val="21"/>
        </w:rPr>
        <w:t>DfE</w:t>
      </w:r>
      <w:proofErr w:type="spellEnd"/>
      <w:r w:rsidRPr="1F31D32B">
        <w:rPr>
          <w:rFonts w:ascii="Calibri" w:eastAsia="Calibri" w:hAnsi="Calibri" w:cs="Calibri"/>
          <w:color w:val="333333"/>
          <w:sz w:val="21"/>
          <w:szCs w:val="21"/>
        </w:rPr>
        <w:t>, 2015).  Abuse can be both physical and emotional. Physical abuse involves such actions as the child being burnt, scalded, poisoned or suffocated, other aspects of abuse include child sexual exploitation, female genital mutilation and radicalisation (</w:t>
      </w:r>
      <w:proofErr w:type="spellStart"/>
      <w:r w:rsidRPr="1F31D32B">
        <w:rPr>
          <w:rFonts w:ascii="Calibri" w:eastAsia="Calibri" w:hAnsi="Calibri" w:cs="Calibri"/>
          <w:color w:val="333333"/>
          <w:sz w:val="21"/>
          <w:szCs w:val="21"/>
        </w:rPr>
        <w:t>DfE</w:t>
      </w:r>
      <w:proofErr w:type="spellEnd"/>
      <w:r w:rsidRPr="1F31D32B">
        <w:rPr>
          <w:rFonts w:ascii="Calibri" w:eastAsia="Calibri" w:hAnsi="Calibri" w:cs="Calibri"/>
          <w:color w:val="333333"/>
          <w:sz w:val="21"/>
          <w:szCs w:val="21"/>
        </w:rPr>
        <w:t>, 2015). Emotional abuse can occur independently, and is defined as including the persistent ridicule of the child by others and/or being told they are worthless, unwanted and unloved. Children may also suffer emotional abuse from bullying and cyber bulling (</w:t>
      </w:r>
      <w:proofErr w:type="spellStart"/>
      <w:r w:rsidRPr="1F31D32B">
        <w:rPr>
          <w:rFonts w:ascii="Calibri" w:eastAsia="Calibri" w:hAnsi="Calibri" w:cs="Calibri"/>
          <w:color w:val="333333"/>
          <w:sz w:val="21"/>
          <w:szCs w:val="21"/>
        </w:rPr>
        <w:t>DfE</w:t>
      </w:r>
      <w:proofErr w:type="spellEnd"/>
      <w:r w:rsidRPr="1F31D32B">
        <w:rPr>
          <w:rFonts w:ascii="Calibri" w:eastAsia="Calibri" w:hAnsi="Calibri" w:cs="Calibri"/>
          <w:color w:val="333333"/>
          <w:sz w:val="21"/>
          <w:szCs w:val="21"/>
        </w:rPr>
        <w:t>, 2015). The aim of the following essay is to evaluate the effects of childhood neglect and abuse on the developing child, and whether there are long-term effects.</w:t>
      </w:r>
    </w:p>
    <w:p w14:paraId="66B1FB7F" w14:textId="208FA6B7" w:rsidR="1F31D32B" w:rsidRDefault="1F31D32B" w:rsidP="1F31D32B">
      <w:pPr>
        <w:pStyle w:val="Heading3"/>
      </w:pPr>
      <w:r w:rsidRPr="1F31D32B">
        <w:rPr>
          <w:color w:val="333333"/>
          <w:sz w:val="36"/>
          <w:szCs w:val="36"/>
        </w:rPr>
        <w:t>Case Studies of Deprivation</w:t>
      </w:r>
    </w:p>
    <w:p w14:paraId="37C88917" w14:textId="37982E5A" w:rsidR="1F31D32B" w:rsidRDefault="1F31D32B">
      <w:r w:rsidRPr="1F31D32B">
        <w:rPr>
          <w:rFonts w:ascii="Calibri" w:eastAsia="Calibri" w:hAnsi="Calibri" w:cs="Calibri"/>
          <w:color w:val="333333"/>
          <w:sz w:val="21"/>
          <w:szCs w:val="21"/>
        </w:rPr>
        <w:t>Many of the early studies that investigated the effects of neglect and abuse were undertaken with one or two children as case studies. For example, Curtiss (1989) documented the case of Genie who experience extreme neglect and physical and emotional abuse until she was 131/2. Genie was kept in isolation and had very limited exposure to language and was beaten if she made any sounds. Curtiss (1989) reports that Genie was never able to fully develop her language or social skills. However, Genie's history in terms of her cognitive ability was not known, and it is possible she suffered from a learning disability and may never have developed language regardless of the deprivation she endured.</w:t>
      </w:r>
    </w:p>
    <w:p w14:paraId="7CE5C43B" w14:textId="37DB2928" w:rsidR="1F31D32B" w:rsidRDefault="1F31D32B">
      <w:r w:rsidRPr="1F31D32B">
        <w:rPr>
          <w:rFonts w:ascii="Calibri" w:eastAsia="Calibri" w:hAnsi="Calibri" w:cs="Calibri"/>
          <w:color w:val="333333"/>
          <w:sz w:val="21"/>
          <w:szCs w:val="21"/>
        </w:rPr>
        <w:t xml:space="preserve">A study reported by </w:t>
      </w:r>
      <w:proofErr w:type="spellStart"/>
      <w:r w:rsidRPr="1F31D32B">
        <w:rPr>
          <w:rFonts w:ascii="Calibri" w:eastAsia="Calibri" w:hAnsi="Calibri" w:cs="Calibri"/>
          <w:color w:val="333333"/>
          <w:sz w:val="21"/>
          <w:szCs w:val="21"/>
        </w:rPr>
        <w:t>Koluchová</w:t>
      </w:r>
      <w:proofErr w:type="spellEnd"/>
      <w:r w:rsidRPr="1F31D32B">
        <w:rPr>
          <w:rFonts w:ascii="Calibri" w:eastAsia="Calibri" w:hAnsi="Calibri" w:cs="Calibri"/>
          <w:color w:val="333333"/>
          <w:sz w:val="21"/>
          <w:szCs w:val="21"/>
        </w:rPr>
        <w:t xml:space="preserve"> (1976) looked at twins who spent 5 years until the age of 7 locked in a cellar, enduring severe neglect and abuse. When they were found they appeared to be severely cognitively deficient, although it quickly became apparent that this was a result of deprivation. However, it is suggested by </w:t>
      </w:r>
      <w:proofErr w:type="spellStart"/>
      <w:r w:rsidRPr="1F31D32B">
        <w:rPr>
          <w:rFonts w:ascii="Calibri" w:eastAsia="Calibri" w:hAnsi="Calibri" w:cs="Calibri"/>
          <w:color w:val="333333"/>
          <w:sz w:val="21"/>
          <w:szCs w:val="21"/>
        </w:rPr>
        <w:t>Koluchová</w:t>
      </w:r>
      <w:proofErr w:type="spellEnd"/>
      <w:r w:rsidRPr="1F31D32B">
        <w:rPr>
          <w:rFonts w:ascii="Calibri" w:eastAsia="Calibri" w:hAnsi="Calibri" w:cs="Calibri"/>
          <w:color w:val="333333"/>
          <w:sz w:val="21"/>
          <w:szCs w:val="21"/>
        </w:rPr>
        <w:t xml:space="preserve"> (1976) that because they formed an attachment with each other and had also experienced 18 months of relatively adequate care in a children's home before the abuse began they were protected against permanent damage. There was no evidence of long-term cognitive damage after their removal and their language developed normally. Because both examples are case studies, they are difficult to generalise to other abused or neglected children because the circumstances of Genie and the twins are so unique. The details of their childhood abuse and neglect were retrospective and may result in slight inaccuracies or omissions. However, it would of course be unethical to undertake studies of children experiencing such severe neglect and abuse until after the event has occurred and the children removed from the situation.</w:t>
      </w:r>
    </w:p>
    <w:p w14:paraId="424FCE9B" w14:textId="7AC2556E" w:rsidR="1F31D32B" w:rsidRDefault="1F31D32B">
      <w:pPr>
        <w:rPr>
          <w:rFonts w:ascii="Calibri" w:eastAsia="Calibri" w:hAnsi="Calibri" w:cs="Calibri"/>
          <w:color w:val="333333"/>
          <w:sz w:val="21"/>
          <w:szCs w:val="21"/>
        </w:rPr>
      </w:pPr>
      <w:r w:rsidRPr="1F31D32B">
        <w:rPr>
          <w:rFonts w:ascii="Calibri" w:eastAsia="Calibri" w:hAnsi="Calibri" w:cs="Calibri"/>
          <w:color w:val="333333"/>
          <w:sz w:val="21"/>
          <w:szCs w:val="21"/>
        </w:rPr>
        <w:t xml:space="preserve">Bowlby (1977) argued that early experience from birth and forming an attachment, predominately with the mother, was a powerful factor in determining typical development of a child. Attachment involves the formation of strong affection bonds to others during a critical period of development (up until about the age of three), and enables the child to deal with stressors and emotional distress. This would appear to be supported by </w:t>
      </w:r>
      <w:proofErr w:type="spellStart"/>
      <w:r w:rsidRPr="1F31D32B">
        <w:rPr>
          <w:rFonts w:ascii="Calibri" w:eastAsia="Calibri" w:hAnsi="Calibri" w:cs="Calibri"/>
          <w:color w:val="333333"/>
          <w:sz w:val="21"/>
          <w:szCs w:val="21"/>
        </w:rPr>
        <w:t>Koluchová</w:t>
      </w:r>
      <w:proofErr w:type="spellEnd"/>
      <w:r w:rsidRPr="1F31D32B">
        <w:rPr>
          <w:rFonts w:ascii="Calibri" w:eastAsia="Calibri" w:hAnsi="Calibri" w:cs="Calibri"/>
          <w:color w:val="333333"/>
          <w:sz w:val="21"/>
          <w:szCs w:val="21"/>
        </w:rPr>
        <w:t xml:space="preserve"> (1976), as the twins formed an attachment with each other whereas Genie, who did not develop age appropriate skills had no-one with whom she could form an attachment (Curtiss, 1989). </w:t>
      </w:r>
    </w:p>
    <w:p w14:paraId="0C545BD1" w14:textId="598DCFB9" w:rsidR="00E86FEC" w:rsidRDefault="00E86FEC">
      <w:pPr>
        <w:rPr>
          <w:rFonts w:ascii="Calibri" w:eastAsia="Calibri" w:hAnsi="Calibri" w:cs="Calibri"/>
          <w:color w:val="333333"/>
          <w:sz w:val="21"/>
          <w:szCs w:val="21"/>
        </w:rPr>
      </w:pPr>
      <w:r>
        <w:rPr>
          <w:rFonts w:ascii="Calibri" w:eastAsia="Calibri" w:hAnsi="Calibri" w:cs="Calibri"/>
          <w:color w:val="333333"/>
          <w:sz w:val="21"/>
          <w:szCs w:val="21"/>
        </w:rPr>
        <w:t xml:space="preserve">Reference - </w:t>
      </w:r>
      <w:hyperlink r:id="rId4" w:history="1">
        <w:r w:rsidRPr="00F70F05">
          <w:rPr>
            <w:rStyle w:val="Hyperlink"/>
            <w:rFonts w:ascii="Calibri" w:eastAsia="Calibri" w:hAnsi="Calibri" w:cs="Calibri"/>
            <w:sz w:val="21"/>
            <w:szCs w:val="21"/>
          </w:rPr>
          <w:t>https://www.ukessays.com/services/example-essays/psychology/childhood-neglect-its-impact-later-in-life.php</w:t>
        </w:r>
      </w:hyperlink>
    </w:p>
    <w:p w14:paraId="436BA720" w14:textId="77777777" w:rsidR="00E86FEC" w:rsidRDefault="00E86FEC">
      <w:bookmarkStart w:id="0" w:name="_GoBack"/>
      <w:bookmarkEnd w:id="0"/>
    </w:p>
    <w:p w14:paraId="6832E443" w14:textId="2612E903" w:rsidR="1F31D32B" w:rsidRDefault="1F31D32B" w:rsidP="1F31D32B"/>
    <w:sectPr w:rsidR="1F31D32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31D32B"/>
    <w:rsid w:val="00D550A2"/>
    <w:rsid w:val="00E86FEC"/>
    <w:rsid w:val="1F31D3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787A5"/>
  <w15:chartTrackingRefBased/>
  <w15:docId w15:val="{80286001-E690-458C-96B3-21F3606D2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E86FE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ukessays.com/services/example-essays/psychology/childhood-neglect-its-impact-later-in-life.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618</Words>
  <Characters>3523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Boyling (1706534)</dc:creator>
  <cp:keywords/>
  <dc:description/>
  <cp:lastModifiedBy>Laura Boyling (1706534)</cp:lastModifiedBy>
  <cp:revision>4</cp:revision>
  <dcterms:created xsi:type="dcterms:W3CDTF">2017-10-10T14:32:00Z</dcterms:created>
  <dcterms:modified xsi:type="dcterms:W3CDTF">2017-10-10T14:39:00Z</dcterms:modified>
</cp:coreProperties>
</file>