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AF1412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7444A">
        <w:rPr>
          <w:rFonts w:asciiTheme="minorBidi" w:hAnsiTheme="minorBidi"/>
          <w:sz w:val="28"/>
          <w:szCs w:val="28"/>
        </w:rPr>
        <w:t>Priscila Bonfim</w:t>
      </w:r>
    </w:p>
    <w:p w14:paraId="485B6F49" w14:textId="05EE74E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7444A">
        <w:rPr>
          <w:rFonts w:asciiTheme="minorBidi" w:hAnsiTheme="minorBidi"/>
          <w:sz w:val="28"/>
          <w:szCs w:val="28"/>
        </w:rPr>
        <w:t>251</w:t>
      </w:r>
      <w:r w:rsidR="00AC1C3D">
        <w:rPr>
          <w:rFonts w:asciiTheme="minorBidi" w:hAnsiTheme="minorBidi"/>
          <w:sz w:val="28"/>
          <w:szCs w:val="28"/>
        </w:rPr>
        <w:t>0708</w:t>
      </w:r>
    </w:p>
    <w:p w14:paraId="3C1E7A20" w14:textId="0975696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B7554">
        <w:rPr>
          <w:rFonts w:asciiTheme="minorBidi" w:hAnsiTheme="minorBidi"/>
          <w:sz w:val="28"/>
          <w:szCs w:val="28"/>
        </w:rPr>
        <w:t>L</w:t>
      </w:r>
      <w:r w:rsidR="00BA2F3D">
        <w:rPr>
          <w:rFonts w:asciiTheme="minorBidi" w:hAnsiTheme="minorBidi"/>
          <w:sz w:val="28"/>
          <w:szCs w:val="28"/>
        </w:rPr>
        <w:t>CHS4001</w:t>
      </w:r>
    </w:p>
    <w:p w14:paraId="4EEB2DA3" w14:textId="13A99564" w:rsidR="00ED5964" w:rsidRDefault="00ED5964" w:rsidP="00ED5964">
      <w:pPr>
        <w:jc w:val="both"/>
        <w:rPr>
          <w:rFonts w:asciiTheme="minorBidi" w:hAnsiTheme="minorBidi"/>
          <w:sz w:val="28"/>
          <w:szCs w:val="28"/>
        </w:rPr>
      </w:pPr>
      <w:r>
        <w:rPr>
          <w:rFonts w:asciiTheme="minorBidi" w:hAnsiTheme="minorBidi"/>
          <w:sz w:val="28"/>
          <w:szCs w:val="28"/>
        </w:rPr>
        <w:t>Module:</w:t>
      </w:r>
      <w:r w:rsidR="00BA2F3D">
        <w:rPr>
          <w:rFonts w:asciiTheme="minorBidi" w:hAnsiTheme="minorBidi"/>
          <w:sz w:val="28"/>
          <w:szCs w:val="28"/>
        </w:rPr>
        <w:t>Academic S</w:t>
      </w:r>
      <w:r w:rsidR="008D5E4C">
        <w:rPr>
          <w:rFonts w:asciiTheme="minorBidi" w:hAnsiTheme="minorBidi"/>
          <w:sz w:val="28"/>
          <w:szCs w:val="28"/>
        </w:rPr>
        <w:t>kills</w:t>
      </w:r>
    </w:p>
    <w:p w14:paraId="112342CB" w14:textId="1D7EA65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7A434E">
        <w:rPr>
          <w:rFonts w:asciiTheme="minorBidi" w:hAnsiTheme="minorBidi"/>
          <w:sz w:val="28"/>
          <w:szCs w:val="28"/>
        </w:rPr>
        <w:t>Ar</w:t>
      </w:r>
      <w:r w:rsidR="00C35959">
        <w:rPr>
          <w:rFonts w:asciiTheme="minorBidi" w:hAnsiTheme="minorBidi"/>
          <w:sz w:val="28"/>
          <w:szCs w:val="28"/>
        </w:rPr>
        <w:t>if Ahmed</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6C0DD9E2" w:rsidR="00D676C3" w:rsidRPr="00820BAC" w:rsidRDefault="00D676C3" w:rsidP="00820BAC">
      <w:pPr>
        <w:rPr>
          <w:b/>
          <w:bCs/>
          <w:sz w:val="21"/>
          <w:szCs w:val="21"/>
        </w:rPr>
      </w:pPr>
    </w:p>
    <w:p w14:paraId="7E817B09" w14:textId="35FC8A6B" w:rsidR="00A035CD" w:rsidRDefault="00A035CD" w:rsidP="003B11DF">
      <w:pPr>
        <w:pStyle w:val="Heading2"/>
        <w:numPr>
          <w:ilvl w:val="1"/>
          <w:numId w:val="33"/>
        </w:numPr>
        <w:rPr>
          <w:color w:val="4471C4"/>
        </w:rPr>
      </w:pPr>
      <w:bookmarkStart w:id="0" w:name="_Toc695233283"/>
      <w:r w:rsidRPr="0CF501EC">
        <w:rPr>
          <w:color w:val="4471C4"/>
        </w:rPr>
        <w:t>Introduction</w:t>
      </w:r>
      <w:bookmarkEnd w:id="0"/>
    </w:p>
    <w:p w14:paraId="2B4CA256" w14:textId="77777777" w:rsidR="003B11DF" w:rsidRPr="003B11DF" w:rsidRDefault="003B11DF" w:rsidP="003B11DF"/>
    <w:p w14:paraId="64C5E3AC" w14:textId="77777777" w:rsidR="00DB28D0" w:rsidRDefault="00DB28D0" w:rsidP="00DB28D0">
      <w:pPr>
        <w:spacing w:after="0" w:line="240" w:lineRule="auto"/>
        <w:rPr>
          <w:rFonts w:ascii="Arial" w:hAnsi="Arial" w:cs="Arial"/>
          <w:sz w:val="21"/>
          <w:szCs w:val="21"/>
        </w:rPr>
      </w:pPr>
      <w:r w:rsidRPr="003B11DF">
        <w:rPr>
          <w:rFonts w:ascii="Arial" w:hAnsi="Arial" w:cs="Arial"/>
          <w:sz w:val="21"/>
          <w:szCs w:val="21"/>
        </w:rPr>
        <w:t>The pediatric nurse plays an essential role in the health care of children from infancy to adolescence.</w:t>
      </w:r>
    </w:p>
    <w:p w14:paraId="0E3200C0" w14:textId="77777777" w:rsidR="003B11DF" w:rsidRPr="003B11DF" w:rsidRDefault="003B11DF" w:rsidP="00DB28D0">
      <w:pPr>
        <w:spacing w:after="0" w:line="240" w:lineRule="auto"/>
        <w:rPr>
          <w:rFonts w:ascii="Arial" w:hAnsi="Arial" w:cs="Arial"/>
          <w:sz w:val="21"/>
          <w:szCs w:val="21"/>
        </w:rPr>
      </w:pPr>
    </w:p>
    <w:p w14:paraId="16BC1B86" w14:textId="77777777" w:rsidR="00DB28D0" w:rsidRDefault="00DB28D0" w:rsidP="00DB28D0">
      <w:pPr>
        <w:spacing w:after="0" w:line="240" w:lineRule="auto"/>
        <w:rPr>
          <w:rFonts w:ascii="Arial" w:hAnsi="Arial" w:cs="Arial"/>
          <w:sz w:val="21"/>
          <w:szCs w:val="21"/>
        </w:rPr>
      </w:pPr>
      <w:r w:rsidRPr="003B11DF">
        <w:rPr>
          <w:rFonts w:ascii="Arial" w:hAnsi="Arial" w:cs="Arial"/>
          <w:sz w:val="21"/>
          <w:szCs w:val="21"/>
        </w:rPr>
        <w:t>This report details the role or function of the pediatric nurse, the essential competencies for this role, and strategies for effectively developing these skills.</w:t>
      </w:r>
    </w:p>
    <w:p w14:paraId="2C15304F" w14:textId="77777777" w:rsidR="003B11DF" w:rsidRPr="003B11DF" w:rsidRDefault="003B11DF" w:rsidP="00DB28D0">
      <w:pPr>
        <w:spacing w:after="0" w:line="240" w:lineRule="auto"/>
        <w:rPr>
          <w:rFonts w:ascii="Arial" w:hAnsi="Arial" w:cs="Arial"/>
          <w:sz w:val="21"/>
          <w:szCs w:val="21"/>
        </w:rPr>
      </w:pPr>
    </w:p>
    <w:p w14:paraId="4CC61BC1" w14:textId="49789595" w:rsidR="00F36ADC" w:rsidRPr="003B11DF" w:rsidRDefault="00DB28D0" w:rsidP="0156E134">
      <w:pPr>
        <w:spacing w:after="0" w:line="240" w:lineRule="auto"/>
        <w:rPr>
          <w:rFonts w:ascii="Arial" w:hAnsi="Arial" w:cs="Arial"/>
          <w:sz w:val="22"/>
        </w:rPr>
      </w:pPr>
      <w:r w:rsidRPr="003B11DF">
        <w:rPr>
          <w:rFonts w:ascii="Arial" w:hAnsi="Arial" w:cs="Arial"/>
          <w:sz w:val="21"/>
          <w:szCs w:val="21"/>
        </w:rPr>
        <w:t>The report follows academic standards, citing a minimum of 5 sources using the Harvard referencing system.</w:t>
      </w:r>
    </w:p>
    <w:p w14:paraId="1A1C9933" w14:textId="1A9ED707" w:rsidR="00E91F27" w:rsidRDefault="00E91F27" w:rsidP="0CF501EC">
      <w:pPr>
        <w:pStyle w:val="Heading2"/>
        <w:rPr>
          <w:color w:val="4471C4"/>
        </w:rPr>
      </w:pPr>
      <w:bookmarkStart w:id="1" w:name="_Toc1915621813"/>
    </w:p>
    <w:p w14:paraId="3DB2F0F6" w14:textId="77777777" w:rsidR="00E91F27" w:rsidRDefault="00E91F27" w:rsidP="0CF501EC">
      <w:pPr>
        <w:pStyle w:val="Heading2"/>
        <w:rPr>
          <w:color w:val="4471C4"/>
        </w:rPr>
      </w:pPr>
    </w:p>
    <w:p w14:paraId="7BFC56E7" w14:textId="77777777" w:rsidR="00E91F27" w:rsidRDefault="00E91F27" w:rsidP="0CF501EC">
      <w:pPr>
        <w:pStyle w:val="Heading2"/>
        <w:rPr>
          <w:color w:val="4471C4"/>
        </w:rPr>
      </w:pPr>
    </w:p>
    <w:p w14:paraId="64F36E68" w14:textId="39DC7EC7" w:rsidR="3C659699" w:rsidRDefault="3C659699" w:rsidP="0CF501EC">
      <w:pPr>
        <w:pStyle w:val="Heading2"/>
        <w:rPr>
          <w:color w:val="4471C4"/>
        </w:rPr>
      </w:pPr>
      <w:r w:rsidRPr="0CF501EC">
        <w:rPr>
          <w:color w:val="4471C4"/>
        </w:rPr>
        <w:t xml:space="preserve"> </w:t>
      </w:r>
      <w:r w:rsidR="001F2C62">
        <w:rPr>
          <w:color w:val="4471C4"/>
        </w:rPr>
        <w:t>2-</w:t>
      </w:r>
      <w:r w:rsidR="00B732DA">
        <w:rPr>
          <w:color w:val="4471C4"/>
        </w:rPr>
        <w:t xml:space="preserve">Pediatric Nurse </w:t>
      </w:r>
      <w:r w:rsidR="00B732DA" w:rsidRPr="0CF501EC">
        <w:rPr>
          <w:color w:val="4471C4"/>
        </w:rPr>
        <w:t>in</w:t>
      </w:r>
      <w:r w:rsidRPr="0CF501EC">
        <w:rPr>
          <w:color w:val="4471C4"/>
        </w:rPr>
        <w:t xml:space="preserve"> the Health and Social Care Field</w:t>
      </w:r>
      <w:bookmarkEnd w:id="1"/>
    </w:p>
    <w:p w14:paraId="095ECDEB" w14:textId="0BAB3EFF" w:rsidR="00491C9C" w:rsidRPr="00491C9C" w:rsidRDefault="007217D8" w:rsidP="00491C9C">
      <w:r>
        <w:rPr>
          <w:color w:val="4471C4"/>
        </w:rPr>
        <w:t xml:space="preserve">                   2.</w:t>
      </w:r>
      <w:r w:rsidR="00D96BE2">
        <w:rPr>
          <w:color w:val="4471C4"/>
        </w:rPr>
        <w:t>1</w:t>
      </w:r>
      <w:r w:rsidR="00D96BE2" w:rsidRPr="0CF501EC">
        <w:rPr>
          <w:color w:val="4471C4"/>
        </w:rPr>
        <w:t xml:space="preserve">Description of </w:t>
      </w:r>
      <w:r w:rsidR="00D96BE2">
        <w:rPr>
          <w:color w:val="4471C4"/>
        </w:rPr>
        <w:t>Pediatric Nurse</w:t>
      </w:r>
      <w:r w:rsidR="00D96BE2" w:rsidRPr="0CF501EC">
        <w:rPr>
          <w:color w:val="4471C4"/>
        </w:rPr>
        <w:t xml:space="preserve"> in Health and Social Care</w:t>
      </w:r>
    </w:p>
    <w:p w14:paraId="7DB2384A" w14:textId="77777777" w:rsidR="00E91F27" w:rsidRPr="003B11DF" w:rsidRDefault="00E91F27" w:rsidP="00E91F27">
      <w:pPr>
        <w:rPr>
          <w:rFonts w:ascii="Arial" w:hAnsi="Arial" w:cs="Arial"/>
        </w:rPr>
      </w:pPr>
      <w:r w:rsidRPr="003B11DF">
        <w:rPr>
          <w:rFonts w:ascii="Arial" w:hAnsi="Arial" w:cs="Arial"/>
        </w:rPr>
        <w:t>Pediatric nurses are healthcare professionals specifically trained to provide medical care, emotional support, manage crises and emergencies, and educate children and families.</w:t>
      </w:r>
    </w:p>
    <w:p w14:paraId="39266BA4" w14:textId="77777777" w:rsidR="00E91F27" w:rsidRPr="003B11DF" w:rsidRDefault="00E91F27" w:rsidP="00E91F27">
      <w:pPr>
        <w:rPr>
          <w:rFonts w:ascii="Arial" w:hAnsi="Arial" w:cs="Arial"/>
        </w:rPr>
      </w:pPr>
      <w:r w:rsidRPr="003B11DF">
        <w:rPr>
          <w:rFonts w:ascii="Arial" w:hAnsi="Arial" w:cs="Arial"/>
        </w:rPr>
        <w:t>Therefore, the care of children and adolescents becomes more sensitive and requires a great deal of responsibility, such as:</w:t>
      </w:r>
    </w:p>
    <w:p w14:paraId="11FC36B1" w14:textId="77777777" w:rsidR="00E91F27" w:rsidRPr="003B11DF" w:rsidRDefault="00E91F27" w:rsidP="00E91F27">
      <w:pPr>
        <w:rPr>
          <w:rFonts w:ascii="Arial" w:hAnsi="Arial" w:cs="Arial"/>
        </w:rPr>
      </w:pPr>
      <w:r w:rsidRPr="003B11DF">
        <w:rPr>
          <w:rFonts w:ascii="Arial" w:hAnsi="Arial" w:cs="Arial"/>
        </w:rPr>
        <w:t>- Administering medications and treatments as prescribed by a doctor</w:t>
      </w:r>
    </w:p>
    <w:p w14:paraId="13CADC0D" w14:textId="55A761DE" w:rsidR="00E91F27" w:rsidRPr="003B11DF" w:rsidRDefault="00E91F27" w:rsidP="00E91F27">
      <w:pPr>
        <w:rPr>
          <w:rFonts w:ascii="Arial" w:hAnsi="Arial" w:cs="Arial"/>
        </w:rPr>
      </w:pPr>
      <w:r w:rsidRPr="003B11DF">
        <w:rPr>
          <w:rFonts w:ascii="Arial" w:hAnsi="Arial" w:cs="Arial"/>
        </w:rPr>
        <w:t xml:space="preserve">- Clinically </w:t>
      </w:r>
      <w:r w:rsidR="00491C9C" w:rsidRPr="003B11DF">
        <w:rPr>
          <w:rFonts w:ascii="Arial" w:hAnsi="Arial" w:cs="Arial"/>
        </w:rPr>
        <w:t>checking</w:t>
      </w:r>
      <w:r w:rsidRPr="003B11DF">
        <w:rPr>
          <w:rFonts w:ascii="Arial" w:hAnsi="Arial" w:cs="Arial"/>
        </w:rPr>
        <w:t xml:space="preserve"> vital signs and detecting </w:t>
      </w:r>
      <w:r w:rsidR="001F2C62" w:rsidRPr="003B11DF">
        <w:rPr>
          <w:rFonts w:ascii="Arial" w:hAnsi="Arial" w:cs="Arial"/>
        </w:rPr>
        <w:t>potential problems</w:t>
      </w:r>
      <w:r w:rsidRPr="003B11DF">
        <w:rPr>
          <w:rFonts w:ascii="Arial" w:hAnsi="Arial" w:cs="Arial"/>
        </w:rPr>
        <w:t xml:space="preserve"> or complications</w:t>
      </w:r>
    </w:p>
    <w:p w14:paraId="68689797" w14:textId="7EBDCF97" w:rsidR="00E91F27" w:rsidRPr="003B11DF" w:rsidRDefault="00E91F27" w:rsidP="00E91F27">
      <w:pPr>
        <w:rPr>
          <w:rFonts w:ascii="Arial" w:hAnsi="Arial" w:cs="Arial"/>
        </w:rPr>
      </w:pPr>
      <w:r w:rsidRPr="003B11DF">
        <w:rPr>
          <w:rFonts w:ascii="Arial" w:hAnsi="Arial" w:cs="Arial"/>
        </w:rPr>
        <w:t xml:space="preserve">- </w:t>
      </w:r>
      <w:r w:rsidR="00491C9C" w:rsidRPr="003B11DF">
        <w:rPr>
          <w:rFonts w:ascii="Arial" w:hAnsi="Arial" w:cs="Arial"/>
        </w:rPr>
        <w:t>Helping</w:t>
      </w:r>
      <w:r w:rsidRPr="003B11DF">
        <w:rPr>
          <w:rFonts w:ascii="Arial" w:hAnsi="Arial" w:cs="Arial"/>
        </w:rPr>
        <w:t xml:space="preserve"> in diagnostic tests and interpreting the results</w:t>
      </w:r>
    </w:p>
    <w:p w14:paraId="0F8C76E4" w14:textId="77777777" w:rsidR="00E91F27" w:rsidRPr="003B11DF" w:rsidRDefault="00E91F27" w:rsidP="00E91F27">
      <w:pPr>
        <w:rPr>
          <w:rFonts w:ascii="Arial" w:hAnsi="Arial" w:cs="Arial"/>
        </w:rPr>
      </w:pPr>
      <w:r w:rsidRPr="003B11DF">
        <w:rPr>
          <w:rFonts w:ascii="Arial" w:hAnsi="Arial" w:cs="Arial"/>
        </w:rPr>
        <w:t>- Teaching families how to deal with childhood illnesses and encouraging healthy practices</w:t>
      </w:r>
    </w:p>
    <w:p w14:paraId="1AB9C60C" w14:textId="77777777" w:rsidR="00E91F27" w:rsidRPr="003B11DF" w:rsidRDefault="00E91F27" w:rsidP="00E91F27">
      <w:pPr>
        <w:rPr>
          <w:rFonts w:ascii="Arial" w:hAnsi="Arial" w:cs="Arial"/>
        </w:rPr>
      </w:pPr>
      <w:r w:rsidRPr="003B11DF">
        <w:rPr>
          <w:rFonts w:ascii="Arial" w:hAnsi="Arial" w:cs="Arial"/>
        </w:rPr>
        <w:t>- Children and adolescents are very emotional, so support is not only necessary but essential</w:t>
      </w:r>
    </w:p>
    <w:p w14:paraId="63EF7D32" w14:textId="77777777" w:rsidR="00E91F27" w:rsidRPr="003B11DF" w:rsidRDefault="00E91F27" w:rsidP="00E91F27">
      <w:pPr>
        <w:rPr>
          <w:rFonts w:ascii="Arial" w:hAnsi="Arial" w:cs="Arial"/>
        </w:rPr>
      </w:pPr>
    </w:p>
    <w:p w14:paraId="62736C4F" w14:textId="75A2C1E6" w:rsidR="008540F2" w:rsidRDefault="00E91F27" w:rsidP="008540F2">
      <w:pPr>
        <w:rPr>
          <w:rFonts w:ascii="Arial" w:hAnsi="Arial" w:cs="Arial"/>
        </w:rPr>
      </w:pPr>
      <w:r w:rsidRPr="003B11DF">
        <w:rPr>
          <w:rFonts w:ascii="Arial" w:hAnsi="Arial" w:cs="Arial"/>
        </w:rPr>
        <w:t>Pediatric nurses work as a well-trained and disciplined team to ensure the overall well-being of patients, in a personalized way, as each patient has their own emotional and developmental needs.</w:t>
      </w:r>
    </w:p>
    <w:p w14:paraId="50A9FBC6" w14:textId="20BC2B9D" w:rsidR="008B0B22" w:rsidRPr="008B0C55" w:rsidRDefault="00CE5B9F" w:rsidP="008B0C55">
      <w:pPr>
        <w:rPr>
          <w:rFonts w:ascii="Arial" w:hAnsi="Arial" w:cs="Arial"/>
        </w:rPr>
      </w:pPr>
      <w:r w:rsidRPr="00CE5B9F">
        <w:rPr>
          <w:rFonts w:ascii="Arial" w:hAnsi="Arial" w:cs="Arial"/>
        </w:rPr>
        <w:t>Not forgetting that nurses play a crucial role in stabilizing children and providing intensive care, ensuring safe, rapid, and effective responses.</w:t>
      </w:r>
    </w:p>
    <w:p w14:paraId="3BE9CE70" w14:textId="6F4FDBC1" w:rsidR="48942F29" w:rsidRPr="00E47ACA" w:rsidRDefault="48942F29" w:rsidP="00E47ACA">
      <w:pPr>
        <w:spacing w:after="0" w:line="240" w:lineRule="auto"/>
        <w:jc w:val="both"/>
        <w:rPr>
          <w:rFonts w:ascii="Times New Roman" w:hAnsi="Times New Roman"/>
          <w:sz w:val="22"/>
        </w:rPr>
      </w:pPr>
    </w:p>
    <w:p w14:paraId="1CB8B0F1" w14:textId="34C40497" w:rsidR="0156E134" w:rsidRDefault="0156E134" w:rsidP="0156E134">
      <w:pPr>
        <w:spacing w:after="0" w:line="240" w:lineRule="auto"/>
        <w:jc w:val="both"/>
        <w:rPr>
          <w:sz w:val="22"/>
        </w:rPr>
      </w:pPr>
    </w:p>
    <w:p w14:paraId="4010C35E" w14:textId="7CCD2505" w:rsidR="00EC7EBE" w:rsidRPr="002976D4" w:rsidRDefault="04019B15" w:rsidP="0CF501EC">
      <w:pPr>
        <w:pStyle w:val="Heading2"/>
        <w:rPr>
          <w:color w:val="4472C4" w:themeColor="accent1"/>
        </w:rPr>
      </w:pPr>
      <w:bookmarkStart w:id="2"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4C2721">
        <w:rPr>
          <w:color w:val="4471C4"/>
        </w:rPr>
        <w:t xml:space="preserve">Pediatric Nurse </w:t>
      </w:r>
      <w:r w:rsidR="007138EF" w:rsidRPr="0CF501EC">
        <w:rPr>
          <w:color w:val="4471C4"/>
        </w:rPr>
        <w:t xml:space="preserve"> in Health</w:t>
      </w:r>
      <w:r w:rsidR="655ACEAB" w:rsidRPr="0CF501EC">
        <w:rPr>
          <w:color w:val="4471C4"/>
        </w:rPr>
        <w:t xml:space="preserve"> and Soc</w:t>
      </w:r>
      <w:bookmarkEnd w:id="2"/>
      <w:r w:rsidR="008B0C55">
        <w:rPr>
          <w:color w:val="4471C4"/>
        </w:rPr>
        <w:t>ial care</w:t>
      </w:r>
    </w:p>
    <w:p w14:paraId="12BA2DFF" w14:textId="1B710277" w:rsidR="00442D01" w:rsidRDefault="00442D01" w:rsidP="00C85A7C">
      <w:pPr>
        <w:spacing w:after="0" w:line="240" w:lineRule="auto"/>
        <w:jc w:val="both"/>
        <w:rPr>
          <w:b/>
          <w:bCs/>
          <w:sz w:val="22"/>
        </w:rPr>
      </w:pPr>
    </w:p>
    <w:p w14:paraId="256BF8D9" w14:textId="77777777" w:rsidR="00442D01" w:rsidRDefault="00442D01" w:rsidP="00C85A7C">
      <w:pPr>
        <w:spacing w:after="0" w:line="240" w:lineRule="auto"/>
        <w:jc w:val="both"/>
        <w:rPr>
          <w:b/>
          <w:bCs/>
          <w:sz w:val="22"/>
        </w:rPr>
      </w:pPr>
    </w:p>
    <w:p w14:paraId="7338813D" w14:textId="13A2C26E" w:rsidR="00C85A7C" w:rsidRDefault="00442D01" w:rsidP="00C85A7C">
      <w:pPr>
        <w:spacing w:after="0" w:line="240" w:lineRule="auto"/>
        <w:jc w:val="both"/>
        <w:rPr>
          <w:b/>
          <w:bCs/>
          <w:sz w:val="22"/>
        </w:rPr>
      </w:pPr>
      <w:r>
        <w:rPr>
          <w:b/>
          <w:bCs/>
          <w:sz w:val="22"/>
        </w:rPr>
        <w:t>1-</w:t>
      </w:r>
      <w:r w:rsidR="00475373">
        <w:rPr>
          <w:b/>
          <w:bCs/>
          <w:sz w:val="22"/>
        </w:rPr>
        <w:t>Communication Skills</w:t>
      </w:r>
    </w:p>
    <w:p w14:paraId="54C37B4D" w14:textId="2A28C417" w:rsidR="00AF6BD0" w:rsidRPr="00695882" w:rsidRDefault="00AF6BD0" w:rsidP="00AF6BD0">
      <w:pPr>
        <w:spacing w:after="0" w:line="240" w:lineRule="auto"/>
        <w:jc w:val="both"/>
        <w:rPr>
          <w:rFonts w:ascii="Arial" w:hAnsi="Arial" w:cs="Arial"/>
          <w:sz w:val="22"/>
        </w:rPr>
      </w:pPr>
      <w:r w:rsidRPr="00695882">
        <w:rPr>
          <w:rFonts w:ascii="Arial" w:hAnsi="Arial" w:cs="Arial"/>
          <w:sz w:val="22"/>
        </w:rPr>
        <w:t xml:space="preserve">Communication is a primary and </w:t>
      </w:r>
      <w:r w:rsidR="003353BC" w:rsidRPr="00695882">
        <w:rPr>
          <w:rFonts w:ascii="Arial" w:hAnsi="Arial" w:cs="Arial"/>
          <w:sz w:val="22"/>
        </w:rPr>
        <w:t>key point</w:t>
      </w:r>
      <w:r w:rsidRPr="00695882">
        <w:rPr>
          <w:rFonts w:ascii="Arial" w:hAnsi="Arial" w:cs="Arial"/>
          <w:sz w:val="22"/>
        </w:rPr>
        <w:t xml:space="preserve"> for pediatric nurses.</w:t>
      </w:r>
    </w:p>
    <w:p w14:paraId="6A5E0BC4" w14:textId="77777777" w:rsidR="00AF6BD0" w:rsidRDefault="00AF6BD0" w:rsidP="00AF6BD0">
      <w:pPr>
        <w:spacing w:after="0" w:line="240" w:lineRule="auto"/>
        <w:jc w:val="both"/>
        <w:rPr>
          <w:rFonts w:ascii="Arial" w:hAnsi="Arial" w:cs="Arial"/>
          <w:sz w:val="22"/>
        </w:rPr>
      </w:pPr>
      <w:r w:rsidRPr="00695882">
        <w:rPr>
          <w:rFonts w:ascii="Arial" w:hAnsi="Arial" w:cs="Arial"/>
          <w:sz w:val="22"/>
        </w:rPr>
        <w:t>It involves verbal and nonverbal interactions with children, families, and other healthcare professionals.</w:t>
      </w:r>
    </w:p>
    <w:p w14:paraId="5B3892CD" w14:textId="77777777" w:rsidR="00695882" w:rsidRPr="00695882" w:rsidRDefault="00695882" w:rsidP="00AF6BD0">
      <w:pPr>
        <w:spacing w:after="0" w:line="240" w:lineRule="auto"/>
        <w:jc w:val="both"/>
        <w:rPr>
          <w:rFonts w:ascii="Arial" w:hAnsi="Arial" w:cs="Arial"/>
          <w:sz w:val="22"/>
        </w:rPr>
      </w:pPr>
    </w:p>
    <w:p w14:paraId="34F65364" w14:textId="21DCE546" w:rsidR="00AF6BD0" w:rsidRDefault="00AF6BD0" w:rsidP="00AF6BD0">
      <w:pPr>
        <w:spacing w:after="0" w:line="240" w:lineRule="auto"/>
        <w:jc w:val="both"/>
        <w:rPr>
          <w:rFonts w:ascii="Arial" w:hAnsi="Arial" w:cs="Arial"/>
          <w:sz w:val="22"/>
        </w:rPr>
      </w:pPr>
      <w:r w:rsidRPr="00695882">
        <w:rPr>
          <w:rFonts w:ascii="Arial" w:hAnsi="Arial" w:cs="Arial"/>
          <w:sz w:val="22"/>
        </w:rPr>
        <w:t xml:space="preserve">Pediatric nurses explain medical terms and complicated procedures in a simple and </w:t>
      </w:r>
      <w:r w:rsidR="003353BC" w:rsidRPr="00695882">
        <w:rPr>
          <w:rFonts w:ascii="Arial" w:hAnsi="Arial" w:cs="Arial"/>
          <w:sz w:val="22"/>
        </w:rPr>
        <w:t>unobstructed way</w:t>
      </w:r>
      <w:r w:rsidRPr="00695882">
        <w:rPr>
          <w:rFonts w:ascii="Arial" w:hAnsi="Arial" w:cs="Arial"/>
          <w:sz w:val="22"/>
        </w:rPr>
        <w:t xml:space="preserve"> so that children understand and cooperate. The use of drawings and toys, or even illustrative cartoons, is indispensable in explaining the procedure to be performed with vaccines, among other things.</w:t>
      </w:r>
    </w:p>
    <w:p w14:paraId="4362F402" w14:textId="77777777" w:rsidR="00695882" w:rsidRPr="00695882" w:rsidRDefault="00695882" w:rsidP="00AF6BD0">
      <w:pPr>
        <w:spacing w:after="0" w:line="240" w:lineRule="auto"/>
        <w:jc w:val="both"/>
        <w:rPr>
          <w:rFonts w:ascii="Arial" w:hAnsi="Arial" w:cs="Arial"/>
          <w:sz w:val="22"/>
        </w:rPr>
      </w:pPr>
    </w:p>
    <w:p w14:paraId="68EA0076" w14:textId="4F4EABA0" w:rsidR="00AF6BD0" w:rsidRDefault="00AF6BD0" w:rsidP="00AF6BD0">
      <w:pPr>
        <w:spacing w:after="0" w:line="240" w:lineRule="auto"/>
        <w:jc w:val="both"/>
        <w:rPr>
          <w:rFonts w:ascii="Arial" w:hAnsi="Arial" w:cs="Arial"/>
          <w:sz w:val="22"/>
        </w:rPr>
      </w:pPr>
      <w:r w:rsidRPr="00695882">
        <w:rPr>
          <w:rFonts w:ascii="Arial" w:hAnsi="Arial" w:cs="Arial"/>
          <w:sz w:val="22"/>
        </w:rPr>
        <w:t xml:space="preserve">For example, when preparing a child for vaccination, there are tricks that pediatric nurses use to calm a child. We see this in </w:t>
      </w:r>
      <w:r w:rsidR="00695882" w:rsidRPr="00695882">
        <w:rPr>
          <w:rFonts w:ascii="Arial" w:hAnsi="Arial" w:cs="Arial"/>
          <w:sz w:val="22"/>
        </w:rPr>
        <w:t>tiny details</w:t>
      </w:r>
      <w:r w:rsidRPr="00695882">
        <w:rPr>
          <w:rFonts w:ascii="Arial" w:hAnsi="Arial" w:cs="Arial"/>
          <w:sz w:val="22"/>
        </w:rPr>
        <w:t xml:space="preserve"> such as a calm voice and the explanation of the procedure according to the patient's age. Consequently, stress and anxiety are reduced, and the child may be more comfortable or able to perform the procedure.</w:t>
      </w:r>
    </w:p>
    <w:p w14:paraId="67B313B4" w14:textId="77777777" w:rsidR="00695882" w:rsidRPr="00695882" w:rsidRDefault="00695882" w:rsidP="00AF6BD0">
      <w:pPr>
        <w:spacing w:after="0" w:line="240" w:lineRule="auto"/>
        <w:jc w:val="both"/>
        <w:rPr>
          <w:rFonts w:ascii="Arial" w:hAnsi="Arial" w:cs="Arial"/>
          <w:sz w:val="22"/>
        </w:rPr>
      </w:pPr>
    </w:p>
    <w:p w14:paraId="09D597EB" w14:textId="7420A69A" w:rsidR="00B90384" w:rsidRDefault="00AF6BD0" w:rsidP="00C85A7C">
      <w:pPr>
        <w:spacing w:after="0" w:line="240" w:lineRule="auto"/>
        <w:jc w:val="both"/>
        <w:rPr>
          <w:rFonts w:ascii="Arial" w:hAnsi="Arial" w:cs="Arial"/>
          <w:sz w:val="22"/>
        </w:rPr>
      </w:pPr>
      <w:r w:rsidRPr="00695882">
        <w:rPr>
          <w:rFonts w:ascii="Arial" w:hAnsi="Arial" w:cs="Arial"/>
          <w:sz w:val="22"/>
        </w:rPr>
        <w:t>Clear communication reduces misunderstandings and increases the family's trust in the professionals.</w:t>
      </w:r>
    </w:p>
    <w:p w14:paraId="34710234" w14:textId="77777777" w:rsidR="00695882" w:rsidRPr="00695882" w:rsidRDefault="00695882" w:rsidP="00C85A7C">
      <w:pPr>
        <w:spacing w:after="0" w:line="240" w:lineRule="auto"/>
        <w:jc w:val="both"/>
        <w:rPr>
          <w:rFonts w:ascii="Arial" w:hAnsi="Arial" w:cs="Arial"/>
          <w:sz w:val="22"/>
        </w:rPr>
      </w:pPr>
    </w:p>
    <w:p w14:paraId="1CEF07FC" w14:textId="1746EEB4" w:rsidR="00442D01" w:rsidRDefault="00442D01" w:rsidP="00C85A7C">
      <w:pPr>
        <w:spacing w:after="0" w:line="240" w:lineRule="auto"/>
        <w:jc w:val="both"/>
        <w:rPr>
          <w:b/>
          <w:bCs/>
          <w:sz w:val="22"/>
        </w:rPr>
      </w:pPr>
    </w:p>
    <w:p w14:paraId="5A93E33A" w14:textId="77777777" w:rsidR="00442D01" w:rsidRDefault="00442D01" w:rsidP="00C85A7C">
      <w:pPr>
        <w:spacing w:after="0" w:line="240" w:lineRule="auto"/>
        <w:jc w:val="both"/>
        <w:rPr>
          <w:b/>
          <w:bCs/>
          <w:sz w:val="22"/>
        </w:rPr>
      </w:pPr>
    </w:p>
    <w:p w14:paraId="0D0E6188" w14:textId="76811444" w:rsidR="00475373" w:rsidRDefault="00442D01" w:rsidP="00C85A7C">
      <w:pPr>
        <w:spacing w:after="0" w:line="240" w:lineRule="auto"/>
        <w:jc w:val="both"/>
        <w:rPr>
          <w:b/>
          <w:bCs/>
          <w:sz w:val="22"/>
        </w:rPr>
      </w:pPr>
      <w:r>
        <w:rPr>
          <w:b/>
          <w:bCs/>
          <w:sz w:val="22"/>
        </w:rPr>
        <w:t>2</w:t>
      </w:r>
      <w:r w:rsidR="000E5219">
        <w:rPr>
          <w:b/>
          <w:bCs/>
          <w:sz w:val="22"/>
        </w:rPr>
        <w:t>-Empathy</w:t>
      </w:r>
      <w:r w:rsidR="00475373">
        <w:rPr>
          <w:b/>
          <w:bCs/>
          <w:sz w:val="22"/>
        </w:rPr>
        <w:t xml:space="preserve"> and </w:t>
      </w:r>
      <w:r w:rsidR="000E5219">
        <w:rPr>
          <w:b/>
          <w:bCs/>
          <w:sz w:val="22"/>
        </w:rPr>
        <w:t xml:space="preserve">Compassion </w:t>
      </w:r>
    </w:p>
    <w:p w14:paraId="3D45CC03" w14:textId="77777777" w:rsidR="00442D01" w:rsidRDefault="00442D01" w:rsidP="00C85A7C">
      <w:pPr>
        <w:spacing w:after="0" w:line="240" w:lineRule="auto"/>
        <w:jc w:val="both"/>
        <w:rPr>
          <w:b/>
          <w:bCs/>
          <w:sz w:val="22"/>
        </w:rPr>
      </w:pPr>
    </w:p>
    <w:p w14:paraId="7BD1E1F2" w14:textId="77777777" w:rsidR="00442D01" w:rsidRDefault="00442D01" w:rsidP="00442D01">
      <w:pPr>
        <w:spacing w:after="0" w:line="240" w:lineRule="auto"/>
        <w:jc w:val="both"/>
        <w:rPr>
          <w:rFonts w:ascii="Arial" w:hAnsi="Arial" w:cs="Arial"/>
          <w:sz w:val="22"/>
        </w:rPr>
      </w:pPr>
      <w:r w:rsidRPr="00442D01">
        <w:rPr>
          <w:rFonts w:ascii="Arial" w:hAnsi="Arial" w:cs="Arial"/>
          <w:sz w:val="22"/>
        </w:rPr>
        <w:t>Empathy is a crucial point for creating and strengthening relationships with patients and families.</w:t>
      </w:r>
    </w:p>
    <w:p w14:paraId="0EA4E73A" w14:textId="77777777" w:rsidR="00F56CBF" w:rsidRPr="00442D01" w:rsidRDefault="00F56CBF" w:rsidP="00442D01">
      <w:pPr>
        <w:spacing w:after="0" w:line="240" w:lineRule="auto"/>
        <w:jc w:val="both"/>
        <w:rPr>
          <w:rFonts w:ascii="Arial" w:hAnsi="Arial" w:cs="Arial"/>
          <w:sz w:val="22"/>
        </w:rPr>
      </w:pPr>
    </w:p>
    <w:p w14:paraId="3DD605B0" w14:textId="77777777" w:rsidR="00442D01" w:rsidRDefault="00442D01" w:rsidP="00442D01">
      <w:pPr>
        <w:spacing w:after="0" w:line="240" w:lineRule="auto"/>
        <w:jc w:val="both"/>
        <w:rPr>
          <w:rFonts w:ascii="Arial" w:hAnsi="Arial" w:cs="Arial"/>
          <w:sz w:val="22"/>
        </w:rPr>
      </w:pPr>
      <w:r w:rsidRPr="00442D01">
        <w:rPr>
          <w:rFonts w:ascii="Arial" w:hAnsi="Arial" w:cs="Arial"/>
          <w:sz w:val="22"/>
        </w:rPr>
        <w:t>It is common in the daily routine for pediatric nurses to deal with seriously injured and ill patients, frightened patients, or patients in pain.</w:t>
      </w:r>
    </w:p>
    <w:p w14:paraId="385B81A8" w14:textId="77777777" w:rsidR="00F56CBF" w:rsidRPr="00442D01" w:rsidRDefault="00F56CBF" w:rsidP="00442D01">
      <w:pPr>
        <w:spacing w:after="0" w:line="240" w:lineRule="auto"/>
        <w:jc w:val="both"/>
        <w:rPr>
          <w:rFonts w:ascii="Arial" w:hAnsi="Arial" w:cs="Arial"/>
          <w:sz w:val="22"/>
        </w:rPr>
      </w:pPr>
    </w:p>
    <w:p w14:paraId="56A505AE" w14:textId="12C7B0AA" w:rsidR="00442D01" w:rsidRDefault="00442D01" w:rsidP="00442D01">
      <w:pPr>
        <w:spacing w:after="0" w:line="240" w:lineRule="auto"/>
        <w:jc w:val="both"/>
        <w:rPr>
          <w:rFonts w:ascii="Arial" w:hAnsi="Arial" w:cs="Arial"/>
          <w:sz w:val="22"/>
        </w:rPr>
      </w:pPr>
      <w:r w:rsidRPr="00442D01">
        <w:rPr>
          <w:rFonts w:ascii="Arial" w:hAnsi="Arial" w:cs="Arial"/>
          <w:sz w:val="22"/>
        </w:rPr>
        <w:t xml:space="preserve">Demonstrating compassion and affection helps children and families feel </w:t>
      </w:r>
      <w:r w:rsidR="00F56CBF" w:rsidRPr="00442D01">
        <w:rPr>
          <w:rFonts w:ascii="Arial" w:hAnsi="Arial" w:cs="Arial"/>
          <w:sz w:val="22"/>
        </w:rPr>
        <w:t>more comfortable and safer</w:t>
      </w:r>
      <w:r w:rsidRPr="00442D01">
        <w:rPr>
          <w:rFonts w:ascii="Arial" w:hAnsi="Arial" w:cs="Arial"/>
          <w:sz w:val="22"/>
        </w:rPr>
        <w:t>, thus reducing stress, anxiety, and fear.</w:t>
      </w:r>
    </w:p>
    <w:p w14:paraId="2AF7882D" w14:textId="77777777" w:rsidR="00F56CBF" w:rsidRPr="00442D01" w:rsidRDefault="00F56CBF" w:rsidP="00442D01">
      <w:pPr>
        <w:spacing w:after="0" w:line="240" w:lineRule="auto"/>
        <w:jc w:val="both"/>
        <w:rPr>
          <w:rFonts w:ascii="Arial" w:hAnsi="Arial" w:cs="Arial"/>
          <w:sz w:val="22"/>
        </w:rPr>
      </w:pPr>
    </w:p>
    <w:p w14:paraId="13D7CEC3" w14:textId="59691CBB" w:rsidR="00442D01" w:rsidRDefault="00442D01" w:rsidP="00442D01">
      <w:pPr>
        <w:spacing w:after="0" w:line="240" w:lineRule="auto"/>
        <w:jc w:val="both"/>
        <w:rPr>
          <w:rFonts w:ascii="Arial" w:hAnsi="Arial" w:cs="Arial"/>
          <w:sz w:val="22"/>
        </w:rPr>
      </w:pPr>
      <w:r w:rsidRPr="00442D01">
        <w:rPr>
          <w:rFonts w:ascii="Arial" w:hAnsi="Arial" w:cs="Arial"/>
          <w:sz w:val="22"/>
        </w:rPr>
        <w:t xml:space="preserve">For example, a patient facing cancer and consequently having to undergo chemotherapy sessions, the fact that you are there with the patient holding their hand, talking lightly, </w:t>
      </w:r>
      <w:r w:rsidR="00324F21" w:rsidRPr="00442D01">
        <w:rPr>
          <w:rFonts w:ascii="Arial" w:hAnsi="Arial" w:cs="Arial"/>
          <w:sz w:val="22"/>
        </w:rPr>
        <w:t>proves</w:t>
      </w:r>
      <w:r w:rsidRPr="00442D01">
        <w:rPr>
          <w:rFonts w:ascii="Arial" w:hAnsi="Arial" w:cs="Arial"/>
          <w:sz w:val="22"/>
        </w:rPr>
        <w:t xml:space="preserve"> empathy.</w:t>
      </w:r>
    </w:p>
    <w:p w14:paraId="4A39C900" w14:textId="77777777" w:rsidR="00F56CBF" w:rsidRPr="00442D01" w:rsidRDefault="00F56CBF" w:rsidP="00442D01">
      <w:pPr>
        <w:spacing w:after="0" w:line="240" w:lineRule="auto"/>
        <w:jc w:val="both"/>
        <w:rPr>
          <w:rFonts w:ascii="Arial" w:hAnsi="Arial" w:cs="Arial"/>
          <w:sz w:val="22"/>
        </w:rPr>
      </w:pPr>
    </w:p>
    <w:p w14:paraId="46D395BA" w14:textId="5923CD8E" w:rsidR="00442D01" w:rsidRPr="00442D01" w:rsidRDefault="00442D01" w:rsidP="00C85A7C">
      <w:pPr>
        <w:spacing w:after="0" w:line="240" w:lineRule="auto"/>
        <w:jc w:val="both"/>
        <w:rPr>
          <w:rFonts w:ascii="Arial" w:hAnsi="Arial" w:cs="Arial"/>
          <w:sz w:val="22"/>
        </w:rPr>
      </w:pPr>
      <w:r w:rsidRPr="00442D01">
        <w:rPr>
          <w:rFonts w:ascii="Arial" w:hAnsi="Arial" w:cs="Arial"/>
          <w:sz w:val="22"/>
        </w:rPr>
        <w:t>Hockenberry and Wilson (2020) mention that empathic care not only improves patient satisfaction but also contributes to better health outcomes.</w:t>
      </w:r>
    </w:p>
    <w:p w14:paraId="6ABD5E20" w14:textId="77777777" w:rsidR="00601DA9" w:rsidRDefault="00601DA9" w:rsidP="00C85A7C">
      <w:pPr>
        <w:spacing w:after="0" w:line="240" w:lineRule="auto"/>
        <w:jc w:val="both"/>
        <w:rPr>
          <w:b/>
          <w:bCs/>
          <w:sz w:val="22"/>
        </w:rPr>
      </w:pPr>
    </w:p>
    <w:p w14:paraId="6FCB8384" w14:textId="43BC7F06" w:rsidR="000E5219" w:rsidRDefault="00DD3300" w:rsidP="00C85A7C">
      <w:pPr>
        <w:spacing w:after="0" w:line="240" w:lineRule="auto"/>
        <w:jc w:val="both"/>
        <w:rPr>
          <w:b/>
          <w:bCs/>
          <w:sz w:val="22"/>
        </w:rPr>
      </w:pPr>
      <w:r>
        <w:rPr>
          <w:b/>
          <w:bCs/>
          <w:sz w:val="22"/>
        </w:rPr>
        <w:t>3-Critical Thinking and Problem-Solving</w:t>
      </w:r>
    </w:p>
    <w:p w14:paraId="2D83B557" w14:textId="7F535C63" w:rsidR="008B31E3" w:rsidRDefault="008B31E3" w:rsidP="008B31E3">
      <w:pPr>
        <w:spacing w:after="0" w:line="240" w:lineRule="auto"/>
        <w:jc w:val="both"/>
        <w:rPr>
          <w:rFonts w:ascii="Arial" w:hAnsi="Arial" w:cs="Arial"/>
          <w:sz w:val="21"/>
          <w:szCs w:val="21"/>
        </w:rPr>
      </w:pPr>
      <w:r w:rsidRPr="008B31E3">
        <w:rPr>
          <w:rFonts w:ascii="Arial" w:hAnsi="Arial" w:cs="Arial"/>
          <w:sz w:val="21"/>
          <w:szCs w:val="21"/>
        </w:rPr>
        <w:t xml:space="preserve">Pediatric nurses must </w:t>
      </w:r>
      <w:r w:rsidR="00242F6B" w:rsidRPr="008B31E3">
        <w:rPr>
          <w:rFonts w:ascii="Arial" w:hAnsi="Arial" w:cs="Arial"/>
          <w:sz w:val="21"/>
          <w:szCs w:val="21"/>
        </w:rPr>
        <w:t>have</w:t>
      </w:r>
      <w:r w:rsidRPr="008B31E3">
        <w:rPr>
          <w:rFonts w:ascii="Arial" w:hAnsi="Arial" w:cs="Arial"/>
          <w:sz w:val="21"/>
          <w:szCs w:val="21"/>
        </w:rPr>
        <w:t xml:space="preserve"> quick and sound critical thinking skills to make decisions and intervene rapidly in high-pressure situations.</w:t>
      </w:r>
    </w:p>
    <w:p w14:paraId="337EB76F" w14:textId="77777777" w:rsidR="008B31E3" w:rsidRPr="008B31E3" w:rsidRDefault="008B31E3" w:rsidP="008B31E3">
      <w:pPr>
        <w:spacing w:after="0" w:line="240" w:lineRule="auto"/>
        <w:jc w:val="both"/>
        <w:rPr>
          <w:rFonts w:ascii="Arial" w:hAnsi="Arial" w:cs="Arial"/>
          <w:sz w:val="21"/>
          <w:szCs w:val="21"/>
        </w:rPr>
      </w:pPr>
    </w:p>
    <w:p w14:paraId="30D09769" w14:textId="77777777" w:rsidR="008B31E3" w:rsidRDefault="008B31E3" w:rsidP="008B31E3">
      <w:pPr>
        <w:spacing w:after="0" w:line="240" w:lineRule="auto"/>
        <w:jc w:val="both"/>
        <w:rPr>
          <w:rFonts w:ascii="Arial" w:hAnsi="Arial" w:cs="Arial"/>
          <w:sz w:val="21"/>
          <w:szCs w:val="21"/>
        </w:rPr>
      </w:pPr>
      <w:r w:rsidRPr="008B31E3">
        <w:rPr>
          <w:rFonts w:ascii="Arial" w:hAnsi="Arial" w:cs="Arial"/>
          <w:sz w:val="21"/>
          <w:szCs w:val="21"/>
        </w:rPr>
        <w:t>Children's bodies are extremely sensitive, so symptoms can develop very quickly; therefore, pediatric nurses must be prepared to assess, interpret, and respond effectively.</w:t>
      </w:r>
    </w:p>
    <w:p w14:paraId="6FC070D9" w14:textId="77777777" w:rsidR="008B31E3" w:rsidRPr="008B31E3" w:rsidRDefault="008B31E3" w:rsidP="008B31E3">
      <w:pPr>
        <w:spacing w:after="0" w:line="240" w:lineRule="auto"/>
        <w:jc w:val="both"/>
        <w:rPr>
          <w:rFonts w:ascii="Arial" w:hAnsi="Arial" w:cs="Arial"/>
          <w:sz w:val="21"/>
          <w:szCs w:val="21"/>
        </w:rPr>
      </w:pPr>
    </w:p>
    <w:p w14:paraId="4D4D5197" w14:textId="3E4B0D18" w:rsidR="008B31E3" w:rsidRDefault="008B31E3" w:rsidP="008B31E3">
      <w:pPr>
        <w:spacing w:after="0" w:line="240" w:lineRule="auto"/>
        <w:jc w:val="both"/>
        <w:rPr>
          <w:rFonts w:ascii="Arial" w:hAnsi="Arial" w:cs="Arial"/>
          <w:sz w:val="21"/>
          <w:szCs w:val="21"/>
        </w:rPr>
      </w:pPr>
      <w:r w:rsidRPr="008B31E3">
        <w:rPr>
          <w:rFonts w:ascii="Arial" w:hAnsi="Arial" w:cs="Arial"/>
          <w:sz w:val="21"/>
          <w:szCs w:val="21"/>
        </w:rPr>
        <w:t xml:space="preserve">For example, </w:t>
      </w:r>
      <w:r w:rsidR="00F23400" w:rsidRPr="008B31E3">
        <w:rPr>
          <w:rFonts w:ascii="Arial" w:hAnsi="Arial" w:cs="Arial"/>
          <w:sz w:val="21"/>
          <w:szCs w:val="21"/>
        </w:rPr>
        <w:t>finding</w:t>
      </w:r>
      <w:r w:rsidRPr="008B31E3">
        <w:rPr>
          <w:rFonts w:ascii="Arial" w:hAnsi="Arial" w:cs="Arial"/>
          <w:sz w:val="21"/>
          <w:szCs w:val="21"/>
        </w:rPr>
        <w:t xml:space="preserve"> signs of sepsis in a child with a high fever and altered </w:t>
      </w:r>
      <w:proofErr w:type="spellStart"/>
      <w:r w:rsidRPr="008B31E3">
        <w:rPr>
          <w:rFonts w:ascii="Arial" w:hAnsi="Arial" w:cs="Arial"/>
          <w:sz w:val="21"/>
          <w:szCs w:val="21"/>
        </w:rPr>
        <w:t>behavior</w:t>
      </w:r>
      <w:proofErr w:type="spellEnd"/>
      <w:r w:rsidRPr="008B31E3">
        <w:rPr>
          <w:rFonts w:ascii="Arial" w:hAnsi="Arial" w:cs="Arial"/>
          <w:sz w:val="21"/>
          <w:szCs w:val="21"/>
        </w:rPr>
        <w:t xml:space="preserve"> can save lives.</w:t>
      </w:r>
    </w:p>
    <w:p w14:paraId="1C03B8B1" w14:textId="77777777" w:rsidR="008B31E3" w:rsidRPr="008B31E3" w:rsidRDefault="008B31E3" w:rsidP="008B31E3">
      <w:pPr>
        <w:spacing w:after="0" w:line="240" w:lineRule="auto"/>
        <w:jc w:val="both"/>
        <w:rPr>
          <w:rFonts w:ascii="Arial" w:hAnsi="Arial" w:cs="Arial"/>
          <w:sz w:val="21"/>
          <w:szCs w:val="21"/>
        </w:rPr>
      </w:pPr>
    </w:p>
    <w:p w14:paraId="3ABB0354" w14:textId="449EFD54" w:rsidR="00324F21" w:rsidRPr="008B31E3" w:rsidRDefault="008B31E3" w:rsidP="00C85A7C">
      <w:pPr>
        <w:spacing w:after="0" w:line="240" w:lineRule="auto"/>
        <w:jc w:val="both"/>
        <w:rPr>
          <w:rFonts w:ascii="Arial" w:hAnsi="Arial" w:cs="Arial"/>
          <w:sz w:val="21"/>
          <w:szCs w:val="21"/>
        </w:rPr>
      </w:pPr>
      <w:r w:rsidRPr="008B31E3">
        <w:rPr>
          <w:rFonts w:ascii="Arial" w:hAnsi="Arial" w:cs="Arial"/>
          <w:sz w:val="21"/>
          <w:szCs w:val="21"/>
        </w:rPr>
        <w:t xml:space="preserve">The Royal College of Nursing (2019) highlights that critical thinking is crucial for </w:t>
      </w:r>
      <w:r w:rsidR="00F23400" w:rsidRPr="008B31E3">
        <w:rPr>
          <w:rFonts w:ascii="Arial" w:hAnsi="Arial" w:cs="Arial"/>
          <w:sz w:val="21"/>
          <w:szCs w:val="21"/>
        </w:rPr>
        <w:t>showing</w:t>
      </w:r>
      <w:r w:rsidRPr="008B31E3">
        <w:rPr>
          <w:rFonts w:ascii="Arial" w:hAnsi="Arial" w:cs="Arial"/>
          <w:sz w:val="21"/>
          <w:szCs w:val="21"/>
        </w:rPr>
        <w:t xml:space="preserve"> potential risks and implementing effective interventions in pediatric care.</w:t>
      </w:r>
    </w:p>
    <w:p w14:paraId="2CAEA1EC" w14:textId="545E5BB9" w:rsidR="002370CE" w:rsidRPr="002976D4" w:rsidRDefault="1F09BC6E" w:rsidP="0CF501EC">
      <w:pPr>
        <w:pStyle w:val="Heading2"/>
        <w:rPr>
          <w:color w:val="4472C4" w:themeColor="accent1"/>
        </w:rPr>
      </w:pPr>
      <w:bookmarkStart w:id="3"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3"/>
      <w:r w:rsidR="00242F6B">
        <w:rPr>
          <w:color w:val="4471C4"/>
        </w:rPr>
        <w:t xml:space="preserve">Pediatric Nurse </w:t>
      </w:r>
    </w:p>
    <w:p w14:paraId="790ADE75" w14:textId="09C99844" w:rsidR="0156E134" w:rsidRPr="00242F6B" w:rsidRDefault="0C5D0C5C" w:rsidP="00242F6B">
      <w:pPr>
        <w:pStyle w:val="Heading2"/>
        <w:rPr>
          <w:color w:val="4472C4" w:themeColor="accent1"/>
        </w:rPr>
      </w:pPr>
      <w:bookmarkStart w:id="4"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4"/>
      <w:r w:rsidR="00242F6B">
        <w:rPr>
          <w:color w:val="4471C4"/>
        </w:rPr>
        <w:t xml:space="preserve">Pediatric Nurse </w:t>
      </w:r>
    </w:p>
    <w:p w14:paraId="39BDC163" w14:textId="79133D58" w:rsidR="000D6CAA" w:rsidRDefault="00C7415A">
      <w:pPr>
        <w:pStyle w:val="p1"/>
        <w:rPr>
          <w:rStyle w:val="s1"/>
          <w:rFonts w:ascii="Arial" w:hAnsi="Arial" w:cs="Arial"/>
          <w:b/>
          <w:bCs/>
          <w:sz w:val="20"/>
          <w:szCs w:val="20"/>
        </w:rPr>
      </w:pPr>
      <w:r>
        <w:rPr>
          <w:b/>
          <w:bCs/>
          <w:sz w:val="21"/>
          <w:szCs w:val="21"/>
        </w:rPr>
        <w:t>1-</w:t>
      </w:r>
      <w:r w:rsidR="000D6CAA" w:rsidRPr="00595C80">
        <w:rPr>
          <w:rStyle w:val="apple-converted-space"/>
          <w:rFonts w:ascii="UICTFontTextStyleBody" w:hAnsi="UICTFontTextStyleBody"/>
          <w:b/>
          <w:bCs/>
        </w:rPr>
        <w:t> </w:t>
      </w:r>
      <w:r w:rsidR="000D6CAA" w:rsidRPr="00595C80">
        <w:rPr>
          <w:rStyle w:val="s1"/>
          <w:rFonts w:ascii="Arial" w:hAnsi="Arial" w:cs="Arial"/>
          <w:b/>
          <w:bCs/>
          <w:sz w:val="20"/>
          <w:szCs w:val="20"/>
        </w:rPr>
        <w:t xml:space="preserve">Strategy to improve communication with children and families: Use of </w:t>
      </w:r>
      <w:r w:rsidR="00595C80" w:rsidRPr="00595C80">
        <w:rPr>
          <w:rStyle w:val="s1"/>
          <w:rFonts w:ascii="Arial" w:hAnsi="Arial" w:cs="Arial"/>
          <w:b/>
          <w:bCs/>
          <w:sz w:val="20"/>
          <w:szCs w:val="20"/>
        </w:rPr>
        <w:t>patient-c-entered</w:t>
      </w:r>
      <w:r w:rsidR="000D6CAA" w:rsidRPr="00595C80">
        <w:rPr>
          <w:rStyle w:val="s1"/>
          <w:rFonts w:ascii="Arial" w:hAnsi="Arial" w:cs="Arial"/>
          <w:b/>
          <w:bCs/>
          <w:sz w:val="20"/>
          <w:szCs w:val="20"/>
        </w:rPr>
        <w:t xml:space="preserve"> communication techniques.</w:t>
      </w:r>
    </w:p>
    <w:p w14:paraId="1AED62AD" w14:textId="77777777" w:rsidR="00AC3416" w:rsidRDefault="00AC3416">
      <w:pPr>
        <w:pStyle w:val="p1"/>
        <w:rPr>
          <w:rStyle w:val="s1"/>
          <w:rFonts w:ascii="Arial" w:hAnsi="Arial" w:cs="Arial"/>
          <w:b/>
          <w:bCs/>
          <w:sz w:val="20"/>
          <w:szCs w:val="20"/>
        </w:rPr>
      </w:pPr>
    </w:p>
    <w:p w14:paraId="0DFE3C27" w14:textId="77777777" w:rsidR="00F705DA" w:rsidRPr="004D07DF" w:rsidRDefault="00F705DA" w:rsidP="00F705DA">
      <w:pPr>
        <w:pStyle w:val="p1"/>
        <w:rPr>
          <w:rStyle w:val="s1"/>
          <w:rFonts w:ascii="Arial" w:hAnsi="Arial" w:cs="Arial"/>
          <w:b/>
          <w:bCs/>
          <w:sz w:val="20"/>
          <w:szCs w:val="20"/>
        </w:rPr>
      </w:pPr>
      <w:r w:rsidRPr="004D07DF">
        <w:rPr>
          <w:rStyle w:val="s1"/>
          <w:rFonts w:ascii="Arial" w:hAnsi="Arial" w:cs="Arial"/>
          <w:b/>
          <w:bCs/>
          <w:sz w:val="20"/>
          <w:szCs w:val="20"/>
        </w:rPr>
        <w:t>Topic</w:t>
      </w:r>
    </w:p>
    <w:p w14:paraId="6D566A13" w14:textId="77777777" w:rsidR="00F705DA" w:rsidRPr="00F705DA" w:rsidRDefault="00F705DA" w:rsidP="00F705DA">
      <w:pPr>
        <w:pStyle w:val="p1"/>
        <w:rPr>
          <w:rStyle w:val="s1"/>
          <w:rFonts w:ascii="Arial" w:hAnsi="Arial" w:cs="Arial"/>
          <w:sz w:val="20"/>
          <w:szCs w:val="20"/>
        </w:rPr>
      </w:pPr>
      <w:r w:rsidRPr="00F705DA">
        <w:rPr>
          <w:rStyle w:val="s1"/>
          <w:rFonts w:ascii="Arial" w:hAnsi="Arial" w:cs="Arial"/>
          <w:sz w:val="20"/>
          <w:szCs w:val="20"/>
        </w:rPr>
        <w:t>Clear and effective communication is paramount for pediatric care. Active listening and adapting language to the children's ages are important strategies for improving this skill.</w:t>
      </w:r>
    </w:p>
    <w:p w14:paraId="273046CD" w14:textId="77777777" w:rsidR="00F705DA" w:rsidRPr="00F705DA" w:rsidRDefault="00F705DA" w:rsidP="00F705DA">
      <w:pPr>
        <w:pStyle w:val="p1"/>
        <w:rPr>
          <w:rStyle w:val="s1"/>
          <w:rFonts w:ascii="Arial" w:hAnsi="Arial" w:cs="Arial"/>
          <w:sz w:val="20"/>
          <w:szCs w:val="20"/>
        </w:rPr>
      </w:pPr>
    </w:p>
    <w:p w14:paraId="0218EF88" w14:textId="77777777" w:rsidR="00F705DA" w:rsidRPr="004D07DF" w:rsidRDefault="00F705DA" w:rsidP="00F705DA">
      <w:pPr>
        <w:pStyle w:val="p1"/>
        <w:rPr>
          <w:rStyle w:val="s1"/>
          <w:rFonts w:ascii="Arial" w:hAnsi="Arial" w:cs="Arial"/>
          <w:b/>
          <w:bCs/>
          <w:sz w:val="20"/>
          <w:szCs w:val="20"/>
        </w:rPr>
      </w:pPr>
      <w:r w:rsidRPr="004D07DF">
        <w:rPr>
          <w:rStyle w:val="s1"/>
          <w:rFonts w:ascii="Arial" w:hAnsi="Arial" w:cs="Arial"/>
          <w:b/>
          <w:bCs/>
          <w:sz w:val="20"/>
          <w:szCs w:val="20"/>
        </w:rPr>
        <w:t>Explanation</w:t>
      </w:r>
    </w:p>
    <w:p w14:paraId="11A9EBB5" w14:textId="77777777" w:rsidR="00F705DA" w:rsidRPr="00F705DA" w:rsidRDefault="00F705DA" w:rsidP="00F705DA">
      <w:pPr>
        <w:pStyle w:val="p1"/>
        <w:rPr>
          <w:rStyle w:val="s1"/>
          <w:rFonts w:ascii="Arial" w:hAnsi="Arial" w:cs="Arial"/>
          <w:sz w:val="20"/>
          <w:szCs w:val="20"/>
        </w:rPr>
      </w:pPr>
      <w:r w:rsidRPr="00F705DA">
        <w:rPr>
          <w:rStyle w:val="s1"/>
          <w:rFonts w:ascii="Arial" w:hAnsi="Arial" w:cs="Arial"/>
          <w:sz w:val="20"/>
          <w:szCs w:val="20"/>
        </w:rPr>
        <w:t>Active listening requires full attention to what the patient or caregiver is saying or how they are behaving. An attentive gaze also says a lot. Using a calm tone and changing language appropriately for each patient's age enables understanding and consequently reduces fear and anxiety.</w:t>
      </w:r>
    </w:p>
    <w:p w14:paraId="3EC4342E" w14:textId="77777777" w:rsidR="00F705DA" w:rsidRPr="00F705DA" w:rsidRDefault="00F705DA" w:rsidP="00F705DA">
      <w:pPr>
        <w:pStyle w:val="p1"/>
        <w:rPr>
          <w:rStyle w:val="s1"/>
          <w:rFonts w:ascii="Arial" w:hAnsi="Arial" w:cs="Arial"/>
          <w:sz w:val="20"/>
          <w:szCs w:val="20"/>
        </w:rPr>
      </w:pPr>
    </w:p>
    <w:p w14:paraId="0812A6C0" w14:textId="77777777" w:rsidR="00F705DA" w:rsidRPr="004D07DF" w:rsidRDefault="00F705DA" w:rsidP="00F705DA">
      <w:pPr>
        <w:pStyle w:val="p1"/>
        <w:rPr>
          <w:rStyle w:val="s1"/>
          <w:rFonts w:ascii="Arial" w:hAnsi="Arial" w:cs="Arial"/>
          <w:b/>
          <w:bCs/>
          <w:sz w:val="20"/>
          <w:szCs w:val="20"/>
        </w:rPr>
      </w:pPr>
      <w:r w:rsidRPr="004D07DF">
        <w:rPr>
          <w:rStyle w:val="s1"/>
          <w:rFonts w:ascii="Arial" w:hAnsi="Arial" w:cs="Arial"/>
          <w:b/>
          <w:bCs/>
          <w:sz w:val="20"/>
          <w:szCs w:val="20"/>
        </w:rPr>
        <w:t>Evidence</w:t>
      </w:r>
    </w:p>
    <w:p w14:paraId="4E93C5A7" w14:textId="77777777" w:rsidR="00F705DA" w:rsidRPr="00F705DA" w:rsidRDefault="00F705DA" w:rsidP="00F705DA">
      <w:pPr>
        <w:pStyle w:val="p1"/>
        <w:rPr>
          <w:rStyle w:val="s1"/>
          <w:rFonts w:ascii="Arial" w:hAnsi="Arial" w:cs="Arial"/>
          <w:sz w:val="20"/>
          <w:szCs w:val="20"/>
        </w:rPr>
      </w:pPr>
      <w:r w:rsidRPr="00F705DA">
        <w:rPr>
          <w:rStyle w:val="s1"/>
          <w:rFonts w:ascii="Arial" w:hAnsi="Arial" w:cs="Arial"/>
          <w:sz w:val="20"/>
          <w:szCs w:val="20"/>
        </w:rPr>
        <w:t>Brown and Smith (2020) argue that clear and adapted communication improves patient enjoyment and reduces misunderstandings in pediatric care.</w:t>
      </w:r>
    </w:p>
    <w:p w14:paraId="16127076" w14:textId="77777777" w:rsidR="00F705DA" w:rsidRPr="00F705DA" w:rsidRDefault="00F705DA" w:rsidP="00F705DA">
      <w:pPr>
        <w:pStyle w:val="p1"/>
        <w:rPr>
          <w:rStyle w:val="s1"/>
          <w:rFonts w:ascii="Arial" w:hAnsi="Arial" w:cs="Arial"/>
          <w:sz w:val="20"/>
          <w:szCs w:val="20"/>
        </w:rPr>
      </w:pPr>
    </w:p>
    <w:p w14:paraId="5C711BB5" w14:textId="3AB8957A" w:rsidR="00F705DA" w:rsidRPr="004D07DF" w:rsidRDefault="004D07DF" w:rsidP="00F705DA">
      <w:pPr>
        <w:pStyle w:val="p1"/>
        <w:rPr>
          <w:rStyle w:val="s1"/>
          <w:rFonts w:ascii="Arial" w:hAnsi="Arial" w:cs="Arial"/>
          <w:b/>
          <w:bCs/>
          <w:sz w:val="20"/>
          <w:szCs w:val="20"/>
        </w:rPr>
      </w:pPr>
      <w:r w:rsidRPr="004D07DF">
        <w:rPr>
          <w:rStyle w:val="s1"/>
          <w:rFonts w:ascii="Arial" w:hAnsi="Arial" w:cs="Arial"/>
          <w:b/>
          <w:bCs/>
          <w:sz w:val="20"/>
          <w:szCs w:val="20"/>
        </w:rPr>
        <w:t>Link</w:t>
      </w:r>
    </w:p>
    <w:p w14:paraId="373EAAFE" w14:textId="76CAE33D" w:rsidR="00637D06" w:rsidRDefault="00F705DA">
      <w:pPr>
        <w:pStyle w:val="p1"/>
        <w:rPr>
          <w:rStyle w:val="s1"/>
          <w:rFonts w:ascii="Arial" w:hAnsi="Arial" w:cs="Arial"/>
          <w:sz w:val="20"/>
          <w:szCs w:val="20"/>
        </w:rPr>
      </w:pPr>
      <w:r w:rsidRPr="00F705DA">
        <w:rPr>
          <w:rStyle w:val="s1"/>
          <w:rFonts w:ascii="Arial" w:hAnsi="Arial" w:cs="Arial"/>
          <w:sz w:val="20"/>
          <w:szCs w:val="20"/>
        </w:rPr>
        <w:t xml:space="preserve">The implementation of this strategy helps and encourages a stronger connection between the nurse, the patient, and their family, opening doors to more </w:t>
      </w:r>
      <w:r w:rsidR="00C43958" w:rsidRPr="00F705DA">
        <w:rPr>
          <w:rStyle w:val="s1"/>
          <w:rFonts w:ascii="Arial" w:hAnsi="Arial" w:cs="Arial"/>
          <w:sz w:val="20"/>
          <w:szCs w:val="20"/>
        </w:rPr>
        <w:t>patient-c-entered</w:t>
      </w:r>
      <w:r w:rsidRPr="00F705DA">
        <w:rPr>
          <w:rStyle w:val="s1"/>
          <w:rFonts w:ascii="Arial" w:hAnsi="Arial" w:cs="Arial"/>
          <w:sz w:val="20"/>
          <w:szCs w:val="20"/>
        </w:rPr>
        <w:t xml:space="preserve"> care.</w:t>
      </w:r>
    </w:p>
    <w:p w14:paraId="088487EC" w14:textId="300F24AD" w:rsidR="00934E8E" w:rsidRDefault="00934E8E">
      <w:pPr>
        <w:pStyle w:val="p1"/>
        <w:rPr>
          <w:rStyle w:val="s1"/>
          <w:rFonts w:ascii="Arial" w:hAnsi="Arial" w:cs="Arial"/>
          <w:b/>
          <w:bCs/>
          <w:sz w:val="20"/>
          <w:szCs w:val="20"/>
        </w:rPr>
      </w:pPr>
    </w:p>
    <w:p w14:paraId="45EAA118" w14:textId="77777777" w:rsidR="00850351" w:rsidRDefault="00850351">
      <w:pPr>
        <w:pStyle w:val="p1"/>
        <w:rPr>
          <w:rStyle w:val="s1"/>
          <w:rFonts w:ascii="Arial" w:hAnsi="Arial" w:cs="Arial"/>
          <w:b/>
          <w:bCs/>
          <w:sz w:val="20"/>
          <w:szCs w:val="20"/>
        </w:rPr>
      </w:pPr>
    </w:p>
    <w:p w14:paraId="20113C1F" w14:textId="77777777" w:rsidR="00850351" w:rsidRDefault="00850351">
      <w:pPr>
        <w:pStyle w:val="p1"/>
        <w:rPr>
          <w:rStyle w:val="s1"/>
          <w:rFonts w:ascii="Arial" w:hAnsi="Arial" w:cs="Arial"/>
          <w:b/>
          <w:bCs/>
          <w:sz w:val="20"/>
          <w:szCs w:val="20"/>
        </w:rPr>
      </w:pPr>
    </w:p>
    <w:p w14:paraId="5DF37461" w14:textId="503C3020" w:rsidR="00493E28" w:rsidRDefault="00850351">
      <w:pPr>
        <w:pStyle w:val="p1"/>
        <w:rPr>
          <w:rStyle w:val="s1"/>
          <w:rFonts w:ascii="Arial" w:hAnsi="Arial" w:cs="Arial"/>
          <w:b/>
          <w:bCs/>
          <w:sz w:val="20"/>
          <w:szCs w:val="20"/>
        </w:rPr>
      </w:pPr>
      <w:r>
        <w:rPr>
          <w:rStyle w:val="s1"/>
          <w:rFonts w:ascii="Arial" w:hAnsi="Arial" w:cs="Arial"/>
          <w:b/>
          <w:bCs/>
          <w:sz w:val="20"/>
          <w:szCs w:val="20"/>
        </w:rPr>
        <w:t>2</w:t>
      </w:r>
      <w:r w:rsidR="00595C80" w:rsidRPr="00493E28">
        <w:rPr>
          <w:rStyle w:val="s1"/>
          <w:rFonts w:ascii="Arial" w:hAnsi="Arial" w:cs="Arial"/>
          <w:sz w:val="20"/>
          <w:szCs w:val="20"/>
        </w:rPr>
        <w:t>-</w:t>
      </w:r>
      <w:r w:rsidR="00493E28" w:rsidRPr="00493E28">
        <w:rPr>
          <w:rStyle w:val="apple-converted-space"/>
          <w:rFonts w:ascii="UICTFontTextStyleBody" w:hAnsi="UICTFontTextStyleBody"/>
        </w:rPr>
        <w:t> </w:t>
      </w:r>
      <w:r w:rsidR="00493E28" w:rsidRPr="00493E28">
        <w:rPr>
          <w:rStyle w:val="s1"/>
          <w:rFonts w:ascii="Arial" w:hAnsi="Arial" w:cs="Arial"/>
          <w:b/>
          <w:bCs/>
          <w:sz w:val="20"/>
          <w:szCs w:val="20"/>
        </w:rPr>
        <w:t>Empa</w:t>
      </w:r>
      <w:r w:rsidR="00493E28" w:rsidRPr="00637D06">
        <w:rPr>
          <w:rStyle w:val="s1"/>
          <w:rFonts w:ascii="Arial" w:hAnsi="Arial" w:cs="Arial"/>
          <w:b/>
          <w:bCs/>
          <w:sz w:val="20"/>
          <w:szCs w:val="20"/>
        </w:rPr>
        <w:t>thy and Compassion: Participation in emotional intelligence training.</w:t>
      </w:r>
    </w:p>
    <w:p w14:paraId="1F6A2EF1" w14:textId="77777777" w:rsidR="00AC3416" w:rsidRDefault="00AC3416">
      <w:pPr>
        <w:pStyle w:val="p1"/>
        <w:rPr>
          <w:rStyle w:val="s1"/>
          <w:rFonts w:ascii="Arial" w:hAnsi="Arial" w:cs="Arial"/>
          <w:b/>
          <w:bCs/>
          <w:sz w:val="20"/>
          <w:szCs w:val="20"/>
        </w:rPr>
      </w:pPr>
    </w:p>
    <w:p w14:paraId="3330E52F" w14:textId="77777777" w:rsidR="003B3845" w:rsidRPr="003B3845" w:rsidRDefault="003B3845" w:rsidP="003B3845">
      <w:pPr>
        <w:pStyle w:val="p1"/>
        <w:rPr>
          <w:rStyle w:val="s1"/>
          <w:rFonts w:ascii="Arial" w:hAnsi="Arial" w:cs="Arial"/>
          <w:b/>
          <w:bCs/>
          <w:sz w:val="20"/>
          <w:szCs w:val="20"/>
        </w:rPr>
      </w:pPr>
      <w:r w:rsidRPr="003B3845">
        <w:rPr>
          <w:rStyle w:val="s1"/>
          <w:rFonts w:ascii="Arial" w:hAnsi="Arial" w:cs="Arial"/>
          <w:b/>
          <w:bCs/>
          <w:sz w:val="20"/>
          <w:szCs w:val="20"/>
        </w:rPr>
        <w:t>Topic</w:t>
      </w:r>
    </w:p>
    <w:p w14:paraId="75D5061A" w14:textId="3609B838" w:rsidR="003B3845" w:rsidRPr="00850351" w:rsidRDefault="003B3845" w:rsidP="003B3845">
      <w:pPr>
        <w:pStyle w:val="p1"/>
        <w:rPr>
          <w:rStyle w:val="s1"/>
          <w:rFonts w:ascii="Arial" w:hAnsi="Arial" w:cs="Arial"/>
          <w:sz w:val="20"/>
          <w:szCs w:val="20"/>
        </w:rPr>
      </w:pPr>
      <w:r w:rsidRPr="00850351">
        <w:rPr>
          <w:rStyle w:val="s1"/>
          <w:rFonts w:ascii="Arial" w:hAnsi="Arial" w:cs="Arial"/>
          <w:sz w:val="20"/>
          <w:szCs w:val="20"/>
        </w:rPr>
        <w:t xml:space="preserve">Empathy and compassion are essential for everything in the pediatric area. Training in emotional intelligence is a strategy to improve these skills; in </w:t>
      </w:r>
      <w:r w:rsidR="003D4981" w:rsidRPr="00850351">
        <w:rPr>
          <w:rStyle w:val="s1"/>
          <w:rFonts w:ascii="Arial" w:hAnsi="Arial" w:cs="Arial"/>
          <w:sz w:val="20"/>
          <w:szCs w:val="20"/>
        </w:rPr>
        <w:t>tiny things</w:t>
      </w:r>
      <w:r w:rsidRPr="00850351">
        <w:rPr>
          <w:rStyle w:val="s1"/>
          <w:rFonts w:ascii="Arial" w:hAnsi="Arial" w:cs="Arial"/>
          <w:sz w:val="20"/>
          <w:szCs w:val="20"/>
        </w:rPr>
        <w:t>, these abilities develop, such as participating in activities for children outside of hospitals.</w:t>
      </w:r>
    </w:p>
    <w:p w14:paraId="0857FEF9" w14:textId="77777777" w:rsidR="003B3845" w:rsidRPr="003B3845" w:rsidRDefault="003B3845" w:rsidP="003B3845">
      <w:pPr>
        <w:pStyle w:val="p1"/>
        <w:rPr>
          <w:rStyle w:val="s1"/>
          <w:rFonts w:ascii="Arial" w:hAnsi="Arial" w:cs="Arial"/>
          <w:b/>
          <w:bCs/>
          <w:sz w:val="20"/>
          <w:szCs w:val="20"/>
        </w:rPr>
      </w:pPr>
    </w:p>
    <w:p w14:paraId="32DD3CBF" w14:textId="77777777" w:rsidR="003B3845" w:rsidRPr="003B3845" w:rsidRDefault="003B3845" w:rsidP="003B3845">
      <w:pPr>
        <w:pStyle w:val="p1"/>
        <w:rPr>
          <w:rStyle w:val="s1"/>
          <w:rFonts w:ascii="Arial" w:hAnsi="Arial" w:cs="Arial"/>
          <w:b/>
          <w:bCs/>
          <w:sz w:val="20"/>
          <w:szCs w:val="20"/>
        </w:rPr>
      </w:pPr>
      <w:r w:rsidRPr="003B3845">
        <w:rPr>
          <w:rStyle w:val="s1"/>
          <w:rFonts w:ascii="Arial" w:hAnsi="Arial" w:cs="Arial"/>
          <w:b/>
          <w:bCs/>
          <w:sz w:val="20"/>
          <w:szCs w:val="20"/>
        </w:rPr>
        <w:t>Explanation</w:t>
      </w:r>
    </w:p>
    <w:p w14:paraId="6C703E41" w14:textId="77777777" w:rsidR="003B3845" w:rsidRPr="00934E8E" w:rsidRDefault="003B3845" w:rsidP="003B3845">
      <w:pPr>
        <w:pStyle w:val="p1"/>
        <w:rPr>
          <w:rStyle w:val="s1"/>
          <w:rFonts w:ascii="Arial" w:hAnsi="Arial" w:cs="Arial"/>
          <w:sz w:val="20"/>
          <w:szCs w:val="20"/>
        </w:rPr>
      </w:pPr>
      <w:r w:rsidRPr="00934E8E">
        <w:rPr>
          <w:rStyle w:val="s1"/>
          <w:rFonts w:ascii="Arial" w:hAnsi="Arial" w:cs="Arial"/>
          <w:sz w:val="20"/>
          <w:szCs w:val="20"/>
        </w:rPr>
        <w:t>Emotional intelligence training and workshops influence pediatric nurses to recognize their own emotions and the emotions of others, thus helping in acts of empathy and compassion.</w:t>
      </w:r>
    </w:p>
    <w:p w14:paraId="29113FC5" w14:textId="77777777" w:rsidR="003B3845" w:rsidRPr="003B3845" w:rsidRDefault="003B3845" w:rsidP="003B3845">
      <w:pPr>
        <w:pStyle w:val="p1"/>
        <w:rPr>
          <w:rStyle w:val="s1"/>
          <w:rFonts w:ascii="Arial" w:hAnsi="Arial" w:cs="Arial"/>
          <w:b/>
          <w:bCs/>
          <w:sz w:val="20"/>
          <w:szCs w:val="20"/>
        </w:rPr>
      </w:pPr>
    </w:p>
    <w:p w14:paraId="15C841A9" w14:textId="77777777" w:rsidR="003B3845" w:rsidRPr="003B3845" w:rsidRDefault="003B3845" w:rsidP="003B3845">
      <w:pPr>
        <w:pStyle w:val="p1"/>
        <w:rPr>
          <w:rStyle w:val="s1"/>
          <w:rFonts w:ascii="Arial" w:hAnsi="Arial" w:cs="Arial"/>
          <w:b/>
          <w:bCs/>
          <w:sz w:val="20"/>
          <w:szCs w:val="20"/>
        </w:rPr>
      </w:pPr>
      <w:r w:rsidRPr="003B3845">
        <w:rPr>
          <w:rStyle w:val="s1"/>
          <w:rFonts w:ascii="Arial" w:hAnsi="Arial" w:cs="Arial"/>
          <w:b/>
          <w:bCs/>
          <w:sz w:val="20"/>
          <w:szCs w:val="20"/>
        </w:rPr>
        <w:t>Evidence</w:t>
      </w:r>
    </w:p>
    <w:p w14:paraId="3E8BA2BF" w14:textId="3ADB86B7" w:rsidR="003B3845" w:rsidRPr="00934E8E" w:rsidRDefault="003B3845" w:rsidP="003B3845">
      <w:pPr>
        <w:pStyle w:val="p1"/>
        <w:rPr>
          <w:rStyle w:val="s1"/>
          <w:rFonts w:ascii="Arial" w:hAnsi="Arial" w:cs="Arial"/>
          <w:sz w:val="20"/>
          <w:szCs w:val="20"/>
        </w:rPr>
      </w:pPr>
      <w:r w:rsidRPr="00934E8E">
        <w:rPr>
          <w:rStyle w:val="s1"/>
          <w:rFonts w:ascii="Arial" w:hAnsi="Arial" w:cs="Arial"/>
          <w:sz w:val="20"/>
          <w:szCs w:val="20"/>
        </w:rPr>
        <w:t xml:space="preserve">Taylor et al. (2021) argue that nurses trained in emotional intelligence </w:t>
      </w:r>
      <w:r w:rsidR="003D4981" w:rsidRPr="00934E8E">
        <w:rPr>
          <w:rStyle w:val="s1"/>
          <w:rFonts w:ascii="Arial" w:hAnsi="Arial" w:cs="Arial"/>
          <w:sz w:val="20"/>
          <w:szCs w:val="20"/>
        </w:rPr>
        <w:t>show</w:t>
      </w:r>
      <w:r w:rsidRPr="00934E8E">
        <w:rPr>
          <w:rStyle w:val="s1"/>
          <w:rFonts w:ascii="Arial" w:hAnsi="Arial" w:cs="Arial"/>
          <w:sz w:val="20"/>
          <w:szCs w:val="20"/>
        </w:rPr>
        <w:t xml:space="preserve"> a greater capacity to offer emotional support, resulting in better experiences in the pediatric area.</w:t>
      </w:r>
    </w:p>
    <w:p w14:paraId="0DEF55A0" w14:textId="77777777" w:rsidR="003B3845" w:rsidRPr="003B3845" w:rsidRDefault="003B3845" w:rsidP="003B3845">
      <w:pPr>
        <w:pStyle w:val="p1"/>
        <w:rPr>
          <w:rStyle w:val="s1"/>
          <w:rFonts w:ascii="Arial" w:hAnsi="Arial" w:cs="Arial"/>
          <w:b/>
          <w:bCs/>
          <w:sz w:val="20"/>
          <w:szCs w:val="20"/>
        </w:rPr>
      </w:pPr>
    </w:p>
    <w:p w14:paraId="31B4A59B" w14:textId="77777777" w:rsidR="003B3845" w:rsidRPr="003B3845" w:rsidRDefault="003B3845" w:rsidP="003B3845">
      <w:pPr>
        <w:pStyle w:val="p1"/>
        <w:rPr>
          <w:rStyle w:val="s1"/>
          <w:rFonts w:ascii="Arial" w:hAnsi="Arial" w:cs="Arial"/>
          <w:b/>
          <w:bCs/>
          <w:sz w:val="20"/>
          <w:szCs w:val="20"/>
        </w:rPr>
      </w:pPr>
      <w:r w:rsidRPr="003B3845">
        <w:rPr>
          <w:rStyle w:val="s1"/>
          <w:rFonts w:ascii="Arial" w:hAnsi="Arial" w:cs="Arial"/>
          <w:b/>
          <w:bCs/>
          <w:sz w:val="20"/>
          <w:szCs w:val="20"/>
        </w:rPr>
        <w:t>Link</w:t>
      </w:r>
    </w:p>
    <w:p w14:paraId="1DEF6981" w14:textId="7A41F3E9" w:rsidR="004D07DF" w:rsidRDefault="003B3845">
      <w:pPr>
        <w:pStyle w:val="p1"/>
        <w:rPr>
          <w:rStyle w:val="s1"/>
          <w:rFonts w:ascii="Arial" w:hAnsi="Arial" w:cs="Arial"/>
          <w:sz w:val="20"/>
          <w:szCs w:val="20"/>
        </w:rPr>
      </w:pPr>
      <w:r w:rsidRPr="00934E8E">
        <w:rPr>
          <w:rStyle w:val="s1"/>
          <w:rFonts w:ascii="Arial" w:hAnsi="Arial" w:cs="Arial"/>
          <w:sz w:val="20"/>
          <w:szCs w:val="20"/>
        </w:rPr>
        <w:t>By investing in emotional intelligence training and workshops, nurses find themselves better prepared and able to know how to deal with patients and families.</w:t>
      </w:r>
    </w:p>
    <w:p w14:paraId="7D243A1C" w14:textId="77777777" w:rsidR="00850351" w:rsidRPr="00934E8E" w:rsidRDefault="00850351">
      <w:pPr>
        <w:pStyle w:val="p1"/>
        <w:rPr>
          <w:rStyle w:val="s1"/>
          <w:rFonts w:ascii="Arial" w:hAnsi="Arial" w:cs="Arial"/>
          <w:sz w:val="20"/>
          <w:szCs w:val="20"/>
        </w:rPr>
      </w:pPr>
    </w:p>
    <w:p w14:paraId="76236DD6" w14:textId="77777777" w:rsidR="00B24F17" w:rsidRDefault="000D0106">
      <w:pPr>
        <w:pStyle w:val="p1"/>
        <w:rPr>
          <w:rStyle w:val="s1"/>
          <w:rFonts w:ascii="Arial" w:hAnsi="Arial" w:cs="Arial"/>
          <w:b/>
          <w:bCs/>
          <w:sz w:val="20"/>
          <w:szCs w:val="20"/>
        </w:rPr>
      </w:pPr>
      <w:r w:rsidRPr="00637D06">
        <w:rPr>
          <w:rStyle w:val="s1"/>
          <w:rFonts w:ascii="Arial" w:hAnsi="Arial" w:cs="Arial"/>
          <w:b/>
          <w:bCs/>
          <w:sz w:val="20"/>
          <w:szCs w:val="20"/>
        </w:rPr>
        <w:t>3-</w:t>
      </w:r>
      <w:r w:rsidR="00B24F17" w:rsidRPr="00637D06">
        <w:rPr>
          <w:rStyle w:val="s1"/>
          <w:rFonts w:ascii="Arial" w:hAnsi="Arial" w:cs="Arial"/>
          <w:b/>
          <w:bCs/>
          <w:sz w:val="20"/>
          <w:szCs w:val="20"/>
        </w:rPr>
        <w:t>Critical Thinking and Problem Solving: Scenario-Based Clinical Simulations</w:t>
      </w:r>
    </w:p>
    <w:p w14:paraId="13A38061" w14:textId="77777777" w:rsidR="00AC3416" w:rsidRDefault="00AC3416">
      <w:pPr>
        <w:pStyle w:val="p1"/>
        <w:rPr>
          <w:rStyle w:val="s1"/>
          <w:rFonts w:ascii="Arial" w:hAnsi="Arial" w:cs="Arial"/>
          <w:b/>
          <w:bCs/>
          <w:sz w:val="20"/>
          <w:szCs w:val="20"/>
        </w:rPr>
      </w:pPr>
    </w:p>
    <w:p w14:paraId="6329946E" w14:textId="77777777" w:rsidR="00490D09" w:rsidRPr="00077F41" w:rsidRDefault="00490D09" w:rsidP="00490D09">
      <w:pPr>
        <w:pStyle w:val="p1"/>
        <w:rPr>
          <w:rStyle w:val="s1"/>
          <w:rFonts w:ascii="Arial" w:hAnsi="Arial" w:cs="Arial"/>
          <w:b/>
          <w:bCs/>
          <w:sz w:val="20"/>
          <w:szCs w:val="20"/>
        </w:rPr>
      </w:pPr>
      <w:r w:rsidRPr="00077F41">
        <w:rPr>
          <w:rStyle w:val="s1"/>
          <w:rFonts w:ascii="Arial" w:hAnsi="Arial" w:cs="Arial"/>
          <w:b/>
          <w:bCs/>
          <w:sz w:val="20"/>
          <w:szCs w:val="20"/>
        </w:rPr>
        <w:t>Topic</w:t>
      </w:r>
    </w:p>
    <w:p w14:paraId="4E9902C0" w14:textId="4417A22E" w:rsidR="00490D09" w:rsidRDefault="00490D09" w:rsidP="00490D09">
      <w:pPr>
        <w:pStyle w:val="p1"/>
        <w:rPr>
          <w:rStyle w:val="s1"/>
          <w:rFonts w:ascii="Arial" w:hAnsi="Arial" w:cs="Arial"/>
          <w:sz w:val="20"/>
          <w:szCs w:val="20"/>
        </w:rPr>
      </w:pPr>
      <w:r w:rsidRPr="00490D09">
        <w:rPr>
          <w:rStyle w:val="s1"/>
          <w:rFonts w:ascii="Arial" w:hAnsi="Arial" w:cs="Arial"/>
          <w:sz w:val="20"/>
          <w:szCs w:val="20"/>
        </w:rPr>
        <w:t xml:space="preserve">Critical thinking is included among the top 3 skills as a pediatric nurse because nurses must have the ability to solve problems in the blink of an </w:t>
      </w:r>
      <w:r w:rsidR="00C43958" w:rsidRPr="00490D09">
        <w:rPr>
          <w:rStyle w:val="s1"/>
          <w:rFonts w:ascii="Arial" w:hAnsi="Arial" w:cs="Arial"/>
          <w:sz w:val="20"/>
          <w:szCs w:val="20"/>
        </w:rPr>
        <w:t>eye. Clinical</w:t>
      </w:r>
      <w:r w:rsidRPr="00490D09">
        <w:rPr>
          <w:rStyle w:val="s1"/>
          <w:rFonts w:ascii="Arial" w:hAnsi="Arial" w:cs="Arial"/>
          <w:sz w:val="20"/>
          <w:szCs w:val="20"/>
        </w:rPr>
        <w:t xml:space="preserve"> simulation helps improve this skill.</w:t>
      </w:r>
    </w:p>
    <w:p w14:paraId="5D7DECF2" w14:textId="77777777" w:rsidR="00077F41" w:rsidRPr="00490D09" w:rsidRDefault="00077F41" w:rsidP="00490D09">
      <w:pPr>
        <w:pStyle w:val="p1"/>
        <w:rPr>
          <w:rStyle w:val="s1"/>
          <w:rFonts w:ascii="Arial" w:hAnsi="Arial" w:cs="Arial"/>
          <w:sz w:val="20"/>
          <w:szCs w:val="20"/>
        </w:rPr>
      </w:pPr>
    </w:p>
    <w:p w14:paraId="5F0B52C5" w14:textId="77777777" w:rsidR="00490D09" w:rsidRPr="00077F41" w:rsidRDefault="00490D09" w:rsidP="00490D09">
      <w:pPr>
        <w:pStyle w:val="p1"/>
        <w:rPr>
          <w:rStyle w:val="s1"/>
          <w:rFonts w:ascii="Arial" w:hAnsi="Arial" w:cs="Arial"/>
          <w:b/>
          <w:bCs/>
          <w:sz w:val="20"/>
          <w:szCs w:val="20"/>
        </w:rPr>
      </w:pPr>
      <w:r w:rsidRPr="00077F41">
        <w:rPr>
          <w:rStyle w:val="s1"/>
          <w:rFonts w:ascii="Arial" w:hAnsi="Arial" w:cs="Arial"/>
          <w:b/>
          <w:bCs/>
          <w:sz w:val="20"/>
          <w:szCs w:val="20"/>
        </w:rPr>
        <w:t>Explanation</w:t>
      </w:r>
    </w:p>
    <w:p w14:paraId="5073334C" w14:textId="77777777" w:rsidR="00490D09" w:rsidRDefault="00490D09" w:rsidP="00490D09">
      <w:pPr>
        <w:pStyle w:val="p1"/>
        <w:rPr>
          <w:rStyle w:val="s1"/>
          <w:rFonts w:ascii="Arial" w:hAnsi="Arial" w:cs="Arial"/>
          <w:sz w:val="20"/>
          <w:szCs w:val="20"/>
        </w:rPr>
      </w:pPr>
      <w:r w:rsidRPr="00490D09">
        <w:rPr>
          <w:rStyle w:val="s1"/>
          <w:rFonts w:ascii="Arial" w:hAnsi="Arial" w:cs="Arial"/>
          <w:sz w:val="20"/>
          <w:szCs w:val="20"/>
        </w:rPr>
        <w:t>Scenario-based simulations help nurses practice real-life situations in a controlled environment or room, improving their ability to quickly assess critical situations and make decisions.</w:t>
      </w:r>
    </w:p>
    <w:p w14:paraId="3AF920CF" w14:textId="77777777" w:rsidR="00077F41" w:rsidRPr="00490D09" w:rsidRDefault="00077F41" w:rsidP="00490D09">
      <w:pPr>
        <w:pStyle w:val="p1"/>
        <w:rPr>
          <w:rStyle w:val="s1"/>
          <w:rFonts w:ascii="Arial" w:hAnsi="Arial" w:cs="Arial"/>
          <w:sz w:val="20"/>
          <w:szCs w:val="20"/>
        </w:rPr>
      </w:pPr>
    </w:p>
    <w:p w14:paraId="6E83BB61" w14:textId="77777777" w:rsidR="00490D09" w:rsidRPr="00077F41" w:rsidRDefault="00490D09" w:rsidP="00490D09">
      <w:pPr>
        <w:pStyle w:val="p1"/>
        <w:rPr>
          <w:rStyle w:val="s1"/>
          <w:rFonts w:ascii="Arial" w:hAnsi="Arial" w:cs="Arial"/>
          <w:b/>
          <w:bCs/>
          <w:sz w:val="20"/>
          <w:szCs w:val="20"/>
        </w:rPr>
      </w:pPr>
      <w:r w:rsidRPr="00077F41">
        <w:rPr>
          <w:rStyle w:val="s1"/>
          <w:rFonts w:ascii="Arial" w:hAnsi="Arial" w:cs="Arial"/>
          <w:b/>
          <w:bCs/>
          <w:sz w:val="20"/>
          <w:szCs w:val="20"/>
        </w:rPr>
        <w:t>Evidence</w:t>
      </w:r>
    </w:p>
    <w:p w14:paraId="4EB87119" w14:textId="7A0843A5" w:rsidR="00490D09" w:rsidRDefault="00490D09" w:rsidP="00490D09">
      <w:pPr>
        <w:pStyle w:val="p1"/>
        <w:rPr>
          <w:rStyle w:val="s1"/>
          <w:rFonts w:ascii="Arial" w:hAnsi="Arial" w:cs="Arial"/>
          <w:sz w:val="20"/>
          <w:szCs w:val="20"/>
        </w:rPr>
      </w:pPr>
      <w:r w:rsidRPr="00490D09">
        <w:rPr>
          <w:rStyle w:val="s1"/>
          <w:rFonts w:ascii="Arial" w:hAnsi="Arial" w:cs="Arial"/>
          <w:sz w:val="20"/>
          <w:szCs w:val="20"/>
        </w:rPr>
        <w:t>Johnson et al. (2019) state that continuous practice of clinical simulations greatly and significantly improves the ability to think critically and the confidence to solve problems in high-pressure situations</w:t>
      </w:r>
      <w:r w:rsidR="00AC3416">
        <w:rPr>
          <w:rStyle w:val="s1"/>
          <w:rFonts w:ascii="Arial" w:hAnsi="Arial" w:cs="Arial"/>
          <w:sz w:val="20"/>
          <w:szCs w:val="20"/>
        </w:rPr>
        <w:t>.</w:t>
      </w:r>
    </w:p>
    <w:p w14:paraId="782E4BFF" w14:textId="77777777" w:rsidR="00AC3416" w:rsidRPr="00490D09" w:rsidRDefault="00AC3416" w:rsidP="00490D09">
      <w:pPr>
        <w:pStyle w:val="p1"/>
        <w:rPr>
          <w:rStyle w:val="s1"/>
          <w:rFonts w:ascii="Arial" w:hAnsi="Arial" w:cs="Arial"/>
          <w:sz w:val="20"/>
          <w:szCs w:val="20"/>
        </w:rPr>
      </w:pPr>
    </w:p>
    <w:p w14:paraId="14D7A579" w14:textId="77777777" w:rsidR="00490D09" w:rsidRPr="00AC3416" w:rsidRDefault="00490D09" w:rsidP="00490D09">
      <w:pPr>
        <w:pStyle w:val="p1"/>
        <w:rPr>
          <w:rStyle w:val="s1"/>
          <w:rFonts w:ascii="Arial" w:hAnsi="Arial" w:cs="Arial"/>
          <w:b/>
          <w:bCs/>
          <w:sz w:val="20"/>
          <w:szCs w:val="20"/>
        </w:rPr>
      </w:pPr>
      <w:r w:rsidRPr="00AC3416">
        <w:rPr>
          <w:rStyle w:val="s1"/>
          <w:rFonts w:ascii="Arial" w:hAnsi="Arial" w:cs="Arial"/>
          <w:b/>
          <w:bCs/>
          <w:sz w:val="20"/>
          <w:szCs w:val="20"/>
        </w:rPr>
        <w:t>Link</w:t>
      </w:r>
    </w:p>
    <w:p w14:paraId="7ADDAB34" w14:textId="2FF3E12F" w:rsidR="00CC493B" w:rsidRPr="00490D09" w:rsidRDefault="00490D09">
      <w:pPr>
        <w:pStyle w:val="p1"/>
      </w:pPr>
      <w:r w:rsidRPr="00490D09">
        <w:rPr>
          <w:rStyle w:val="s1"/>
          <w:rFonts w:ascii="Arial" w:hAnsi="Arial" w:cs="Arial"/>
          <w:sz w:val="20"/>
          <w:szCs w:val="20"/>
        </w:rPr>
        <w:t>Constant training or clinical simulations influence the improvement of critical and quick thinking, thus providing more assertive responses in challenging situations, ensuring the best for patients.</w:t>
      </w:r>
    </w:p>
    <w:p w14:paraId="21438798" w14:textId="4839AE8A" w:rsidR="00493E28" w:rsidRPr="00493E28" w:rsidRDefault="00493E28">
      <w:pPr>
        <w:pStyle w:val="p1"/>
        <w:rPr>
          <w:rFonts w:ascii="Arial" w:hAnsi="Arial" w:cs="Arial"/>
          <w:b/>
          <w:bCs/>
          <w:sz w:val="20"/>
          <w:szCs w:val="20"/>
        </w:rPr>
      </w:pPr>
    </w:p>
    <w:p w14:paraId="1D5F2438" w14:textId="5FC49D08" w:rsidR="00595C80" w:rsidRPr="00595C80" w:rsidRDefault="00595C80">
      <w:pPr>
        <w:pStyle w:val="p1"/>
        <w:rPr>
          <w:rFonts w:ascii="Arial" w:hAnsi="Arial" w:cs="Arial"/>
          <w:b/>
          <w:bCs/>
          <w:sz w:val="20"/>
          <w:szCs w:val="20"/>
        </w:rPr>
      </w:pPr>
    </w:p>
    <w:p w14:paraId="58A1B501" w14:textId="3FB0C6E3" w:rsidR="0156E134" w:rsidRPr="00C7415A" w:rsidRDefault="0156E134" w:rsidP="0156E134">
      <w:pPr>
        <w:pStyle w:val="ListParagraph"/>
        <w:spacing w:after="0"/>
        <w:rPr>
          <w:b/>
          <w:bCs/>
          <w:sz w:val="21"/>
          <w:szCs w:val="21"/>
        </w:rPr>
      </w:pPr>
    </w:p>
    <w:p w14:paraId="76565AE3" w14:textId="0495BE6C" w:rsidR="003458DB" w:rsidRDefault="5617AA6E" w:rsidP="003E0E58">
      <w:pPr>
        <w:pStyle w:val="Heading2"/>
        <w:rPr>
          <w:color w:val="4471C4"/>
        </w:rPr>
      </w:pPr>
      <w:bookmarkStart w:id="5" w:name="_Toc1799977123"/>
      <w:r w:rsidRPr="0CF501EC">
        <w:rPr>
          <w:color w:val="4471C4"/>
        </w:rPr>
        <w:t>4</w:t>
      </w:r>
      <w:r w:rsidR="00A946CB" w:rsidRPr="0CF501EC">
        <w:rPr>
          <w:color w:val="4471C4"/>
        </w:rPr>
        <w:t xml:space="preserve"> Conclusion</w:t>
      </w:r>
      <w:bookmarkEnd w:id="5"/>
    </w:p>
    <w:p w14:paraId="2CDC6E24" w14:textId="42F41ACB" w:rsidR="00600485" w:rsidRPr="0087444A" w:rsidRDefault="00600485" w:rsidP="00600485">
      <w:pPr>
        <w:rPr>
          <w:rFonts w:ascii="Arial" w:hAnsi="Arial" w:cs="Arial"/>
        </w:rPr>
      </w:pPr>
      <w:r w:rsidRPr="0087444A">
        <w:rPr>
          <w:rFonts w:ascii="Arial" w:hAnsi="Arial" w:cs="Arial"/>
        </w:rPr>
        <w:t>Pediatric nurses have a vital role in the health and social care sector, requiring strong responsibility and strong skills such as communication, empathy, and critical thinking.</w:t>
      </w:r>
    </w:p>
    <w:p w14:paraId="061B47CC" w14:textId="1F7A2675" w:rsidR="003E0E58" w:rsidRPr="0087444A" w:rsidRDefault="00600485" w:rsidP="003E0E58">
      <w:pPr>
        <w:rPr>
          <w:rFonts w:ascii="Arial" w:hAnsi="Arial" w:cs="Arial"/>
        </w:rPr>
      </w:pPr>
      <w:r w:rsidRPr="0087444A">
        <w:rPr>
          <w:rFonts w:ascii="Arial" w:hAnsi="Arial" w:cs="Arial"/>
        </w:rPr>
        <w:t>By implementing the strategies mentioned in the report for the improvement and development of skills, nurses can ensure an improvement in the care and services provided.</w:t>
      </w: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Default="00226D31" w:rsidP="0156E134">
      <w:pPr>
        <w:pStyle w:val="Heading2"/>
        <w:rPr>
          <w:color w:val="4471C4"/>
        </w:rPr>
      </w:pPr>
      <w:bookmarkStart w:id="6" w:name="_Toc1911583216"/>
      <w:r w:rsidRPr="0CF501EC">
        <w:rPr>
          <w:color w:val="4471C4"/>
        </w:rPr>
        <w:t>5 Reference List</w:t>
      </w:r>
      <w:bookmarkEnd w:id="6"/>
    </w:p>
    <w:p w14:paraId="0F7DB204" w14:textId="77777777" w:rsidR="005C651D" w:rsidRPr="00381A17" w:rsidRDefault="005C651D">
      <w:pPr>
        <w:pStyle w:val="p1"/>
        <w:rPr>
          <w:rFonts w:ascii="Arial" w:hAnsi="Arial" w:cs="Arial"/>
          <w:sz w:val="20"/>
          <w:szCs w:val="20"/>
        </w:rPr>
      </w:pPr>
      <w:r w:rsidRPr="00381A17">
        <w:rPr>
          <w:rStyle w:val="s1"/>
          <w:rFonts w:ascii="Arial" w:hAnsi="Arial" w:cs="Arial"/>
          <w:sz w:val="20"/>
          <w:szCs w:val="20"/>
        </w:rPr>
        <w:t xml:space="preserve">American Academy of Pediatrics (2023) </w:t>
      </w:r>
      <w:r w:rsidRPr="00381A17">
        <w:rPr>
          <w:rStyle w:val="s2"/>
          <w:rFonts w:ascii="Arial" w:hAnsi="Arial" w:cs="Arial"/>
          <w:i w:val="0"/>
          <w:iCs w:val="0"/>
          <w:sz w:val="20"/>
          <w:szCs w:val="20"/>
        </w:rPr>
        <w:t>Pediatric Advanced Life Support (PALS) Guidelines</w:t>
      </w:r>
      <w:r w:rsidRPr="00381A17">
        <w:rPr>
          <w:rStyle w:val="s1"/>
          <w:rFonts w:ascii="Arial" w:hAnsi="Arial" w:cs="Arial"/>
          <w:sz w:val="20"/>
          <w:szCs w:val="20"/>
        </w:rPr>
        <w:t>. [Online] Available at: https://www.aap.org (Accessed: 15 October 2023).</w:t>
      </w:r>
    </w:p>
    <w:p w14:paraId="64230038" w14:textId="77777777" w:rsidR="005C651D" w:rsidRPr="00381A17" w:rsidRDefault="005C651D">
      <w:pPr>
        <w:pStyle w:val="p2"/>
        <w:rPr>
          <w:rFonts w:ascii="Arial" w:hAnsi="Arial" w:cs="Arial"/>
          <w:sz w:val="20"/>
          <w:szCs w:val="20"/>
        </w:rPr>
      </w:pPr>
    </w:p>
    <w:p w14:paraId="2DCC4A19" w14:textId="77777777" w:rsidR="005C651D" w:rsidRPr="00381A17" w:rsidRDefault="005C651D">
      <w:pPr>
        <w:pStyle w:val="p1"/>
        <w:rPr>
          <w:rFonts w:ascii="Arial" w:hAnsi="Arial" w:cs="Arial"/>
          <w:sz w:val="20"/>
          <w:szCs w:val="20"/>
        </w:rPr>
      </w:pPr>
      <w:r w:rsidRPr="00381A17">
        <w:rPr>
          <w:rStyle w:val="s1"/>
          <w:rFonts w:ascii="Arial" w:hAnsi="Arial" w:cs="Arial"/>
          <w:sz w:val="20"/>
          <w:szCs w:val="20"/>
        </w:rPr>
        <w:t xml:space="preserve">Arnold, E. and Boggs, K. (2019) </w:t>
      </w:r>
      <w:r w:rsidRPr="00381A17">
        <w:rPr>
          <w:rStyle w:val="s2"/>
          <w:rFonts w:ascii="Arial" w:hAnsi="Arial" w:cs="Arial"/>
          <w:i w:val="0"/>
          <w:iCs w:val="0"/>
          <w:sz w:val="20"/>
          <w:szCs w:val="20"/>
        </w:rPr>
        <w:t>Interpersonal Relationships: Professional Communication Skills for Nurses</w:t>
      </w:r>
      <w:r w:rsidRPr="00381A17">
        <w:rPr>
          <w:rStyle w:val="s1"/>
          <w:rFonts w:ascii="Arial" w:hAnsi="Arial" w:cs="Arial"/>
          <w:sz w:val="20"/>
          <w:szCs w:val="20"/>
        </w:rPr>
        <w:t>. 8th edn. Saunders.</w:t>
      </w:r>
    </w:p>
    <w:p w14:paraId="11436E30" w14:textId="77777777" w:rsidR="005C651D" w:rsidRPr="00381A17" w:rsidRDefault="005C651D">
      <w:pPr>
        <w:pStyle w:val="p2"/>
        <w:rPr>
          <w:rFonts w:ascii="Arial" w:hAnsi="Arial" w:cs="Arial"/>
          <w:sz w:val="20"/>
          <w:szCs w:val="20"/>
        </w:rPr>
      </w:pPr>
    </w:p>
    <w:p w14:paraId="62E6D764" w14:textId="77777777" w:rsidR="005C651D" w:rsidRPr="00381A17" w:rsidRDefault="005C651D">
      <w:pPr>
        <w:pStyle w:val="p1"/>
        <w:rPr>
          <w:rFonts w:ascii="Arial" w:hAnsi="Arial" w:cs="Arial"/>
          <w:sz w:val="20"/>
          <w:szCs w:val="20"/>
        </w:rPr>
      </w:pPr>
      <w:r w:rsidRPr="00381A17">
        <w:rPr>
          <w:rStyle w:val="s1"/>
          <w:rFonts w:ascii="Arial" w:hAnsi="Arial" w:cs="Arial"/>
          <w:sz w:val="20"/>
          <w:szCs w:val="20"/>
        </w:rPr>
        <w:t xml:space="preserve">Brown, A. and Smith, J. (2020) ‘Effective communication in pediatric nursing: A guide to improving patient outcomes’, </w:t>
      </w:r>
      <w:r w:rsidRPr="00381A17">
        <w:rPr>
          <w:rStyle w:val="s2"/>
          <w:rFonts w:ascii="Arial" w:hAnsi="Arial" w:cs="Arial"/>
          <w:i w:val="0"/>
          <w:iCs w:val="0"/>
          <w:sz w:val="20"/>
          <w:szCs w:val="20"/>
        </w:rPr>
        <w:t>Pediatric Nursing Journal</w:t>
      </w:r>
      <w:r w:rsidRPr="00381A17">
        <w:rPr>
          <w:rStyle w:val="s1"/>
          <w:rFonts w:ascii="Arial" w:hAnsi="Arial" w:cs="Arial"/>
          <w:sz w:val="20"/>
          <w:szCs w:val="20"/>
        </w:rPr>
        <w:t>, 35(4), pp. 245–252.</w:t>
      </w:r>
    </w:p>
    <w:p w14:paraId="4CE1FAC2" w14:textId="77777777" w:rsidR="005C651D" w:rsidRPr="00381A17" w:rsidRDefault="005C651D">
      <w:pPr>
        <w:pStyle w:val="p2"/>
        <w:rPr>
          <w:rFonts w:ascii="Arial" w:hAnsi="Arial" w:cs="Arial"/>
          <w:sz w:val="20"/>
          <w:szCs w:val="20"/>
        </w:rPr>
      </w:pPr>
    </w:p>
    <w:p w14:paraId="145DBFBE" w14:textId="77777777" w:rsidR="005C651D" w:rsidRPr="00381A17" w:rsidRDefault="005C651D">
      <w:pPr>
        <w:pStyle w:val="p1"/>
        <w:rPr>
          <w:rFonts w:ascii="Arial" w:hAnsi="Arial" w:cs="Arial"/>
          <w:sz w:val="20"/>
          <w:szCs w:val="20"/>
        </w:rPr>
      </w:pPr>
      <w:r w:rsidRPr="00381A17">
        <w:rPr>
          <w:rStyle w:val="s1"/>
          <w:rFonts w:ascii="Arial" w:hAnsi="Arial" w:cs="Arial"/>
          <w:sz w:val="20"/>
          <w:szCs w:val="20"/>
        </w:rPr>
        <w:t xml:space="preserve">Giger, J. and Haddad, L. (2021) </w:t>
      </w:r>
      <w:r w:rsidRPr="00381A17">
        <w:rPr>
          <w:rStyle w:val="s2"/>
          <w:rFonts w:ascii="Arial" w:hAnsi="Arial" w:cs="Arial"/>
          <w:i w:val="0"/>
          <w:iCs w:val="0"/>
          <w:sz w:val="20"/>
          <w:szCs w:val="20"/>
        </w:rPr>
        <w:t>Transcultural Nursing: Assessment and Intervention</w:t>
      </w:r>
      <w:r w:rsidRPr="00381A17">
        <w:rPr>
          <w:rStyle w:val="s1"/>
          <w:rFonts w:ascii="Arial" w:hAnsi="Arial" w:cs="Arial"/>
          <w:sz w:val="20"/>
          <w:szCs w:val="20"/>
        </w:rPr>
        <w:t>. 8th edn. Elsevier.</w:t>
      </w:r>
    </w:p>
    <w:p w14:paraId="6B9198A3" w14:textId="77777777" w:rsidR="005C651D" w:rsidRPr="00381A17" w:rsidRDefault="005C651D">
      <w:pPr>
        <w:pStyle w:val="p2"/>
        <w:rPr>
          <w:rFonts w:ascii="Arial" w:hAnsi="Arial" w:cs="Arial"/>
          <w:sz w:val="20"/>
          <w:szCs w:val="20"/>
        </w:rPr>
      </w:pPr>
    </w:p>
    <w:p w14:paraId="4B99A365" w14:textId="77777777" w:rsidR="005C651D" w:rsidRPr="00381A17" w:rsidRDefault="005C651D">
      <w:pPr>
        <w:pStyle w:val="p1"/>
        <w:rPr>
          <w:rFonts w:ascii="Arial" w:hAnsi="Arial" w:cs="Arial"/>
          <w:sz w:val="20"/>
          <w:szCs w:val="20"/>
        </w:rPr>
      </w:pPr>
      <w:r w:rsidRPr="00381A17">
        <w:rPr>
          <w:rStyle w:val="s1"/>
          <w:rFonts w:ascii="Arial" w:hAnsi="Arial" w:cs="Arial"/>
          <w:sz w:val="20"/>
          <w:szCs w:val="20"/>
        </w:rPr>
        <w:t xml:space="preserve">Hockenberry, M.J. and Wilson, D. (2020) </w:t>
      </w:r>
      <w:r w:rsidRPr="00381A17">
        <w:rPr>
          <w:rStyle w:val="s2"/>
          <w:rFonts w:ascii="Arial" w:hAnsi="Arial" w:cs="Arial"/>
          <w:i w:val="0"/>
          <w:iCs w:val="0"/>
          <w:sz w:val="20"/>
          <w:szCs w:val="20"/>
        </w:rPr>
        <w:t>Wong’s Essentials of Pediatric Nursing</w:t>
      </w:r>
      <w:r w:rsidRPr="00381A17">
        <w:rPr>
          <w:rStyle w:val="s1"/>
          <w:rFonts w:ascii="Arial" w:hAnsi="Arial" w:cs="Arial"/>
          <w:sz w:val="20"/>
          <w:szCs w:val="20"/>
        </w:rPr>
        <w:t>. 11th edn. Elsevier.</w:t>
      </w:r>
    </w:p>
    <w:p w14:paraId="601E2F08" w14:textId="77777777" w:rsidR="005C651D" w:rsidRPr="00381A17" w:rsidRDefault="005C651D">
      <w:pPr>
        <w:pStyle w:val="p2"/>
        <w:rPr>
          <w:rFonts w:ascii="Arial" w:hAnsi="Arial" w:cs="Arial"/>
          <w:sz w:val="20"/>
          <w:szCs w:val="20"/>
        </w:rPr>
      </w:pPr>
    </w:p>
    <w:p w14:paraId="00FF41D8" w14:textId="77777777" w:rsidR="005C651D" w:rsidRPr="00381A17" w:rsidRDefault="005C651D">
      <w:pPr>
        <w:pStyle w:val="p1"/>
        <w:rPr>
          <w:rFonts w:ascii="Arial" w:hAnsi="Arial" w:cs="Arial"/>
          <w:sz w:val="20"/>
          <w:szCs w:val="20"/>
        </w:rPr>
      </w:pPr>
      <w:r w:rsidRPr="00381A17">
        <w:rPr>
          <w:rStyle w:val="s1"/>
          <w:rFonts w:ascii="Arial" w:hAnsi="Arial" w:cs="Arial"/>
          <w:sz w:val="20"/>
          <w:szCs w:val="20"/>
        </w:rPr>
        <w:t xml:space="preserve">Johnson, L., Carter, R. and Lee, M. (2019) ‘Simulation-based training for critical thinking in pediatric nursing’, </w:t>
      </w:r>
      <w:r w:rsidRPr="00381A17">
        <w:rPr>
          <w:rStyle w:val="s2"/>
          <w:rFonts w:ascii="Arial" w:hAnsi="Arial" w:cs="Arial"/>
          <w:i w:val="0"/>
          <w:iCs w:val="0"/>
          <w:sz w:val="20"/>
          <w:szCs w:val="20"/>
        </w:rPr>
        <w:t>Journal of Clinical Nursing</w:t>
      </w:r>
      <w:r w:rsidRPr="00381A17">
        <w:rPr>
          <w:rStyle w:val="s1"/>
          <w:rFonts w:ascii="Arial" w:hAnsi="Arial" w:cs="Arial"/>
          <w:sz w:val="20"/>
          <w:szCs w:val="20"/>
        </w:rPr>
        <w:t>, 28(7–8), pp. 1215–1222.</w:t>
      </w:r>
    </w:p>
    <w:p w14:paraId="5B8D9937" w14:textId="77777777" w:rsidR="005C651D" w:rsidRPr="00381A17" w:rsidRDefault="005C651D">
      <w:pPr>
        <w:pStyle w:val="p2"/>
        <w:rPr>
          <w:rFonts w:ascii="Arial" w:hAnsi="Arial" w:cs="Arial"/>
          <w:sz w:val="20"/>
          <w:szCs w:val="20"/>
        </w:rPr>
      </w:pPr>
    </w:p>
    <w:p w14:paraId="623BB117" w14:textId="77777777" w:rsidR="005C651D" w:rsidRPr="00381A17" w:rsidRDefault="005C651D">
      <w:pPr>
        <w:pStyle w:val="p1"/>
        <w:rPr>
          <w:rFonts w:ascii="Arial" w:hAnsi="Arial" w:cs="Arial"/>
          <w:sz w:val="20"/>
          <w:szCs w:val="20"/>
        </w:rPr>
      </w:pPr>
      <w:r w:rsidRPr="00381A17">
        <w:rPr>
          <w:rStyle w:val="s1"/>
          <w:rFonts w:ascii="Arial" w:hAnsi="Arial" w:cs="Arial"/>
          <w:sz w:val="20"/>
          <w:szCs w:val="20"/>
        </w:rPr>
        <w:t xml:space="preserve">Lima, R.S., Oliveira, J.P. and Santos, M.A. (2021) ‘Impacto do treinamento em simulação realística na resposta de enfermeiros a emergências pediátricas’, </w:t>
      </w:r>
      <w:r w:rsidRPr="00381A17">
        <w:rPr>
          <w:rStyle w:val="s2"/>
          <w:rFonts w:ascii="Arial" w:hAnsi="Arial" w:cs="Arial"/>
          <w:i w:val="0"/>
          <w:iCs w:val="0"/>
          <w:sz w:val="20"/>
          <w:szCs w:val="20"/>
        </w:rPr>
        <w:t>Revista Brasileira de Enfermagem</w:t>
      </w:r>
      <w:r w:rsidRPr="00381A17">
        <w:rPr>
          <w:rStyle w:val="s1"/>
          <w:rFonts w:ascii="Arial" w:hAnsi="Arial" w:cs="Arial"/>
          <w:sz w:val="20"/>
          <w:szCs w:val="20"/>
        </w:rPr>
        <w:t>, 74(3), pp. 456–463.</w:t>
      </w:r>
    </w:p>
    <w:p w14:paraId="2705AA0E" w14:textId="77777777" w:rsidR="005C651D" w:rsidRPr="00381A17" w:rsidRDefault="005C651D">
      <w:pPr>
        <w:pStyle w:val="p2"/>
        <w:rPr>
          <w:rFonts w:ascii="Arial" w:hAnsi="Arial" w:cs="Arial"/>
          <w:sz w:val="20"/>
          <w:szCs w:val="20"/>
        </w:rPr>
      </w:pPr>
    </w:p>
    <w:p w14:paraId="1F59A7BD" w14:textId="77777777" w:rsidR="005C651D" w:rsidRPr="00381A17" w:rsidRDefault="005C651D">
      <w:pPr>
        <w:pStyle w:val="p1"/>
        <w:rPr>
          <w:rFonts w:ascii="Arial" w:hAnsi="Arial" w:cs="Arial"/>
          <w:sz w:val="20"/>
          <w:szCs w:val="20"/>
        </w:rPr>
      </w:pPr>
      <w:r w:rsidRPr="00381A17">
        <w:rPr>
          <w:rStyle w:val="s1"/>
          <w:rFonts w:ascii="Arial" w:hAnsi="Arial" w:cs="Arial"/>
          <w:sz w:val="20"/>
          <w:szCs w:val="20"/>
        </w:rPr>
        <w:t xml:space="preserve">Oliveira, A.L. and Santos, F.R. (2022) ‘Tecnologia e gestão do tempo na enfermagem: um </w:t>
      </w:r>
      <w:proofErr w:type="spellStart"/>
      <w:r w:rsidRPr="00381A17">
        <w:rPr>
          <w:rStyle w:val="s1"/>
          <w:rFonts w:ascii="Arial" w:hAnsi="Arial" w:cs="Arial"/>
          <w:sz w:val="20"/>
          <w:szCs w:val="20"/>
        </w:rPr>
        <w:t>estudo</w:t>
      </w:r>
      <w:proofErr w:type="spellEnd"/>
      <w:r w:rsidRPr="00381A17">
        <w:rPr>
          <w:rStyle w:val="s1"/>
          <w:rFonts w:ascii="Arial" w:hAnsi="Arial" w:cs="Arial"/>
          <w:sz w:val="20"/>
          <w:szCs w:val="20"/>
        </w:rPr>
        <w:t xml:space="preserve"> sobre ferramentas digitais’, </w:t>
      </w:r>
      <w:r w:rsidRPr="00381A17">
        <w:rPr>
          <w:rStyle w:val="s2"/>
          <w:rFonts w:ascii="Arial" w:hAnsi="Arial" w:cs="Arial"/>
          <w:i w:val="0"/>
          <w:iCs w:val="0"/>
          <w:sz w:val="20"/>
          <w:szCs w:val="20"/>
        </w:rPr>
        <w:t>Journal of Nursing Studies</w:t>
      </w:r>
      <w:r w:rsidRPr="00381A17">
        <w:rPr>
          <w:rStyle w:val="s1"/>
          <w:rFonts w:ascii="Arial" w:hAnsi="Arial" w:cs="Arial"/>
          <w:sz w:val="20"/>
          <w:szCs w:val="20"/>
        </w:rPr>
        <w:t>, 15(2), pp. 123–135.</w:t>
      </w:r>
    </w:p>
    <w:p w14:paraId="4D84D088" w14:textId="77777777" w:rsidR="005C651D" w:rsidRPr="00381A17" w:rsidRDefault="005C651D">
      <w:pPr>
        <w:pStyle w:val="p2"/>
        <w:rPr>
          <w:rFonts w:ascii="Arial" w:hAnsi="Arial" w:cs="Arial"/>
          <w:sz w:val="20"/>
          <w:szCs w:val="20"/>
        </w:rPr>
      </w:pPr>
    </w:p>
    <w:p w14:paraId="7B40C732" w14:textId="77777777" w:rsidR="005C651D" w:rsidRPr="00381A17" w:rsidRDefault="005C651D">
      <w:pPr>
        <w:pStyle w:val="p1"/>
        <w:rPr>
          <w:rFonts w:ascii="Arial" w:hAnsi="Arial" w:cs="Arial"/>
          <w:sz w:val="20"/>
          <w:szCs w:val="20"/>
        </w:rPr>
      </w:pPr>
      <w:r w:rsidRPr="00381A17">
        <w:rPr>
          <w:rStyle w:val="s1"/>
          <w:rFonts w:ascii="Arial" w:hAnsi="Arial" w:cs="Arial"/>
          <w:sz w:val="20"/>
          <w:szCs w:val="20"/>
        </w:rPr>
        <w:t xml:space="preserve">Royal College of Nursing (2019) </w:t>
      </w:r>
      <w:r w:rsidRPr="00381A17">
        <w:rPr>
          <w:rStyle w:val="s2"/>
          <w:rFonts w:ascii="Arial" w:hAnsi="Arial" w:cs="Arial"/>
          <w:i w:val="0"/>
          <w:iCs w:val="0"/>
          <w:sz w:val="20"/>
          <w:szCs w:val="20"/>
        </w:rPr>
        <w:t>Developing Emotional Resilience in Children’s Nursing</w:t>
      </w:r>
      <w:r w:rsidRPr="00381A17">
        <w:rPr>
          <w:rStyle w:val="s1"/>
          <w:rFonts w:ascii="Arial" w:hAnsi="Arial" w:cs="Arial"/>
          <w:sz w:val="20"/>
          <w:szCs w:val="20"/>
        </w:rPr>
        <w:t>. [Online] Available at: https://www.rcn.org.uk (Accessed: 12 October 2023).</w:t>
      </w:r>
    </w:p>
    <w:p w14:paraId="7F26C88A" w14:textId="77777777" w:rsidR="005C651D" w:rsidRPr="00381A17" w:rsidRDefault="005C651D">
      <w:pPr>
        <w:pStyle w:val="p2"/>
        <w:rPr>
          <w:rFonts w:ascii="Arial" w:hAnsi="Arial" w:cs="Arial"/>
          <w:sz w:val="20"/>
          <w:szCs w:val="20"/>
        </w:rPr>
      </w:pPr>
    </w:p>
    <w:p w14:paraId="0DE84E3F" w14:textId="77777777" w:rsidR="005C651D" w:rsidRPr="00381A17" w:rsidRDefault="005C651D">
      <w:pPr>
        <w:pStyle w:val="p1"/>
        <w:rPr>
          <w:rFonts w:ascii="Arial" w:hAnsi="Arial" w:cs="Arial"/>
          <w:sz w:val="20"/>
          <w:szCs w:val="20"/>
        </w:rPr>
      </w:pPr>
      <w:r w:rsidRPr="00381A17">
        <w:rPr>
          <w:rStyle w:val="s1"/>
          <w:rFonts w:ascii="Arial" w:hAnsi="Arial" w:cs="Arial"/>
          <w:sz w:val="20"/>
          <w:szCs w:val="20"/>
        </w:rPr>
        <w:t xml:space="preserve">Silva, T.P., Almeida, L.C. and Rocha, M.N. (2023) ‘Comunicação centrada no paciente em pediatria: </w:t>
      </w:r>
      <w:proofErr w:type="spellStart"/>
      <w:r w:rsidRPr="00381A17">
        <w:rPr>
          <w:rStyle w:val="s1"/>
          <w:rFonts w:ascii="Arial" w:hAnsi="Arial" w:cs="Arial"/>
          <w:sz w:val="20"/>
          <w:szCs w:val="20"/>
        </w:rPr>
        <w:t>benefícios</w:t>
      </w:r>
      <w:proofErr w:type="spellEnd"/>
      <w:r w:rsidRPr="00381A17">
        <w:rPr>
          <w:rStyle w:val="s1"/>
          <w:rFonts w:ascii="Arial" w:hAnsi="Arial" w:cs="Arial"/>
          <w:sz w:val="20"/>
          <w:szCs w:val="20"/>
        </w:rPr>
        <w:t xml:space="preserve"> e desafios’, </w:t>
      </w:r>
      <w:r w:rsidRPr="00381A17">
        <w:rPr>
          <w:rStyle w:val="s2"/>
          <w:rFonts w:ascii="Arial" w:hAnsi="Arial" w:cs="Arial"/>
          <w:i w:val="0"/>
          <w:iCs w:val="0"/>
          <w:sz w:val="20"/>
          <w:szCs w:val="20"/>
        </w:rPr>
        <w:t>Pediatric Nursing Today</w:t>
      </w:r>
      <w:r w:rsidRPr="00381A17">
        <w:rPr>
          <w:rStyle w:val="s1"/>
          <w:rFonts w:ascii="Arial" w:hAnsi="Arial" w:cs="Arial"/>
          <w:sz w:val="20"/>
          <w:szCs w:val="20"/>
        </w:rPr>
        <w:t>, 12(1), pp. 89–97.</w:t>
      </w:r>
    </w:p>
    <w:p w14:paraId="240E80F5" w14:textId="77777777" w:rsidR="005C651D" w:rsidRPr="00381A17" w:rsidRDefault="005C651D">
      <w:pPr>
        <w:pStyle w:val="p2"/>
        <w:rPr>
          <w:rFonts w:ascii="Arial" w:hAnsi="Arial" w:cs="Arial"/>
          <w:sz w:val="20"/>
          <w:szCs w:val="20"/>
        </w:rPr>
      </w:pPr>
    </w:p>
    <w:p w14:paraId="5B760813" w14:textId="77777777" w:rsidR="005C651D" w:rsidRPr="00381A17" w:rsidRDefault="005C651D">
      <w:pPr>
        <w:pStyle w:val="p1"/>
        <w:rPr>
          <w:rFonts w:ascii="Arial" w:hAnsi="Arial" w:cs="Arial"/>
          <w:sz w:val="20"/>
          <w:szCs w:val="20"/>
        </w:rPr>
      </w:pPr>
      <w:r w:rsidRPr="00381A17">
        <w:rPr>
          <w:rStyle w:val="s1"/>
          <w:rFonts w:ascii="Arial" w:hAnsi="Arial" w:cs="Arial"/>
          <w:sz w:val="20"/>
          <w:szCs w:val="20"/>
        </w:rPr>
        <w:t xml:space="preserve">Taylor, R., Jones, S. and Williams, P. (2021) ‘Emotional intelligence as a tool for empathetic nursing care’, </w:t>
      </w:r>
      <w:r w:rsidRPr="00381A17">
        <w:rPr>
          <w:rStyle w:val="s2"/>
          <w:rFonts w:ascii="Arial" w:hAnsi="Arial" w:cs="Arial"/>
          <w:i w:val="0"/>
          <w:iCs w:val="0"/>
          <w:sz w:val="20"/>
          <w:szCs w:val="20"/>
        </w:rPr>
        <w:t>Nursing Practice Today</w:t>
      </w:r>
      <w:r w:rsidRPr="00381A17">
        <w:rPr>
          <w:rStyle w:val="s1"/>
          <w:rFonts w:ascii="Arial" w:hAnsi="Arial" w:cs="Arial"/>
          <w:sz w:val="20"/>
          <w:szCs w:val="20"/>
        </w:rPr>
        <w:t>, 11(3), pp. 201–211.</w:t>
      </w:r>
    </w:p>
    <w:p w14:paraId="3058B518" w14:textId="77777777" w:rsidR="005C651D" w:rsidRPr="00381A17" w:rsidRDefault="005C651D" w:rsidP="005C651D">
      <w:pPr>
        <w:rPr>
          <w:rFonts w:ascii="Arial" w:hAnsi="Arial" w:cs="Arial"/>
          <w:szCs w:val="20"/>
        </w:rPr>
      </w:pPr>
    </w:p>
    <w:p w14:paraId="1D0F2D59" w14:textId="04FD5966" w:rsidR="004552CE" w:rsidRPr="00381A17" w:rsidRDefault="004552CE" w:rsidP="005E44B5">
      <w:pPr>
        <w:rPr>
          <w:rFonts w:ascii="Arial" w:hAnsi="Arial" w:cs="Arial"/>
          <w:color w:val="FF0000"/>
          <w:szCs w:val="20"/>
        </w:rPr>
      </w:pPr>
    </w:p>
    <w:sectPr w:rsidR="004552CE" w:rsidRPr="00381A17"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433118" w14:textId="77777777" w:rsidR="006E71F3" w:rsidRDefault="006E71F3" w:rsidP="003C7C97">
      <w:pPr>
        <w:spacing w:after="0" w:line="240" w:lineRule="auto"/>
      </w:pPr>
      <w:r>
        <w:separator/>
      </w:r>
    </w:p>
  </w:endnote>
  <w:endnote w:type="continuationSeparator" w:id="0">
    <w:p w14:paraId="15F9DC0C" w14:textId="77777777" w:rsidR="006E71F3" w:rsidRDefault="006E71F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871CC2" w14:textId="77777777" w:rsidR="006E71F3" w:rsidRDefault="006E71F3" w:rsidP="003C7C97">
      <w:pPr>
        <w:spacing w:after="0" w:line="240" w:lineRule="auto"/>
      </w:pPr>
      <w:r>
        <w:separator/>
      </w:r>
    </w:p>
  </w:footnote>
  <w:footnote w:type="continuationSeparator" w:id="0">
    <w:p w14:paraId="25FC8BFE" w14:textId="77777777" w:rsidR="006E71F3" w:rsidRDefault="006E71F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836428E4">
      <w:start w:val="1"/>
      <w:numFmt w:val="bullet"/>
      <w:lvlText w:val=""/>
      <w:lvlJc w:val="left"/>
      <w:pPr>
        <w:ind w:left="720" w:hanging="360"/>
      </w:pPr>
      <w:rPr>
        <w:rFonts w:ascii="Symbol" w:hAnsi="Symbol" w:hint="default"/>
      </w:rPr>
    </w:lvl>
    <w:lvl w:ilvl="1" w:tplc="2DB60574">
      <w:start w:val="1"/>
      <w:numFmt w:val="bullet"/>
      <w:lvlText w:val="o"/>
      <w:lvlJc w:val="left"/>
      <w:pPr>
        <w:ind w:left="1440" w:hanging="360"/>
      </w:pPr>
      <w:rPr>
        <w:rFonts w:ascii="Courier New" w:hAnsi="Courier New" w:hint="default"/>
      </w:rPr>
    </w:lvl>
    <w:lvl w:ilvl="2" w:tplc="B5306A76">
      <w:start w:val="1"/>
      <w:numFmt w:val="bullet"/>
      <w:lvlText w:val=""/>
      <w:lvlJc w:val="left"/>
      <w:pPr>
        <w:ind w:left="2160" w:hanging="360"/>
      </w:pPr>
      <w:rPr>
        <w:rFonts w:ascii="Wingdings" w:hAnsi="Wingdings" w:hint="default"/>
      </w:rPr>
    </w:lvl>
    <w:lvl w:ilvl="3" w:tplc="955670E6">
      <w:start w:val="1"/>
      <w:numFmt w:val="bullet"/>
      <w:lvlText w:val=""/>
      <w:lvlJc w:val="left"/>
      <w:pPr>
        <w:ind w:left="2880" w:hanging="360"/>
      </w:pPr>
      <w:rPr>
        <w:rFonts w:ascii="Symbol" w:hAnsi="Symbol" w:hint="default"/>
      </w:rPr>
    </w:lvl>
    <w:lvl w:ilvl="4" w:tplc="9F1EE2A0">
      <w:start w:val="1"/>
      <w:numFmt w:val="bullet"/>
      <w:lvlText w:val="o"/>
      <w:lvlJc w:val="left"/>
      <w:pPr>
        <w:ind w:left="3600" w:hanging="360"/>
      </w:pPr>
      <w:rPr>
        <w:rFonts w:ascii="Courier New" w:hAnsi="Courier New" w:hint="default"/>
      </w:rPr>
    </w:lvl>
    <w:lvl w:ilvl="5" w:tplc="9E92C682">
      <w:start w:val="1"/>
      <w:numFmt w:val="bullet"/>
      <w:lvlText w:val=""/>
      <w:lvlJc w:val="left"/>
      <w:pPr>
        <w:ind w:left="4320" w:hanging="360"/>
      </w:pPr>
      <w:rPr>
        <w:rFonts w:ascii="Wingdings" w:hAnsi="Wingdings" w:hint="default"/>
      </w:rPr>
    </w:lvl>
    <w:lvl w:ilvl="6" w:tplc="E1DA14C4">
      <w:start w:val="1"/>
      <w:numFmt w:val="bullet"/>
      <w:lvlText w:val=""/>
      <w:lvlJc w:val="left"/>
      <w:pPr>
        <w:ind w:left="5040" w:hanging="360"/>
      </w:pPr>
      <w:rPr>
        <w:rFonts w:ascii="Symbol" w:hAnsi="Symbol" w:hint="default"/>
      </w:rPr>
    </w:lvl>
    <w:lvl w:ilvl="7" w:tplc="23EC9310">
      <w:start w:val="1"/>
      <w:numFmt w:val="bullet"/>
      <w:lvlText w:val="o"/>
      <w:lvlJc w:val="left"/>
      <w:pPr>
        <w:ind w:left="5760" w:hanging="360"/>
      </w:pPr>
      <w:rPr>
        <w:rFonts w:ascii="Courier New" w:hAnsi="Courier New" w:hint="default"/>
      </w:rPr>
    </w:lvl>
    <w:lvl w:ilvl="8" w:tplc="7680A72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6A7ECCC6">
      <w:start w:val="1"/>
      <w:numFmt w:val="bullet"/>
      <w:lvlText w:val=""/>
      <w:lvlJc w:val="left"/>
      <w:pPr>
        <w:ind w:left="720" w:hanging="360"/>
      </w:pPr>
      <w:rPr>
        <w:rFonts w:ascii="Symbol" w:hAnsi="Symbol" w:hint="default"/>
      </w:rPr>
    </w:lvl>
    <w:lvl w:ilvl="1" w:tplc="61069E6E">
      <w:start w:val="1"/>
      <w:numFmt w:val="bullet"/>
      <w:lvlText w:val="o"/>
      <w:lvlJc w:val="left"/>
      <w:pPr>
        <w:ind w:left="1440" w:hanging="360"/>
      </w:pPr>
      <w:rPr>
        <w:rFonts w:ascii="Courier New" w:hAnsi="Courier New" w:hint="default"/>
      </w:rPr>
    </w:lvl>
    <w:lvl w:ilvl="2" w:tplc="88E09C10">
      <w:start w:val="1"/>
      <w:numFmt w:val="bullet"/>
      <w:lvlText w:val=""/>
      <w:lvlJc w:val="left"/>
      <w:pPr>
        <w:ind w:left="2160" w:hanging="360"/>
      </w:pPr>
      <w:rPr>
        <w:rFonts w:ascii="Wingdings" w:hAnsi="Wingdings" w:hint="default"/>
      </w:rPr>
    </w:lvl>
    <w:lvl w:ilvl="3" w:tplc="984AD720">
      <w:start w:val="1"/>
      <w:numFmt w:val="bullet"/>
      <w:lvlText w:val=""/>
      <w:lvlJc w:val="left"/>
      <w:pPr>
        <w:ind w:left="2880" w:hanging="360"/>
      </w:pPr>
      <w:rPr>
        <w:rFonts w:ascii="Symbol" w:hAnsi="Symbol" w:hint="default"/>
      </w:rPr>
    </w:lvl>
    <w:lvl w:ilvl="4" w:tplc="A112BD8C">
      <w:start w:val="1"/>
      <w:numFmt w:val="bullet"/>
      <w:lvlText w:val="o"/>
      <w:lvlJc w:val="left"/>
      <w:pPr>
        <w:ind w:left="3600" w:hanging="360"/>
      </w:pPr>
      <w:rPr>
        <w:rFonts w:ascii="Courier New" w:hAnsi="Courier New" w:hint="default"/>
      </w:rPr>
    </w:lvl>
    <w:lvl w:ilvl="5" w:tplc="28989440">
      <w:start w:val="1"/>
      <w:numFmt w:val="bullet"/>
      <w:lvlText w:val=""/>
      <w:lvlJc w:val="left"/>
      <w:pPr>
        <w:ind w:left="4320" w:hanging="360"/>
      </w:pPr>
      <w:rPr>
        <w:rFonts w:ascii="Wingdings" w:hAnsi="Wingdings" w:hint="default"/>
      </w:rPr>
    </w:lvl>
    <w:lvl w:ilvl="6" w:tplc="DEC2613A">
      <w:start w:val="1"/>
      <w:numFmt w:val="bullet"/>
      <w:lvlText w:val=""/>
      <w:lvlJc w:val="left"/>
      <w:pPr>
        <w:ind w:left="5040" w:hanging="360"/>
      </w:pPr>
      <w:rPr>
        <w:rFonts w:ascii="Symbol" w:hAnsi="Symbol" w:hint="default"/>
      </w:rPr>
    </w:lvl>
    <w:lvl w:ilvl="7" w:tplc="4A503D5A">
      <w:start w:val="1"/>
      <w:numFmt w:val="bullet"/>
      <w:lvlText w:val="o"/>
      <w:lvlJc w:val="left"/>
      <w:pPr>
        <w:ind w:left="5760" w:hanging="360"/>
      </w:pPr>
      <w:rPr>
        <w:rFonts w:ascii="Courier New" w:hAnsi="Courier New" w:hint="default"/>
      </w:rPr>
    </w:lvl>
    <w:lvl w:ilvl="8" w:tplc="0DA276E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5E4E38"/>
    <w:multiLevelType w:val="multilevel"/>
    <w:tmpl w:val="FFFFFFFF"/>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FFFFFFFF"/>
    <w:lvl w:ilvl="0" w:tplc="D988B074">
      <w:start w:val="1"/>
      <w:numFmt w:val="bullet"/>
      <w:lvlText w:val=""/>
      <w:lvlJc w:val="left"/>
      <w:pPr>
        <w:ind w:left="720" w:hanging="360"/>
      </w:pPr>
      <w:rPr>
        <w:rFonts w:ascii="Symbol" w:hAnsi="Symbol" w:hint="default"/>
      </w:rPr>
    </w:lvl>
    <w:lvl w:ilvl="1" w:tplc="03ECB27A">
      <w:start w:val="1"/>
      <w:numFmt w:val="bullet"/>
      <w:lvlText w:val="o"/>
      <w:lvlJc w:val="left"/>
      <w:pPr>
        <w:ind w:left="1440" w:hanging="360"/>
      </w:pPr>
      <w:rPr>
        <w:rFonts w:ascii="Courier New" w:hAnsi="Courier New" w:hint="default"/>
      </w:rPr>
    </w:lvl>
    <w:lvl w:ilvl="2" w:tplc="71FEB7D2">
      <w:start w:val="1"/>
      <w:numFmt w:val="bullet"/>
      <w:lvlText w:val=""/>
      <w:lvlJc w:val="left"/>
      <w:pPr>
        <w:ind w:left="2160" w:hanging="360"/>
      </w:pPr>
      <w:rPr>
        <w:rFonts w:ascii="Wingdings" w:hAnsi="Wingdings" w:hint="default"/>
      </w:rPr>
    </w:lvl>
    <w:lvl w:ilvl="3" w:tplc="88EA02E6">
      <w:start w:val="1"/>
      <w:numFmt w:val="bullet"/>
      <w:lvlText w:val=""/>
      <w:lvlJc w:val="left"/>
      <w:pPr>
        <w:ind w:left="2880" w:hanging="360"/>
      </w:pPr>
      <w:rPr>
        <w:rFonts w:ascii="Symbol" w:hAnsi="Symbol" w:hint="default"/>
      </w:rPr>
    </w:lvl>
    <w:lvl w:ilvl="4" w:tplc="83224120">
      <w:start w:val="1"/>
      <w:numFmt w:val="bullet"/>
      <w:lvlText w:val="o"/>
      <w:lvlJc w:val="left"/>
      <w:pPr>
        <w:ind w:left="3600" w:hanging="360"/>
      </w:pPr>
      <w:rPr>
        <w:rFonts w:ascii="Courier New" w:hAnsi="Courier New" w:hint="default"/>
      </w:rPr>
    </w:lvl>
    <w:lvl w:ilvl="5" w:tplc="B99409FC">
      <w:start w:val="1"/>
      <w:numFmt w:val="bullet"/>
      <w:lvlText w:val=""/>
      <w:lvlJc w:val="left"/>
      <w:pPr>
        <w:ind w:left="4320" w:hanging="360"/>
      </w:pPr>
      <w:rPr>
        <w:rFonts w:ascii="Wingdings" w:hAnsi="Wingdings" w:hint="default"/>
      </w:rPr>
    </w:lvl>
    <w:lvl w:ilvl="6" w:tplc="6A8C17C6">
      <w:start w:val="1"/>
      <w:numFmt w:val="bullet"/>
      <w:lvlText w:val=""/>
      <w:lvlJc w:val="left"/>
      <w:pPr>
        <w:ind w:left="5040" w:hanging="360"/>
      </w:pPr>
      <w:rPr>
        <w:rFonts w:ascii="Symbol" w:hAnsi="Symbol" w:hint="default"/>
      </w:rPr>
    </w:lvl>
    <w:lvl w:ilvl="7" w:tplc="61A686D8">
      <w:start w:val="1"/>
      <w:numFmt w:val="bullet"/>
      <w:lvlText w:val="o"/>
      <w:lvlJc w:val="left"/>
      <w:pPr>
        <w:ind w:left="5760" w:hanging="360"/>
      </w:pPr>
      <w:rPr>
        <w:rFonts w:ascii="Courier New" w:hAnsi="Courier New" w:hint="default"/>
      </w:rPr>
    </w:lvl>
    <w:lvl w:ilvl="8" w:tplc="8CA63504">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FFFFFFFF"/>
    <w:lvl w:ilvl="0" w:tplc="39D89336">
      <w:start w:val="1"/>
      <w:numFmt w:val="bullet"/>
      <w:lvlText w:val=""/>
      <w:lvlJc w:val="left"/>
      <w:pPr>
        <w:ind w:left="720" w:hanging="360"/>
      </w:pPr>
      <w:rPr>
        <w:rFonts w:ascii="Symbol" w:hAnsi="Symbol" w:hint="default"/>
      </w:rPr>
    </w:lvl>
    <w:lvl w:ilvl="1" w:tplc="17DC9E2C">
      <w:start w:val="1"/>
      <w:numFmt w:val="bullet"/>
      <w:lvlText w:val="o"/>
      <w:lvlJc w:val="left"/>
      <w:pPr>
        <w:ind w:left="1440" w:hanging="360"/>
      </w:pPr>
      <w:rPr>
        <w:rFonts w:ascii="Courier New" w:hAnsi="Courier New" w:hint="default"/>
      </w:rPr>
    </w:lvl>
    <w:lvl w:ilvl="2" w:tplc="A7A63D98">
      <w:start w:val="1"/>
      <w:numFmt w:val="bullet"/>
      <w:lvlText w:val=""/>
      <w:lvlJc w:val="left"/>
      <w:pPr>
        <w:ind w:left="2160" w:hanging="360"/>
      </w:pPr>
      <w:rPr>
        <w:rFonts w:ascii="Wingdings" w:hAnsi="Wingdings" w:hint="default"/>
      </w:rPr>
    </w:lvl>
    <w:lvl w:ilvl="3" w:tplc="6B16C278">
      <w:start w:val="1"/>
      <w:numFmt w:val="bullet"/>
      <w:lvlText w:val=""/>
      <w:lvlJc w:val="left"/>
      <w:pPr>
        <w:ind w:left="2880" w:hanging="360"/>
      </w:pPr>
      <w:rPr>
        <w:rFonts w:ascii="Symbol" w:hAnsi="Symbol" w:hint="default"/>
      </w:rPr>
    </w:lvl>
    <w:lvl w:ilvl="4" w:tplc="F5740E14">
      <w:start w:val="1"/>
      <w:numFmt w:val="bullet"/>
      <w:lvlText w:val="o"/>
      <w:lvlJc w:val="left"/>
      <w:pPr>
        <w:ind w:left="3600" w:hanging="360"/>
      </w:pPr>
      <w:rPr>
        <w:rFonts w:ascii="Courier New" w:hAnsi="Courier New" w:hint="default"/>
      </w:rPr>
    </w:lvl>
    <w:lvl w:ilvl="5" w:tplc="6732609E">
      <w:start w:val="1"/>
      <w:numFmt w:val="bullet"/>
      <w:lvlText w:val=""/>
      <w:lvlJc w:val="left"/>
      <w:pPr>
        <w:ind w:left="4320" w:hanging="360"/>
      </w:pPr>
      <w:rPr>
        <w:rFonts w:ascii="Wingdings" w:hAnsi="Wingdings" w:hint="default"/>
      </w:rPr>
    </w:lvl>
    <w:lvl w:ilvl="6" w:tplc="E1FAF7F2">
      <w:start w:val="1"/>
      <w:numFmt w:val="bullet"/>
      <w:lvlText w:val=""/>
      <w:lvlJc w:val="left"/>
      <w:pPr>
        <w:ind w:left="5040" w:hanging="360"/>
      </w:pPr>
      <w:rPr>
        <w:rFonts w:ascii="Symbol" w:hAnsi="Symbol" w:hint="default"/>
      </w:rPr>
    </w:lvl>
    <w:lvl w:ilvl="7" w:tplc="998634C8">
      <w:start w:val="1"/>
      <w:numFmt w:val="bullet"/>
      <w:lvlText w:val="o"/>
      <w:lvlJc w:val="left"/>
      <w:pPr>
        <w:ind w:left="5760" w:hanging="360"/>
      </w:pPr>
      <w:rPr>
        <w:rFonts w:ascii="Courier New" w:hAnsi="Courier New" w:hint="default"/>
      </w:rPr>
    </w:lvl>
    <w:lvl w:ilvl="8" w:tplc="3ABE1824">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FFFFFFFF"/>
    <w:lvl w:ilvl="0" w:tplc="518CCE52">
      <w:start w:val="1"/>
      <w:numFmt w:val="bullet"/>
      <w:lvlText w:val=""/>
      <w:lvlJc w:val="left"/>
      <w:pPr>
        <w:ind w:left="720" w:hanging="360"/>
      </w:pPr>
      <w:rPr>
        <w:rFonts w:ascii="Symbol" w:hAnsi="Symbol" w:hint="default"/>
      </w:rPr>
    </w:lvl>
    <w:lvl w:ilvl="1" w:tplc="B3F89DB2">
      <w:start w:val="1"/>
      <w:numFmt w:val="bullet"/>
      <w:lvlText w:val="o"/>
      <w:lvlJc w:val="left"/>
      <w:pPr>
        <w:ind w:left="1440" w:hanging="360"/>
      </w:pPr>
      <w:rPr>
        <w:rFonts w:ascii="Courier New" w:hAnsi="Courier New" w:hint="default"/>
      </w:rPr>
    </w:lvl>
    <w:lvl w:ilvl="2" w:tplc="47EA54F8">
      <w:start w:val="1"/>
      <w:numFmt w:val="bullet"/>
      <w:lvlText w:val=""/>
      <w:lvlJc w:val="left"/>
      <w:pPr>
        <w:ind w:left="2160" w:hanging="360"/>
      </w:pPr>
      <w:rPr>
        <w:rFonts w:ascii="Wingdings" w:hAnsi="Wingdings" w:hint="default"/>
      </w:rPr>
    </w:lvl>
    <w:lvl w:ilvl="3" w:tplc="30742B1A">
      <w:start w:val="1"/>
      <w:numFmt w:val="bullet"/>
      <w:lvlText w:val=""/>
      <w:lvlJc w:val="left"/>
      <w:pPr>
        <w:ind w:left="2880" w:hanging="360"/>
      </w:pPr>
      <w:rPr>
        <w:rFonts w:ascii="Symbol" w:hAnsi="Symbol" w:hint="default"/>
      </w:rPr>
    </w:lvl>
    <w:lvl w:ilvl="4" w:tplc="11E024FA">
      <w:start w:val="1"/>
      <w:numFmt w:val="bullet"/>
      <w:lvlText w:val="o"/>
      <w:lvlJc w:val="left"/>
      <w:pPr>
        <w:ind w:left="3600" w:hanging="360"/>
      </w:pPr>
      <w:rPr>
        <w:rFonts w:ascii="Courier New" w:hAnsi="Courier New" w:hint="default"/>
      </w:rPr>
    </w:lvl>
    <w:lvl w:ilvl="5" w:tplc="01D6BBC0">
      <w:start w:val="1"/>
      <w:numFmt w:val="bullet"/>
      <w:lvlText w:val=""/>
      <w:lvlJc w:val="left"/>
      <w:pPr>
        <w:ind w:left="4320" w:hanging="360"/>
      </w:pPr>
      <w:rPr>
        <w:rFonts w:ascii="Wingdings" w:hAnsi="Wingdings" w:hint="default"/>
      </w:rPr>
    </w:lvl>
    <w:lvl w:ilvl="6" w:tplc="3B967066">
      <w:start w:val="1"/>
      <w:numFmt w:val="bullet"/>
      <w:lvlText w:val=""/>
      <w:lvlJc w:val="left"/>
      <w:pPr>
        <w:ind w:left="5040" w:hanging="360"/>
      </w:pPr>
      <w:rPr>
        <w:rFonts w:ascii="Symbol" w:hAnsi="Symbol" w:hint="default"/>
      </w:rPr>
    </w:lvl>
    <w:lvl w:ilvl="7" w:tplc="9AE23D6E">
      <w:start w:val="1"/>
      <w:numFmt w:val="bullet"/>
      <w:lvlText w:val="o"/>
      <w:lvlJc w:val="left"/>
      <w:pPr>
        <w:ind w:left="5760" w:hanging="360"/>
      </w:pPr>
      <w:rPr>
        <w:rFonts w:ascii="Courier New" w:hAnsi="Courier New" w:hint="default"/>
      </w:rPr>
    </w:lvl>
    <w:lvl w:ilvl="8" w:tplc="144C052C">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FFFFFFFF"/>
    <w:lvl w:ilvl="0" w:tplc="CF6E6BC2">
      <w:start w:val="1"/>
      <w:numFmt w:val="bullet"/>
      <w:lvlText w:val=""/>
      <w:lvlJc w:val="left"/>
      <w:pPr>
        <w:ind w:left="720" w:hanging="360"/>
      </w:pPr>
      <w:rPr>
        <w:rFonts w:ascii="Symbol" w:hAnsi="Symbol" w:hint="default"/>
      </w:rPr>
    </w:lvl>
    <w:lvl w:ilvl="1" w:tplc="67DE2B48">
      <w:start w:val="1"/>
      <w:numFmt w:val="bullet"/>
      <w:lvlText w:val="o"/>
      <w:lvlJc w:val="left"/>
      <w:pPr>
        <w:ind w:left="1440" w:hanging="360"/>
      </w:pPr>
      <w:rPr>
        <w:rFonts w:ascii="Courier New" w:hAnsi="Courier New" w:hint="default"/>
      </w:rPr>
    </w:lvl>
    <w:lvl w:ilvl="2" w:tplc="CBFE81E4">
      <w:start w:val="1"/>
      <w:numFmt w:val="bullet"/>
      <w:lvlText w:val=""/>
      <w:lvlJc w:val="left"/>
      <w:pPr>
        <w:ind w:left="2160" w:hanging="360"/>
      </w:pPr>
      <w:rPr>
        <w:rFonts w:ascii="Wingdings" w:hAnsi="Wingdings" w:hint="default"/>
      </w:rPr>
    </w:lvl>
    <w:lvl w:ilvl="3" w:tplc="9ECA1302">
      <w:start w:val="1"/>
      <w:numFmt w:val="bullet"/>
      <w:lvlText w:val=""/>
      <w:lvlJc w:val="left"/>
      <w:pPr>
        <w:ind w:left="2880" w:hanging="360"/>
      </w:pPr>
      <w:rPr>
        <w:rFonts w:ascii="Symbol" w:hAnsi="Symbol" w:hint="default"/>
      </w:rPr>
    </w:lvl>
    <w:lvl w:ilvl="4" w:tplc="ABB6E1E6">
      <w:start w:val="1"/>
      <w:numFmt w:val="bullet"/>
      <w:lvlText w:val="o"/>
      <w:lvlJc w:val="left"/>
      <w:pPr>
        <w:ind w:left="3600" w:hanging="360"/>
      </w:pPr>
      <w:rPr>
        <w:rFonts w:ascii="Courier New" w:hAnsi="Courier New" w:hint="default"/>
      </w:rPr>
    </w:lvl>
    <w:lvl w:ilvl="5" w:tplc="ED66F584">
      <w:start w:val="1"/>
      <w:numFmt w:val="bullet"/>
      <w:lvlText w:val=""/>
      <w:lvlJc w:val="left"/>
      <w:pPr>
        <w:ind w:left="4320" w:hanging="360"/>
      </w:pPr>
      <w:rPr>
        <w:rFonts w:ascii="Wingdings" w:hAnsi="Wingdings" w:hint="default"/>
      </w:rPr>
    </w:lvl>
    <w:lvl w:ilvl="6" w:tplc="83DE7036">
      <w:start w:val="1"/>
      <w:numFmt w:val="bullet"/>
      <w:lvlText w:val=""/>
      <w:lvlJc w:val="left"/>
      <w:pPr>
        <w:ind w:left="5040" w:hanging="360"/>
      </w:pPr>
      <w:rPr>
        <w:rFonts w:ascii="Symbol" w:hAnsi="Symbol" w:hint="default"/>
      </w:rPr>
    </w:lvl>
    <w:lvl w:ilvl="7" w:tplc="62D0281A">
      <w:start w:val="1"/>
      <w:numFmt w:val="bullet"/>
      <w:lvlText w:val="o"/>
      <w:lvlJc w:val="left"/>
      <w:pPr>
        <w:ind w:left="5760" w:hanging="360"/>
      </w:pPr>
      <w:rPr>
        <w:rFonts w:ascii="Courier New" w:hAnsi="Courier New" w:hint="default"/>
      </w:rPr>
    </w:lvl>
    <w:lvl w:ilvl="8" w:tplc="F89AC106">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104755">
    <w:abstractNumId w:val="12"/>
  </w:num>
  <w:num w:numId="2" w16cid:durableId="1012493431">
    <w:abstractNumId w:val="13"/>
  </w:num>
  <w:num w:numId="3" w16cid:durableId="528421414">
    <w:abstractNumId w:val="1"/>
  </w:num>
  <w:num w:numId="4" w16cid:durableId="1619726638">
    <w:abstractNumId w:val="3"/>
  </w:num>
  <w:num w:numId="5" w16cid:durableId="168913643">
    <w:abstractNumId w:val="16"/>
  </w:num>
  <w:num w:numId="6" w16cid:durableId="978650110">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8630821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7B80"/>
    <w:rsid w:val="00070818"/>
    <w:rsid w:val="00077F41"/>
    <w:rsid w:val="0008238F"/>
    <w:rsid w:val="00082EC6"/>
    <w:rsid w:val="000852E7"/>
    <w:rsid w:val="00085388"/>
    <w:rsid w:val="00090E4C"/>
    <w:rsid w:val="000B7554"/>
    <w:rsid w:val="000D0106"/>
    <w:rsid w:val="000D41DC"/>
    <w:rsid w:val="000D6CAA"/>
    <w:rsid w:val="000E5219"/>
    <w:rsid w:val="00125D37"/>
    <w:rsid w:val="00127C1A"/>
    <w:rsid w:val="00150D81"/>
    <w:rsid w:val="00166CEB"/>
    <w:rsid w:val="00183CB9"/>
    <w:rsid w:val="00184A9A"/>
    <w:rsid w:val="001947DF"/>
    <w:rsid w:val="001B22BB"/>
    <w:rsid w:val="001B619C"/>
    <w:rsid w:val="001C038B"/>
    <w:rsid w:val="001D1D3C"/>
    <w:rsid w:val="001F2C62"/>
    <w:rsid w:val="001F7CEC"/>
    <w:rsid w:val="002205D4"/>
    <w:rsid w:val="00222C3A"/>
    <w:rsid w:val="00226D31"/>
    <w:rsid w:val="00236401"/>
    <w:rsid w:val="002370CE"/>
    <w:rsid w:val="00242974"/>
    <w:rsid w:val="00242F6B"/>
    <w:rsid w:val="002976D4"/>
    <w:rsid w:val="002A5577"/>
    <w:rsid w:val="002B4AA4"/>
    <w:rsid w:val="002E71BA"/>
    <w:rsid w:val="002F5066"/>
    <w:rsid w:val="003003FD"/>
    <w:rsid w:val="00310245"/>
    <w:rsid w:val="00316C95"/>
    <w:rsid w:val="00324F21"/>
    <w:rsid w:val="003353BC"/>
    <w:rsid w:val="003458DB"/>
    <w:rsid w:val="003523D3"/>
    <w:rsid w:val="00364C35"/>
    <w:rsid w:val="00370D86"/>
    <w:rsid w:val="00381A17"/>
    <w:rsid w:val="00396F60"/>
    <w:rsid w:val="003A51D6"/>
    <w:rsid w:val="003B11DF"/>
    <w:rsid w:val="003B125E"/>
    <w:rsid w:val="003B2A5E"/>
    <w:rsid w:val="003B3845"/>
    <w:rsid w:val="003C7C97"/>
    <w:rsid w:val="003D4981"/>
    <w:rsid w:val="003E0E58"/>
    <w:rsid w:val="003F420F"/>
    <w:rsid w:val="00406B8D"/>
    <w:rsid w:val="00410068"/>
    <w:rsid w:val="0041618E"/>
    <w:rsid w:val="0042295C"/>
    <w:rsid w:val="00425DFB"/>
    <w:rsid w:val="00426EEC"/>
    <w:rsid w:val="00442D01"/>
    <w:rsid w:val="004466C3"/>
    <w:rsid w:val="004552CE"/>
    <w:rsid w:val="00475373"/>
    <w:rsid w:val="00481FF7"/>
    <w:rsid w:val="00490D09"/>
    <w:rsid w:val="00491C9C"/>
    <w:rsid w:val="00493E28"/>
    <w:rsid w:val="004C2721"/>
    <w:rsid w:val="004D07DF"/>
    <w:rsid w:val="004F3A3C"/>
    <w:rsid w:val="00500295"/>
    <w:rsid w:val="00501AAF"/>
    <w:rsid w:val="00527AFA"/>
    <w:rsid w:val="005419DA"/>
    <w:rsid w:val="005678AC"/>
    <w:rsid w:val="005679BD"/>
    <w:rsid w:val="005709B1"/>
    <w:rsid w:val="00572B3B"/>
    <w:rsid w:val="005836D2"/>
    <w:rsid w:val="00587C58"/>
    <w:rsid w:val="00595C80"/>
    <w:rsid w:val="005A7FD4"/>
    <w:rsid w:val="005B1A84"/>
    <w:rsid w:val="005C651D"/>
    <w:rsid w:val="005D1AF9"/>
    <w:rsid w:val="005D5457"/>
    <w:rsid w:val="005E2699"/>
    <w:rsid w:val="005E44B5"/>
    <w:rsid w:val="00600485"/>
    <w:rsid w:val="00601DA9"/>
    <w:rsid w:val="00612DEA"/>
    <w:rsid w:val="00614572"/>
    <w:rsid w:val="006232DF"/>
    <w:rsid w:val="00631F2E"/>
    <w:rsid w:val="00637D06"/>
    <w:rsid w:val="006457C0"/>
    <w:rsid w:val="00652BB7"/>
    <w:rsid w:val="00661758"/>
    <w:rsid w:val="0067612C"/>
    <w:rsid w:val="00676FEB"/>
    <w:rsid w:val="006912C4"/>
    <w:rsid w:val="00695882"/>
    <w:rsid w:val="006A5CFC"/>
    <w:rsid w:val="006C5138"/>
    <w:rsid w:val="006C689B"/>
    <w:rsid w:val="006E005C"/>
    <w:rsid w:val="006E6EE5"/>
    <w:rsid w:val="006E71F3"/>
    <w:rsid w:val="006F0029"/>
    <w:rsid w:val="007138EF"/>
    <w:rsid w:val="007217D8"/>
    <w:rsid w:val="007632A9"/>
    <w:rsid w:val="00774092"/>
    <w:rsid w:val="00782830"/>
    <w:rsid w:val="0078664A"/>
    <w:rsid w:val="007A434E"/>
    <w:rsid w:val="007B0F6D"/>
    <w:rsid w:val="007C62C3"/>
    <w:rsid w:val="007D25AA"/>
    <w:rsid w:val="007F0873"/>
    <w:rsid w:val="00805726"/>
    <w:rsid w:val="00814AC1"/>
    <w:rsid w:val="00815117"/>
    <w:rsid w:val="00820BAC"/>
    <w:rsid w:val="00824CB1"/>
    <w:rsid w:val="00850351"/>
    <w:rsid w:val="008520F8"/>
    <w:rsid w:val="008540F2"/>
    <w:rsid w:val="00855F34"/>
    <w:rsid w:val="0087444A"/>
    <w:rsid w:val="00881DAA"/>
    <w:rsid w:val="008826B6"/>
    <w:rsid w:val="008B0B22"/>
    <w:rsid w:val="008B0C55"/>
    <w:rsid w:val="008B31E3"/>
    <w:rsid w:val="008C58B0"/>
    <w:rsid w:val="008C591B"/>
    <w:rsid w:val="008C6182"/>
    <w:rsid w:val="008D5E4C"/>
    <w:rsid w:val="0090779E"/>
    <w:rsid w:val="00926458"/>
    <w:rsid w:val="0093259E"/>
    <w:rsid w:val="00933720"/>
    <w:rsid w:val="00934E8E"/>
    <w:rsid w:val="0093510F"/>
    <w:rsid w:val="009C7E52"/>
    <w:rsid w:val="009E4934"/>
    <w:rsid w:val="009F40A7"/>
    <w:rsid w:val="009F5CE6"/>
    <w:rsid w:val="00A035CD"/>
    <w:rsid w:val="00A50E80"/>
    <w:rsid w:val="00A513B0"/>
    <w:rsid w:val="00A63F7F"/>
    <w:rsid w:val="00A667CE"/>
    <w:rsid w:val="00A75042"/>
    <w:rsid w:val="00A774BC"/>
    <w:rsid w:val="00A82678"/>
    <w:rsid w:val="00A946CB"/>
    <w:rsid w:val="00A94827"/>
    <w:rsid w:val="00AA77C8"/>
    <w:rsid w:val="00AC1C3D"/>
    <w:rsid w:val="00AC3416"/>
    <w:rsid w:val="00AC7BE2"/>
    <w:rsid w:val="00AE35BF"/>
    <w:rsid w:val="00AF6BD0"/>
    <w:rsid w:val="00B1067E"/>
    <w:rsid w:val="00B24F17"/>
    <w:rsid w:val="00B34D57"/>
    <w:rsid w:val="00B732DA"/>
    <w:rsid w:val="00B81790"/>
    <w:rsid w:val="00B81BBC"/>
    <w:rsid w:val="00B90384"/>
    <w:rsid w:val="00BA2F3D"/>
    <w:rsid w:val="00BD03D5"/>
    <w:rsid w:val="00C141C0"/>
    <w:rsid w:val="00C3215E"/>
    <w:rsid w:val="00C35959"/>
    <w:rsid w:val="00C43958"/>
    <w:rsid w:val="00C45272"/>
    <w:rsid w:val="00C46EB2"/>
    <w:rsid w:val="00C47770"/>
    <w:rsid w:val="00C7415A"/>
    <w:rsid w:val="00C75856"/>
    <w:rsid w:val="00C85A7C"/>
    <w:rsid w:val="00C95214"/>
    <w:rsid w:val="00CC3F59"/>
    <w:rsid w:val="00CC493B"/>
    <w:rsid w:val="00CD4774"/>
    <w:rsid w:val="00CE1732"/>
    <w:rsid w:val="00CE5B9F"/>
    <w:rsid w:val="00D10AAF"/>
    <w:rsid w:val="00D27540"/>
    <w:rsid w:val="00D37DEF"/>
    <w:rsid w:val="00D4006B"/>
    <w:rsid w:val="00D40D7A"/>
    <w:rsid w:val="00D63A3B"/>
    <w:rsid w:val="00D64A0D"/>
    <w:rsid w:val="00D676C3"/>
    <w:rsid w:val="00D750B4"/>
    <w:rsid w:val="00D81C18"/>
    <w:rsid w:val="00D8461A"/>
    <w:rsid w:val="00D95CAF"/>
    <w:rsid w:val="00D96BE2"/>
    <w:rsid w:val="00DB28D0"/>
    <w:rsid w:val="00DB60B6"/>
    <w:rsid w:val="00DC1CC6"/>
    <w:rsid w:val="00DD3300"/>
    <w:rsid w:val="00DD5135"/>
    <w:rsid w:val="00DD7F9E"/>
    <w:rsid w:val="00E067A8"/>
    <w:rsid w:val="00E13924"/>
    <w:rsid w:val="00E15FD5"/>
    <w:rsid w:val="00E1725A"/>
    <w:rsid w:val="00E33758"/>
    <w:rsid w:val="00E47ACA"/>
    <w:rsid w:val="00E53E5E"/>
    <w:rsid w:val="00E64325"/>
    <w:rsid w:val="00E673C5"/>
    <w:rsid w:val="00E67967"/>
    <w:rsid w:val="00E82723"/>
    <w:rsid w:val="00E91F27"/>
    <w:rsid w:val="00EA29A5"/>
    <w:rsid w:val="00EC107C"/>
    <w:rsid w:val="00EC7EBE"/>
    <w:rsid w:val="00EC7FD2"/>
    <w:rsid w:val="00ED5964"/>
    <w:rsid w:val="00EF3FB7"/>
    <w:rsid w:val="00F1720B"/>
    <w:rsid w:val="00F23400"/>
    <w:rsid w:val="00F36ADC"/>
    <w:rsid w:val="00F56CBF"/>
    <w:rsid w:val="00F605C6"/>
    <w:rsid w:val="00F6785B"/>
    <w:rsid w:val="00F705DA"/>
    <w:rsid w:val="00F9012D"/>
    <w:rsid w:val="00F915D6"/>
    <w:rsid w:val="00FC578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p1">
    <w:name w:val="p1"/>
    <w:basedOn w:val="Normal"/>
    <w:rsid w:val="000D6CAA"/>
    <w:pPr>
      <w:spacing w:after="0" w:line="240" w:lineRule="auto"/>
    </w:pPr>
    <w:rPr>
      <w:rFonts w:ascii=".AppleSystemUIFont" w:hAnsi=".AppleSystemUIFont" w:cs="Times New Roman"/>
      <w:kern w:val="0"/>
      <w:sz w:val="35"/>
      <w:szCs w:val="35"/>
      <w:lang w:eastAsia="en-GB"/>
      <w14:ligatures w14:val="none"/>
    </w:rPr>
  </w:style>
  <w:style w:type="character" w:customStyle="1" w:styleId="s1">
    <w:name w:val="s1"/>
    <w:basedOn w:val="DefaultParagraphFont"/>
    <w:rsid w:val="000D6CAA"/>
    <w:rPr>
      <w:rFonts w:ascii="UICTFontTextStyleBody" w:hAnsi="UICTFontTextStyleBody" w:hint="default"/>
      <w:b w:val="0"/>
      <w:bCs w:val="0"/>
      <w:i w:val="0"/>
      <w:iCs w:val="0"/>
      <w:sz w:val="35"/>
      <w:szCs w:val="35"/>
    </w:rPr>
  </w:style>
  <w:style w:type="character" w:customStyle="1" w:styleId="apple-converted-space">
    <w:name w:val="apple-converted-space"/>
    <w:basedOn w:val="DefaultParagraphFont"/>
    <w:rsid w:val="000D6CAA"/>
  </w:style>
  <w:style w:type="paragraph" w:customStyle="1" w:styleId="p2">
    <w:name w:val="p2"/>
    <w:basedOn w:val="Normal"/>
    <w:rsid w:val="005C651D"/>
    <w:pPr>
      <w:spacing w:after="0" w:line="240" w:lineRule="auto"/>
    </w:pPr>
    <w:rPr>
      <w:rFonts w:ascii=".AppleSystemUIFont" w:hAnsi=".AppleSystemUIFont" w:cs="Times New Roman"/>
      <w:kern w:val="0"/>
      <w:sz w:val="35"/>
      <w:szCs w:val="35"/>
      <w:lang w:eastAsia="en-GB"/>
      <w14:ligatures w14:val="none"/>
    </w:rPr>
  </w:style>
  <w:style w:type="character" w:customStyle="1" w:styleId="s2">
    <w:name w:val="s2"/>
    <w:basedOn w:val="DefaultParagraphFont"/>
    <w:rsid w:val="005C651D"/>
    <w:rPr>
      <w:rFonts w:ascii="UICTFontTextStyleItalicBody" w:hAnsi="UICTFontTextStyleItalicBody" w:hint="default"/>
      <w:b w:val="0"/>
      <w:bCs w:val="0"/>
      <w:i/>
      <w:iCs/>
      <w:sz w:val="35"/>
      <w:szCs w:val="3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1506</Words>
  <Characters>8588</Characters>
  <Application>Microsoft Office Word</Application>
  <DocSecurity>0</DocSecurity>
  <Lines>71</Lines>
  <Paragraphs>20</Paragraphs>
  <ScaleCrop>false</ScaleCrop>
  <Company>University of Wales Trinity Saint David</Company>
  <LinksUpToDate>false</LinksUpToDate>
  <CharactersWithSpaces>10074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Priscila Vicente De Jesus Bonfim (2510708)</cp:lastModifiedBy>
  <cp:revision>2</cp:revision>
  <dcterms:created xsi:type="dcterms:W3CDTF">2025-12-18T17:21:00Z</dcterms:created>
  <dcterms:modified xsi:type="dcterms:W3CDTF">2025-12-18T17:21:00Z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