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8182238"/>
        <w:docPartObj>
          <w:docPartGallery w:val="Cover Pages"/>
          <w:docPartUnique/>
        </w:docPartObj>
      </w:sdtPr>
      <w:sdtEndPr>
        <w:rPr>
          <w:rFonts w:eastAsiaTheme="minorHAnsi"/>
          <w:color w:val="auto"/>
          <w:lang w:eastAsia="en-US"/>
        </w:rPr>
      </w:sdtEndPr>
      <w:sdtContent>
        <w:p w14:paraId="4EEC8BCE" w14:textId="30609616" w:rsidR="00616A19" w:rsidRDefault="00616A19">
          <w:pPr>
            <w:pStyle w:val="Frspaiere"/>
            <w:spacing w:before="1540" w:after="240"/>
            <w:jc w:val="center"/>
            <w:rPr>
              <w:color w:val="4472C4" w:themeColor="accent1"/>
            </w:rPr>
          </w:pPr>
          <w:r>
            <w:rPr>
              <w:noProof/>
              <w:color w:val="4472C4" w:themeColor="accent1"/>
            </w:rPr>
            <w:drawing>
              <wp:inline distT="0" distB="0" distL="0" distR="0" wp14:anchorId="02E84D65" wp14:editId="24EDBEE9">
                <wp:extent cx="1417320" cy="750898"/>
                <wp:effectExtent l="0" t="0" r="0" b="0"/>
                <wp:docPr id="143" name="Imagin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u"/>
            <w:tag w:val=""/>
            <w:id w:val="1735040861"/>
            <w:placeholder>
              <w:docPart w:val="8911A4FD63384309AD535939D1F3F6C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BC2D1C" w14:textId="2C90D528" w:rsidR="00616A19" w:rsidRDefault="00616A19">
              <w:pPr>
                <w:pStyle w:val="Frspaiere"/>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John Lewis REPORT</w:t>
              </w:r>
            </w:p>
          </w:sdtContent>
        </w:sdt>
        <w:p w14:paraId="451B6BC1" w14:textId="235EC467" w:rsidR="00616A19" w:rsidRDefault="00616A19">
          <w:pPr>
            <w:pStyle w:val="Frspaiere"/>
            <w:jc w:val="center"/>
            <w:rPr>
              <w:color w:val="4472C4" w:themeColor="accent1"/>
              <w:sz w:val="28"/>
              <w:szCs w:val="28"/>
            </w:rPr>
          </w:pPr>
          <w:sdt>
            <w:sdtPr>
              <w:rPr>
                <w:color w:val="4472C4" w:themeColor="accent1"/>
                <w:sz w:val="28"/>
                <w:szCs w:val="28"/>
              </w:rPr>
              <w:alias w:val="Subtitlu"/>
              <w:tag w:val=""/>
              <w:id w:val="328029620"/>
              <w:placeholder>
                <w:docPart w:val="FB57AD333FC04839A66AED0913381A0F"/>
              </w:placeholder>
              <w:dataBinding w:prefixMappings="xmlns:ns0='http://purl.org/dc/elements/1.1/' xmlns:ns1='http://schemas.openxmlformats.org/package/2006/metadata/core-properties' " w:xpath="/ns1:coreProperties[1]/ns0:subject[1]" w:storeItemID="{6C3C8BC8-F283-45AE-878A-BAB7291924A1}"/>
              <w:text/>
            </w:sdtPr>
            <w:sdtContent>
              <w:r w:rsidR="009532E7">
                <w:rPr>
                  <w:color w:val="4472C4" w:themeColor="accent1"/>
                  <w:sz w:val="28"/>
                  <w:szCs w:val="28"/>
                </w:rPr>
                <w:t xml:space="preserve">Developing </w:t>
              </w:r>
              <w:r>
                <w:rPr>
                  <w:color w:val="4472C4" w:themeColor="accent1"/>
                  <w:sz w:val="28"/>
                  <w:szCs w:val="28"/>
                </w:rPr>
                <w:t>Critical Thinking</w:t>
              </w:r>
            </w:sdtContent>
          </w:sdt>
          <w:r w:rsidR="009532E7">
            <w:rPr>
              <w:color w:val="4472C4" w:themeColor="accent1"/>
              <w:sz w:val="28"/>
              <w:szCs w:val="28"/>
            </w:rPr>
            <w:t xml:space="preserve"> at the Workplace</w:t>
          </w:r>
        </w:p>
        <w:p w14:paraId="4801AA1F" w14:textId="77777777" w:rsidR="00616A19" w:rsidRDefault="00616A19">
          <w:pPr>
            <w:pStyle w:val="Frspaiere"/>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FC1B25C" wp14:editId="54E4495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Bloc text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ă"/>
                                  <w:tag w:val=""/>
                                  <w:id w:val="197127006"/>
                                  <w:dataBinding w:prefixMappings="xmlns:ns0='http://schemas.microsoft.com/office/2006/coverPageProps' " w:xpath="/ns0:CoverPageProperties[1]/ns0:PublishDate[1]" w:storeItemID="{55AF091B-3C7A-41E3-B477-F2FDAA23CFDA}"/>
                                  <w:date w:fullDate="2021-12-10T00:00:00Z">
                                    <w:dateFormat w:val="d MMMM yyyy"/>
                                    <w:lid w:val="ro-RO"/>
                                    <w:storeMappedDataAs w:val="dateTime"/>
                                    <w:calendar w:val="gregorian"/>
                                  </w:date>
                                </w:sdtPr>
                                <w:sdtContent>
                                  <w:p w14:paraId="0EE08626" w14:textId="6E11F002" w:rsidR="00616A19" w:rsidRDefault="00616A19">
                                    <w:pPr>
                                      <w:pStyle w:val="Frspaiere"/>
                                      <w:spacing w:after="40"/>
                                      <w:jc w:val="center"/>
                                      <w:rPr>
                                        <w:caps/>
                                        <w:color w:val="4472C4" w:themeColor="accent1"/>
                                        <w:sz w:val="28"/>
                                        <w:szCs w:val="28"/>
                                      </w:rPr>
                                    </w:pPr>
                                    <w:r w:rsidRPr="00616A19">
                                      <w:rPr>
                                        <w:caps/>
                                        <w:color w:val="4472C4" w:themeColor="accent1"/>
                                        <w:sz w:val="28"/>
                                        <w:szCs w:val="28"/>
                                      </w:rPr>
                                      <w:t xml:space="preserve">10 </w:t>
                                    </w:r>
                                    <w:r>
                                      <w:rPr>
                                        <w:caps/>
                                        <w:color w:val="4472C4" w:themeColor="accent1"/>
                                        <w:sz w:val="28"/>
                                        <w:szCs w:val="28"/>
                                      </w:rPr>
                                      <w:t>december</w:t>
                                    </w:r>
                                    <w:r w:rsidRPr="00616A19">
                                      <w:rPr>
                                        <w:caps/>
                                        <w:color w:val="4472C4" w:themeColor="accent1"/>
                                        <w:sz w:val="28"/>
                                        <w:szCs w:val="28"/>
                                      </w:rPr>
                                      <w:t xml:space="preserve"> 2021</w:t>
                                    </w:r>
                                  </w:p>
                                </w:sdtContent>
                              </w:sdt>
                              <w:p w14:paraId="56871334" w14:textId="1185F214" w:rsidR="00616A19" w:rsidRDefault="00616A19">
                                <w:pPr>
                                  <w:pStyle w:val="Frspaiere"/>
                                  <w:jc w:val="center"/>
                                  <w:rPr>
                                    <w:color w:val="4472C4" w:themeColor="accent1"/>
                                  </w:rPr>
                                </w:pPr>
                                <w:sdt>
                                  <w:sdtPr>
                                    <w:rPr>
                                      <w:caps/>
                                      <w:color w:val="4472C4" w:themeColor="accent1"/>
                                    </w:rPr>
                                    <w:alias w:val="Firmă"/>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ANGHLE ADRIAN BREZEANU </w:t>
                                    </w:r>
                                    <w:r w:rsidR="009532E7">
                                      <w:rPr>
                                        <w:caps/>
                                        <w:color w:val="4472C4" w:themeColor="accent1"/>
                                      </w:rPr>
                                      <w:t>1918103</w:t>
                                    </w:r>
                                  </w:sdtContent>
                                </w:sdt>
                              </w:p>
                              <w:p w14:paraId="16F8A2F6" w14:textId="41084D55" w:rsidR="00616A19" w:rsidRDefault="00616A19">
                                <w:pPr>
                                  <w:pStyle w:val="Frspaiere"/>
                                  <w:jc w:val="center"/>
                                  <w:rPr>
                                    <w:color w:val="4472C4" w:themeColor="accent1"/>
                                  </w:rPr>
                                </w:pPr>
                                <w:sdt>
                                  <w:sdtPr>
                                    <w:rPr>
                                      <w:color w:val="4472C4" w:themeColor="accent1"/>
                                    </w:rPr>
                                    <w:alias w:val="Adresă"/>
                                    <w:tag w:val=""/>
                                    <w:id w:val="-726379553"/>
                                    <w:dataBinding w:prefixMappings="xmlns:ns0='http://schemas.microsoft.com/office/2006/coverPageProps' " w:xpath="/ns0:CoverPageProperties[1]/ns0:CompanyAddress[1]" w:storeItemID="{55AF091B-3C7A-41E3-B477-F2FDAA23CFDA}"/>
                                    <w:text/>
                                  </w:sdtPr>
                                  <w:sdtContent>
                                    <w:r w:rsidR="009532E7">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C1B25C" id="_x0000_t202" coordsize="21600,21600" o:spt="202" path="m,l,21600r21600,l21600,xe">
                    <v:stroke joinstyle="miter"/>
                    <v:path gradientshapeok="t" o:connecttype="rect"/>
                  </v:shapetype>
                  <v:shape id="Bloc text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ă"/>
                            <w:tag w:val=""/>
                            <w:id w:val="197127006"/>
                            <w:dataBinding w:prefixMappings="xmlns:ns0='http://schemas.microsoft.com/office/2006/coverPageProps' " w:xpath="/ns0:CoverPageProperties[1]/ns0:PublishDate[1]" w:storeItemID="{55AF091B-3C7A-41E3-B477-F2FDAA23CFDA}"/>
                            <w:date w:fullDate="2021-12-10T00:00:00Z">
                              <w:dateFormat w:val="d MMMM yyyy"/>
                              <w:lid w:val="ro-RO"/>
                              <w:storeMappedDataAs w:val="dateTime"/>
                              <w:calendar w:val="gregorian"/>
                            </w:date>
                          </w:sdtPr>
                          <w:sdtContent>
                            <w:p w14:paraId="0EE08626" w14:textId="6E11F002" w:rsidR="00616A19" w:rsidRDefault="00616A19">
                              <w:pPr>
                                <w:pStyle w:val="Frspaiere"/>
                                <w:spacing w:after="40"/>
                                <w:jc w:val="center"/>
                                <w:rPr>
                                  <w:caps/>
                                  <w:color w:val="4472C4" w:themeColor="accent1"/>
                                  <w:sz w:val="28"/>
                                  <w:szCs w:val="28"/>
                                </w:rPr>
                              </w:pPr>
                              <w:r w:rsidRPr="00616A19">
                                <w:rPr>
                                  <w:caps/>
                                  <w:color w:val="4472C4" w:themeColor="accent1"/>
                                  <w:sz w:val="28"/>
                                  <w:szCs w:val="28"/>
                                </w:rPr>
                                <w:t xml:space="preserve">10 </w:t>
                              </w:r>
                              <w:r>
                                <w:rPr>
                                  <w:caps/>
                                  <w:color w:val="4472C4" w:themeColor="accent1"/>
                                  <w:sz w:val="28"/>
                                  <w:szCs w:val="28"/>
                                </w:rPr>
                                <w:t>december</w:t>
                              </w:r>
                              <w:r w:rsidRPr="00616A19">
                                <w:rPr>
                                  <w:caps/>
                                  <w:color w:val="4472C4" w:themeColor="accent1"/>
                                  <w:sz w:val="28"/>
                                  <w:szCs w:val="28"/>
                                </w:rPr>
                                <w:t xml:space="preserve"> 2021</w:t>
                              </w:r>
                            </w:p>
                          </w:sdtContent>
                        </w:sdt>
                        <w:p w14:paraId="56871334" w14:textId="1185F214" w:rsidR="00616A19" w:rsidRDefault="00616A19">
                          <w:pPr>
                            <w:pStyle w:val="Frspaiere"/>
                            <w:jc w:val="center"/>
                            <w:rPr>
                              <w:color w:val="4472C4" w:themeColor="accent1"/>
                            </w:rPr>
                          </w:pPr>
                          <w:sdt>
                            <w:sdtPr>
                              <w:rPr>
                                <w:caps/>
                                <w:color w:val="4472C4" w:themeColor="accent1"/>
                              </w:rPr>
                              <w:alias w:val="Firmă"/>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ANGHLE ADRIAN BREZEANU </w:t>
                              </w:r>
                              <w:r w:rsidR="009532E7">
                                <w:rPr>
                                  <w:caps/>
                                  <w:color w:val="4472C4" w:themeColor="accent1"/>
                                </w:rPr>
                                <w:t>1918103</w:t>
                              </w:r>
                            </w:sdtContent>
                          </w:sdt>
                        </w:p>
                        <w:p w14:paraId="16F8A2F6" w14:textId="41084D55" w:rsidR="00616A19" w:rsidRDefault="00616A19">
                          <w:pPr>
                            <w:pStyle w:val="Frspaiere"/>
                            <w:jc w:val="center"/>
                            <w:rPr>
                              <w:color w:val="4472C4" w:themeColor="accent1"/>
                            </w:rPr>
                          </w:pPr>
                          <w:sdt>
                            <w:sdtPr>
                              <w:rPr>
                                <w:color w:val="4472C4" w:themeColor="accent1"/>
                              </w:rPr>
                              <w:alias w:val="Adresă"/>
                              <w:tag w:val=""/>
                              <w:id w:val="-726379553"/>
                              <w:dataBinding w:prefixMappings="xmlns:ns0='http://schemas.microsoft.com/office/2006/coverPageProps' " w:xpath="/ns0:CoverPageProperties[1]/ns0:CompanyAddress[1]" w:storeItemID="{55AF091B-3C7A-41E3-B477-F2FDAA23CFDA}"/>
                              <w:text/>
                            </w:sdtPr>
                            <w:sdtContent>
                              <w:r w:rsidR="009532E7">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54DF5BBC" wp14:editId="17CF2B2B">
                <wp:extent cx="758952" cy="478932"/>
                <wp:effectExtent l="0" t="0" r="3175" b="0"/>
                <wp:docPr id="144" name="Imagin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79405C" w14:textId="226A74F7" w:rsidR="00616A19" w:rsidRDefault="00616A19">
          <w:r>
            <w:br w:type="page"/>
          </w:r>
        </w:p>
      </w:sdtContent>
    </w:sdt>
    <w:p w14:paraId="205986BE" w14:textId="0C6B1066" w:rsidR="00226BC5" w:rsidRDefault="009532E7" w:rsidP="009532E7">
      <w:pPr>
        <w:spacing w:line="360" w:lineRule="auto"/>
        <w:jc w:val="both"/>
      </w:pPr>
      <w:r>
        <w:lastRenderedPageBreak/>
        <w:t>Executive Summary</w:t>
      </w:r>
    </w:p>
    <w:p w14:paraId="0260C2F2" w14:textId="55235FA1" w:rsidR="009532E7" w:rsidRDefault="009532E7" w:rsidP="009532E7">
      <w:pPr>
        <w:spacing w:line="360" w:lineRule="auto"/>
        <w:jc w:val="both"/>
      </w:pPr>
    </w:p>
    <w:p w14:paraId="491899A7" w14:textId="1A9B71F6" w:rsidR="009532E7" w:rsidRDefault="00340BFE" w:rsidP="009532E7">
      <w:pPr>
        <w:spacing w:line="360" w:lineRule="auto"/>
        <w:jc w:val="both"/>
      </w:pPr>
      <w:r>
        <w:t xml:space="preserve">The report is showing how the John Lewis &amp; Partners is delivering on its own values by applying Mayo’s theory and how can the situation within the company can be improved by using Herzberg, with a brief understanding of the importance of personal values at the workplace. </w:t>
      </w:r>
    </w:p>
    <w:p w14:paraId="4BACCACB" w14:textId="3EECB752" w:rsidR="009532E7" w:rsidRDefault="009532E7" w:rsidP="009532E7">
      <w:pPr>
        <w:spacing w:line="360" w:lineRule="auto"/>
        <w:jc w:val="both"/>
      </w:pPr>
    </w:p>
    <w:p w14:paraId="1A419C02" w14:textId="620ABCAF" w:rsidR="009532E7" w:rsidRDefault="009532E7" w:rsidP="009532E7">
      <w:pPr>
        <w:spacing w:line="360" w:lineRule="auto"/>
        <w:jc w:val="both"/>
      </w:pPr>
    </w:p>
    <w:p w14:paraId="50F57C1C" w14:textId="74A725A5" w:rsidR="009532E7" w:rsidRDefault="009532E7" w:rsidP="009532E7">
      <w:pPr>
        <w:spacing w:line="360" w:lineRule="auto"/>
        <w:jc w:val="both"/>
      </w:pPr>
    </w:p>
    <w:p w14:paraId="4B5C2539" w14:textId="290CE655" w:rsidR="009532E7" w:rsidRDefault="009532E7" w:rsidP="009532E7">
      <w:pPr>
        <w:spacing w:line="360" w:lineRule="auto"/>
        <w:jc w:val="both"/>
      </w:pPr>
    </w:p>
    <w:p w14:paraId="6EED108F" w14:textId="17A13B4F" w:rsidR="009532E7" w:rsidRDefault="009532E7" w:rsidP="009532E7">
      <w:pPr>
        <w:spacing w:line="360" w:lineRule="auto"/>
        <w:jc w:val="both"/>
      </w:pPr>
    </w:p>
    <w:p w14:paraId="1F6CF4D5" w14:textId="31F94C86" w:rsidR="009532E7" w:rsidRDefault="009532E7" w:rsidP="009532E7">
      <w:pPr>
        <w:spacing w:line="360" w:lineRule="auto"/>
        <w:jc w:val="both"/>
      </w:pPr>
    </w:p>
    <w:p w14:paraId="43F96C8C" w14:textId="52C615B8" w:rsidR="009532E7" w:rsidRDefault="009532E7" w:rsidP="009532E7">
      <w:pPr>
        <w:spacing w:line="360" w:lineRule="auto"/>
        <w:jc w:val="both"/>
      </w:pPr>
    </w:p>
    <w:p w14:paraId="143C0C0A" w14:textId="5EA68717" w:rsidR="009532E7" w:rsidRDefault="009532E7" w:rsidP="009532E7">
      <w:pPr>
        <w:spacing w:line="360" w:lineRule="auto"/>
        <w:jc w:val="both"/>
      </w:pPr>
    </w:p>
    <w:p w14:paraId="359964AF" w14:textId="58B8538E" w:rsidR="009532E7" w:rsidRDefault="009532E7" w:rsidP="009532E7">
      <w:pPr>
        <w:spacing w:line="360" w:lineRule="auto"/>
        <w:jc w:val="both"/>
      </w:pPr>
    </w:p>
    <w:p w14:paraId="326A6174" w14:textId="36296413" w:rsidR="009532E7" w:rsidRDefault="009532E7" w:rsidP="009532E7">
      <w:pPr>
        <w:spacing w:line="360" w:lineRule="auto"/>
        <w:jc w:val="both"/>
      </w:pPr>
    </w:p>
    <w:p w14:paraId="6CF10AEF" w14:textId="763D7173" w:rsidR="009532E7" w:rsidRDefault="009532E7" w:rsidP="009532E7">
      <w:pPr>
        <w:spacing w:line="360" w:lineRule="auto"/>
        <w:jc w:val="both"/>
      </w:pPr>
    </w:p>
    <w:p w14:paraId="2E364815" w14:textId="7378187B" w:rsidR="009532E7" w:rsidRDefault="009532E7" w:rsidP="009532E7">
      <w:pPr>
        <w:spacing w:line="360" w:lineRule="auto"/>
        <w:jc w:val="both"/>
      </w:pPr>
    </w:p>
    <w:p w14:paraId="61501221" w14:textId="57D4681C" w:rsidR="009532E7" w:rsidRDefault="009532E7" w:rsidP="009532E7">
      <w:pPr>
        <w:spacing w:line="360" w:lineRule="auto"/>
        <w:jc w:val="both"/>
      </w:pPr>
    </w:p>
    <w:p w14:paraId="0AAAD823" w14:textId="573261A6" w:rsidR="009532E7" w:rsidRDefault="009532E7" w:rsidP="009532E7">
      <w:pPr>
        <w:spacing w:line="360" w:lineRule="auto"/>
        <w:jc w:val="both"/>
      </w:pPr>
    </w:p>
    <w:p w14:paraId="42D8FA37" w14:textId="1903F2D0" w:rsidR="009532E7" w:rsidRDefault="009532E7" w:rsidP="009532E7">
      <w:pPr>
        <w:spacing w:line="360" w:lineRule="auto"/>
        <w:jc w:val="both"/>
      </w:pPr>
    </w:p>
    <w:p w14:paraId="4786DF71" w14:textId="1C36CFA4" w:rsidR="009532E7" w:rsidRDefault="009532E7" w:rsidP="009532E7">
      <w:pPr>
        <w:spacing w:line="360" w:lineRule="auto"/>
        <w:jc w:val="both"/>
      </w:pPr>
    </w:p>
    <w:p w14:paraId="7DC87508" w14:textId="0E3EA56D" w:rsidR="009532E7" w:rsidRDefault="009532E7" w:rsidP="009532E7">
      <w:pPr>
        <w:spacing w:line="360" w:lineRule="auto"/>
        <w:jc w:val="both"/>
      </w:pPr>
    </w:p>
    <w:p w14:paraId="145D0145" w14:textId="4F067029" w:rsidR="009532E7" w:rsidRDefault="009532E7" w:rsidP="009532E7">
      <w:pPr>
        <w:spacing w:line="360" w:lineRule="auto"/>
        <w:jc w:val="both"/>
      </w:pPr>
    </w:p>
    <w:p w14:paraId="6BBDF2ED" w14:textId="711D66A8" w:rsidR="009532E7" w:rsidRDefault="009532E7" w:rsidP="009532E7">
      <w:pPr>
        <w:spacing w:line="360" w:lineRule="auto"/>
        <w:jc w:val="both"/>
      </w:pPr>
    </w:p>
    <w:p w14:paraId="0FF81EEA" w14:textId="3CC6AF6E" w:rsidR="009532E7" w:rsidRDefault="009532E7" w:rsidP="009532E7">
      <w:pPr>
        <w:spacing w:line="360" w:lineRule="auto"/>
        <w:jc w:val="both"/>
      </w:pPr>
    </w:p>
    <w:sdt>
      <w:sdtPr>
        <w:rPr>
          <w:lang w:val="ro-RO"/>
        </w:rPr>
        <w:id w:val="-1310088457"/>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768F941B" w14:textId="6F0A61FD" w:rsidR="009532E7" w:rsidRPr="009532E7" w:rsidRDefault="009532E7">
          <w:pPr>
            <w:pStyle w:val="Titlucuprins"/>
          </w:pPr>
          <w:r w:rsidRPr="009532E7">
            <w:t>Table of Contents</w:t>
          </w:r>
        </w:p>
        <w:p w14:paraId="7C5E2277" w14:textId="77777777" w:rsidR="009532E7" w:rsidRPr="009532E7" w:rsidRDefault="009532E7" w:rsidP="009532E7">
          <w:pPr>
            <w:rPr>
              <w:lang w:val="ro-RO" w:eastAsia="en-GB"/>
            </w:rPr>
          </w:pPr>
        </w:p>
        <w:p w14:paraId="03CC42B8" w14:textId="41B30CC5" w:rsidR="00604993" w:rsidRDefault="009532E7">
          <w:pPr>
            <w:pStyle w:val="Cuprins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9982891" w:history="1">
            <w:r w:rsidR="00604993" w:rsidRPr="00664731">
              <w:rPr>
                <w:rStyle w:val="Hyperlink"/>
                <w:rFonts w:asciiTheme="majorHAnsi" w:eastAsiaTheme="majorEastAsia" w:hAnsiTheme="majorHAnsi" w:cstheme="majorBidi"/>
                <w:noProof/>
                <w:lang w:eastAsia="en-GB"/>
              </w:rPr>
              <w:t>1.</w:t>
            </w:r>
            <w:r w:rsidR="00604993">
              <w:rPr>
                <w:rFonts w:eastAsiaTheme="minorEastAsia"/>
                <w:noProof/>
                <w:lang w:eastAsia="en-GB"/>
              </w:rPr>
              <w:tab/>
            </w:r>
            <w:r w:rsidR="00604993" w:rsidRPr="00664731">
              <w:rPr>
                <w:rStyle w:val="Hyperlink"/>
                <w:rFonts w:asciiTheme="majorHAnsi" w:eastAsiaTheme="majorEastAsia" w:hAnsiTheme="majorHAnsi" w:cstheme="majorBidi"/>
                <w:noProof/>
                <w:lang w:eastAsia="en-GB"/>
              </w:rPr>
              <w:t>Introduction</w:t>
            </w:r>
            <w:r w:rsidR="00604993">
              <w:rPr>
                <w:noProof/>
                <w:webHidden/>
              </w:rPr>
              <w:tab/>
            </w:r>
            <w:r w:rsidR="00604993">
              <w:rPr>
                <w:noProof/>
                <w:webHidden/>
              </w:rPr>
              <w:fldChar w:fldCharType="begin"/>
            </w:r>
            <w:r w:rsidR="00604993">
              <w:rPr>
                <w:noProof/>
                <w:webHidden/>
              </w:rPr>
              <w:instrText xml:space="preserve"> PAGEREF _Toc89982891 \h </w:instrText>
            </w:r>
            <w:r w:rsidR="00604993">
              <w:rPr>
                <w:noProof/>
                <w:webHidden/>
              </w:rPr>
            </w:r>
            <w:r w:rsidR="00604993">
              <w:rPr>
                <w:noProof/>
                <w:webHidden/>
              </w:rPr>
              <w:fldChar w:fldCharType="separate"/>
            </w:r>
            <w:r w:rsidR="00604993">
              <w:rPr>
                <w:noProof/>
                <w:webHidden/>
              </w:rPr>
              <w:t>3</w:t>
            </w:r>
            <w:r w:rsidR="00604993">
              <w:rPr>
                <w:noProof/>
                <w:webHidden/>
              </w:rPr>
              <w:fldChar w:fldCharType="end"/>
            </w:r>
          </w:hyperlink>
        </w:p>
        <w:p w14:paraId="4E282F16" w14:textId="5CB636CE" w:rsidR="00604993" w:rsidRDefault="00604993">
          <w:pPr>
            <w:pStyle w:val="Cuprins1"/>
            <w:tabs>
              <w:tab w:val="left" w:pos="440"/>
              <w:tab w:val="right" w:leader="dot" w:pos="9016"/>
            </w:tabs>
            <w:rPr>
              <w:rFonts w:eastAsiaTheme="minorEastAsia"/>
              <w:noProof/>
              <w:lang w:eastAsia="en-GB"/>
            </w:rPr>
          </w:pPr>
          <w:hyperlink w:anchor="_Toc89982892" w:history="1">
            <w:r w:rsidRPr="00664731">
              <w:rPr>
                <w:rStyle w:val="Hyperlink"/>
                <w:rFonts w:asciiTheme="majorHAnsi" w:eastAsiaTheme="majorEastAsia" w:hAnsiTheme="majorHAnsi" w:cstheme="majorBidi"/>
                <w:noProof/>
                <w:lang w:eastAsia="en-GB"/>
              </w:rPr>
              <w:t>2.</w:t>
            </w:r>
            <w:r>
              <w:rPr>
                <w:rFonts w:eastAsiaTheme="minorEastAsia"/>
                <w:noProof/>
                <w:lang w:eastAsia="en-GB"/>
              </w:rPr>
              <w:tab/>
            </w:r>
            <w:r w:rsidRPr="00664731">
              <w:rPr>
                <w:rStyle w:val="Hyperlink"/>
                <w:rFonts w:asciiTheme="majorHAnsi" w:eastAsiaTheme="majorEastAsia" w:hAnsiTheme="majorHAnsi" w:cstheme="majorBidi"/>
                <w:noProof/>
                <w:lang w:eastAsia="en-GB"/>
              </w:rPr>
              <w:t>Findings</w:t>
            </w:r>
            <w:r>
              <w:rPr>
                <w:noProof/>
                <w:webHidden/>
              </w:rPr>
              <w:tab/>
            </w:r>
            <w:r>
              <w:rPr>
                <w:noProof/>
                <w:webHidden/>
              </w:rPr>
              <w:fldChar w:fldCharType="begin"/>
            </w:r>
            <w:r>
              <w:rPr>
                <w:noProof/>
                <w:webHidden/>
              </w:rPr>
              <w:instrText xml:space="preserve"> PAGEREF _Toc89982892 \h </w:instrText>
            </w:r>
            <w:r>
              <w:rPr>
                <w:noProof/>
                <w:webHidden/>
              </w:rPr>
            </w:r>
            <w:r>
              <w:rPr>
                <w:noProof/>
                <w:webHidden/>
              </w:rPr>
              <w:fldChar w:fldCharType="separate"/>
            </w:r>
            <w:r>
              <w:rPr>
                <w:noProof/>
                <w:webHidden/>
              </w:rPr>
              <w:t>4</w:t>
            </w:r>
            <w:r>
              <w:rPr>
                <w:noProof/>
                <w:webHidden/>
              </w:rPr>
              <w:fldChar w:fldCharType="end"/>
            </w:r>
          </w:hyperlink>
        </w:p>
        <w:p w14:paraId="76A33934" w14:textId="2BD8E304" w:rsidR="00604993" w:rsidRDefault="00604993">
          <w:pPr>
            <w:pStyle w:val="Cuprins1"/>
            <w:tabs>
              <w:tab w:val="left" w:pos="440"/>
              <w:tab w:val="right" w:leader="dot" w:pos="9016"/>
            </w:tabs>
            <w:rPr>
              <w:rFonts w:eastAsiaTheme="minorEastAsia"/>
              <w:noProof/>
              <w:lang w:eastAsia="en-GB"/>
            </w:rPr>
          </w:pPr>
          <w:hyperlink w:anchor="_Toc89982893" w:history="1">
            <w:r w:rsidRPr="00664731">
              <w:rPr>
                <w:rStyle w:val="Hyperlink"/>
                <w:rFonts w:asciiTheme="majorHAnsi" w:eastAsiaTheme="majorEastAsia" w:hAnsiTheme="majorHAnsi" w:cstheme="majorBidi"/>
                <w:noProof/>
                <w:lang w:eastAsia="en-GB"/>
              </w:rPr>
              <w:t>3.</w:t>
            </w:r>
            <w:r>
              <w:rPr>
                <w:rFonts w:eastAsiaTheme="minorEastAsia"/>
                <w:noProof/>
                <w:lang w:eastAsia="en-GB"/>
              </w:rPr>
              <w:tab/>
            </w:r>
            <w:r w:rsidRPr="00664731">
              <w:rPr>
                <w:rStyle w:val="Hyperlink"/>
                <w:rFonts w:asciiTheme="majorHAnsi" w:eastAsiaTheme="majorEastAsia" w:hAnsiTheme="majorHAnsi" w:cstheme="majorBidi"/>
                <w:noProof/>
                <w:lang w:eastAsia="en-GB"/>
              </w:rPr>
              <w:t>Conclusions</w:t>
            </w:r>
            <w:r>
              <w:rPr>
                <w:noProof/>
                <w:webHidden/>
              </w:rPr>
              <w:tab/>
            </w:r>
            <w:r>
              <w:rPr>
                <w:noProof/>
                <w:webHidden/>
              </w:rPr>
              <w:fldChar w:fldCharType="begin"/>
            </w:r>
            <w:r>
              <w:rPr>
                <w:noProof/>
                <w:webHidden/>
              </w:rPr>
              <w:instrText xml:space="preserve"> PAGEREF _Toc89982893 \h </w:instrText>
            </w:r>
            <w:r>
              <w:rPr>
                <w:noProof/>
                <w:webHidden/>
              </w:rPr>
            </w:r>
            <w:r>
              <w:rPr>
                <w:noProof/>
                <w:webHidden/>
              </w:rPr>
              <w:fldChar w:fldCharType="separate"/>
            </w:r>
            <w:r>
              <w:rPr>
                <w:noProof/>
                <w:webHidden/>
              </w:rPr>
              <w:t>7</w:t>
            </w:r>
            <w:r>
              <w:rPr>
                <w:noProof/>
                <w:webHidden/>
              </w:rPr>
              <w:fldChar w:fldCharType="end"/>
            </w:r>
          </w:hyperlink>
        </w:p>
        <w:p w14:paraId="6ED67467" w14:textId="3D0AF748" w:rsidR="00604993" w:rsidRDefault="00604993">
          <w:pPr>
            <w:pStyle w:val="Cuprins1"/>
            <w:tabs>
              <w:tab w:val="left" w:pos="440"/>
              <w:tab w:val="right" w:leader="dot" w:pos="9016"/>
            </w:tabs>
            <w:rPr>
              <w:rFonts w:eastAsiaTheme="minorEastAsia"/>
              <w:noProof/>
              <w:lang w:eastAsia="en-GB"/>
            </w:rPr>
          </w:pPr>
          <w:hyperlink w:anchor="_Toc89982894" w:history="1">
            <w:r w:rsidRPr="00664731">
              <w:rPr>
                <w:rStyle w:val="Hyperlink"/>
                <w:rFonts w:asciiTheme="majorHAnsi" w:eastAsiaTheme="majorEastAsia" w:hAnsiTheme="majorHAnsi" w:cstheme="majorBidi"/>
                <w:noProof/>
                <w:lang w:eastAsia="en-GB"/>
              </w:rPr>
              <w:t>4.</w:t>
            </w:r>
            <w:r>
              <w:rPr>
                <w:rFonts w:eastAsiaTheme="minorEastAsia"/>
                <w:noProof/>
                <w:lang w:eastAsia="en-GB"/>
              </w:rPr>
              <w:tab/>
            </w:r>
            <w:r w:rsidRPr="00664731">
              <w:rPr>
                <w:rStyle w:val="Hyperlink"/>
                <w:rFonts w:asciiTheme="majorHAnsi" w:eastAsiaTheme="majorEastAsia" w:hAnsiTheme="majorHAnsi" w:cstheme="majorBidi"/>
                <w:noProof/>
                <w:lang w:eastAsia="en-GB"/>
              </w:rPr>
              <w:t>References</w:t>
            </w:r>
            <w:r>
              <w:rPr>
                <w:noProof/>
                <w:webHidden/>
              </w:rPr>
              <w:tab/>
            </w:r>
            <w:r>
              <w:rPr>
                <w:noProof/>
                <w:webHidden/>
              </w:rPr>
              <w:fldChar w:fldCharType="begin"/>
            </w:r>
            <w:r>
              <w:rPr>
                <w:noProof/>
                <w:webHidden/>
              </w:rPr>
              <w:instrText xml:space="preserve"> PAGEREF _Toc89982894 \h </w:instrText>
            </w:r>
            <w:r>
              <w:rPr>
                <w:noProof/>
                <w:webHidden/>
              </w:rPr>
            </w:r>
            <w:r>
              <w:rPr>
                <w:noProof/>
                <w:webHidden/>
              </w:rPr>
              <w:fldChar w:fldCharType="separate"/>
            </w:r>
            <w:r>
              <w:rPr>
                <w:noProof/>
                <w:webHidden/>
              </w:rPr>
              <w:t>7</w:t>
            </w:r>
            <w:r>
              <w:rPr>
                <w:noProof/>
                <w:webHidden/>
              </w:rPr>
              <w:fldChar w:fldCharType="end"/>
            </w:r>
          </w:hyperlink>
        </w:p>
        <w:p w14:paraId="7D31BFAC" w14:textId="343C7EA4" w:rsidR="009532E7" w:rsidRDefault="009532E7">
          <w:r>
            <w:rPr>
              <w:b/>
              <w:bCs/>
              <w:lang w:val="ro-RO"/>
            </w:rPr>
            <w:fldChar w:fldCharType="end"/>
          </w:r>
        </w:p>
      </w:sdtContent>
    </w:sdt>
    <w:p w14:paraId="2D44E02F" w14:textId="191E6A3A" w:rsidR="009532E7" w:rsidRDefault="009532E7" w:rsidP="009532E7">
      <w:pPr>
        <w:spacing w:line="360" w:lineRule="auto"/>
        <w:jc w:val="both"/>
      </w:pPr>
    </w:p>
    <w:p w14:paraId="3EDDFAC7" w14:textId="64EA779C" w:rsidR="009532E7" w:rsidRDefault="009532E7" w:rsidP="009532E7">
      <w:pPr>
        <w:spacing w:line="360" w:lineRule="auto"/>
        <w:jc w:val="both"/>
      </w:pPr>
    </w:p>
    <w:p w14:paraId="11FB9B47" w14:textId="7C80B314" w:rsidR="009532E7" w:rsidRDefault="009532E7" w:rsidP="009532E7">
      <w:pPr>
        <w:spacing w:line="360" w:lineRule="auto"/>
        <w:jc w:val="both"/>
      </w:pPr>
    </w:p>
    <w:p w14:paraId="7063009F" w14:textId="211BC56E" w:rsidR="009532E7" w:rsidRDefault="009532E7" w:rsidP="009532E7">
      <w:pPr>
        <w:spacing w:line="360" w:lineRule="auto"/>
        <w:jc w:val="both"/>
      </w:pPr>
    </w:p>
    <w:p w14:paraId="4171D591" w14:textId="471AF5E4" w:rsidR="009532E7" w:rsidRDefault="009532E7" w:rsidP="009532E7">
      <w:pPr>
        <w:spacing w:line="360" w:lineRule="auto"/>
        <w:jc w:val="both"/>
      </w:pPr>
    </w:p>
    <w:p w14:paraId="7057F9FA" w14:textId="7A1DD6F7" w:rsidR="009532E7" w:rsidRDefault="009532E7" w:rsidP="009532E7">
      <w:pPr>
        <w:spacing w:line="360" w:lineRule="auto"/>
        <w:jc w:val="both"/>
      </w:pPr>
    </w:p>
    <w:p w14:paraId="65CCB857" w14:textId="79C8D01F" w:rsidR="009532E7" w:rsidRDefault="009532E7" w:rsidP="009532E7">
      <w:pPr>
        <w:spacing w:line="360" w:lineRule="auto"/>
        <w:jc w:val="both"/>
      </w:pPr>
    </w:p>
    <w:p w14:paraId="27E53265" w14:textId="1ECB0D5B" w:rsidR="009532E7" w:rsidRDefault="009532E7" w:rsidP="009532E7">
      <w:pPr>
        <w:spacing w:line="360" w:lineRule="auto"/>
        <w:jc w:val="both"/>
      </w:pPr>
    </w:p>
    <w:p w14:paraId="6ECC2C87" w14:textId="29D53A65" w:rsidR="009532E7" w:rsidRDefault="009532E7" w:rsidP="009532E7">
      <w:pPr>
        <w:spacing w:line="360" w:lineRule="auto"/>
        <w:jc w:val="both"/>
      </w:pPr>
    </w:p>
    <w:p w14:paraId="742DF833" w14:textId="2297AF9F" w:rsidR="009532E7" w:rsidRDefault="009532E7" w:rsidP="009532E7">
      <w:pPr>
        <w:spacing w:line="360" w:lineRule="auto"/>
        <w:jc w:val="both"/>
      </w:pPr>
    </w:p>
    <w:p w14:paraId="30391A3D" w14:textId="19B067D6" w:rsidR="009532E7" w:rsidRDefault="009532E7" w:rsidP="009532E7">
      <w:pPr>
        <w:spacing w:line="360" w:lineRule="auto"/>
        <w:jc w:val="both"/>
      </w:pPr>
    </w:p>
    <w:p w14:paraId="1F8C2FC5" w14:textId="601166CA" w:rsidR="009532E7" w:rsidRDefault="009532E7" w:rsidP="009532E7">
      <w:pPr>
        <w:spacing w:line="360" w:lineRule="auto"/>
        <w:jc w:val="both"/>
      </w:pPr>
    </w:p>
    <w:p w14:paraId="16A14580" w14:textId="43F40B7A" w:rsidR="009532E7" w:rsidRDefault="009532E7" w:rsidP="009532E7">
      <w:pPr>
        <w:spacing w:line="360" w:lineRule="auto"/>
        <w:jc w:val="both"/>
      </w:pPr>
    </w:p>
    <w:p w14:paraId="04692835" w14:textId="51382769" w:rsidR="009532E7" w:rsidRDefault="009532E7" w:rsidP="009532E7">
      <w:pPr>
        <w:spacing w:line="360" w:lineRule="auto"/>
        <w:jc w:val="both"/>
      </w:pPr>
    </w:p>
    <w:p w14:paraId="724CBCC9" w14:textId="04F35C77" w:rsidR="009532E7" w:rsidRDefault="009532E7" w:rsidP="009532E7">
      <w:pPr>
        <w:spacing w:line="360" w:lineRule="auto"/>
        <w:jc w:val="both"/>
      </w:pPr>
    </w:p>
    <w:p w14:paraId="072EF502" w14:textId="2F7A14E9" w:rsidR="009532E7" w:rsidRDefault="009532E7" w:rsidP="009532E7">
      <w:pPr>
        <w:spacing w:line="360" w:lineRule="auto"/>
        <w:jc w:val="both"/>
      </w:pPr>
    </w:p>
    <w:p w14:paraId="7980F78C" w14:textId="63A5ABF2" w:rsidR="009532E7" w:rsidRDefault="009532E7" w:rsidP="009532E7">
      <w:pPr>
        <w:spacing w:line="360" w:lineRule="auto"/>
        <w:jc w:val="both"/>
      </w:pPr>
    </w:p>
    <w:p w14:paraId="65C246F1" w14:textId="69287832" w:rsidR="009532E7" w:rsidRDefault="009532E7" w:rsidP="009532E7">
      <w:pPr>
        <w:spacing w:line="360" w:lineRule="auto"/>
        <w:jc w:val="both"/>
      </w:pPr>
    </w:p>
    <w:p w14:paraId="649E3676" w14:textId="77777777" w:rsidR="009532E7" w:rsidRDefault="009532E7" w:rsidP="009532E7">
      <w:pPr>
        <w:spacing w:line="360" w:lineRule="auto"/>
        <w:jc w:val="both"/>
      </w:pPr>
    </w:p>
    <w:p w14:paraId="1D34C9AE" w14:textId="52F26CCF" w:rsidR="009532E7" w:rsidRDefault="009532E7" w:rsidP="009532E7">
      <w:pPr>
        <w:pStyle w:val="Listparagraf"/>
        <w:numPr>
          <w:ilvl w:val="0"/>
          <w:numId w:val="1"/>
        </w:numPr>
        <w:spacing w:line="360" w:lineRule="auto"/>
        <w:jc w:val="both"/>
        <w:outlineLvl w:val="0"/>
        <w:rPr>
          <w:rFonts w:asciiTheme="majorHAnsi" w:eastAsiaTheme="majorEastAsia" w:hAnsiTheme="majorHAnsi" w:cstheme="majorBidi"/>
          <w:color w:val="2F5496" w:themeColor="accent1" w:themeShade="BF"/>
          <w:sz w:val="32"/>
          <w:szCs w:val="32"/>
          <w:lang w:eastAsia="en-GB"/>
        </w:rPr>
      </w:pPr>
      <w:bookmarkStart w:id="0" w:name="_Toc89982891"/>
      <w:r w:rsidRPr="009532E7">
        <w:rPr>
          <w:rFonts w:asciiTheme="majorHAnsi" w:eastAsiaTheme="majorEastAsia" w:hAnsiTheme="majorHAnsi" w:cstheme="majorBidi"/>
          <w:color w:val="2F5496" w:themeColor="accent1" w:themeShade="BF"/>
          <w:sz w:val="32"/>
          <w:szCs w:val="32"/>
          <w:lang w:eastAsia="en-GB"/>
        </w:rPr>
        <w:lastRenderedPageBreak/>
        <w:t>Introduction</w:t>
      </w:r>
      <w:bookmarkEnd w:id="0"/>
    </w:p>
    <w:p w14:paraId="39451BCA" w14:textId="64E29905" w:rsidR="009532E7" w:rsidRDefault="009532E7" w:rsidP="009532E7">
      <w:pPr>
        <w:spacing w:line="360" w:lineRule="auto"/>
        <w:jc w:val="both"/>
        <w:rPr>
          <w:rFonts w:eastAsiaTheme="majorEastAsia" w:cstheme="minorHAnsi"/>
          <w:lang w:eastAsia="en-GB"/>
        </w:rPr>
      </w:pPr>
      <w:r>
        <w:rPr>
          <w:rFonts w:eastAsiaTheme="majorEastAsia" w:cstheme="minorHAnsi"/>
          <w:lang w:eastAsia="en-GB"/>
        </w:rPr>
        <w:t>John Lewis</w:t>
      </w:r>
      <w:r w:rsidR="00836D25">
        <w:rPr>
          <w:rFonts w:eastAsiaTheme="majorEastAsia" w:cstheme="minorHAnsi"/>
          <w:lang w:eastAsia="en-GB"/>
        </w:rPr>
        <w:t xml:space="preserve"> &amp; Partners</w:t>
      </w:r>
      <w:r>
        <w:rPr>
          <w:rFonts w:eastAsiaTheme="majorEastAsia" w:cstheme="minorHAnsi"/>
          <w:lang w:eastAsia="en-GB"/>
        </w:rPr>
        <w:t xml:space="preserve"> </w:t>
      </w:r>
      <w:r w:rsidR="00F367E7">
        <w:rPr>
          <w:rFonts w:eastAsiaTheme="majorEastAsia" w:cstheme="minorHAnsi"/>
          <w:lang w:eastAsia="en-GB"/>
        </w:rPr>
        <w:t xml:space="preserve">is an UK-based retailer that offer a multitude of products for various departments such as Home, Clothing and Beauty, as well as services such as financial and the retailer is mostly used by other known brands to sell their own product within the store (Crunchbase, 2021). </w:t>
      </w:r>
      <w:r w:rsidR="00836D25">
        <w:rPr>
          <w:rFonts w:eastAsiaTheme="majorEastAsia" w:cstheme="minorHAnsi"/>
          <w:lang w:eastAsia="en-GB"/>
        </w:rPr>
        <w:t>The company operated in more than 40 countries and the number of employees is over 100,000.  However, the employees are considered ‘partners’ following the fact that each employee owns share within the company, making John Lewis &amp; Partnership to be an employee-owned business (John Lewis, 2021). In addition to this, the partnership prides itself with 5 values</w:t>
      </w:r>
      <w:r w:rsidR="00DE33F9">
        <w:rPr>
          <w:rFonts w:eastAsiaTheme="majorEastAsia" w:cstheme="minorHAnsi"/>
          <w:lang w:eastAsia="en-GB"/>
        </w:rPr>
        <w:t xml:space="preserve"> (John Lewis, 2021). The ‘Do Right’ value is referring to the company’s integrity and judgement. The ‘All or Nothing’ value means that the company is fully dedicated to the services and products that it is offering. The ‘Give More than You Take’ value represents the company’s extra actions so that the company’s customer can have extra benefits. ‘Be Yourself, Always’ value is representative for the company’s originality and the fact that the company is proud of what it is. Lastly, the ‘We not Me’ value means that </w:t>
      </w:r>
      <w:r w:rsidR="00261D2C">
        <w:rPr>
          <w:rFonts w:eastAsiaTheme="majorEastAsia" w:cstheme="minorHAnsi"/>
          <w:lang w:eastAsia="en-GB"/>
        </w:rPr>
        <w:t xml:space="preserve">teamwork is one of the most important aspect of the company. </w:t>
      </w:r>
    </w:p>
    <w:p w14:paraId="641553F8" w14:textId="18706FA0" w:rsidR="00261D2C" w:rsidRDefault="005D191B" w:rsidP="009532E7">
      <w:pPr>
        <w:spacing w:line="360" w:lineRule="auto"/>
        <w:jc w:val="both"/>
        <w:rPr>
          <w:rFonts w:eastAsiaTheme="majorEastAsia" w:cstheme="minorHAnsi"/>
          <w:lang w:eastAsia="en-GB"/>
        </w:rPr>
      </w:pPr>
      <w:r>
        <w:rPr>
          <w:rFonts w:eastAsiaTheme="majorEastAsia" w:cstheme="minorHAnsi"/>
          <w:lang w:eastAsia="en-GB"/>
        </w:rPr>
        <w:t xml:space="preserve">This report is meant to show how John Lewis can improve. The report will start by applying the Mayo’s theory to John Lewis to show the importance of having engaged employees and to see if, by having engaged employees, John Lewis is able to deliver products and services that are representative for the company’s values. Moving forward, after the importance of having motivated employees will be determined by implementing Mayo’s theory using the RED model, Herzberg theory will be applied to show how John Lewis can increase the employee’s engagement and motivation to achieve major goals. </w:t>
      </w:r>
    </w:p>
    <w:p w14:paraId="2C77106A" w14:textId="6A22E43F" w:rsidR="005D191B" w:rsidRDefault="005D191B" w:rsidP="009532E7">
      <w:pPr>
        <w:spacing w:line="360" w:lineRule="auto"/>
        <w:jc w:val="both"/>
        <w:rPr>
          <w:rFonts w:eastAsiaTheme="majorEastAsia" w:cstheme="minorHAnsi"/>
          <w:lang w:eastAsia="en-GB"/>
        </w:rPr>
      </w:pPr>
      <w:r>
        <w:rPr>
          <w:rFonts w:eastAsiaTheme="majorEastAsia" w:cstheme="minorHAnsi"/>
          <w:lang w:eastAsia="en-GB"/>
        </w:rPr>
        <w:t xml:space="preserve">Finally, after the discussion around the implementation of Mayo’s and Herzberg, the individual values will be examined to see if they are matching the </w:t>
      </w:r>
      <w:r w:rsidR="0086392C">
        <w:rPr>
          <w:rFonts w:eastAsiaTheme="majorEastAsia" w:cstheme="minorHAnsi"/>
          <w:lang w:eastAsia="en-GB"/>
        </w:rPr>
        <w:t xml:space="preserve">John Lewis &amp; </w:t>
      </w:r>
      <w:r w:rsidR="0018741A">
        <w:rPr>
          <w:rFonts w:eastAsiaTheme="majorEastAsia" w:cstheme="minorHAnsi"/>
          <w:lang w:eastAsia="en-GB"/>
        </w:rPr>
        <w:t>Partners’</w:t>
      </w:r>
      <w:r w:rsidR="0086392C">
        <w:rPr>
          <w:rFonts w:eastAsiaTheme="majorEastAsia" w:cstheme="minorHAnsi"/>
          <w:lang w:eastAsia="en-GB"/>
        </w:rPr>
        <w:t xml:space="preserve"> values. This is important to check because based on 15five’s engagement trends (2021), it looks like the employees who do not share the same core values as their employers are more likely to suffer from mental illnesses and burnout, and they are constantly searching for other job opportunities. From this, it can be deducted that sharing the same values as the company that they are working for you can have multiple benefits for the employees, including their wellbeing and happiness, as well as stability. On the other side, </w:t>
      </w:r>
      <w:r w:rsidR="00C27F83">
        <w:rPr>
          <w:rFonts w:eastAsiaTheme="majorEastAsia" w:cstheme="minorHAnsi"/>
          <w:lang w:eastAsia="en-GB"/>
        </w:rPr>
        <w:t>sharing the same values with the employees is beneficial for the companies as well as they will have a higher productivity, low rate of absenteeism and sickness and a stable environment (Emplify, 2021).</w:t>
      </w:r>
    </w:p>
    <w:p w14:paraId="6AB6A733" w14:textId="7C3946E2" w:rsidR="002B6BC9" w:rsidRDefault="002B6BC9" w:rsidP="009532E7">
      <w:pPr>
        <w:spacing w:line="360" w:lineRule="auto"/>
        <w:jc w:val="both"/>
        <w:rPr>
          <w:rFonts w:eastAsiaTheme="majorEastAsia" w:cstheme="minorHAnsi"/>
          <w:lang w:eastAsia="en-GB"/>
        </w:rPr>
      </w:pPr>
    </w:p>
    <w:p w14:paraId="3C6159DE" w14:textId="77777777" w:rsidR="002B6BC9" w:rsidRDefault="002B6BC9" w:rsidP="009532E7">
      <w:pPr>
        <w:spacing w:line="360" w:lineRule="auto"/>
        <w:jc w:val="both"/>
        <w:rPr>
          <w:rFonts w:eastAsiaTheme="majorEastAsia" w:cstheme="minorHAnsi"/>
          <w:lang w:eastAsia="en-GB"/>
        </w:rPr>
      </w:pPr>
    </w:p>
    <w:p w14:paraId="24E9260A" w14:textId="3B848B67" w:rsidR="002B6BC9" w:rsidRDefault="002B6BC9" w:rsidP="002B6BC9">
      <w:pPr>
        <w:pStyle w:val="Listparagraf"/>
        <w:numPr>
          <w:ilvl w:val="0"/>
          <w:numId w:val="1"/>
        </w:numPr>
        <w:spacing w:line="360" w:lineRule="auto"/>
        <w:jc w:val="both"/>
        <w:outlineLvl w:val="0"/>
        <w:rPr>
          <w:rFonts w:asciiTheme="majorHAnsi" w:eastAsiaTheme="majorEastAsia" w:hAnsiTheme="majorHAnsi" w:cstheme="majorBidi"/>
          <w:color w:val="2F5496" w:themeColor="accent1" w:themeShade="BF"/>
          <w:sz w:val="32"/>
          <w:szCs w:val="32"/>
          <w:lang w:eastAsia="en-GB"/>
        </w:rPr>
      </w:pPr>
      <w:bookmarkStart w:id="1" w:name="_Toc89982892"/>
      <w:r w:rsidRPr="002B6BC9">
        <w:rPr>
          <w:rFonts w:asciiTheme="majorHAnsi" w:eastAsiaTheme="majorEastAsia" w:hAnsiTheme="majorHAnsi" w:cstheme="majorBidi"/>
          <w:color w:val="2F5496" w:themeColor="accent1" w:themeShade="BF"/>
          <w:sz w:val="32"/>
          <w:szCs w:val="32"/>
          <w:lang w:eastAsia="en-GB"/>
        </w:rPr>
        <w:lastRenderedPageBreak/>
        <w:t>Findi</w:t>
      </w:r>
      <w:r>
        <w:rPr>
          <w:rFonts w:asciiTheme="majorHAnsi" w:eastAsiaTheme="majorEastAsia" w:hAnsiTheme="majorHAnsi" w:cstheme="majorBidi"/>
          <w:color w:val="2F5496" w:themeColor="accent1" w:themeShade="BF"/>
          <w:sz w:val="32"/>
          <w:szCs w:val="32"/>
          <w:lang w:eastAsia="en-GB"/>
        </w:rPr>
        <w:t>ngs</w:t>
      </w:r>
      <w:bookmarkEnd w:id="1"/>
    </w:p>
    <w:p w14:paraId="66E4B7B2" w14:textId="2FA3B3C4" w:rsidR="002B6BC9" w:rsidRDefault="002B6BC9" w:rsidP="002B6BC9">
      <w:pPr>
        <w:spacing w:line="360" w:lineRule="auto"/>
        <w:jc w:val="both"/>
        <w:rPr>
          <w:rFonts w:eastAsiaTheme="majorEastAsia" w:cstheme="minorHAnsi"/>
          <w:lang w:eastAsia="en-GB"/>
        </w:rPr>
      </w:pPr>
      <w:r>
        <w:rPr>
          <w:rFonts w:eastAsiaTheme="majorEastAsia" w:cstheme="minorHAnsi"/>
          <w:lang w:eastAsia="en-GB"/>
        </w:rPr>
        <w:t xml:space="preserve">John Lewis &amp; Partners is a company that has a deep care for its own employees, or ‘partners’ as the company likes to refer to them, and this can be deducted from the fact that the company is employee-owned and from the organisation’ values, which include the importance of teamwork and </w:t>
      </w:r>
      <w:r w:rsidR="007C31B9">
        <w:rPr>
          <w:rFonts w:eastAsiaTheme="majorEastAsia" w:cstheme="minorHAnsi"/>
          <w:lang w:eastAsia="en-GB"/>
        </w:rPr>
        <w:t xml:space="preserve">the importance of individual personality. For this reason, the two theories that will be implemented on the company are engagement and motivation theories, Mayo’s theory will be analysed to check if the employee’s engagement has benefits over the company, its identity and in the way the company conducts itself through its values, while Herzberg will look at how to improve the engagement and motivation to create additional benefits for both employees and organisation. </w:t>
      </w:r>
    </w:p>
    <w:p w14:paraId="4E0F53CA" w14:textId="57BFF8D4" w:rsidR="002B6BC9" w:rsidRDefault="00D037BF" w:rsidP="008F228A">
      <w:pPr>
        <w:spacing w:line="360" w:lineRule="auto"/>
        <w:jc w:val="both"/>
        <w:rPr>
          <w:rFonts w:eastAsiaTheme="majorEastAsia" w:cstheme="minorHAnsi"/>
          <w:lang w:eastAsia="en-GB"/>
        </w:rPr>
      </w:pPr>
      <w:r>
        <w:rPr>
          <w:rFonts w:eastAsiaTheme="majorEastAsia" w:cstheme="minorHAnsi"/>
          <w:lang w:eastAsia="en-GB"/>
        </w:rPr>
        <w:t>Elton Mayo’s theory is based on the Hawthorne studies where he was able to make deductions based on human behaviour in front of different factors (Lumen, 2021).</w:t>
      </w:r>
      <w:r w:rsidR="004000E4">
        <w:rPr>
          <w:rFonts w:eastAsiaTheme="majorEastAsia" w:cstheme="minorHAnsi"/>
          <w:lang w:eastAsia="en-GB"/>
        </w:rPr>
        <w:t xml:space="preserve"> The deductions that Mayo made were revolutionary for the rest of the classical theories, as most of them perceived the employee as a machine, while Mayo was the first to acknowledge that an employee is more engaged when the employer is paying attention to its needs and when its efforts are recognised and appreciated (Robinson, 2021). </w:t>
      </w:r>
      <w:r w:rsidR="00957008">
        <w:rPr>
          <w:rFonts w:eastAsiaTheme="majorEastAsia" w:cstheme="minorHAnsi"/>
          <w:lang w:eastAsia="en-GB"/>
        </w:rPr>
        <w:t xml:space="preserve"> While Korajczyk argued in 1961 that Mayo redefined the way the employers are looking at their employees, there are critics, such as Carey, who argued in 1967 the fact that the studies were not objective and that the employees were only given the idea that they are cared for, making the studies to be unreliable. </w:t>
      </w:r>
    </w:p>
    <w:p w14:paraId="7AB9CCBB" w14:textId="2B8CF499" w:rsidR="008F228A" w:rsidRDefault="008F228A" w:rsidP="008F228A">
      <w:pPr>
        <w:spacing w:line="360" w:lineRule="auto"/>
        <w:jc w:val="both"/>
        <w:rPr>
          <w:rFonts w:eastAsiaTheme="majorEastAsia" w:cstheme="minorHAnsi"/>
          <w:lang w:eastAsia="en-GB"/>
        </w:rPr>
      </w:pPr>
      <w:r>
        <w:rPr>
          <w:rFonts w:eastAsiaTheme="majorEastAsia" w:cstheme="minorHAnsi"/>
          <w:lang w:eastAsia="en-GB"/>
        </w:rPr>
        <w:t xml:space="preserve">Elton Mayo’s theory will be applied to John Lewis &amp; Partners by using the Red thinking model, which refers to one’s ability to </w:t>
      </w:r>
      <w:r w:rsidR="00411757">
        <w:rPr>
          <w:rFonts w:eastAsiaTheme="majorEastAsia" w:cstheme="minorHAnsi"/>
          <w:lang w:eastAsia="en-GB"/>
        </w:rPr>
        <w:t>assess</w:t>
      </w:r>
      <w:r>
        <w:rPr>
          <w:rFonts w:eastAsiaTheme="majorEastAsia" w:cstheme="minorHAnsi"/>
          <w:lang w:eastAsia="en-GB"/>
        </w:rPr>
        <w:t xml:space="preserve"> all the information give</w:t>
      </w:r>
      <w:r w:rsidR="00411757">
        <w:rPr>
          <w:rFonts w:eastAsiaTheme="majorEastAsia" w:cstheme="minorHAnsi"/>
          <w:lang w:eastAsia="en-GB"/>
        </w:rPr>
        <w:t>n</w:t>
      </w:r>
      <w:r>
        <w:rPr>
          <w:rFonts w:eastAsiaTheme="majorEastAsia" w:cstheme="minorHAnsi"/>
          <w:lang w:eastAsia="en-GB"/>
        </w:rPr>
        <w:t xml:space="preserve"> in three categories: </w:t>
      </w:r>
      <w:r w:rsidR="00411757">
        <w:rPr>
          <w:rFonts w:eastAsiaTheme="majorEastAsia" w:cstheme="minorHAnsi"/>
          <w:lang w:eastAsia="en-GB"/>
        </w:rPr>
        <w:t xml:space="preserve">Recognise Assumptions, Evaluate Arguments and Draw Conclusions and it is used as a framework to be able to clearly determine is the initial assumption is valid, using all the arguments available (Pearson Education, 2013). </w:t>
      </w:r>
    </w:p>
    <w:p w14:paraId="59906A98" w14:textId="039F6F69" w:rsidR="00411757" w:rsidRDefault="00C15E31" w:rsidP="008F228A">
      <w:pPr>
        <w:spacing w:line="360" w:lineRule="auto"/>
        <w:jc w:val="both"/>
        <w:rPr>
          <w:rFonts w:eastAsiaTheme="majorEastAsia" w:cstheme="minorHAnsi"/>
          <w:lang w:eastAsia="en-GB"/>
        </w:rPr>
      </w:pPr>
      <w:r>
        <w:rPr>
          <w:rFonts w:eastAsiaTheme="majorEastAsia" w:cstheme="minorHAnsi"/>
          <w:lang w:eastAsia="en-GB"/>
        </w:rPr>
        <w:t xml:space="preserve">The Red model starts by recognising the assumption, and in this case, the assumption is that by following Mayo’s theory, John Lewis &amp; Partners will be able to increase the engagement and the motivation of its employees, and it will be more likely for the company to deliver its products and service according to its values. </w:t>
      </w:r>
    </w:p>
    <w:p w14:paraId="5EE30009" w14:textId="16DFE642" w:rsidR="0018741A" w:rsidRDefault="00C15E31" w:rsidP="008F228A">
      <w:pPr>
        <w:spacing w:line="360" w:lineRule="auto"/>
        <w:jc w:val="both"/>
        <w:rPr>
          <w:rFonts w:eastAsiaTheme="majorEastAsia" w:cstheme="minorHAnsi"/>
          <w:lang w:eastAsia="en-GB"/>
        </w:rPr>
      </w:pPr>
      <w:r>
        <w:rPr>
          <w:rFonts w:eastAsiaTheme="majorEastAsia" w:cstheme="minorHAnsi"/>
          <w:lang w:eastAsia="en-GB"/>
        </w:rPr>
        <w:t xml:space="preserve">The second part of the Red model implied the examination of the arguments, both in favour </w:t>
      </w:r>
      <w:r w:rsidR="007A39DD">
        <w:rPr>
          <w:rFonts w:eastAsiaTheme="majorEastAsia" w:cstheme="minorHAnsi"/>
          <w:lang w:eastAsia="en-GB"/>
        </w:rPr>
        <w:t>and</w:t>
      </w:r>
      <w:r>
        <w:rPr>
          <w:rFonts w:eastAsiaTheme="majorEastAsia" w:cstheme="minorHAnsi"/>
          <w:lang w:eastAsia="en-GB"/>
        </w:rPr>
        <w:t xml:space="preserve"> in contradiction to the assumption. </w:t>
      </w:r>
      <w:r w:rsidR="003D1AD4">
        <w:rPr>
          <w:rFonts w:eastAsiaTheme="majorEastAsia" w:cstheme="minorHAnsi"/>
          <w:lang w:eastAsia="en-GB"/>
        </w:rPr>
        <w:t xml:space="preserve">John Lewis &amp; Partners </w:t>
      </w:r>
      <w:r w:rsidR="007A39DD">
        <w:rPr>
          <w:rFonts w:eastAsiaTheme="majorEastAsia" w:cstheme="minorHAnsi"/>
          <w:lang w:eastAsia="en-GB"/>
        </w:rPr>
        <w:t>became an employee-owned retailer mainly because the brand wanted to be different in front of its competitors, and because the company wanted to be seen as transparent and with integrity (O’Higgins, 2018)</w:t>
      </w:r>
      <w:r w:rsidR="00883E29">
        <w:rPr>
          <w:rFonts w:eastAsiaTheme="majorEastAsia" w:cstheme="minorHAnsi"/>
          <w:lang w:eastAsia="en-GB"/>
        </w:rPr>
        <w:t xml:space="preserve">, and by applying the Mayo’’s theory, the company offered each employee shares, making the staff to be, at the same time, the </w:t>
      </w:r>
      <w:r w:rsidR="00883E29">
        <w:rPr>
          <w:rFonts w:eastAsiaTheme="majorEastAsia" w:cstheme="minorHAnsi"/>
          <w:lang w:eastAsia="en-GB"/>
        </w:rPr>
        <w:lastRenderedPageBreak/>
        <w:t>owner of the company.</w:t>
      </w:r>
      <w:r w:rsidR="007A39DD">
        <w:rPr>
          <w:rFonts w:eastAsiaTheme="majorEastAsia" w:cstheme="minorHAnsi"/>
          <w:lang w:eastAsia="en-GB"/>
        </w:rPr>
        <w:t xml:space="preserve"> However, </w:t>
      </w:r>
      <w:r w:rsidR="00883E29">
        <w:rPr>
          <w:rFonts w:eastAsiaTheme="majorEastAsia" w:cstheme="minorHAnsi"/>
          <w:lang w:eastAsia="en-GB"/>
        </w:rPr>
        <w:t xml:space="preserve">even if the company wanted to ‘do right’ and respect their first value by giving each employee a seat at the table, some specialists think that the fact that the company wanted to ‘do right’ is not enough reason to back the decision to be </w:t>
      </w:r>
      <w:proofErr w:type="gramStart"/>
      <w:r w:rsidR="00883E29">
        <w:rPr>
          <w:rFonts w:eastAsiaTheme="majorEastAsia" w:cstheme="minorHAnsi"/>
          <w:lang w:eastAsia="en-GB"/>
        </w:rPr>
        <w:t>a</w:t>
      </w:r>
      <w:proofErr w:type="gramEnd"/>
      <w:r w:rsidR="00883E29">
        <w:rPr>
          <w:rFonts w:eastAsiaTheme="majorEastAsia" w:cstheme="minorHAnsi"/>
          <w:lang w:eastAsia="en-GB"/>
        </w:rPr>
        <w:t xml:space="preserve"> employee-owned company, and there are other real reason behind it. </w:t>
      </w:r>
      <w:r w:rsidR="00CB2696">
        <w:rPr>
          <w:rFonts w:eastAsiaTheme="majorEastAsia" w:cstheme="minorHAnsi"/>
          <w:lang w:eastAsia="en-GB"/>
        </w:rPr>
        <w:t>Green</w:t>
      </w:r>
      <w:r w:rsidR="002B3E3B">
        <w:rPr>
          <w:rFonts w:eastAsiaTheme="majorEastAsia" w:cstheme="minorHAnsi"/>
          <w:lang w:eastAsia="en-GB"/>
        </w:rPr>
        <w:t xml:space="preserve"> (2019)</w:t>
      </w:r>
      <w:r w:rsidR="00CB2696">
        <w:rPr>
          <w:rFonts w:eastAsiaTheme="majorEastAsia" w:cstheme="minorHAnsi"/>
          <w:lang w:eastAsia="en-GB"/>
        </w:rPr>
        <w:t xml:space="preserve"> argues that John </w:t>
      </w:r>
      <w:r w:rsidR="00F04908">
        <w:rPr>
          <w:rFonts w:eastAsiaTheme="majorEastAsia" w:cstheme="minorHAnsi"/>
          <w:lang w:eastAsia="en-GB"/>
        </w:rPr>
        <w:t>Lewis Partners</w:t>
      </w:r>
      <w:r w:rsidR="00CB2696">
        <w:rPr>
          <w:rFonts w:eastAsiaTheme="majorEastAsia" w:cstheme="minorHAnsi"/>
          <w:lang w:eastAsia="en-GB"/>
        </w:rPr>
        <w:t xml:space="preserve">’ decision to become employee-owned has nothing to do to employee engagement, but more with being a private company with private company privileges without being actually listed as one, which allows the company to have more liberty in money </w:t>
      </w:r>
      <w:r w:rsidR="002B3E3B">
        <w:rPr>
          <w:rFonts w:eastAsiaTheme="majorEastAsia" w:cstheme="minorHAnsi"/>
          <w:lang w:eastAsia="en-GB"/>
        </w:rPr>
        <w:t xml:space="preserve">spending and decision making. </w:t>
      </w:r>
      <w:r w:rsidR="00F04908">
        <w:rPr>
          <w:rFonts w:eastAsiaTheme="majorEastAsia" w:cstheme="minorHAnsi"/>
          <w:lang w:eastAsia="en-GB"/>
        </w:rPr>
        <w:t xml:space="preserve">Wood (2012) has the same opinion in regard to John Lewis &amp; Partners’ decision to be employee-owned, arguing that this form of business allows the company to keep all the revenue inside and share it between employees as a form of annual bonus. And while in some employees’ this is a great opportunity to earn extra, other employees are debating the fact that managers and CEO receive a bigger bonus (McCulloch, 2021), which creates conflict at the workplace and can be a demotivator factor. </w:t>
      </w:r>
      <w:r w:rsidR="002B5B4A">
        <w:rPr>
          <w:rFonts w:eastAsiaTheme="majorEastAsia" w:cstheme="minorHAnsi"/>
          <w:lang w:eastAsia="en-GB"/>
        </w:rPr>
        <w:t xml:space="preserve">The ‘All or Nothing’ value of the company is </w:t>
      </w:r>
      <w:r w:rsidR="00FE0C4B">
        <w:rPr>
          <w:rFonts w:eastAsiaTheme="majorEastAsia" w:cstheme="minorHAnsi"/>
          <w:lang w:eastAsia="en-GB"/>
        </w:rPr>
        <w:t xml:space="preserve">impacted by Mayo’s theory by having employees that will be 100% for the company and will find solutions to the existent problems. Here, it is without doubt that John Lewis and Partners’ was once one of the most loved high street retailer in the United Kingdom, but lately the consumers are starting to lose interest in the company, despite its constant efforts to come with new products or services on the market (Mance, 2021). </w:t>
      </w:r>
      <w:r w:rsidR="0018741A">
        <w:rPr>
          <w:rFonts w:eastAsiaTheme="majorEastAsia" w:cstheme="minorHAnsi"/>
          <w:lang w:eastAsia="en-GB"/>
        </w:rPr>
        <w:t xml:space="preserve">At the same time, the company’s struggle can be seen in every decision, and it is clear that the company is constantly losing customers in front of the company’s competitors, and this is the reason why they launched a price-match campaign, to attract more customers (Clark, 2020). The ‘Give More Thank You Take’ value is mostly represented by the company’s initiative to be sustainable and be part of creating a </w:t>
      </w:r>
      <w:r w:rsidR="006C5806">
        <w:rPr>
          <w:rFonts w:eastAsiaTheme="majorEastAsia" w:cstheme="minorHAnsi"/>
          <w:lang w:eastAsia="en-GB"/>
        </w:rPr>
        <w:t xml:space="preserve">sustainable environment. The partnership </w:t>
      </w:r>
      <w:r w:rsidR="00C13613">
        <w:rPr>
          <w:rFonts w:eastAsiaTheme="majorEastAsia" w:cstheme="minorHAnsi"/>
          <w:lang w:eastAsia="en-GB"/>
        </w:rPr>
        <w:t xml:space="preserve">recently launched </w:t>
      </w:r>
      <w:proofErr w:type="gramStart"/>
      <w:r w:rsidR="00C13613">
        <w:rPr>
          <w:rFonts w:eastAsiaTheme="majorEastAsia" w:cstheme="minorHAnsi"/>
          <w:lang w:eastAsia="en-GB"/>
        </w:rPr>
        <w:t>an</w:t>
      </w:r>
      <w:proofErr w:type="gramEnd"/>
      <w:r w:rsidR="00C13613">
        <w:rPr>
          <w:rFonts w:eastAsiaTheme="majorEastAsia" w:cstheme="minorHAnsi"/>
          <w:lang w:eastAsia="en-GB"/>
        </w:rPr>
        <w:t xml:space="preserve"> one million pound initiative to overcome any sustainable challenges present in the retailer’s business (Goncalves, 2021). The new agreement comes with three commitments. The first one is that the company to produce zero carbon emissions my 2035, the second is to reduce the waste food by 50% by 2030 and the third commitment is to stop using fossil fuel by 2030 (Fish, 2021). </w:t>
      </w:r>
      <w:r w:rsidR="008E4DCC">
        <w:rPr>
          <w:rFonts w:eastAsiaTheme="majorEastAsia" w:cstheme="minorHAnsi"/>
          <w:lang w:eastAsia="en-GB"/>
        </w:rPr>
        <w:t xml:space="preserve">Since it is an employee-owned company, by implementing Mayo’s theory, the engaged employees will be able to use the money from the initiative to be able to achieve all three goals. ‘Be Yourself, Always’ is representative for the company that followed this business model since the beginning and the company managed to overcome every challenge and still continue to be the biggest employee-owned company in the country (Cathcart, 2009). </w:t>
      </w:r>
      <w:r w:rsidR="007C1EB8">
        <w:rPr>
          <w:rFonts w:eastAsiaTheme="majorEastAsia" w:cstheme="minorHAnsi"/>
          <w:lang w:eastAsia="en-GB"/>
        </w:rPr>
        <w:t xml:space="preserve">Lastly, the ‘We, not Me’ value can be recognised in every aspect of how the business is ran, and it is the most representative value for the Mayo’s theory. By referring to the employees as partners, the company highlights the fact that there is no seniority, and everyone is working as a team (Democratic Audit UK, 2013). The employees are also saying that the environment is really firednyl and that they feel like they are working as </w:t>
      </w:r>
      <w:r w:rsidR="007C1EB8">
        <w:rPr>
          <w:rFonts w:eastAsiaTheme="majorEastAsia" w:cstheme="minorHAnsi"/>
          <w:lang w:eastAsia="en-GB"/>
        </w:rPr>
        <w:lastRenderedPageBreak/>
        <w:t xml:space="preserve">partners (Bright Network, 2021). </w:t>
      </w:r>
      <w:r w:rsidR="00421416">
        <w:rPr>
          <w:rFonts w:eastAsiaTheme="majorEastAsia" w:cstheme="minorHAnsi"/>
          <w:lang w:eastAsia="en-GB"/>
        </w:rPr>
        <w:t xml:space="preserve">However, at the time of this report, the news are not favourable to the representation of this value, as the conflict within the company is constantly rising due to bigger bonuses given to the managers (Withers, 2021), who makes the rest of the partners feel like the equality at the workplace is not real, and the fact that, despite having annual bonusses, the company fired 1000 partners (Ford Rojas, 2021), which created an unstable feeling for every partner and conflicts. </w:t>
      </w:r>
    </w:p>
    <w:p w14:paraId="26911F9C" w14:textId="6E1927CE" w:rsidR="00A76B48" w:rsidRDefault="00A76B48" w:rsidP="008F228A">
      <w:pPr>
        <w:spacing w:line="360" w:lineRule="auto"/>
        <w:jc w:val="both"/>
        <w:rPr>
          <w:rFonts w:eastAsiaTheme="majorEastAsia" w:cstheme="minorHAnsi"/>
          <w:lang w:eastAsia="en-GB"/>
        </w:rPr>
      </w:pPr>
      <w:r>
        <w:rPr>
          <w:rFonts w:eastAsiaTheme="majorEastAsia" w:cstheme="minorHAnsi"/>
          <w:lang w:eastAsia="en-GB"/>
        </w:rPr>
        <w:t xml:space="preserve">The final requirement of the Red model is to draw conclusions. All the arguments presented showed that Mayo’s theory can be very successful and useful to the John Lewis &amp; Partners, but, as the theory was criticised that the employee engagement can be only an illusion, in the same way the arguments highlighted the fact that the workplace environment is not as friendly as it is presented, and there are currently multiple conflicts between partners that do not make them feel motivated or engaged with the company, especially after more than 1000 partners were let go. </w:t>
      </w:r>
    </w:p>
    <w:p w14:paraId="56190C0F" w14:textId="2B60346C" w:rsidR="00A76B48" w:rsidRDefault="00A76B48" w:rsidP="008F228A">
      <w:pPr>
        <w:spacing w:line="360" w:lineRule="auto"/>
        <w:jc w:val="both"/>
        <w:rPr>
          <w:rFonts w:eastAsiaTheme="majorEastAsia" w:cstheme="minorHAnsi"/>
          <w:lang w:eastAsia="en-GB"/>
        </w:rPr>
      </w:pPr>
      <w:r>
        <w:rPr>
          <w:rFonts w:eastAsiaTheme="majorEastAsia" w:cstheme="minorHAnsi"/>
          <w:lang w:eastAsia="en-GB"/>
        </w:rPr>
        <w:t xml:space="preserve">So, while the Mayo’s theory is beneficial for the company, the partnership must find ways to keep its employees engaged, motivated and happy, and here is where the Herzberg theory comes in help.  </w:t>
      </w:r>
    </w:p>
    <w:p w14:paraId="24C7E402" w14:textId="5755E2FA" w:rsidR="00A76B48" w:rsidRDefault="00511C29" w:rsidP="008F228A">
      <w:pPr>
        <w:spacing w:line="360" w:lineRule="auto"/>
        <w:jc w:val="both"/>
        <w:rPr>
          <w:rFonts w:eastAsiaTheme="majorEastAsia" w:cstheme="minorHAnsi"/>
          <w:lang w:eastAsia="en-GB"/>
        </w:rPr>
      </w:pPr>
      <w:r>
        <w:rPr>
          <w:rFonts w:eastAsiaTheme="majorEastAsia" w:cstheme="minorHAnsi"/>
          <w:lang w:eastAsia="en-GB"/>
        </w:rPr>
        <w:t xml:space="preserve">The Herzberg theory is also known as the Two-Way Factors theory and is represented by the motivation factors, who are usually the ones that makes every employee to work harder and that are coming from the actual job, and the hygiene factors, which are not present at the actual job but they are external factors that, if they are missing, can cause an employee to not work too hard or to be too engaged with the company (Expert Management Program, 2021). </w:t>
      </w:r>
    </w:p>
    <w:p w14:paraId="14F16CFC" w14:textId="25C241E3" w:rsidR="00214C96" w:rsidRDefault="00214C96" w:rsidP="008F228A">
      <w:pPr>
        <w:spacing w:line="360" w:lineRule="auto"/>
        <w:jc w:val="both"/>
        <w:rPr>
          <w:rFonts w:eastAsiaTheme="majorEastAsia" w:cstheme="minorHAnsi"/>
          <w:lang w:eastAsia="en-GB"/>
        </w:rPr>
      </w:pPr>
      <w:r>
        <w:rPr>
          <w:rFonts w:eastAsiaTheme="majorEastAsia" w:cstheme="minorHAnsi"/>
          <w:lang w:eastAsia="en-GB"/>
        </w:rPr>
        <w:t>In the John Lewis and Partner case, the Herzberg theory can be easily applied in the following areas: salary, administrative policies and working conditions</w:t>
      </w:r>
      <w:r w:rsidR="00385EFC">
        <w:rPr>
          <w:rFonts w:eastAsiaTheme="majorEastAsia" w:cstheme="minorHAnsi"/>
          <w:lang w:eastAsia="en-GB"/>
        </w:rPr>
        <w:t xml:space="preserve"> (</w:t>
      </w:r>
      <w:r w:rsidR="00385EFC" w:rsidRPr="00385EFC">
        <w:rPr>
          <w:rFonts w:eastAsiaTheme="majorEastAsia" w:cstheme="minorHAnsi"/>
          <w:lang w:eastAsia="en-GB"/>
        </w:rPr>
        <w:t>Syptak</w:t>
      </w:r>
      <w:r w:rsidR="00385EFC">
        <w:rPr>
          <w:rFonts w:eastAsiaTheme="majorEastAsia" w:cstheme="minorHAnsi"/>
          <w:lang w:eastAsia="en-GB"/>
        </w:rPr>
        <w:t xml:space="preserve"> et al., 1999)</w:t>
      </w:r>
      <w:r>
        <w:rPr>
          <w:rFonts w:eastAsiaTheme="majorEastAsia" w:cstheme="minorHAnsi"/>
          <w:lang w:eastAsia="en-GB"/>
        </w:rPr>
        <w:t xml:space="preserve">. </w:t>
      </w:r>
      <w:r w:rsidR="00385EFC">
        <w:rPr>
          <w:rFonts w:eastAsiaTheme="majorEastAsia" w:cstheme="minorHAnsi"/>
          <w:lang w:eastAsia="en-GB"/>
        </w:rPr>
        <w:t xml:space="preserve">While Mayo’s theory consider that the salary is not a motivator, in John Lewis &amp; Partners’ case, the wages are very important because the company it is employee-based and needs to treat every partner equal, and the income is, at the moment, a source of conflict and by applying Herzberg theory to the case, a clear income system can be implemented where the income will be a motivator factor for everyone. By implement Herzberg theory to administrative policies, the company will become fair to the employees, </w:t>
      </w:r>
      <w:r w:rsidR="001F23ED">
        <w:rPr>
          <w:rFonts w:eastAsiaTheme="majorEastAsia" w:cstheme="minorHAnsi"/>
          <w:lang w:eastAsia="en-GB"/>
        </w:rPr>
        <w:t xml:space="preserve">and will keep them in the loop at every decision and that will motivate them even more. Lastly, the working conditions are important as the employees need to have all the necessary to be comfortable at the workplace. </w:t>
      </w:r>
    </w:p>
    <w:p w14:paraId="286667F9" w14:textId="7087C1CF" w:rsidR="001F23ED" w:rsidRDefault="001F23ED" w:rsidP="008F228A">
      <w:pPr>
        <w:spacing w:line="360" w:lineRule="auto"/>
        <w:jc w:val="both"/>
        <w:rPr>
          <w:rFonts w:eastAsiaTheme="majorEastAsia" w:cstheme="minorHAnsi"/>
          <w:lang w:eastAsia="en-GB"/>
        </w:rPr>
      </w:pPr>
      <w:r>
        <w:rPr>
          <w:rFonts w:eastAsiaTheme="majorEastAsia" w:cstheme="minorHAnsi"/>
          <w:lang w:eastAsia="en-GB"/>
        </w:rPr>
        <w:t xml:space="preserve">The last topic that this report will cover is represented by the individual values that are beneficial for the company and for the person who has these values. As presented at the beginning of the report, there are multiple benefits for having related values, for both employee and employer. In this </w:t>
      </w:r>
      <w:r>
        <w:rPr>
          <w:rFonts w:eastAsiaTheme="majorEastAsia" w:cstheme="minorHAnsi"/>
          <w:lang w:eastAsia="en-GB"/>
        </w:rPr>
        <w:lastRenderedPageBreak/>
        <w:t>situation, however, after following Barret’s model who is useful to examine each value in a significant way</w:t>
      </w:r>
      <w:r w:rsidR="00976C34">
        <w:rPr>
          <w:rFonts w:eastAsiaTheme="majorEastAsia" w:cstheme="minorHAnsi"/>
          <w:lang w:eastAsia="en-GB"/>
        </w:rPr>
        <w:t xml:space="preserve"> (Barret, 2006)</w:t>
      </w:r>
      <w:r>
        <w:rPr>
          <w:rFonts w:eastAsiaTheme="majorEastAsia" w:cstheme="minorHAnsi"/>
          <w:lang w:eastAsia="en-GB"/>
        </w:rPr>
        <w:t xml:space="preserve">, it was discovered that the individual values are not </w:t>
      </w:r>
      <w:r w:rsidR="00CC20AC">
        <w:rPr>
          <w:rFonts w:eastAsiaTheme="majorEastAsia" w:cstheme="minorHAnsi"/>
          <w:lang w:eastAsia="en-GB"/>
        </w:rPr>
        <w:t xml:space="preserve">totally </w:t>
      </w:r>
      <w:r>
        <w:rPr>
          <w:rFonts w:eastAsiaTheme="majorEastAsia" w:cstheme="minorHAnsi"/>
          <w:lang w:eastAsia="en-GB"/>
        </w:rPr>
        <w:t>found within the John Lewis and Partner</w:t>
      </w:r>
      <w:r w:rsidR="00604993">
        <w:rPr>
          <w:rFonts w:eastAsiaTheme="majorEastAsia" w:cstheme="minorHAnsi"/>
          <w:lang w:eastAsia="en-GB"/>
        </w:rPr>
        <w:t>s’</w:t>
      </w:r>
      <w:r>
        <w:rPr>
          <w:rFonts w:eastAsiaTheme="majorEastAsia" w:cstheme="minorHAnsi"/>
          <w:lang w:eastAsia="en-GB"/>
        </w:rPr>
        <w:t xml:space="preserve"> values. </w:t>
      </w:r>
      <w:r w:rsidR="007012AA">
        <w:rPr>
          <w:rFonts w:eastAsiaTheme="majorEastAsia" w:cstheme="minorHAnsi"/>
          <w:lang w:eastAsia="en-GB"/>
        </w:rPr>
        <w:t xml:space="preserve">The individual values are represented by comfort, </w:t>
      </w:r>
      <w:r w:rsidR="00CC20AC">
        <w:rPr>
          <w:rFonts w:eastAsiaTheme="majorEastAsia" w:cstheme="minorHAnsi"/>
          <w:lang w:eastAsia="en-GB"/>
        </w:rPr>
        <w:t xml:space="preserve">independence and family, meaning that the individual prefers the comfort over any challenge, prefers to work individually and not within a team and the family is one of the most important things. </w:t>
      </w:r>
      <w:r w:rsidR="00E2523D">
        <w:rPr>
          <w:rFonts w:eastAsiaTheme="majorEastAsia" w:cstheme="minorHAnsi"/>
          <w:lang w:eastAsia="en-GB"/>
        </w:rPr>
        <w:t xml:space="preserve">In opposition to the John Lewis and Partners’ values, who are fixed on the idea of teamwork, the individual will not be able to properly adapt in such an environment. </w:t>
      </w:r>
    </w:p>
    <w:p w14:paraId="005BB4E8" w14:textId="43A67E7E" w:rsidR="00E2523D" w:rsidRDefault="00E2523D" w:rsidP="00E2523D">
      <w:pPr>
        <w:pStyle w:val="Listparagraf"/>
        <w:numPr>
          <w:ilvl w:val="0"/>
          <w:numId w:val="1"/>
        </w:numPr>
        <w:spacing w:line="360" w:lineRule="auto"/>
        <w:jc w:val="both"/>
        <w:outlineLvl w:val="0"/>
        <w:rPr>
          <w:rFonts w:asciiTheme="majorHAnsi" w:eastAsiaTheme="majorEastAsia" w:hAnsiTheme="majorHAnsi" w:cstheme="majorBidi"/>
          <w:color w:val="2F5496" w:themeColor="accent1" w:themeShade="BF"/>
          <w:sz w:val="32"/>
          <w:szCs w:val="32"/>
          <w:lang w:eastAsia="en-GB"/>
        </w:rPr>
      </w:pPr>
      <w:bookmarkStart w:id="2" w:name="_Toc89982893"/>
      <w:r w:rsidRPr="00E2523D">
        <w:rPr>
          <w:rFonts w:asciiTheme="majorHAnsi" w:eastAsiaTheme="majorEastAsia" w:hAnsiTheme="majorHAnsi" w:cstheme="majorBidi"/>
          <w:color w:val="2F5496" w:themeColor="accent1" w:themeShade="BF"/>
          <w:sz w:val="32"/>
          <w:szCs w:val="32"/>
          <w:lang w:eastAsia="en-GB"/>
        </w:rPr>
        <w:t>Conclusions</w:t>
      </w:r>
      <w:bookmarkEnd w:id="2"/>
    </w:p>
    <w:p w14:paraId="654F76D2" w14:textId="2B3B329E" w:rsidR="00E2523D" w:rsidRDefault="00E2523D" w:rsidP="00E2523D">
      <w:pPr>
        <w:spacing w:line="360" w:lineRule="auto"/>
        <w:jc w:val="both"/>
        <w:rPr>
          <w:rFonts w:eastAsiaTheme="majorEastAsia" w:cstheme="minorHAnsi"/>
          <w:lang w:eastAsia="en-GB"/>
        </w:rPr>
      </w:pPr>
      <w:r>
        <w:rPr>
          <w:rFonts w:eastAsiaTheme="majorEastAsia" w:cstheme="minorHAnsi"/>
          <w:lang w:eastAsia="en-GB"/>
        </w:rPr>
        <w:t xml:space="preserve">The report showed that John Lewis and Partners is praising the teamwork and has a huge interest over the employees’ wellbeing and </w:t>
      </w:r>
      <w:r w:rsidR="00604993">
        <w:rPr>
          <w:rFonts w:eastAsiaTheme="majorEastAsia" w:cstheme="minorHAnsi"/>
          <w:lang w:eastAsia="en-GB"/>
        </w:rPr>
        <w:t xml:space="preserve">is making constant effort to include them in every part of the business and to make them feel values as partners. The idea behind the report was to show how a classical theory can be applied to a nowadays example, and if it can be improved by a modern theory. In this scenario, the classical theory applied to John Lewis and Partners was Mayo’s theory, which considers that the employees’ engagement and motivation is beneficial for both the company and employees and that these factors are not dependant on the salary. On the same idea, Herzberg theory can be applied to determine how can the employees be more engaged and motivated. </w:t>
      </w:r>
    </w:p>
    <w:p w14:paraId="19119C56" w14:textId="3EDB1054" w:rsidR="00604993" w:rsidRDefault="00604993" w:rsidP="00E2523D">
      <w:pPr>
        <w:spacing w:line="360" w:lineRule="auto"/>
        <w:jc w:val="both"/>
        <w:rPr>
          <w:rFonts w:eastAsiaTheme="majorEastAsia" w:cstheme="minorHAnsi"/>
          <w:lang w:eastAsia="en-GB"/>
        </w:rPr>
      </w:pPr>
      <w:r>
        <w:rPr>
          <w:rFonts w:eastAsiaTheme="majorEastAsia" w:cstheme="minorHAnsi"/>
          <w:lang w:eastAsia="en-GB"/>
        </w:rPr>
        <w:t xml:space="preserve">By using the Red model when applying Mayo’s theories, it could be seen a parallel between the values that John Lewis and Partners want to promote and what they are actually promoting, the analysis showing that </w:t>
      </w:r>
      <w:r w:rsidR="00340BFE">
        <w:rPr>
          <w:rFonts w:eastAsiaTheme="majorEastAsia" w:cstheme="minorHAnsi"/>
          <w:lang w:eastAsia="en-GB"/>
        </w:rPr>
        <w:t xml:space="preserve">the conflict within the company is related to the earnings, even though the employee engagement is beneficial in general, especially in the future sustainability goals. Herzberg, on the other side, showed that the conflicts need to be addressed and solved for the employees to be able to be engaged and motivated. </w:t>
      </w:r>
    </w:p>
    <w:p w14:paraId="4A46C0B5" w14:textId="32F1CD9A" w:rsidR="00E2523D" w:rsidRDefault="00E2523D" w:rsidP="00E2523D">
      <w:pPr>
        <w:pStyle w:val="Listparagraf"/>
        <w:numPr>
          <w:ilvl w:val="0"/>
          <w:numId w:val="1"/>
        </w:numPr>
        <w:spacing w:line="360" w:lineRule="auto"/>
        <w:jc w:val="both"/>
        <w:outlineLvl w:val="0"/>
        <w:rPr>
          <w:rFonts w:asciiTheme="majorHAnsi" w:eastAsiaTheme="majorEastAsia" w:hAnsiTheme="majorHAnsi" w:cstheme="majorBidi"/>
          <w:color w:val="2F5496" w:themeColor="accent1" w:themeShade="BF"/>
          <w:sz w:val="32"/>
          <w:szCs w:val="32"/>
          <w:lang w:eastAsia="en-GB"/>
        </w:rPr>
      </w:pPr>
      <w:bookmarkStart w:id="3" w:name="_Toc89982894"/>
      <w:r w:rsidRPr="00E2523D">
        <w:rPr>
          <w:rFonts w:asciiTheme="majorHAnsi" w:eastAsiaTheme="majorEastAsia" w:hAnsiTheme="majorHAnsi" w:cstheme="majorBidi"/>
          <w:color w:val="2F5496" w:themeColor="accent1" w:themeShade="BF"/>
          <w:sz w:val="32"/>
          <w:szCs w:val="32"/>
          <w:lang w:eastAsia="en-GB"/>
        </w:rPr>
        <w:t>References</w:t>
      </w:r>
      <w:bookmarkEnd w:id="3"/>
    </w:p>
    <w:p w14:paraId="0D0623A1" w14:textId="77777777" w:rsidR="00E2523D" w:rsidRDefault="00E2523D" w:rsidP="00E2523D">
      <w:pPr>
        <w:pStyle w:val="Listparagraf"/>
        <w:numPr>
          <w:ilvl w:val="0"/>
          <w:numId w:val="1"/>
        </w:numPr>
        <w:spacing w:line="360" w:lineRule="auto"/>
        <w:jc w:val="both"/>
        <w:rPr>
          <w:lang w:val="en-US"/>
        </w:rPr>
      </w:pPr>
      <w:r>
        <w:rPr>
          <w:lang w:val="en-US"/>
        </w:rPr>
        <w:t xml:space="preserve">15five (2021) </w:t>
      </w:r>
      <w:r w:rsidRPr="007F0327">
        <w:rPr>
          <w:i/>
          <w:iCs/>
          <w:lang w:val="en-US"/>
        </w:rPr>
        <w:t>Employee Engagement Trends 2021: Insights and Benchmarks for Strategic People Leaders.</w:t>
      </w:r>
      <w:r>
        <w:rPr>
          <w:lang w:val="en-US"/>
        </w:rPr>
        <w:t xml:space="preserve"> Available at: </w:t>
      </w:r>
      <w:hyperlink r:id="rId9" w:history="1">
        <w:r w:rsidRPr="00704E1A">
          <w:rPr>
            <w:rStyle w:val="Hyperlink"/>
            <w:lang w:val="en-US"/>
          </w:rPr>
          <w:t>https://www.15five.com/ebook/employee-engagement-trends-2021/</w:t>
        </w:r>
      </w:hyperlink>
      <w:r>
        <w:rPr>
          <w:lang w:val="en-US"/>
        </w:rPr>
        <w:t xml:space="preserve"> (Accessed: 6 December 2021).</w:t>
      </w:r>
    </w:p>
    <w:p w14:paraId="3F9188CB" w14:textId="77777777" w:rsidR="00E2523D" w:rsidRDefault="00E2523D" w:rsidP="00E2523D">
      <w:pPr>
        <w:pStyle w:val="Listparagraf"/>
        <w:numPr>
          <w:ilvl w:val="0"/>
          <w:numId w:val="1"/>
        </w:numPr>
        <w:spacing w:line="360" w:lineRule="auto"/>
        <w:jc w:val="both"/>
        <w:rPr>
          <w:lang w:val="en-US"/>
        </w:rPr>
      </w:pPr>
      <w:r>
        <w:rPr>
          <w:lang w:val="en-US"/>
        </w:rPr>
        <w:t xml:space="preserve">Barret, R. (2006) </w:t>
      </w:r>
      <w:r w:rsidRPr="00AD7373">
        <w:rPr>
          <w:i/>
          <w:iCs/>
          <w:lang w:val="en-US"/>
        </w:rPr>
        <w:t>The Importance of Values in Building a High-Performance Culture</w:t>
      </w:r>
      <w:r>
        <w:rPr>
          <w:lang w:val="en-US"/>
        </w:rPr>
        <w:t xml:space="preserve">. Available at: </w:t>
      </w:r>
      <w:hyperlink r:id="rId10" w:history="1">
        <w:r w:rsidRPr="00704E1A">
          <w:rPr>
            <w:rStyle w:val="Hyperlink"/>
            <w:lang w:val="en-US"/>
          </w:rPr>
          <w:t>https://www.valuescentre.com/wp-content/uploads/PDF_Resources/Additional_Articles/Article_Importance_of_Values.pdf</w:t>
        </w:r>
      </w:hyperlink>
      <w:r>
        <w:rPr>
          <w:lang w:val="en-US"/>
        </w:rPr>
        <w:t xml:space="preserve"> (Accessed: 6 December 2021).</w:t>
      </w:r>
    </w:p>
    <w:p w14:paraId="4D399B27" w14:textId="77777777" w:rsidR="00E2523D" w:rsidRDefault="00E2523D" w:rsidP="00E2523D">
      <w:pPr>
        <w:pStyle w:val="Listparagraf"/>
        <w:numPr>
          <w:ilvl w:val="0"/>
          <w:numId w:val="1"/>
        </w:numPr>
        <w:spacing w:line="360" w:lineRule="auto"/>
        <w:jc w:val="both"/>
        <w:rPr>
          <w:lang w:val="en-US"/>
        </w:rPr>
      </w:pPr>
      <w:r>
        <w:rPr>
          <w:lang w:val="en-US"/>
        </w:rPr>
        <w:lastRenderedPageBreak/>
        <w:t xml:space="preserve">Bright Network (2021) </w:t>
      </w:r>
      <w:r w:rsidRPr="00C66B0C">
        <w:rPr>
          <w:i/>
          <w:iCs/>
          <w:lang w:val="en-US"/>
        </w:rPr>
        <w:t>Janos Bana: Working at John Lewis Partnership.</w:t>
      </w:r>
      <w:r>
        <w:rPr>
          <w:lang w:val="en-US"/>
        </w:rPr>
        <w:t xml:space="preserve"> Available at: </w:t>
      </w:r>
      <w:hyperlink r:id="rId11" w:history="1">
        <w:r w:rsidRPr="00704E1A">
          <w:rPr>
            <w:rStyle w:val="Hyperlink"/>
            <w:lang w:val="en-US"/>
          </w:rPr>
          <w:t>https://www.brightnetwork.co.uk/employer-advice/john-lewis-partnership/insight-working-john-lewis-partnership-janos-bana-what-its-work-john-lewis/</w:t>
        </w:r>
      </w:hyperlink>
      <w:r>
        <w:rPr>
          <w:lang w:val="en-US"/>
        </w:rPr>
        <w:t xml:space="preserve"> (Accessed: 6 December 2021).</w:t>
      </w:r>
    </w:p>
    <w:p w14:paraId="360204FB" w14:textId="77777777" w:rsidR="00E2523D" w:rsidRDefault="00E2523D" w:rsidP="00E2523D">
      <w:pPr>
        <w:pStyle w:val="Listparagraf"/>
        <w:numPr>
          <w:ilvl w:val="0"/>
          <w:numId w:val="1"/>
        </w:numPr>
        <w:spacing w:line="360" w:lineRule="auto"/>
        <w:jc w:val="both"/>
        <w:rPr>
          <w:lang w:val="en-US"/>
        </w:rPr>
      </w:pPr>
      <w:r>
        <w:rPr>
          <w:lang w:val="en-US"/>
        </w:rPr>
        <w:t xml:space="preserve">Carey, A. (1967) </w:t>
      </w:r>
      <w:r w:rsidRPr="00ED5435">
        <w:rPr>
          <w:i/>
          <w:iCs/>
          <w:lang w:val="en-US"/>
        </w:rPr>
        <w:t>The Hawthorne Studies: A Radical Criticism</w:t>
      </w:r>
      <w:r>
        <w:rPr>
          <w:lang w:val="en-US"/>
        </w:rPr>
        <w:t xml:space="preserve">. </w:t>
      </w:r>
      <w:r w:rsidRPr="00ED5435">
        <w:rPr>
          <w:lang w:val="en-US"/>
        </w:rPr>
        <w:t>American Sociological Review</w:t>
      </w:r>
      <w:r>
        <w:rPr>
          <w:lang w:val="en-US"/>
        </w:rPr>
        <w:t>, Vol. 32, No. 3.</w:t>
      </w:r>
    </w:p>
    <w:p w14:paraId="0685D48C" w14:textId="77777777" w:rsidR="00E2523D" w:rsidRDefault="00E2523D" w:rsidP="00E2523D">
      <w:pPr>
        <w:pStyle w:val="Listparagraf"/>
        <w:numPr>
          <w:ilvl w:val="0"/>
          <w:numId w:val="1"/>
        </w:numPr>
        <w:spacing w:line="360" w:lineRule="auto"/>
        <w:jc w:val="both"/>
        <w:rPr>
          <w:lang w:val="en-US"/>
        </w:rPr>
      </w:pPr>
      <w:r>
        <w:rPr>
          <w:lang w:val="en-US"/>
        </w:rPr>
        <w:t xml:space="preserve">Cathcard, A. (2009) </w:t>
      </w:r>
      <w:r w:rsidRPr="00EE3520">
        <w:rPr>
          <w:i/>
          <w:iCs/>
          <w:lang w:val="en-US"/>
        </w:rPr>
        <w:t>DIRECTING DEMOCRACY: THE CASE OF THE JOHN LEWIS PARTNERSHIP.</w:t>
      </w:r>
      <w:r>
        <w:rPr>
          <w:lang w:val="en-US"/>
        </w:rPr>
        <w:t xml:space="preserve"> </w:t>
      </w:r>
      <w:r w:rsidRPr="00EE3520">
        <w:rPr>
          <w:lang w:val="en-US"/>
        </w:rPr>
        <w:t>School of Management</w:t>
      </w:r>
      <w:r>
        <w:rPr>
          <w:lang w:val="en-US"/>
        </w:rPr>
        <w:t xml:space="preserve">, </w:t>
      </w:r>
      <w:r w:rsidRPr="00EE3520">
        <w:rPr>
          <w:lang w:val="en-US"/>
        </w:rPr>
        <w:t>University of Leicester</w:t>
      </w:r>
      <w:r>
        <w:rPr>
          <w:lang w:val="en-US"/>
        </w:rPr>
        <w:t>.</w:t>
      </w:r>
    </w:p>
    <w:p w14:paraId="5737BDA6" w14:textId="77777777" w:rsidR="00E2523D" w:rsidRDefault="00E2523D" w:rsidP="00E2523D">
      <w:pPr>
        <w:pStyle w:val="Listparagraf"/>
        <w:numPr>
          <w:ilvl w:val="0"/>
          <w:numId w:val="1"/>
        </w:numPr>
        <w:spacing w:line="360" w:lineRule="auto"/>
        <w:jc w:val="both"/>
        <w:rPr>
          <w:lang w:val="en-US"/>
        </w:rPr>
      </w:pPr>
      <w:r>
        <w:rPr>
          <w:lang w:val="en-US"/>
        </w:rPr>
        <w:t xml:space="preserve">Clark, P. (2020) </w:t>
      </w:r>
      <w:r w:rsidRPr="00B372C3">
        <w:rPr>
          <w:i/>
          <w:iCs/>
          <w:lang w:val="en-US"/>
        </w:rPr>
        <w:t>John Lewis price match explained: How to bag a Christmas bargain from one of Britain's biggest high-street retailers</w:t>
      </w:r>
      <w:r>
        <w:rPr>
          <w:lang w:val="en-US"/>
        </w:rPr>
        <w:t xml:space="preserve">. Available at: </w:t>
      </w:r>
      <w:hyperlink r:id="rId12" w:history="1">
        <w:r w:rsidRPr="00704E1A">
          <w:rPr>
            <w:rStyle w:val="Hyperlink"/>
            <w:lang w:val="en-US"/>
          </w:rPr>
          <w:t>https://www.expertreviews.co.uk/home/1408330/john-lewis-price-match-explained</w:t>
        </w:r>
      </w:hyperlink>
      <w:r>
        <w:rPr>
          <w:lang w:val="en-US"/>
        </w:rPr>
        <w:t xml:space="preserve"> (Accessed: 6 December 2021).</w:t>
      </w:r>
    </w:p>
    <w:p w14:paraId="10736B64" w14:textId="77777777" w:rsidR="00E2523D" w:rsidRDefault="00E2523D" w:rsidP="00E2523D">
      <w:pPr>
        <w:pStyle w:val="Listparagraf"/>
        <w:numPr>
          <w:ilvl w:val="0"/>
          <w:numId w:val="1"/>
        </w:numPr>
        <w:spacing w:line="360" w:lineRule="auto"/>
        <w:jc w:val="both"/>
        <w:rPr>
          <w:lang w:val="en-US"/>
        </w:rPr>
      </w:pPr>
      <w:r>
        <w:rPr>
          <w:lang w:val="en-US"/>
        </w:rPr>
        <w:t xml:space="preserve">Crunchbase (2021) </w:t>
      </w:r>
      <w:r w:rsidRPr="00D43DE4">
        <w:rPr>
          <w:i/>
          <w:iCs/>
          <w:lang w:val="en-US"/>
        </w:rPr>
        <w:t>John Lewis &amp; Partners.</w:t>
      </w:r>
      <w:r>
        <w:rPr>
          <w:lang w:val="en-US"/>
        </w:rPr>
        <w:t xml:space="preserve"> Available at: </w:t>
      </w:r>
      <w:hyperlink r:id="rId13" w:history="1">
        <w:r w:rsidRPr="00704E1A">
          <w:rPr>
            <w:rStyle w:val="Hyperlink"/>
            <w:lang w:val="en-US"/>
          </w:rPr>
          <w:t>https://www.crunchbase.com/organization/john-lewis</w:t>
        </w:r>
      </w:hyperlink>
      <w:r>
        <w:rPr>
          <w:lang w:val="en-US"/>
        </w:rPr>
        <w:t xml:space="preserve"> (Accessed: 6 December 2021).</w:t>
      </w:r>
    </w:p>
    <w:p w14:paraId="36EB85E3" w14:textId="77777777" w:rsidR="00E2523D" w:rsidRDefault="00E2523D" w:rsidP="00E2523D">
      <w:pPr>
        <w:pStyle w:val="Listparagraf"/>
        <w:numPr>
          <w:ilvl w:val="0"/>
          <w:numId w:val="1"/>
        </w:numPr>
        <w:spacing w:line="360" w:lineRule="auto"/>
        <w:jc w:val="both"/>
        <w:rPr>
          <w:lang w:val="en-US"/>
        </w:rPr>
      </w:pPr>
      <w:r>
        <w:rPr>
          <w:lang w:val="en-US"/>
        </w:rPr>
        <w:t xml:space="preserve">Democratic Audit UK (2013) </w:t>
      </w:r>
      <w:r w:rsidRPr="00C66B0C">
        <w:rPr>
          <w:i/>
          <w:iCs/>
          <w:lang w:val="en-US"/>
        </w:rPr>
        <w:t>The John Lewis model reveals the tensions and paradoxes at the heart of workplace democracy.</w:t>
      </w:r>
      <w:r>
        <w:rPr>
          <w:lang w:val="en-US"/>
        </w:rPr>
        <w:t xml:space="preserve"> Available at: </w:t>
      </w:r>
      <w:hyperlink r:id="rId14" w:history="1">
        <w:r w:rsidRPr="00704E1A">
          <w:rPr>
            <w:rStyle w:val="Hyperlink"/>
            <w:lang w:val="en-US"/>
          </w:rPr>
          <w:t>https://www.democraticaudit.com/2013/07/30/the-john-lewis-model-reveals-the-tensions-and-paradoxes-at-the-heart-of-workplace-democracy/</w:t>
        </w:r>
      </w:hyperlink>
      <w:r>
        <w:rPr>
          <w:lang w:val="en-US"/>
        </w:rPr>
        <w:t xml:space="preserve"> (Accessed: 6 December 2021).</w:t>
      </w:r>
    </w:p>
    <w:p w14:paraId="047C35E7" w14:textId="77777777" w:rsidR="00E2523D" w:rsidRDefault="00E2523D" w:rsidP="00E2523D">
      <w:pPr>
        <w:pStyle w:val="Listparagraf"/>
        <w:numPr>
          <w:ilvl w:val="0"/>
          <w:numId w:val="1"/>
        </w:numPr>
        <w:spacing w:line="360" w:lineRule="auto"/>
        <w:jc w:val="both"/>
        <w:rPr>
          <w:lang w:val="en-US"/>
        </w:rPr>
      </w:pPr>
      <w:r>
        <w:rPr>
          <w:lang w:val="en-US"/>
        </w:rPr>
        <w:t xml:space="preserve">Emplify (2021) </w:t>
      </w:r>
      <w:r w:rsidRPr="00627798">
        <w:rPr>
          <w:i/>
          <w:iCs/>
          <w:lang w:val="en-US"/>
        </w:rPr>
        <w:t>Why Employees Need Shared Values to Be Fully Engaged</w:t>
      </w:r>
      <w:r>
        <w:rPr>
          <w:lang w:val="en-US"/>
        </w:rPr>
        <w:t xml:space="preserve">. Available at: </w:t>
      </w:r>
      <w:hyperlink r:id="rId15" w:history="1">
        <w:r w:rsidRPr="00704E1A">
          <w:rPr>
            <w:rStyle w:val="Hyperlink"/>
            <w:lang w:val="en-US"/>
          </w:rPr>
          <w:t>https://emplify.com/blog/shared-values/</w:t>
        </w:r>
      </w:hyperlink>
      <w:r>
        <w:rPr>
          <w:lang w:val="en-US"/>
        </w:rPr>
        <w:t xml:space="preserve"> (Accessed: 6 December 2021). </w:t>
      </w:r>
    </w:p>
    <w:p w14:paraId="2C2C89A1" w14:textId="77777777" w:rsidR="00E2523D" w:rsidRDefault="00E2523D" w:rsidP="00E2523D">
      <w:pPr>
        <w:pStyle w:val="Listparagraf"/>
        <w:numPr>
          <w:ilvl w:val="0"/>
          <w:numId w:val="1"/>
        </w:numPr>
        <w:spacing w:line="360" w:lineRule="auto"/>
        <w:jc w:val="both"/>
        <w:rPr>
          <w:lang w:val="en-US"/>
        </w:rPr>
      </w:pPr>
      <w:r w:rsidRPr="008E3BF0">
        <w:rPr>
          <w:lang w:val="en-US"/>
        </w:rPr>
        <w:t xml:space="preserve">Expert Management Program, </w:t>
      </w:r>
      <w:r>
        <w:rPr>
          <w:lang w:val="en-US"/>
        </w:rPr>
        <w:t>(</w:t>
      </w:r>
      <w:r w:rsidRPr="008E3BF0">
        <w:rPr>
          <w:lang w:val="en-US"/>
        </w:rPr>
        <w:t>2021</w:t>
      </w:r>
      <w:r>
        <w:rPr>
          <w:lang w:val="en-US"/>
        </w:rPr>
        <w:t xml:space="preserve">) </w:t>
      </w:r>
      <w:r w:rsidRPr="007D5010">
        <w:rPr>
          <w:i/>
          <w:iCs/>
          <w:lang w:val="en-US"/>
        </w:rPr>
        <w:t>Herzberg’s Motivation Theory – Two Factor Theory.</w:t>
      </w:r>
      <w:r>
        <w:rPr>
          <w:lang w:val="en-US"/>
        </w:rPr>
        <w:t xml:space="preserve"> Available at: </w:t>
      </w:r>
      <w:hyperlink r:id="rId16" w:history="1">
        <w:r w:rsidRPr="00704E1A">
          <w:rPr>
            <w:rStyle w:val="Hyperlink"/>
            <w:lang w:val="en-US"/>
          </w:rPr>
          <w:t>https://expertprogrammanagement.com/2018/04/herzbergs-two-factor-theory/</w:t>
        </w:r>
      </w:hyperlink>
      <w:r>
        <w:rPr>
          <w:lang w:val="en-US"/>
        </w:rPr>
        <w:t xml:space="preserve"> (Accessed: 6 December 2021).</w:t>
      </w:r>
    </w:p>
    <w:p w14:paraId="43A8AD7F" w14:textId="77777777" w:rsidR="00E2523D" w:rsidRDefault="00E2523D" w:rsidP="00E2523D">
      <w:pPr>
        <w:pStyle w:val="Listparagraf"/>
        <w:numPr>
          <w:ilvl w:val="0"/>
          <w:numId w:val="1"/>
        </w:numPr>
        <w:spacing w:line="360" w:lineRule="auto"/>
        <w:jc w:val="both"/>
        <w:rPr>
          <w:lang w:val="en-US"/>
        </w:rPr>
      </w:pPr>
      <w:r>
        <w:rPr>
          <w:lang w:val="en-US"/>
        </w:rPr>
        <w:t xml:space="preserve">Fish, I. (2021) </w:t>
      </w:r>
      <w:r w:rsidRPr="00EE3520">
        <w:rPr>
          <w:i/>
          <w:iCs/>
          <w:lang w:val="en-US"/>
        </w:rPr>
        <w:t>John Lewis signs new financing deal tied to sustainability targets</w:t>
      </w:r>
      <w:r>
        <w:rPr>
          <w:lang w:val="en-US"/>
        </w:rPr>
        <w:t xml:space="preserve">. Available at: </w:t>
      </w:r>
      <w:hyperlink r:id="rId17" w:history="1">
        <w:r w:rsidRPr="00704E1A">
          <w:rPr>
            <w:rStyle w:val="Hyperlink"/>
            <w:lang w:val="en-US"/>
          </w:rPr>
          <w:t>https://www.drapersonline.com/news/john-lewis-signs-new-credit-loan-linked-to-sustainability-targets</w:t>
        </w:r>
      </w:hyperlink>
      <w:r>
        <w:rPr>
          <w:lang w:val="en-US"/>
        </w:rPr>
        <w:t xml:space="preserve"> (Accessed: 6 December 2021).</w:t>
      </w:r>
    </w:p>
    <w:p w14:paraId="3914A9F8" w14:textId="77777777" w:rsidR="00E2523D" w:rsidRDefault="00E2523D" w:rsidP="00E2523D">
      <w:pPr>
        <w:pStyle w:val="Listparagraf"/>
        <w:numPr>
          <w:ilvl w:val="0"/>
          <w:numId w:val="1"/>
        </w:numPr>
        <w:spacing w:line="360" w:lineRule="auto"/>
        <w:jc w:val="both"/>
        <w:rPr>
          <w:lang w:val="en-US"/>
        </w:rPr>
      </w:pPr>
      <w:r>
        <w:rPr>
          <w:lang w:val="en-US"/>
        </w:rPr>
        <w:t xml:space="preserve">Ford Rojas, J.P. (2021) </w:t>
      </w:r>
      <w:r w:rsidRPr="00C9078C">
        <w:rPr>
          <w:i/>
          <w:iCs/>
          <w:lang w:val="en-US"/>
        </w:rPr>
        <w:t>John Lewis and Waitrose owner to cut 1,000 jobs in store management shake-up</w:t>
      </w:r>
      <w:r>
        <w:rPr>
          <w:lang w:val="en-US"/>
        </w:rPr>
        <w:t xml:space="preserve">. Available at: </w:t>
      </w:r>
      <w:hyperlink r:id="rId18" w:history="1">
        <w:r w:rsidRPr="00704E1A">
          <w:rPr>
            <w:rStyle w:val="Hyperlink"/>
            <w:lang w:val="en-US"/>
          </w:rPr>
          <w:t>https://news.sky.com/story/john-lewis-and-waitrose-owner-to-cut-1-000-store-jobs-12355717</w:t>
        </w:r>
      </w:hyperlink>
      <w:r>
        <w:rPr>
          <w:lang w:val="en-US"/>
        </w:rPr>
        <w:t xml:space="preserve"> (Accessed: 6 December 2021).</w:t>
      </w:r>
    </w:p>
    <w:p w14:paraId="68C957D9" w14:textId="77777777" w:rsidR="00E2523D" w:rsidRDefault="00E2523D" w:rsidP="00E2523D">
      <w:pPr>
        <w:pStyle w:val="Listparagraf"/>
        <w:numPr>
          <w:ilvl w:val="0"/>
          <w:numId w:val="1"/>
        </w:numPr>
        <w:spacing w:line="360" w:lineRule="auto"/>
        <w:jc w:val="both"/>
        <w:rPr>
          <w:lang w:val="en-US"/>
        </w:rPr>
      </w:pPr>
      <w:r>
        <w:rPr>
          <w:lang w:val="en-US"/>
        </w:rPr>
        <w:t xml:space="preserve">Goncalvez, M. (2021) </w:t>
      </w:r>
      <w:r w:rsidRPr="00EE3520">
        <w:rPr>
          <w:i/>
          <w:iCs/>
          <w:lang w:val="en-US"/>
        </w:rPr>
        <w:t>John Lewis Partnership launches £1m fund to tackle environmental challenges</w:t>
      </w:r>
      <w:r>
        <w:rPr>
          <w:lang w:val="en-US"/>
        </w:rPr>
        <w:t xml:space="preserve">. Available at: </w:t>
      </w:r>
      <w:hyperlink r:id="rId19" w:history="1">
        <w:r w:rsidRPr="00704E1A">
          <w:rPr>
            <w:rStyle w:val="Hyperlink"/>
            <w:lang w:val="en-US"/>
          </w:rPr>
          <w:t>https://www.thegrocer.co.uk/sustainability-and-environment/john-lewis-partnership-launches-1m-fund-to-tackle-environmental-challenges/662136.article</w:t>
        </w:r>
      </w:hyperlink>
      <w:r>
        <w:rPr>
          <w:lang w:val="en-US"/>
        </w:rPr>
        <w:t xml:space="preserve"> (Accessed: 6 December 2021).</w:t>
      </w:r>
    </w:p>
    <w:p w14:paraId="0F3C07FC" w14:textId="77777777" w:rsidR="00E2523D" w:rsidRDefault="00E2523D" w:rsidP="00E2523D">
      <w:pPr>
        <w:pStyle w:val="Listparagraf"/>
        <w:numPr>
          <w:ilvl w:val="0"/>
          <w:numId w:val="1"/>
        </w:numPr>
        <w:spacing w:line="360" w:lineRule="auto"/>
        <w:jc w:val="both"/>
        <w:rPr>
          <w:lang w:val="en-US"/>
        </w:rPr>
      </w:pPr>
      <w:r>
        <w:rPr>
          <w:lang w:val="en-US"/>
        </w:rPr>
        <w:lastRenderedPageBreak/>
        <w:t xml:space="preserve">Green, A.R. (2019) </w:t>
      </w:r>
      <w:r w:rsidRPr="0069581A">
        <w:rPr>
          <w:i/>
          <w:iCs/>
          <w:lang w:val="en-US"/>
        </w:rPr>
        <w:t>'Secret Lists and Sanctions': The Blacklisting of the John Lewis Partnership and the Politics of Pay in 1970s Britain.</w:t>
      </w:r>
      <w:r>
        <w:rPr>
          <w:lang w:val="en-US"/>
        </w:rPr>
        <w:t xml:space="preserve"> Available at: </w:t>
      </w:r>
      <w:hyperlink r:id="rId20" w:history="1">
        <w:r w:rsidRPr="00704E1A">
          <w:rPr>
            <w:rStyle w:val="Hyperlink"/>
            <w:lang w:val="en-US"/>
          </w:rPr>
          <w:t>https://pubmed.ncbi.nlm.nih.gov/30753661/</w:t>
        </w:r>
      </w:hyperlink>
      <w:r>
        <w:rPr>
          <w:lang w:val="en-US"/>
        </w:rPr>
        <w:t xml:space="preserve"> (Accessed: 6 December 2021).</w:t>
      </w:r>
    </w:p>
    <w:p w14:paraId="0D0B1475" w14:textId="77777777" w:rsidR="00E2523D" w:rsidRDefault="00E2523D" w:rsidP="00E2523D">
      <w:pPr>
        <w:pStyle w:val="Listparagraf"/>
        <w:numPr>
          <w:ilvl w:val="0"/>
          <w:numId w:val="1"/>
        </w:numPr>
        <w:spacing w:line="360" w:lineRule="auto"/>
        <w:jc w:val="both"/>
        <w:rPr>
          <w:lang w:val="en-US"/>
        </w:rPr>
      </w:pPr>
      <w:r>
        <w:rPr>
          <w:lang w:val="en-US"/>
        </w:rPr>
        <w:t xml:space="preserve">John Lewis (2021) </w:t>
      </w:r>
      <w:r w:rsidRPr="001E7E1C">
        <w:rPr>
          <w:i/>
          <w:iCs/>
          <w:lang w:val="en-US"/>
        </w:rPr>
        <w:t>About Us</w:t>
      </w:r>
      <w:r>
        <w:rPr>
          <w:lang w:val="en-US"/>
        </w:rPr>
        <w:t xml:space="preserve">. Available at: </w:t>
      </w:r>
      <w:hyperlink r:id="rId21" w:history="1">
        <w:r w:rsidRPr="00704E1A">
          <w:rPr>
            <w:rStyle w:val="Hyperlink"/>
            <w:lang w:val="en-US"/>
          </w:rPr>
          <w:t>https://www.johnlewis.com/customer-services/about-us</w:t>
        </w:r>
      </w:hyperlink>
      <w:r>
        <w:rPr>
          <w:lang w:val="en-US"/>
        </w:rPr>
        <w:t xml:space="preserve"> (Accessed: 6 December 2021).</w:t>
      </w:r>
    </w:p>
    <w:p w14:paraId="7D1C9209" w14:textId="77777777" w:rsidR="00E2523D" w:rsidRDefault="00E2523D" w:rsidP="00E2523D">
      <w:pPr>
        <w:pStyle w:val="Listparagraf"/>
        <w:numPr>
          <w:ilvl w:val="0"/>
          <w:numId w:val="1"/>
        </w:numPr>
        <w:spacing w:line="360" w:lineRule="auto"/>
        <w:jc w:val="both"/>
        <w:rPr>
          <w:lang w:val="en-US"/>
        </w:rPr>
      </w:pPr>
      <w:r>
        <w:rPr>
          <w:lang w:val="en-US"/>
        </w:rPr>
        <w:t xml:space="preserve">John Lewis (2021) </w:t>
      </w:r>
      <w:r w:rsidRPr="00007F75">
        <w:rPr>
          <w:i/>
          <w:iCs/>
          <w:lang w:val="en-US"/>
        </w:rPr>
        <w:t>Our Values.</w:t>
      </w:r>
      <w:r>
        <w:rPr>
          <w:lang w:val="en-US"/>
        </w:rPr>
        <w:t xml:space="preserve"> Available at: </w:t>
      </w:r>
      <w:hyperlink r:id="rId22" w:history="1">
        <w:r w:rsidRPr="00704E1A">
          <w:rPr>
            <w:rStyle w:val="Hyperlink"/>
            <w:lang w:val="en-US"/>
          </w:rPr>
          <w:t>https://www.johnlewispartnership.co.uk/about/our-values.html</w:t>
        </w:r>
      </w:hyperlink>
      <w:r>
        <w:rPr>
          <w:lang w:val="en-US"/>
        </w:rPr>
        <w:t xml:space="preserve"> (Accessed: 6 December 2021).</w:t>
      </w:r>
    </w:p>
    <w:p w14:paraId="4C1B52B0" w14:textId="77777777" w:rsidR="00E2523D" w:rsidRDefault="00E2523D" w:rsidP="00E2523D">
      <w:pPr>
        <w:pStyle w:val="Listparagraf"/>
        <w:numPr>
          <w:ilvl w:val="0"/>
          <w:numId w:val="1"/>
        </w:numPr>
        <w:spacing w:line="360" w:lineRule="auto"/>
        <w:jc w:val="both"/>
        <w:rPr>
          <w:lang w:val="en-US"/>
        </w:rPr>
      </w:pPr>
      <w:r w:rsidRPr="00ED5435">
        <w:rPr>
          <w:lang w:val="en-US"/>
        </w:rPr>
        <w:t>Korajczyk</w:t>
      </w:r>
      <w:r>
        <w:rPr>
          <w:lang w:val="en-US"/>
        </w:rPr>
        <w:t xml:space="preserve">, R.W. (1961) </w:t>
      </w:r>
      <w:r w:rsidRPr="00ED5435">
        <w:rPr>
          <w:i/>
          <w:iCs/>
          <w:lang w:val="en-US"/>
        </w:rPr>
        <w:t>THE HUMAN RRLATIONS APPROACH AND ITS CRITICS</w:t>
      </w:r>
      <w:r>
        <w:rPr>
          <w:lang w:val="en-US"/>
        </w:rPr>
        <w:t xml:space="preserve">. </w:t>
      </w:r>
      <w:r w:rsidRPr="00ED5435">
        <w:rPr>
          <w:lang w:val="en-US"/>
        </w:rPr>
        <w:t>Faculty of the Institute</w:t>
      </w:r>
      <w:r>
        <w:rPr>
          <w:lang w:val="en-US"/>
        </w:rPr>
        <w:t xml:space="preserve"> </w:t>
      </w:r>
      <w:r w:rsidRPr="00ED5435">
        <w:rPr>
          <w:lang w:val="en-US"/>
        </w:rPr>
        <w:t>of Social and Industrial Relations</w:t>
      </w:r>
      <w:r>
        <w:rPr>
          <w:lang w:val="en-US"/>
        </w:rPr>
        <w:t>.</w:t>
      </w:r>
    </w:p>
    <w:p w14:paraId="4F4007AC" w14:textId="77777777" w:rsidR="00E2523D" w:rsidRDefault="00E2523D" w:rsidP="00E2523D">
      <w:pPr>
        <w:pStyle w:val="Listparagraf"/>
        <w:numPr>
          <w:ilvl w:val="0"/>
          <w:numId w:val="1"/>
        </w:numPr>
        <w:spacing w:line="360" w:lineRule="auto"/>
        <w:jc w:val="both"/>
        <w:rPr>
          <w:lang w:val="en-US"/>
        </w:rPr>
      </w:pPr>
      <w:r>
        <w:rPr>
          <w:lang w:val="en-US"/>
        </w:rPr>
        <w:t xml:space="preserve">Lumen (2021) </w:t>
      </w:r>
      <w:r w:rsidRPr="00553DA3">
        <w:rPr>
          <w:i/>
          <w:iCs/>
          <w:lang w:val="en-US"/>
        </w:rPr>
        <w:t>Management and Motivation</w:t>
      </w:r>
      <w:r>
        <w:rPr>
          <w:lang w:val="en-US"/>
        </w:rPr>
        <w:t xml:space="preserve">. Available at: </w:t>
      </w:r>
      <w:hyperlink r:id="rId23" w:history="1">
        <w:r w:rsidRPr="00704E1A">
          <w:rPr>
            <w:rStyle w:val="Hyperlink"/>
            <w:lang w:val="en-US"/>
          </w:rPr>
          <w:t>https://courses.lumenlearning.com/boundless-business/chapter/management-and-motivation/</w:t>
        </w:r>
      </w:hyperlink>
      <w:r>
        <w:rPr>
          <w:lang w:val="en-US"/>
        </w:rPr>
        <w:t xml:space="preserve"> (Accessed: 6 December 2021).</w:t>
      </w:r>
    </w:p>
    <w:p w14:paraId="6673343D" w14:textId="77777777" w:rsidR="00E2523D" w:rsidRDefault="00E2523D" w:rsidP="00E2523D">
      <w:pPr>
        <w:pStyle w:val="Listparagraf"/>
        <w:numPr>
          <w:ilvl w:val="0"/>
          <w:numId w:val="1"/>
        </w:numPr>
        <w:spacing w:line="360" w:lineRule="auto"/>
        <w:jc w:val="both"/>
        <w:rPr>
          <w:lang w:val="en-US"/>
        </w:rPr>
      </w:pPr>
      <w:r>
        <w:rPr>
          <w:lang w:val="en-US"/>
        </w:rPr>
        <w:t xml:space="preserve">Mance, H. (2021) </w:t>
      </w:r>
      <w:r w:rsidRPr="003971F3">
        <w:rPr>
          <w:i/>
          <w:iCs/>
          <w:lang w:val="en-US"/>
        </w:rPr>
        <w:t>Inside the John Lewis nightmare.</w:t>
      </w:r>
      <w:r>
        <w:rPr>
          <w:lang w:val="en-US"/>
        </w:rPr>
        <w:t xml:space="preserve"> Available at: </w:t>
      </w:r>
      <w:hyperlink r:id="rId24" w:history="1">
        <w:r w:rsidRPr="00704E1A">
          <w:rPr>
            <w:rStyle w:val="Hyperlink"/>
            <w:lang w:val="en-US"/>
          </w:rPr>
          <w:t>https://www.ft.com/content/929eb6c9-d636-4c38-90d2-e9a9f01c1ab3</w:t>
        </w:r>
      </w:hyperlink>
      <w:r>
        <w:rPr>
          <w:lang w:val="en-US"/>
        </w:rPr>
        <w:t xml:space="preserve"> (Accessed: 6 December 2021).</w:t>
      </w:r>
    </w:p>
    <w:p w14:paraId="6CA7F16F" w14:textId="77777777" w:rsidR="00E2523D" w:rsidRDefault="00E2523D" w:rsidP="00E2523D">
      <w:pPr>
        <w:pStyle w:val="Listparagraf"/>
        <w:numPr>
          <w:ilvl w:val="0"/>
          <w:numId w:val="1"/>
        </w:numPr>
        <w:spacing w:line="360" w:lineRule="auto"/>
        <w:jc w:val="both"/>
        <w:rPr>
          <w:lang w:val="en-US"/>
        </w:rPr>
      </w:pPr>
      <w:r>
        <w:rPr>
          <w:lang w:val="en-US"/>
        </w:rPr>
        <w:t xml:space="preserve">McCulloch, A. (2021) </w:t>
      </w:r>
      <w:r w:rsidRPr="004E11C9">
        <w:rPr>
          <w:i/>
          <w:iCs/>
          <w:lang w:val="en-US"/>
        </w:rPr>
        <w:t>Employee anger at John Lewis over payments to managers</w:t>
      </w:r>
      <w:r>
        <w:rPr>
          <w:lang w:val="en-US"/>
        </w:rPr>
        <w:t xml:space="preserve">. Available at: </w:t>
      </w:r>
      <w:hyperlink r:id="rId25" w:history="1">
        <w:r w:rsidRPr="00704E1A">
          <w:rPr>
            <w:rStyle w:val="Hyperlink"/>
            <w:lang w:val="en-US"/>
          </w:rPr>
          <w:t>https://www.personneltoday.com/hr/employee-anger-at-john-lewis-over-payments-to-managers/</w:t>
        </w:r>
      </w:hyperlink>
      <w:r>
        <w:rPr>
          <w:lang w:val="en-US"/>
        </w:rPr>
        <w:t xml:space="preserve"> (Accessed: 6 December 2021).</w:t>
      </w:r>
    </w:p>
    <w:p w14:paraId="01E61109" w14:textId="77777777" w:rsidR="00E2523D" w:rsidRDefault="00E2523D" w:rsidP="00E2523D">
      <w:pPr>
        <w:pStyle w:val="Listparagraf"/>
        <w:numPr>
          <w:ilvl w:val="0"/>
          <w:numId w:val="1"/>
        </w:numPr>
        <w:spacing w:line="360" w:lineRule="auto"/>
        <w:jc w:val="both"/>
        <w:rPr>
          <w:lang w:val="en-US"/>
        </w:rPr>
      </w:pPr>
      <w:r>
        <w:rPr>
          <w:lang w:val="en-US"/>
        </w:rPr>
        <w:t xml:space="preserve">O’Higgins, E. R.E. (2018) </w:t>
      </w:r>
      <w:r w:rsidRPr="000E599C">
        <w:rPr>
          <w:i/>
          <w:iCs/>
          <w:lang w:val="en-US"/>
        </w:rPr>
        <w:t>The Ethos of Partnership: The John Lewis Partnership</w:t>
      </w:r>
      <w:r>
        <w:rPr>
          <w:lang w:val="en-US"/>
        </w:rPr>
        <w:t xml:space="preserve">. </w:t>
      </w:r>
      <w:r w:rsidRPr="000E599C">
        <w:rPr>
          <w:lang w:val="en-US"/>
        </w:rPr>
        <w:t>Progressive Business Models</w:t>
      </w:r>
      <w:r>
        <w:rPr>
          <w:lang w:val="en-US"/>
        </w:rPr>
        <w:t>.</w:t>
      </w:r>
    </w:p>
    <w:p w14:paraId="72283459" w14:textId="77777777" w:rsidR="00E2523D" w:rsidRDefault="00E2523D" w:rsidP="00E2523D">
      <w:pPr>
        <w:pStyle w:val="Listparagraf"/>
        <w:numPr>
          <w:ilvl w:val="0"/>
          <w:numId w:val="1"/>
        </w:numPr>
        <w:spacing w:line="360" w:lineRule="auto"/>
        <w:jc w:val="both"/>
        <w:rPr>
          <w:lang w:val="en-US"/>
        </w:rPr>
      </w:pPr>
      <w:r>
        <w:rPr>
          <w:lang w:val="en-US"/>
        </w:rPr>
        <w:t xml:space="preserve">Pearson Education (2013) </w:t>
      </w:r>
      <w:r w:rsidRPr="000E599C">
        <w:rPr>
          <w:i/>
          <w:iCs/>
          <w:lang w:val="en-US"/>
        </w:rPr>
        <w:t>Tips on Critical Thinking</w:t>
      </w:r>
      <w:r>
        <w:rPr>
          <w:lang w:val="en-US"/>
        </w:rPr>
        <w:t xml:space="preserve">. </w:t>
      </w:r>
    </w:p>
    <w:p w14:paraId="0B6D2F60" w14:textId="77777777" w:rsidR="00E2523D" w:rsidRDefault="00E2523D" w:rsidP="00E2523D">
      <w:pPr>
        <w:pStyle w:val="Listparagraf"/>
        <w:numPr>
          <w:ilvl w:val="0"/>
          <w:numId w:val="1"/>
        </w:numPr>
        <w:spacing w:line="360" w:lineRule="auto"/>
        <w:jc w:val="both"/>
        <w:rPr>
          <w:lang w:val="en-US"/>
        </w:rPr>
      </w:pPr>
      <w:r>
        <w:rPr>
          <w:lang w:val="en-US"/>
        </w:rPr>
        <w:t xml:space="preserve">Robinson, A. S. (2021) </w:t>
      </w:r>
      <w:r w:rsidRPr="001B5A8A">
        <w:rPr>
          <w:i/>
          <w:iCs/>
          <w:lang w:val="en-US"/>
        </w:rPr>
        <w:t>Human relations management theory basics</w:t>
      </w:r>
      <w:r>
        <w:rPr>
          <w:lang w:val="en-US"/>
        </w:rPr>
        <w:t xml:space="preserve">. Available at: </w:t>
      </w:r>
      <w:hyperlink r:id="rId26" w:history="1">
        <w:r w:rsidRPr="00704E1A">
          <w:rPr>
            <w:rStyle w:val="Hyperlink"/>
            <w:lang w:val="en-US"/>
          </w:rPr>
          <w:t>https://businessadvice.co.uk/hr-employment/human-relations-management-theory-basics/</w:t>
        </w:r>
      </w:hyperlink>
      <w:r>
        <w:rPr>
          <w:lang w:val="en-US"/>
        </w:rPr>
        <w:t xml:space="preserve"> (Accessed: 6 December 2021).</w:t>
      </w:r>
    </w:p>
    <w:p w14:paraId="76BF35C9" w14:textId="77777777" w:rsidR="00E2523D" w:rsidRDefault="00E2523D" w:rsidP="00E2523D">
      <w:pPr>
        <w:pStyle w:val="Listparagraf"/>
        <w:numPr>
          <w:ilvl w:val="0"/>
          <w:numId w:val="1"/>
        </w:numPr>
        <w:spacing w:line="360" w:lineRule="auto"/>
        <w:jc w:val="both"/>
        <w:rPr>
          <w:lang w:val="en-US"/>
        </w:rPr>
      </w:pPr>
      <w:r>
        <w:rPr>
          <w:lang w:val="en-US"/>
        </w:rPr>
        <w:t xml:space="preserve">Spytak, J.M., Marsaland, D.W., Ulmer, D. (1999) </w:t>
      </w:r>
      <w:r w:rsidRPr="00E64C1D">
        <w:rPr>
          <w:i/>
          <w:iCs/>
          <w:lang w:val="en-US"/>
        </w:rPr>
        <w:t>Job Satisfaction: Putting Theory Into Practice.</w:t>
      </w:r>
      <w:r>
        <w:rPr>
          <w:lang w:val="en-US"/>
        </w:rPr>
        <w:t xml:space="preserve"> Available at: </w:t>
      </w:r>
      <w:hyperlink r:id="rId27" w:history="1">
        <w:r w:rsidRPr="00704E1A">
          <w:rPr>
            <w:rStyle w:val="Hyperlink"/>
            <w:lang w:val="en-US"/>
          </w:rPr>
          <w:t>https://www.aafp.org/fpm/1999/1000/p26.html</w:t>
        </w:r>
      </w:hyperlink>
      <w:r>
        <w:rPr>
          <w:lang w:val="en-US"/>
        </w:rPr>
        <w:t xml:space="preserve"> (Accessed: 6 December 2021).</w:t>
      </w:r>
    </w:p>
    <w:p w14:paraId="207F5DE7" w14:textId="77777777" w:rsidR="00E2523D" w:rsidRDefault="00E2523D" w:rsidP="00E2523D">
      <w:pPr>
        <w:pStyle w:val="Listparagraf"/>
        <w:numPr>
          <w:ilvl w:val="0"/>
          <w:numId w:val="1"/>
        </w:numPr>
        <w:spacing w:line="360" w:lineRule="auto"/>
        <w:jc w:val="both"/>
        <w:rPr>
          <w:lang w:val="en-US"/>
        </w:rPr>
      </w:pPr>
      <w:r>
        <w:rPr>
          <w:lang w:val="en-US"/>
        </w:rPr>
        <w:t xml:space="preserve">Withers, P. (2021) </w:t>
      </w:r>
      <w:r w:rsidRPr="00C9078C">
        <w:rPr>
          <w:i/>
          <w:iCs/>
          <w:lang w:val="en-US"/>
        </w:rPr>
        <w:t>John Lewis FURY after inclusion on 'name and shame' list for flouting minimum wage rules.</w:t>
      </w:r>
      <w:r>
        <w:rPr>
          <w:lang w:val="en-US"/>
        </w:rPr>
        <w:t xml:space="preserve"> Available at: </w:t>
      </w:r>
      <w:hyperlink r:id="rId28" w:history="1">
        <w:r w:rsidRPr="00704E1A">
          <w:rPr>
            <w:rStyle w:val="Hyperlink"/>
            <w:lang w:val="en-US"/>
          </w:rPr>
          <w:t>https://www.express.co.uk/finance/city/1472650/john-lewis-news-partnership-minimum-pay-rules-employees-workers-partners-government-list</w:t>
        </w:r>
      </w:hyperlink>
      <w:r>
        <w:rPr>
          <w:lang w:val="en-US"/>
        </w:rPr>
        <w:t xml:space="preserve"> (Accessed: 6 December 2021).</w:t>
      </w:r>
    </w:p>
    <w:p w14:paraId="01696032" w14:textId="526B3213" w:rsidR="00E2523D" w:rsidRPr="00340BFE" w:rsidRDefault="00E2523D" w:rsidP="00E2523D">
      <w:pPr>
        <w:pStyle w:val="Listparagraf"/>
        <w:numPr>
          <w:ilvl w:val="0"/>
          <w:numId w:val="1"/>
        </w:numPr>
        <w:spacing w:line="360" w:lineRule="auto"/>
        <w:jc w:val="both"/>
        <w:rPr>
          <w:lang w:val="en-US"/>
        </w:rPr>
      </w:pPr>
      <w:r>
        <w:rPr>
          <w:lang w:val="en-US"/>
        </w:rPr>
        <w:t xml:space="preserve">Wood, Z. (2012) </w:t>
      </w:r>
      <w:r w:rsidRPr="00C56211">
        <w:rPr>
          <w:i/>
          <w:iCs/>
          <w:lang w:val="en-US"/>
        </w:rPr>
        <w:t>The John Lewis model and what others could learn from it.</w:t>
      </w:r>
      <w:r>
        <w:rPr>
          <w:lang w:val="en-US"/>
        </w:rPr>
        <w:t xml:space="preserve"> Available at: </w:t>
      </w:r>
      <w:hyperlink r:id="rId29" w:history="1">
        <w:r w:rsidRPr="00704E1A">
          <w:rPr>
            <w:rStyle w:val="Hyperlink"/>
            <w:lang w:val="en-US"/>
          </w:rPr>
          <w:t>https://www.theguardian.com/business/2012/jan/16/john-lewis-model-lessons</w:t>
        </w:r>
      </w:hyperlink>
      <w:r>
        <w:rPr>
          <w:lang w:val="en-US"/>
        </w:rPr>
        <w:t xml:space="preserve"> (Accessed: 6 December 2021).</w:t>
      </w:r>
    </w:p>
    <w:sectPr w:rsidR="00E2523D" w:rsidRPr="00340BFE" w:rsidSect="00616A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60EC1"/>
    <w:multiLevelType w:val="hybridMultilevel"/>
    <w:tmpl w:val="08EEF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3F0523"/>
    <w:multiLevelType w:val="hybridMultilevel"/>
    <w:tmpl w:val="317A8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A19"/>
    <w:rsid w:val="0018741A"/>
    <w:rsid w:val="001F23ED"/>
    <w:rsid w:val="00214C96"/>
    <w:rsid w:val="00226BC5"/>
    <w:rsid w:val="00261D2C"/>
    <w:rsid w:val="002B3E3B"/>
    <w:rsid w:val="002B5B4A"/>
    <w:rsid w:val="002B6BC9"/>
    <w:rsid w:val="00340BFE"/>
    <w:rsid w:val="00385EFC"/>
    <w:rsid w:val="003D1AD4"/>
    <w:rsid w:val="004000E4"/>
    <w:rsid w:val="00411757"/>
    <w:rsid w:val="00421416"/>
    <w:rsid w:val="00511C29"/>
    <w:rsid w:val="005D191B"/>
    <w:rsid w:val="00604993"/>
    <w:rsid w:val="00616A19"/>
    <w:rsid w:val="006C5806"/>
    <w:rsid w:val="007012AA"/>
    <w:rsid w:val="00732347"/>
    <w:rsid w:val="007A39DD"/>
    <w:rsid w:val="007C1EB8"/>
    <w:rsid w:val="007C31B9"/>
    <w:rsid w:val="00836D25"/>
    <w:rsid w:val="0086392C"/>
    <w:rsid w:val="00883E29"/>
    <w:rsid w:val="008E4DCC"/>
    <w:rsid w:val="008F228A"/>
    <w:rsid w:val="009532E7"/>
    <w:rsid w:val="00957008"/>
    <w:rsid w:val="00976C34"/>
    <w:rsid w:val="00A76B48"/>
    <w:rsid w:val="00C13613"/>
    <w:rsid w:val="00C15E31"/>
    <w:rsid w:val="00C27F83"/>
    <w:rsid w:val="00CB2696"/>
    <w:rsid w:val="00CC20AC"/>
    <w:rsid w:val="00D037BF"/>
    <w:rsid w:val="00DE33F9"/>
    <w:rsid w:val="00E2523D"/>
    <w:rsid w:val="00F04908"/>
    <w:rsid w:val="00F367E7"/>
    <w:rsid w:val="00FE0C4B"/>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CCE8B"/>
  <w15:chartTrackingRefBased/>
  <w15:docId w15:val="{DB64695B-FC8A-446D-B5C5-64C8EE03A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9532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616A19"/>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616A19"/>
    <w:rPr>
      <w:rFonts w:eastAsiaTheme="minorEastAsia"/>
      <w:lang w:eastAsia="en-GB"/>
    </w:rPr>
  </w:style>
  <w:style w:type="character" w:customStyle="1" w:styleId="Titlu1Caracter">
    <w:name w:val="Titlu 1 Caracter"/>
    <w:basedOn w:val="Fontdeparagrafimplicit"/>
    <w:link w:val="Titlu1"/>
    <w:uiPriority w:val="9"/>
    <w:rsid w:val="009532E7"/>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9532E7"/>
    <w:pPr>
      <w:outlineLvl w:val="9"/>
    </w:pPr>
    <w:rPr>
      <w:lang w:eastAsia="en-GB"/>
    </w:rPr>
  </w:style>
  <w:style w:type="paragraph" w:styleId="Listparagraf">
    <w:name w:val="List Paragraph"/>
    <w:basedOn w:val="Normal"/>
    <w:uiPriority w:val="34"/>
    <w:qFormat/>
    <w:rsid w:val="009532E7"/>
    <w:pPr>
      <w:ind w:left="720"/>
      <w:contextualSpacing/>
    </w:pPr>
  </w:style>
  <w:style w:type="paragraph" w:styleId="Cuprins1">
    <w:name w:val="toc 1"/>
    <w:basedOn w:val="Normal"/>
    <w:next w:val="Normal"/>
    <w:autoRedefine/>
    <w:uiPriority w:val="39"/>
    <w:unhideWhenUsed/>
    <w:rsid w:val="009532E7"/>
    <w:pPr>
      <w:spacing w:after="100"/>
    </w:pPr>
  </w:style>
  <w:style w:type="character" w:styleId="Hyperlink">
    <w:name w:val="Hyperlink"/>
    <w:basedOn w:val="Fontdeparagrafimplicit"/>
    <w:uiPriority w:val="99"/>
    <w:unhideWhenUsed/>
    <w:rsid w:val="009532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runchbase.com/organization/john-lewis" TargetMode="External"/><Relationship Id="rId18" Type="http://schemas.openxmlformats.org/officeDocument/2006/relationships/hyperlink" Target="https://news.sky.com/story/john-lewis-and-waitrose-owner-to-cut-1-000-store-jobs-12355717" TargetMode="External"/><Relationship Id="rId26" Type="http://schemas.openxmlformats.org/officeDocument/2006/relationships/hyperlink" Target="https://businessadvice.co.uk/hr-employment/human-relations-management-theory-basics/" TargetMode="External"/><Relationship Id="rId3" Type="http://schemas.openxmlformats.org/officeDocument/2006/relationships/numbering" Target="numbering.xml"/><Relationship Id="rId21" Type="http://schemas.openxmlformats.org/officeDocument/2006/relationships/hyperlink" Target="https://www.johnlewis.com/customer-services/about-us" TargetMode="External"/><Relationship Id="rId7" Type="http://schemas.openxmlformats.org/officeDocument/2006/relationships/image" Target="media/image1.png"/><Relationship Id="rId12" Type="http://schemas.openxmlformats.org/officeDocument/2006/relationships/hyperlink" Target="https://www.expertreviews.co.uk/home/1408330/john-lewis-price-match-explained" TargetMode="External"/><Relationship Id="rId17" Type="http://schemas.openxmlformats.org/officeDocument/2006/relationships/hyperlink" Target="https://www.drapersonline.com/news/john-lewis-signs-new-credit-loan-linked-to-sustainability-targets" TargetMode="External"/><Relationship Id="rId25" Type="http://schemas.openxmlformats.org/officeDocument/2006/relationships/hyperlink" Target="https://www.personneltoday.com/hr/employee-anger-at-john-lewis-over-payments-to-managers/" TargetMode="External"/><Relationship Id="rId2" Type="http://schemas.openxmlformats.org/officeDocument/2006/relationships/customXml" Target="../customXml/item2.xml"/><Relationship Id="rId16" Type="http://schemas.openxmlformats.org/officeDocument/2006/relationships/hyperlink" Target="https://expertprogrammanagement.com/2018/04/herzbergs-two-factor-theory/" TargetMode="External"/><Relationship Id="rId20" Type="http://schemas.openxmlformats.org/officeDocument/2006/relationships/hyperlink" Target="https://pubmed.ncbi.nlm.nih.gov/30753661/" TargetMode="External"/><Relationship Id="rId29" Type="http://schemas.openxmlformats.org/officeDocument/2006/relationships/hyperlink" Target="https://www.theguardian.com/business/2012/jan/16/john-lewis-model-lesson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ghtnetwork.co.uk/employer-advice/john-lewis-partnership/insight-working-john-lewis-partnership-janos-bana-what-its-work-john-lewis/" TargetMode="External"/><Relationship Id="rId24" Type="http://schemas.openxmlformats.org/officeDocument/2006/relationships/hyperlink" Target="https://www.ft.com/content/929eb6c9-d636-4c38-90d2-e9a9f01c1ab3"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emplify.com/blog/shared-values/" TargetMode="External"/><Relationship Id="rId23" Type="http://schemas.openxmlformats.org/officeDocument/2006/relationships/hyperlink" Target="https://courses.lumenlearning.com/boundless-business/chapter/management-and-motivation/" TargetMode="External"/><Relationship Id="rId28" Type="http://schemas.openxmlformats.org/officeDocument/2006/relationships/hyperlink" Target="https://www.express.co.uk/finance/city/1472650/john-lewis-news-partnership-minimum-pay-rules-employees-workers-partners-government-list" TargetMode="External"/><Relationship Id="rId10" Type="http://schemas.openxmlformats.org/officeDocument/2006/relationships/hyperlink" Target="https://www.valuescentre.com/wp-content/uploads/PDF_Resources/Additional_Articles/Article_Importance_of_Values.pdf" TargetMode="External"/><Relationship Id="rId19" Type="http://schemas.openxmlformats.org/officeDocument/2006/relationships/hyperlink" Target="https://www.thegrocer.co.uk/sustainability-and-environment/john-lewis-partnership-launches-1m-fund-to-tackle-environmental-challenges/662136.article"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www.15five.com/ebook/employee-engagement-trends-2021/" TargetMode="External"/><Relationship Id="rId14" Type="http://schemas.openxmlformats.org/officeDocument/2006/relationships/hyperlink" Target="https://www.democraticaudit.com/2013/07/30/the-john-lewis-model-reveals-the-tensions-and-paradoxes-at-the-heart-of-workplace-democracy/" TargetMode="External"/><Relationship Id="rId22" Type="http://schemas.openxmlformats.org/officeDocument/2006/relationships/hyperlink" Target="https://www.johnlewispartnership.co.uk/about/our-values.html" TargetMode="External"/><Relationship Id="rId27" Type="http://schemas.openxmlformats.org/officeDocument/2006/relationships/hyperlink" Target="https://www.aafp.org/fpm/1999/1000/p26.html"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911A4FD63384309AD535939D1F3F6CB"/>
        <w:category>
          <w:name w:val="General"/>
          <w:gallery w:val="placeholder"/>
        </w:category>
        <w:types>
          <w:type w:val="bbPlcHdr"/>
        </w:types>
        <w:behaviors>
          <w:behavior w:val="content"/>
        </w:behaviors>
        <w:guid w:val="{556FC2D8-B726-40AE-A0D5-A2700BB1BB89}"/>
      </w:docPartPr>
      <w:docPartBody>
        <w:p w:rsidR="00000000" w:rsidRDefault="00CD6A24" w:rsidP="00CD6A24">
          <w:pPr>
            <w:pStyle w:val="8911A4FD63384309AD535939D1F3F6CB"/>
          </w:pPr>
          <w:r>
            <w:rPr>
              <w:rFonts w:asciiTheme="majorHAnsi" w:eastAsiaTheme="majorEastAsia" w:hAnsiTheme="majorHAnsi" w:cstheme="majorBidi"/>
              <w:caps/>
              <w:color w:val="4472C4" w:themeColor="accent1"/>
              <w:sz w:val="80"/>
              <w:szCs w:val="80"/>
              <w:lang w:val="ro-RO"/>
            </w:rPr>
            <w:t>[Titlu document]</w:t>
          </w:r>
        </w:p>
      </w:docPartBody>
    </w:docPart>
    <w:docPart>
      <w:docPartPr>
        <w:name w:val="FB57AD333FC04839A66AED0913381A0F"/>
        <w:category>
          <w:name w:val="General"/>
          <w:gallery w:val="placeholder"/>
        </w:category>
        <w:types>
          <w:type w:val="bbPlcHdr"/>
        </w:types>
        <w:behaviors>
          <w:behavior w:val="content"/>
        </w:behaviors>
        <w:guid w:val="{09AFBFE4-D3C9-4B7E-9BE0-419CE38ABFBF}"/>
      </w:docPartPr>
      <w:docPartBody>
        <w:p w:rsidR="00000000" w:rsidRDefault="00CD6A24" w:rsidP="00CD6A24">
          <w:pPr>
            <w:pStyle w:val="FB57AD333FC04839A66AED0913381A0F"/>
          </w:pPr>
          <w:r>
            <w:rPr>
              <w:color w:val="4472C4" w:themeColor="accent1"/>
              <w:sz w:val="28"/>
              <w:szCs w:val="28"/>
              <w:lang w:val="ro-RO"/>
            </w:rPr>
            <w:t>[Subtitlu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A24"/>
    <w:rsid w:val="00CD6A24"/>
    <w:rsid w:val="00E24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8911A4FD63384309AD535939D1F3F6CB">
    <w:name w:val="8911A4FD63384309AD535939D1F3F6CB"/>
    <w:rsid w:val="00CD6A24"/>
  </w:style>
  <w:style w:type="paragraph" w:customStyle="1" w:styleId="FB57AD333FC04839A66AED0913381A0F">
    <w:name w:val="FB57AD333FC04839A66AED0913381A0F"/>
    <w:rsid w:val="00CD6A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2021-12-10T00:00:00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5DC9DF-C386-4791-91A7-65EA1FA62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10</Pages>
  <Words>3219</Words>
  <Characters>18350</Characters>
  <Application>Microsoft Office Word</Application>
  <DocSecurity>0</DocSecurity>
  <Lines>152</Lines>
  <Paragraphs>43</Paragraphs>
  <ScaleCrop>false</ScaleCrop>
  <HeadingPairs>
    <vt:vector size="2" baseType="variant">
      <vt:variant>
        <vt:lpstr>Titlu</vt:lpstr>
      </vt:variant>
      <vt:variant>
        <vt:i4>1</vt:i4>
      </vt:variant>
    </vt:vector>
  </HeadingPairs>
  <TitlesOfParts>
    <vt:vector size="1" baseType="lpstr">
      <vt:lpstr>John Lewis REPORT</vt:lpstr>
    </vt:vector>
  </TitlesOfParts>
  <Company>ANGHLE ADRIAN BREZEANU 1918103</Company>
  <LinksUpToDate>false</LinksUpToDate>
  <CharactersWithSpaces>21526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John Lewis REPORT</dc:title>
  <dc:subject>Developing Critical Thinking</dc:subject>
  <dc:creator>anghel adrian brezeanu</dc:creator>
  <cp:keywords/>
  <dc:description/>
  <cp:lastModifiedBy>Alina Culea (1918156)</cp:lastModifiedBy>
  <cp:revision>1</cp:revision>
  <dcterms:created xsi:type="dcterms:W3CDTF">2021-12-09T15:01:00Z</dcterms:created>
  <dcterms:modified xsi:type="dcterms:W3CDTF">2021-12-09T23:03:00Z</dcterms:modified>
</cp:coreProperties>
</file>