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6EA0C" w14:textId="6B550A3F" w:rsidR="00C576A9" w:rsidRDefault="00892A7B" w:rsidP="00EA2280">
      <w:pPr>
        <w:spacing w:line="480" w:lineRule="auto"/>
        <w:jc w:val="both"/>
        <w:rPr>
          <w:rFonts w:ascii="Arial" w:hAnsi="Arial" w:cs="Arial"/>
          <w:sz w:val="24"/>
          <w:szCs w:val="24"/>
        </w:rPr>
      </w:pPr>
      <w:r>
        <w:rPr>
          <w:rFonts w:ascii="Arial" w:hAnsi="Arial" w:cs="Arial"/>
          <w:sz w:val="24"/>
          <w:szCs w:val="24"/>
        </w:rPr>
        <w:t xml:space="preserve">This essay will discuss a range of theoretical perspectives used in counselling. </w:t>
      </w:r>
      <w:r w:rsidR="00184FAD">
        <w:rPr>
          <w:rFonts w:ascii="Arial" w:hAnsi="Arial" w:cs="Arial"/>
          <w:sz w:val="24"/>
          <w:szCs w:val="24"/>
        </w:rPr>
        <w:t>A comparison will be written between the three counselling theories, the Person-centred theory</w:t>
      </w:r>
      <w:r w:rsidR="00047807">
        <w:rPr>
          <w:rFonts w:ascii="Arial" w:hAnsi="Arial" w:cs="Arial"/>
          <w:sz w:val="24"/>
          <w:szCs w:val="24"/>
        </w:rPr>
        <w:t>,</w:t>
      </w:r>
      <w:r w:rsidR="00184FAD">
        <w:rPr>
          <w:rFonts w:ascii="Arial" w:hAnsi="Arial" w:cs="Arial"/>
          <w:sz w:val="24"/>
          <w:szCs w:val="24"/>
        </w:rPr>
        <w:t xml:space="preserve"> the Cognitive Behavioural Therapy theory and the Psychodynamic </w:t>
      </w:r>
      <w:r w:rsidR="00047807">
        <w:rPr>
          <w:rFonts w:ascii="Arial" w:hAnsi="Arial" w:cs="Arial"/>
          <w:sz w:val="24"/>
          <w:szCs w:val="24"/>
        </w:rPr>
        <w:t>theory</w:t>
      </w:r>
      <w:r w:rsidR="00184FAD">
        <w:rPr>
          <w:rFonts w:ascii="Arial" w:hAnsi="Arial" w:cs="Arial"/>
          <w:sz w:val="24"/>
          <w:szCs w:val="24"/>
        </w:rPr>
        <w:t>.</w:t>
      </w:r>
      <w:r w:rsidR="00047807">
        <w:rPr>
          <w:rFonts w:ascii="Arial" w:hAnsi="Arial" w:cs="Arial"/>
          <w:sz w:val="24"/>
          <w:szCs w:val="24"/>
        </w:rPr>
        <w:t xml:space="preserve"> This </w:t>
      </w:r>
      <w:bookmarkStart w:id="0" w:name="_GoBack"/>
      <w:bookmarkEnd w:id="0"/>
      <w:r w:rsidR="00047807">
        <w:rPr>
          <w:rFonts w:ascii="Arial" w:hAnsi="Arial" w:cs="Arial"/>
          <w:sz w:val="24"/>
          <w:szCs w:val="24"/>
        </w:rPr>
        <w:t>essay will also contain a critical</w:t>
      </w:r>
      <w:r w:rsidR="00184FAD">
        <w:rPr>
          <w:rFonts w:ascii="Arial" w:hAnsi="Arial" w:cs="Arial"/>
          <w:sz w:val="24"/>
          <w:szCs w:val="24"/>
        </w:rPr>
        <w:t xml:space="preserve"> analysis</w:t>
      </w:r>
      <w:r>
        <w:rPr>
          <w:rFonts w:ascii="Arial" w:hAnsi="Arial" w:cs="Arial"/>
          <w:sz w:val="24"/>
          <w:szCs w:val="24"/>
        </w:rPr>
        <w:t xml:space="preserve"> of the boundaries and current ethical codes in </w:t>
      </w:r>
      <w:r w:rsidR="00EE4A4E">
        <w:rPr>
          <w:rFonts w:ascii="Arial" w:hAnsi="Arial" w:cs="Arial"/>
          <w:sz w:val="24"/>
          <w:szCs w:val="24"/>
        </w:rPr>
        <w:t xml:space="preserve">relation to professional </w:t>
      </w:r>
      <w:r>
        <w:rPr>
          <w:rFonts w:ascii="Arial" w:hAnsi="Arial" w:cs="Arial"/>
          <w:sz w:val="24"/>
          <w:szCs w:val="24"/>
        </w:rPr>
        <w:t>counselling</w:t>
      </w:r>
      <w:r w:rsidR="00184FAD">
        <w:rPr>
          <w:rFonts w:ascii="Arial" w:hAnsi="Arial" w:cs="Arial"/>
          <w:sz w:val="24"/>
          <w:szCs w:val="24"/>
        </w:rPr>
        <w:t xml:space="preserve">. Finally, </w:t>
      </w:r>
      <w:r w:rsidR="000C42C5">
        <w:rPr>
          <w:rFonts w:ascii="Arial" w:hAnsi="Arial" w:cs="Arial"/>
          <w:sz w:val="24"/>
          <w:szCs w:val="24"/>
        </w:rPr>
        <w:t xml:space="preserve">the importance and value of </w:t>
      </w:r>
      <w:r w:rsidR="00184FAD">
        <w:rPr>
          <w:rFonts w:ascii="Arial" w:hAnsi="Arial" w:cs="Arial"/>
          <w:sz w:val="24"/>
          <w:szCs w:val="24"/>
        </w:rPr>
        <w:t>counselling and effective communication</w:t>
      </w:r>
      <w:r w:rsidR="000C42C5">
        <w:rPr>
          <w:rFonts w:ascii="Arial" w:hAnsi="Arial" w:cs="Arial"/>
          <w:sz w:val="24"/>
          <w:szCs w:val="24"/>
        </w:rPr>
        <w:t xml:space="preserve"> skills</w:t>
      </w:r>
      <w:r w:rsidR="00184FAD">
        <w:rPr>
          <w:rFonts w:ascii="Arial" w:hAnsi="Arial" w:cs="Arial"/>
          <w:sz w:val="24"/>
          <w:szCs w:val="24"/>
        </w:rPr>
        <w:t xml:space="preserve"> within nursing will be evaluated</w:t>
      </w:r>
      <w:r w:rsidR="000C42C5">
        <w:rPr>
          <w:rFonts w:ascii="Arial" w:hAnsi="Arial" w:cs="Arial"/>
          <w:sz w:val="24"/>
          <w:szCs w:val="24"/>
        </w:rPr>
        <w:t xml:space="preserve">. </w:t>
      </w:r>
    </w:p>
    <w:p w14:paraId="38770AEC" w14:textId="1EC4BEF0" w:rsidR="005909DB" w:rsidRDefault="005909DB" w:rsidP="00EA2280">
      <w:pPr>
        <w:spacing w:line="480" w:lineRule="auto"/>
        <w:jc w:val="both"/>
        <w:rPr>
          <w:rFonts w:ascii="Arial" w:hAnsi="Arial" w:cs="Arial"/>
          <w:sz w:val="24"/>
          <w:szCs w:val="24"/>
        </w:rPr>
      </w:pPr>
      <w:r>
        <w:rPr>
          <w:rFonts w:ascii="Arial" w:hAnsi="Arial" w:cs="Arial"/>
          <w:sz w:val="24"/>
          <w:szCs w:val="24"/>
        </w:rPr>
        <w:tab/>
        <w:t>BAPCA (2018) identifies the person centered approach as a development from the work of the psychologist Carl Rogers. For this theory to work, the service user must feel the counsellor is trusting and trustworthy and they must creative and compassionate. Rogers explains that the psychological environment is where the service user can feel free from threat, both physically and mentally. This type of environment can be created when there is s a good relationship between the counsellor and service user</w:t>
      </w:r>
      <w:r w:rsidR="00EA2280">
        <w:rPr>
          <w:rFonts w:ascii="Arial" w:hAnsi="Arial" w:cs="Arial"/>
          <w:sz w:val="24"/>
          <w:szCs w:val="24"/>
        </w:rPr>
        <w:t xml:space="preserve">, who is deeply empathic, someone who has unconditional positive regard and is congruent. GoodTherapy (2018) further advises that the person-centred approach recognises that each person Has the ability and passion for change and personal growth, this known as self-actualisation. The person-centred approach can also be used in other areas such as teaching, management, childcare, patient care or in conflict resolution. Rogers theory relies on the personal qualities of a therapist to build an accepting and empathic relationship. </w:t>
      </w:r>
    </w:p>
    <w:p w14:paraId="7CDDB23C" w14:textId="12C84B17" w:rsidR="00A34D27" w:rsidRDefault="00A34D27" w:rsidP="00A34D27">
      <w:pPr>
        <w:spacing w:line="480" w:lineRule="auto"/>
        <w:ind w:firstLine="720"/>
        <w:jc w:val="both"/>
        <w:rPr>
          <w:rFonts w:ascii="Arial" w:hAnsi="Arial" w:cs="Arial"/>
          <w:sz w:val="24"/>
          <w:szCs w:val="24"/>
        </w:rPr>
      </w:pPr>
      <w:r>
        <w:rPr>
          <w:rFonts w:ascii="Arial" w:hAnsi="Arial" w:cs="Arial"/>
          <w:sz w:val="24"/>
          <w:szCs w:val="24"/>
        </w:rPr>
        <w:t>Mind (2017) explains that cognitive behavioural therapy is a type of therapy that involves talking. This helps by focusing on thoughts, beliefs and attitudes which all can have an affect on feelings and behaver</w:t>
      </w:r>
      <w:r w:rsidR="00CE613E">
        <w:rPr>
          <w:rFonts w:ascii="Arial" w:hAnsi="Arial" w:cs="Arial"/>
          <w:sz w:val="24"/>
          <w:szCs w:val="24"/>
        </w:rPr>
        <w:t>, c</w:t>
      </w:r>
      <w:r>
        <w:rPr>
          <w:rFonts w:ascii="Arial" w:hAnsi="Arial" w:cs="Arial"/>
          <w:sz w:val="24"/>
          <w:szCs w:val="24"/>
        </w:rPr>
        <w:t xml:space="preserve">ognitive behavioural therapy also teaches coping methods for dealing with different problems. </w:t>
      </w:r>
      <w:r w:rsidR="00CE613E">
        <w:rPr>
          <w:rFonts w:ascii="Arial" w:hAnsi="Arial" w:cs="Arial"/>
          <w:sz w:val="24"/>
          <w:szCs w:val="24"/>
        </w:rPr>
        <w:t xml:space="preserve">The cognitive behavioural therapy is based on the idea that our way of thinking about situations can affect out behaviour and feelings. For example, is a situation is interpreted negatively, this may as a result </w:t>
      </w:r>
      <w:r w:rsidR="00CE613E">
        <w:rPr>
          <w:rFonts w:ascii="Arial" w:hAnsi="Arial" w:cs="Arial"/>
          <w:sz w:val="24"/>
          <w:szCs w:val="24"/>
        </w:rPr>
        <w:lastRenderedPageBreak/>
        <w:t xml:space="preserve">then cause experiences of negative emotions, leading to behaving in a certain way. A therapist may focus on things currently happening in life but may also look at things that have happened in the past, to see how the past experiences have impacted the way you view the world. Cognitive behavioural therapy is learning to stop the negative cycle of thinking. </w:t>
      </w:r>
    </w:p>
    <w:p w14:paraId="6CEA6C94" w14:textId="77777777" w:rsidR="00A926EC" w:rsidRDefault="00800BFE" w:rsidP="00A34D27">
      <w:pPr>
        <w:spacing w:line="480" w:lineRule="auto"/>
        <w:ind w:firstLine="720"/>
        <w:jc w:val="both"/>
        <w:rPr>
          <w:rFonts w:ascii="Arial" w:hAnsi="Arial" w:cs="Arial"/>
          <w:color w:val="222222"/>
          <w:sz w:val="24"/>
          <w:szCs w:val="21"/>
          <w:shd w:val="clear" w:color="auto" w:fill="FFFFFF"/>
        </w:rPr>
      </w:pPr>
      <w:r>
        <w:rPr>
          <w:rFonts w:ascii="Arial" w:hAnsi="Arial" w:cs="Arial"/>
          <w:sz w:val="24"/>
          <w:szCs w:val="24"/>
        </w:rPr>
        <w:t xml:space="preserve">British Psychoanalytic council (2019) defines the psychodynamic theory </w:t>
      </w:r>
      <w:r w:rsidR="00D57986">
        <w:rPr>
          <w:rFonts w:ascii="Arial" w:hAnsi="Arial" w:cs="Arial"/>
          <w:sz w:val="24"/>
          <w:szCs w:val="24"/>
        </w:rPr>
        <w:t xml:space="preserve">is </w:t>
      </w:r>
      <w:r w:rsidR="00D21A21">
        <w:rPr>
          <w:rFonts w:ascii="Arial" w:hAnsi="Arial" w:cs="Arial"/>
          <w:sz w:val="24"/>
          <w:szCs w:val="24"/>
        </w:rPr>
        <w:t xml:space="preserve">a therapeutic method that helps service users understand and find solutions to their problems by widening their awareness of their inner world and the impacts it makes to past relationships as well as in present relationships. This theory is different from other theories as they aim for change in personality and emotional development. The psychodynamic therapy aims to help people with psychological disorders such as </w:t>
      </w:r>
      <w:r w:rsidR="00D21A21" w:rsidRPr="00D21A21">
        <w:rPr>
          <w:rFonts w:ascii="Arial" w:hAnsi="Arial" w:cs="Arial"/>
          <w:color w:val="222222"/>
          <w:sz w:val="24"/>
          <w:szCs w:val="21"/>
          <w:shd w:val="clear" w:color="auto" w:fill="FFFFFF"/>
        </w:rPr>
        <w:t xml:space="preserve">eating disorders, psycho-somatic conditions, obsessional behaviour, or phobic anxieties. </w:t>
      </w:r>
      <w:r w:rsidR="00D21A21">
        <w:rPr>
          <w:rFonts w:ascii="Arial" w:hAnsi="Arial" w:cs="Arial"/>
          <w:color w:val="222222"/>
          <w:sz w:val="24"/>
          <w:szCs w:val="21"/>
          <w:shd w:val="clear" w:color="auto" w:fill="FFFFFF"/>
        </w:rPr>
        <w:t>Sometimes people seek</w:t>
      </w:r>
      <w:r w:rsidR="00D21A21" w:rsidRPr="00D21A21">
        <w:rPr>
          <w:rFonts w:ascii="Arial" w:hAnsi="Arial" w:cs="Arial"/>
          <w:color w:val="222222"/>
          <w:sz w:val="24"/>
          <w:szCs w:val="21"/>
          <w:shd w:val="clear" w:color="auto" w:fill="FFFFFF"/>
        </w:rPr>
        <w:t xml:space="preserve"> help</w:t>
      </w:r>
      <w:r w:rsidR="00D21A21">
        <w:rPr>
          <w:rFonts w:ascii="Arial" w:hAnsi="Arial" w:cs="Arial"/>
          <w:color w:val="222222"/>
          <w:sz w:val="24"/>
          <w:szCs w:val="21"/>
          <w:shd w:val="clear" w:color="auto" w:fill="FFFFFF"/>
        </w:rPr>
        <w:t xml:space="preserve"> for</w:t>
      </w:r>
      <w:r w:rsidR="00D21A21" w:rsidRPr="00D21A21">
        <w:rPr>
          <w:rFonts w:ascii="Arial" w:hAnsi="Arial" w:cs="Arial"/>
          <w:color w:val="222222"/>
          <w:sz w:val="24"/>
          <w:szCs w:val="21"/>
          <w:shd w:val="clear" w:color="auto" w:fill="FFFFFF"/>
        </w:rPr>
        <w:t xml:space="preserve"> more general underlying feelings of depression or anxiety, difficulties in </w:t>
      </w:r>
      <w:r w:rsidR="00D21A21">
        <w:rPr>
          <w:rFonts w:ascii="Arial" w:hAnsi="Arial" w:cs="Arial"/>
          <w:color w:val="222222"/>
          <w:sz w:val="24"/>
          <w:szCs w:val="21"/>
          <w:shd w:val="clear" w:color="auto" w:fill="FFFFFF"/>
        </w:rPr>
        <w:t>focusing</w:t>
      </w:r>
      <w:r w:rsidR="00D21A21" w:rsidRPr="00D21A21">
        <w:rPr>
          <w:rFonts w:ascii="Arial" w:hAnsi="Arial" w:cs="Arial"/>
          <w:color w:val="222222"/>
          <w:sz w:val="24"/>
          <w:szCs w:val="21"/>
          <w:shd w:val="clear" w:color="auto" w:fill="FFFFFF"/>
        </w:rPr>
        <w:t>, dis</w:t>
      </w:r>
      <w:r w:rsidR="00D21A21">
        <w:rPr>
          <w:rFonts w:ascii="Arial" w:hAnsi="Arial" w:cs="Arial"/>
          <w:color w:val="222222"/>
          <w:sz w:val="24"/>
          <w:szCs w:val="21"/>
          <w:shd w:val="clear" w:color="auto" w:fill="FFFFFF"/>
        </w:rPr>
        <w:t>appointment</w:t>
      </w:r>
      <w:r w:rsidR="00D21A21" w:rsidRPr="00D21A21">
        <w:rPr>
          <w:rFonts w:ascii="Arial" w:hAnsi="Arial" w:cs="Arial"/>
          <w:color w:val="222222"/>
          <w:sz w:val="24"/>
          <w:szCs w:val="21"/>
          <w:shd w:val="clear" w:color="auto" w:fill="FFFFFF"/>
        </w:rPr>
        <w:t xml:space="preserve"> in work or</w:t>
      </w:r>
      <w:r w:rsidR="00D21A21">
        <w:rPr>
          <w:rFonts w:ascii="Arial" w:hAnsi="Arial" w:cs="Arial"/>
          <w:color w:val="222222"/>
          <w:sz w:val="24"/>
          <w:szCs w:val="21"/>
          <w:shd w:val="clear" w:color="auto" w:fill="FFFFFF"/>
        </w:rPr>
        <w:t xml:space="preserve"> the</w:t>
      </w:r>
      <w:r w:rsidR="00D21A21" w:rsidRPr="00D21A21">
        <w:rPr>
          <w:rFonts w:ascii="Arial" w:hAnsi="Arial" w:cs="Arial"/>
          <w:color w:val="222222"/>
          <w:sz w:val="24"/>
          <w:szCs w:val="21"/>
          <w:shd w:val="clear" w:color="auto" w:fill="FFFFFF"/>
        </w:rPr>
        <w:t xml:space="preserve"> inability to </w:t>
      </w:r>
      <w:r w:rsidR="00D21A21">
        <w:rPr>
          <w:rFonts w:ascii="Arial" w:hAnsi="Arial" w:cs="Arial"/>
          <w:color w:val="222222"/>
          <w:sz w:val="24"/>
          <w:szCs w:val="21"/>
          <w:shd w:val="clear" w:color="auto" w:fill="FFFFFF"/>
        </w:rPr>
        <w:t xml:space="preserve">make good enough </w:t>
      </w:r>
      <w:r w:rsidR="00D21A21" w:rsidRPr="00D21A21">
        <w:rPr>
          <w:rFonts w:ascii="Arial" w:hAnsi="Arial" w:cs="Arial"/>
          <w:color w:val="222222"/>
          <w:sz w:val="24"/>
          <w:szCs w:val="21"/>
          <w:shd w:val="clear" w:color="auto" w:fill="FFFFFF"/>
        </w:rPr>
        <w:t xml:space="preserve">relationships. </w:t>
      </w:r>
      <w:r w:rsidR="00D21A21">
        <w:rPr>
          <w:rFonts w:ascii="Arial" w:hAnsi="Arial" w:cs="Arial"/>
          <w:color w:val="222222"/>
          <w:sz w:val="24"/>
          <w:szCs w:val="21"/>
          <w:shd w:val="clear" w:color="auto" w:fill="FFFFFF"/>
        </w:rPr>
        <w:t xml:space="preserve">This therapy </w:t>
      </w:r>
      <w:r w:rsidR="00D21A21" w:rsidRPr="00D21A21">
        <w:rPr>
          <w:rFonts w:ascii="Arial" w:hAnsi="Arial" w:cs="Arial"/>
          <w:color w:val="222222"/>
          <w:sz w:val="24"/>
          <w:szCs w:val="21"/>
          <w:shd w:val="clear" w:color="auto" w:fill="FFFFFF"/>
        </w:rPr>
        <w:t xml:space="preserve">may benefit adults, children, and adolescents. It can help children who have emotional and behavioural difficulties </w:t>
      </w:r>
      <w:r w:rsidR="00D21A21">
        <w:rPr>
          <w:rFonts w:ascii="Arial" w:hAnsi="Arial" w:cs="Arial"/>
          <w:color w:val="222222"/>
          <w:sz w:val="24"/>
          <w:szCs w:val="21"/>
          <w:shd w:val="clear" w:color="auto" w:fill="FFFFFF"/>
        </w:rPr>
        <w:t xml:space="preserve">that are noticeable </w:t>
      </w:r>
      <w:r w:rsidR="00D21A21" w:rsidRPr="00D21A21">
        <w:rPr>
          <w:rFonts w:ascii="Arial" w:hAnsi="Arial" w:cs="Arial"/>
          <w:color w:val="222222"/>
          <w:sz w:val="24"/>
          <w:szCs w:val="21"/>
          <w:shd w:val="clear" w:color="auto" w:fill="FFFFFF"/>
        </w:rPr>
        <w:t xml:space="preserve">at home or school. </w:t>
      </w:r>
      <w:r w:rsidR="00D21A21">
        <w:rPr>
          <w:rFonts w:ascii="Arial" w:hAnsi="Arial" w:cs="Arial"/>
          <w:color w:val="222222"/>
          <w:sz w:val="24"/>
          <w:szCs w:val="21"/>
          <w:shd w:val="clear" w:color="auto" w:fill="FFFFFF"/>
        </w:rPr>
        <w:t xml:space="preserve">Furthermore, it can </w:t>
      </w:r>
      <w:r w:rsidR="00D21A21" w:rsidRPr="00D21A21">
        <w:rPr>
          <w:rFonts w:ascii="Arial" w:hAnsi="Arial" w:cs="Arial"/>
          <w:color w:val="222222"/>
          <w:sz w:val="24"/>
          <w:szCs w:val="21"/>
          <w:shd w:val="clear" w:color="auto" w:fill="FFFFFF"/>
        </w:rPr>
        <w:t>include personality problems, depression, learning difficulties, school phobias, disorders</w:t>
      </w:r>
      <w:r w:rsidR="00D21A21">
        <w:rPr>
          <w:rFonts w:ascii="Arial" w:hAnsi="Arial" w:cs="Arial"/>
          <w:color w:val="222222"/>
          <w:sz w:val="24"/>
          <w:szCs w:val="21"/>
          <w:shd w:val="clear" w:color="auto" w:fill="FFFFFF"/>
        </w:rPr>
        <w:t xml:space="preserve"> like sleeping or eating</w:t>
      </w:r>
      <w:r w:rsidR="00D21A21" w:rsidRPr="00D21A21">
        <w:rPr>
          <w:rFonts w:ascii="Arial" w:hAnsi="Arial" w:cs="Arial"/>
          <w:color w:val="222222"/>
          <w:sz w:val="24"/>
          <w:szCs w:val="21"/>
          <w:shd w:val="clear" w:color="auto" w:fill="FFFFFF"/>
        </w:rPr>
        <w:t>.</w:t>
      </w:r>
      <w:r w:rsidR="00D21A21">
        <w:rPr>
          <w:rFonts w:ascii="Arial" w:hAnsi="Arial" w:cs="Arial"/>
          <w:color w:val="222222"/>
          <w:sz w:val="24"/>
          <w:szCs w:val="21"/>
          <w:shd w:val="clear" w:color="auto" w:fill="FFFFFF"/>
        </w:rPr>
        <w:t xml:space="preserve"> The relationship between </w:t>
      </w:r>
      <w:r w:rsidR="00A926EC">
        <w:rPr>
          <w:rFonts w:ascii="Arial" w:hAnsi="Arial" w:cs="Arial"/>
          <w:color w:val="222222"/>
          <w:sz w:val="24"/>
          <w:szCs w:val="21"/>
          <w:shd w:val="clear" w:color="auto" w:fill="FFFFFF"/>
        </w:rPr>
        <w:t>the therapist and service user is important. The therapist will offer confidential and private setting that will promote a process of where the unconscious patterns of the service user’s inner world will be reflected in the service users relationship with the therapist. This method will help the service user by allowing then to slowly identifying patterns and becoming conscious of them, in order to develop the ability to understand and change them.</w:t>
      </w:r>
    </w:p>
    <w:p w14:paraId="28F5686E" w14:textId="6925C570" w:rsidR="00800BFE" w:rsidRDefault="005875BF" w:rsidP="00F7660A">
      <w:pPr>
        <w:spacing w:line="480" w:lineRule="auto"/>
        <w:ind w:firstLine="720"/>
        <w:jc w:val="both"/>
        <w:rPr>
          <w:rFonts w:ascii="Arial" w:hAnsi="Arial" w:cs="Arial"/>
          <w:color w:val="222222"/>
          <w:sz w:val="24"/>
          <w:szCs w:val="21"/>
          <w:shd w:val="clear" w:color="auto" w:fill="FFFFFF"/>
        </w:rPr>
      </w:pPr>
      <w:r>
        <w:rPr>
          <w:rFonts w:ascii="Arial" w:hAnsi="Arial" w:cs="Arial"/>
          <w:color w:val="222222"/>
          <w:sz w:val="24"/>
          <w:szCs w:val="21"/>
          <w:shd w:val="clear" w:color="auto" w:fill="FFFFFF"/>
        </w:rPr>
        <w:lastRenderedPageBreak/>
        <w:t>According to BCAP (2018)</w:t>
      </w:r>
      <w:r w:rsidR="00A926EC">
        <w:rPr>
          <w:rFonts w:ascii="Arial" w:hAnsi="Arial" w:cs="Arial"/>
          <w:color w:val="222222"/>
          <w:sz w:val="24"/>
          <w:szCs w:val="21"/>
          <w:shd w:val="clear" w:color="auto" w:fill="FFFFFF"/>
        </w:rPr>
        <w:t xml:space="preserve"> </w:t>
      </w:r>
      <w:r>
        <w:rPr>
          <w:rFonts w:ascii="Arial" w:hAnsi="Arial" w:cs="Arial"/>
          <w:color w:val="222222"/>
          <w:sz w:val="24"/>
          <w:szCs w:val="21"/>
          <w:shd w:val="clear" w:color="auto" w:fill="FFFFFF"/>
        </w:rPr>
        <w:t xml:space="preserve">in the ethical frame work value is known as </w:t>
      </w:r>
      <w:r w:rsidRPr="005875BF">
        <w:rPr>
          <w:rFonts w:ascii="Arial" w:hAnsi="Arial" w:cs="Arial"/>
          <w:color w:val="222222"/>
          <w:sz w:val="24"/>
          <w:szCs w:val="21"/>
          <w:shd w:val="clear" w:color="auto" w:fill="FFFFFF"/>
        </w:rPr>
        <w:t>respecting human rights and dignity</w:t>
      </w:r>
      <w:r>
        <w:rPr>
          <w:rFonts w:ascii="Arial" w:hAnsi="Arial" w:cs="Arial"/>
          <w:color w:val="222222"/>
          <w:sz w:val="24"/>
          <w:szCs w:val="21"/>
          <w:shd w:val="clear" w:color="auto" w:fill="FFFFFF"/>
        </w:rPr>
        <w:t xml:space="preserve"> of the service user, diminishing</w:t>
      </w:r>
      <w:r w:rsidRPr="005875BF">
        <w:rPr>
          <w:rFonts w:ascii="Arial" w:hAnsi="Arial" w:cs="Arial"/>
          <w:color w:val="222222"/>
          <w:sz w:val="24"/>
          <w:szCs w:val="21"/>
          <w:shd w:val="clear" w:color="auto" w:fill="FFFFFF"/>
        </w:rPr>
        <w:t xml:space="preserve"> symptoms of personal distress and suffering</w:t>
      </w:r>
      <w:r>
        <w:rPr>
          <w:rFonts w:ascii="Arial" w:hAnsi="Arial" w:cs="Arial"/>
          <w:color w:val="222222"/>
          <w:sz w:val="24"/>
          <w:szCs w:val="21"/>
          <w:shd w:val="clear" w:color="auto" w:fill="FFFFFF"/>
        </w:rPr>
        <w:t xml:space="preserve"> they may be going through, </w:t>
      </w:r>
      <w:r w:rsidR="00473E5A">
        <w:rPr>
          <w:rFonts w:ascii="Arial" w:hAnsi="Arial" w:cs="Arial"/>
          <w:color w:val="222222"/>
          <w:sz w:val="24"/>
          <w:szCs w:val="21"/>
          <w:shd w:val="clear" w:color="auto" w:fill="FFFFFF"/>
        </w:rPr>
        <w:t>increasing service user</w:t>
      </w:r>
      <w:r w:rsidRPr="005875BF">
        <w:rPr>
          <w:rFonts w:ascii="Arial" w:hAnsi="Arial" w:cs="Arial"/>
          <w:color w:val="222222"/>
          <w:sz w:val="24"/>
          <w:szCs w:val="21"/>
          <w:shd w:val="clear" w:color="auto" w:fill="FFFFFF"/>
        </w:rPr>
        <w:t>’s wellbeing and capabilities</w:t>
      </w:r>
      <w:r w:rsidR="00473E5A">
        <w:rPr>
          <w:rFonts w:ascii="Arial" w:hAnsi="Arial" w:cs="Arial"/>
          <w:color w:val="222222"/>
          <w:sz w:val="24"/>
          <w:szCs w:val="21"/>
          <w:shd w:val="clear" w:color="auto" w:fill="FFFFFF"/>
        </w:rPr>
        <w:t xml:space="preserve">, </w:t>
      </w:r>
      <w:r w:rsidRPr="005875BF">
        <w:rPr>
          <w:rFonts w:ascii="Arial" w:hAnsi="Arial" w:cs="Arial"/>
          <w:color w:val="222222"/>
          <w:sz w:val="24"/>
          <w:szCs w:val="21"/>
          <w:shd w:val="clear" w:color="auto" w:fill="FFFFFF"/>
        </w:rPr>
        <w:t xml:space="preserve">improving the quality of relationships between </w:t>
      </w:r>
      <w:r w:rsidR="00473E5A">
        <w:rPr>
          <w:rFonts w:ascii="Arial" w:hAnsi="Arial" w:cs="Arial"/>
          <w:color w:val="222222"/>
          <w:sz w:val="24"/>
          <w:szCs w:val="21"/>
          <w:shd w:val="clear" w:color="auto" w:fill="FFFFFF"/>
        </w:rPr>
        <w:t xml:space="preserve">service users, building up service users </w:t>
      </w:r>
      <w:r w:rsidRPr="005875BF">
        <w:rPr>
          <w:rFonts w:ascii="Arial" w:hAnsi="Arial" w:cs="Arial"/>
          <w:color w:val="222222"/>
          <w:sz w:val="24"/>
          <w:szCs w:val="21"/>
          <w:shd w:val="clear" w:color="auto" w:fill="FFFFFF"/>
        </w:rPr>
        <w:t>personal resilience and effectiveness</w:t>
      </w:r>
      <w:r w:rsidR="00473E5A">
        <w:rPr>
          <w:rFonts w:ascii="Arial" w:hAnsi="Arial" w:cs="Arial"/>
          <w:color w:val="222222"/>
          <w:sz w:val="24"/>
          <w:szCs w:val="21"/>
          <w:shd w:val="clear" w:color="auto" w:fill="FFFFFF"/>
        </w:rPr>
        <w:t>, promoting</w:t>
      </w:r>
      <w:r w:rsidRPr="005875BF">
        <w:rPr>
          <w:rFonts w:ascii="Arial" w:hAnsi="Arial" w:cs="Arial"/>
          <w:color w:val="222222"/>
          <w:sz w:val="24"/>
          <w:szCs w:val="21"/>
          <w:shd w:val="clear" w:color="auto" w:fill="FFFFFF"/>
        </w:rPr>
        <w:t xml:space="preserve"> a sense of self that is meaningful to the </w:t>
      </w:r>
      <w:r w:rsidR="00473E5A">
        <w:rPr>
          <w:rFonts w:ascii="Arial" w:hAnsi="Arial" w:cs="Arial"/>
          <w:color w:val="222222"/>
          <w:sz w:val="24"/>
          <w:szCs w:val="21"/>
          <w:shd w:val="clear" w:color="auto" w:fill="FFFFFF"/>
        </w:rPr>
        <w:t>service user</w:t>
      </w:r>
      <w:r w:rsidRPr="005875BF">
        <w:rPr>
          <w:rFonts w:ascii="Arial" w:hAnsi="Arial" w:cs="Arial"/>
          <w:color w:val="222222"/>
          <w:sz w:val="24"/>
          <w:szCs w:val="21"/>
          <w:shd w:val="clear" w:color="auto" w:fill="FFFFFF"/>
        </w:rPr>
        <w:t xml:space="preserve"> concerned within their personal and cultural context</w:t>
      </w:r>
      <w:r w:rsidR="00473E5A">
        <w:rPr>
          <w:rFonts w:ascii="Arial" w:hAnsi="Arial" w:cs="Arial"/>
          <w:color w:val="222222"/>
          <w:sz w:val="24"/>
          <w:szCs w:val="21"/>
          <w:shd w:val="clear" w:color="auto" w:fill="FFFFFF"/>
        </w:rPr>
        <w:t xml:space="preserve">, </w:t>
      </w:r>
      <w:r w:rsidRPr="005875BF">
        <w:rPr>
          <w:rFonts w:ascii="Arial" w:hAnsi="Arial" w:cs="Arial"/>
          <w:color w:val="222222"/>
          <w:sz w:val="24"/>
          <w:szCs w:val="21"/>
          <w:shd w:val="clear" w:color="auto" w:fill="FFFFFF"/>
        </w:rPr>
        <w:t xml:space="preserve">appreciating the </w:t>
      </w:r>
      <w:r w:rsidR="00473E5A">
        <w:rPr>
          <w:rFonts w:ascii="Arial" w:hAnsi="Arial" w:cs="Arial"/>
          <w:color w:val="222222"/>
          <w:sz w:val="24"/>
          <w:szCs w:val="21"/>
          <w:shd w:val="clear" w:color="auto" w:fill="FFFFFF"/>
        </w:rPr>
        <w:t>differences</w:t>
      </w:r>
      <w:r w:rsidRPr="005875BF">
        <w:rPr>
          <w:rFonts w:ascii="Arial" w:hAnsi="Arial" w:cs="Arial"/>
          <w:color w:val="222222"/>
          <w:sz w:val="24"/>
          <w:szCs w:val="21"/>
          <w:shd w:val="clear" w:color="auto" w:fill="FFFFFF"/>
        </w:rPr>
        <w:t xml:space="preserve"> of human experience and culture</w:t>
      </w:r>
      <w:r w:rsidR="00473E5A">
        <w:rPr>
          <w:rFonts w:ascii="Arial" w:hAnsi="Arial" w:cs="Arial"/>
          <w:color w:val="222222"/>
          <w:sz w:val="24"/>
          <w:szCs w:val="21"/>
          <w:shd w:val="clear" w:color="auto" w:fill="FFFFFF"/>
        </w:rPr>
        <w:t xml:space="preserve">, </w:t>
      </w:r>
      <w:r w:rsidRPr="005875BF">
        <w:rPr>
          <w:rFonts w:ascii="Arial" w:hAnsi="Arial" w:cs="Arial"/>
          <w:color w:val="222222"/>
          <w:sz w:val="24"/>
          <w:szCs w:val="21"/>
          <w:shd w:val="clear" w:color="auto" w:fill="FFFFFF"/>
        </w:rPr>
        <w:t xml:space="preserve">protecting the safety of </w:t>
      </w:r>
      <w:r w:rsidR="00473E5A">
        <w:rPr>
          <w:rFonts w:ascii="Arial" w:hAnsi="Arial" w:cs="Arial"/>
          <w:color w:val="222222"/>
          <w:sz w:val="24"/>
          <w:szCs w:val="21"/>
          <w:shd w:val="clear" w:color="auto" w:fill="FFFFFF"/>
        </w:rPr>
        <w:t xml:space="preserve">service users, making sure </w:t>
      </w:r>
      <w:r w:rsidRPr="005875BF">
        <w:rPr>
          <w:rFonts w:ascii="Arial" w:hAnsi="Arial" w:cs="Arial"/>
          <w:color w:val="222222"/>
          <w:sz w:val="24"/>
          <w:szCs w:val="21"/>
          <w:shd w:val="clear" w:color="auto" w:fill="FFFFFF"/>
        </w:rPr>
        <w:t xml:space="preserve">the integrity of </w:t>
      </w:r>
      <w:r w:rsidR="00473E5A">
        <w:rPr>
          <w:rFonts w:ascii="Arial" w:hAnsi="Arial" w:cs="Arial"/>
          <w:color w:val="222222"/>
          <w:sz w:val="24"/>
          <w:szCs w:val="21"/>
          <w:shd w:val="clear" w:color="auto" w:fill="FFFFFF"/>
        </w:rPr>
        <w:t xml:space="preserve">service user ad therapist </w:t>
      </w:r>
      <w:r w:rsidRPr="005875BF">
        <w:rPr>
          <w:rFonts w:ascii="Arial" w:hAnsi="Arial" w:cs="Arial"/>
          <w:color w:val="222222"/>
          <w:sz w:val="24"/>
          <w:szCs w:val="21"/>
          <w:shd w:val="clear" w:color="auto" w:fill="FFFFFF"/>
        </w:rPr>
        <w:t>relationships</w:t>
      </w:r>
      <w:r w:rsidR="00473E5A">
        <w:rPr>
          <w:rFonts w:ascii="Arial" w:hAnsi="Arial" w:cs="Arial"/>
          <w:color w:val="222222"/>
          <w:sz w:val="24"/>
          <w:szCs w:val="21"/>
          <w:shd w:val="clear" w:color="auto" w:fill="FFFFFF"/>
        </w:rPr>
        <w:t xml:space="preserve">, increasing </w:t>
      </w:r>
      <w:r w:rsidRPr="005875BF">
        <w:rPr>
          <w:rFonts w:ascii="Arial" w:hAnsi="Arial" w:cs="Arial"/>
          <w:color w:val="222222"/>
          <w:sz w:val="24"/>
          <w:szCs w:val="21"/>
          <w:shd w:val="clear" w:color="auto" w:fill="FFFFFF"/>
        </w:rPr>
        <w:t>the quality of professional knowledge and its application</w:t>
      </w:r>
      <w:r w:rsidR="00473E5A">
        <w:rPr>
          <w:rFonts w:ascii="Arial" w:hAnsi="Arial" w:cs="Arial"/>
          <w:color w:val="222222"/>
          <w:sz w:val="24"/>
          <w:szCs w:val="21"/>
          <w:shd w:val="clear" w:color="auto" w:fill="FFFFFF"/>
        </w:rPr>
        <w:t>, working towards a</w:t>
      </w:r>
      <w:r w:rsidRPr="005875BF">
        <w:rPr>
          <w:rFonts w:ascii="Arial" w:hAnsi="Arial" w:cs="Arial"/>
          <w:color w:val="222222"/>
          <w:sz w:val="24"/>
          <w:szCs w:val="21"/>
          <w:shd w:val="clear" w:color="auto" w:fill="FFFFFF"/>
        </w:rPr>
        <w:t xml:space="preserve"> fair and adequate provision of services</w:t>
      </w:r>
      <w:r w:rsidR="00473E5A">
        <w:rPr>
          <w:rFonts w:ascii="Arial" w:hAnsi="Arial" w:cs="Arial"/>
          <w:color w:val="222222"/>
          <w:sz w:val="24"/>
          <w:szCs w:val="21"/>
          <w:shd w:val="clear" w:color="auto" w:fill="FFFFFF"/>
        </w:rPr>
        <w:t xml:space="preserve">. </w:t>
      </w:r>
      <w:r w:rsidR="00B64938">
        <w:rPr>
          <w:rFonts w:ascii="Arial" w:hAnsi="Arial" w:cs="Arial"/>
          <w:color w:val="222222"/>
          <w:sz w:val="24"/>
          <w:szCs w:val="21"/>
          <w:shd w:val="clear" w:color="auto" w:fill="FFFFFF"/>
        </w:rPr>
        <w:t>BCAP (2018) also explained that there are principles including b</w:t>
      </w:r>
      <w:r w:rsidR="00B64938" w:rsidRPr="00B64938">
        <w:rPr>
          <w:rFonts w:ascii="Arial" w:hAnsi="Arial" w:cs="Arial"/>
          <w:color w:val="222222"/>
          <w:sz w:val="24"/>
          <w:szCs w:val="21"/>
          <w:shd w:val="clear" w:color="auto" w:fill="FFFFFF"/>
        </w:rPr>
        <w:t>eing trustworthy</w:t>
      </w:r>
      <w:r w:rsidR="00B64938">
        <w:rPr>
          <w:rFonts w:ascii="Arial" w:hAnsi="Arial" w:cs="Arial"/>
          <w:color w:val="222222"/>
          <w:sz w:val="24"/>
          <w:szCs w:val="21"/>
          <w:shd w:val="clear" w:color="auto" w:fill="FFFFFF"/>
        </w:rPr>
        <w:t>:</w:t>
      </w:r>
      <w:r w:rsidR="00B64938" w:rsidRPr="00B64938">
        <w:rPr>
          <w:rFonts w:ascii="Arial" w:hAnsi="Arial" w:cs="Arial"/>
          <w:color w:val="222222"/>
          <w:sz w:val="24"/>
          <w:szCs w:val="21"/>
          <w:shd w:val="clear" w:color="auto" w:fill="FFFFFF"/>
        </w:rPr>
        <w:t xml:space="preserve"> honouring the trust placed in the </w:t>
      </w:r>
      <w:r w:rsidR="00F7660A">
        <w:rPr>
          <w:rFonts w:ascii="Arial" w:hAnsi="Arial" w:cs="Arial"/>
          <w:color w:val="222222"/>
          <w:sz w:val="24"/>
          <w:szCs w:val="21"/>
          <w:shd w:val="clear" w:color="auto" w:fill="FFFFFF"/>
        </w:rPr>
        <w:t>therapist, respect</w:t>
      </w:r>
      <w:r w:rsidR="00B64938" w:rsidRPr="00B64938">
        <w:rPr>
          <w:rFonts w:ascii="Arial" w:hAnsi="Arial" w:cs="Arial"/>
          <w:color w:val="222222"/>
          <w:sz w:val="24"/>
          <w:szCs w:val="21"/>
          <w:shd w:val="clear" w:color="auto" w:fill="FFFFFF"/>
        </w:rPr>
        <w:t xml:space="preserve"> for the </w:t>
      </w:r>
      <w:r w:rsidR="00F7660A">
        <w:rPr>
          <w:rFonts w:ascii="Arial" w:hAnsi="Arial" w:cs="Arial"/>
          <w:color w:val="222222"/>
          <w:sz w:val="24"/>
          <w:szCs w:val="21"/>
          <w:shd w:val="clear" w:color="auto" w:fill="FFFFFF"/>
        </w:rPr>
        <w:t>service user</w:t>
      </w:r>
      <w:r w:rsidR="00B64938" w:rsidRPr="00B64938">
        <w:rPr>
          <w:rFonts w:ascii="Arial" w:hAnsi="Arial" w:cs="Arial"/>
          <w:color w:val="222222"/>
          <w:sz w:val="24"/>
          <w:szCs w:val="21"/>
          <w:shd w:val="clear" w:color="auto" w:fill="FFFFFF"/>
        </w:rPr>
        <w:t>’s right to be self-governing</w:t>
      </w:r>
      <w:r w:rsidR="00F7660A">
        <w:rPr>
          <w:rFonts w:ascii="Arial" w:hAnsi="Arial" w:cs="Arial"/>
          <w:color w:val="222222"/>
          <w:sz w:val="24"/>
          <w:szCs w:val="21"/>
          <w:shd w:val="clear" w:color="auto" w:fill="FFFFFF"/>
        </w:rPr>
        <w:t>,</w:t>
      </w:r>
      <w:r w:rsidR="00B64938" w:rsidRPr="00B64938">
        <w:rPr>
          <w:rFonts w:ascii="Arial" w:hAnsi="Arial" w:cs="Arial"/>
          <w:color w:val="222222"/>
          <w:sz w:val="24"/>
          <w:szCs w:val="21"/>
          <w:shd w:val="clear" w:color="auto" w:fill="FFFFFF"/>
        </w:rPr>
        <w:t xml:space="preserve"> a commitment to promoting the </w:t>
      </w:r>
      <w:r w:rsidR="00F7660A">
        <w:rPr>
          <w:rFonts w:ascii="Arial" w:hAnsi="Arial" w:cs="Arial"/>
          <w:color w:val="222222"/>
          <w:sz w:val="24"/>
          <w:szCs w:val="21"/>
          <w:shd w:val="clear" w:color="auto" w:fill="FFFFFF"/>
        </w:rPr>
        <w:t>service user</w:t>
      </w:r>
      <w:r w:rsidR="00B64938" w:rsidRPr="00B64938">
        <w:rPr>
          <w:rFonts w:ascii="Arial" w:hAnsi="Arial" w:cs="Arial"/>
          <w:color w:val="222222"/>
          <w:sz w:val="24"/>
          <w:szCs w:val="21"/>
          <w:shd w:val="clear" w:color="auto" w:fill="FFFFFF"/>
        </w:rPr>
        <w:t xml:space="preserve">’s </w:t>
      </w:r>
      <w:r w:rsidR="00F7660A">
        <w:rPr>
          <w:rFonts w:ascii="Arial" w:hAnsi="Arial" w:cs="Arial"/>
          <w:color w:val="222222"/>
          <w:sz w:val="24"/>
          <w:szCs w:val="21"/>
          <w:shd w:val="clear" w:color="auto" w:fill="FFFFFF"/>
        </w:rPr>
        <w:t xml:space="preserve">wellbeing, </w:t>
      </w:r>
      <w:r w:rsidR="00B64938" w:rsidRPr="00B64938">
        <w:rPr>
          <w:rFonts w:ascii="Arial" w:hAnsi="Arial" w:cs="Arial"/>
          <w:color w:val="222222"/>
          <w:sz w:val="24"/>
          <w:szCs w:val="21"/>
          <w:shd w:val="clear" w:color="auto" w:fill="FFFFFF"/>
        </w:rPr>
        <w:t xml:space="preserve">a commitment to avoiding harm to the </w:t>
      </w:r>
      <w:r w:rsidR="00F7660A">
        <w:rPr>
          <w:rFonts w:ascii="Arial" w:hAnsi="Arial" w:cs="Arial"/>
          <w:color w:val="222222"/>
          <w:sz w:val="24"/>
          <w:szCs w:val="21"/>
          <w:shd w:val="clear" w:color="auto" w:fill="FFFFFF"/>
        </w:rPr>
        <w:t xml:space="preserve">service user and </w:t>
      </w:r>
      <w:r w:rsidR="00B64938" w:rsidRPr="00B64938">
        <w:rPr>
          <w:rFonts w:ascii="Arial" w:hAnsi="Arial" w:cs="Arial"/>
          <w:color w:val="222222"/>
          <w:sz w:val="24"/>
          <w:szCs w:val="21"/>
          <w:shd w:val="clear" w:color="auto" w:fill="FFFFFF"/>
        </w:rPr>
        <w:t xml:space="preserve">the fair and impartial treatment of all </w:t>
      </w:r>
      <w:r w:rsidR="00F7660A">
        <w:rPr>
          <w:rFonts w:ascii="Arial" w:hAnsi="Arial" w:cs="Arial"/>
          <w:color w:val="222222"/>
          <w:sz w:val="24"/>
          <w:szCs w:val="21"/>
          <w:shd w:val="clear" w:color="auto" w:fill="FFFFFF"/>
        </w:rPr>
        <w:t>service user</w:t>
      </w:r>
      <w:r w:rsidR="00B64938" w:rsidRPr="00B64938">
        <w:rPr>
          <w:rFonts w:ascii="Arial" w:hAnsi="Arial" w:cs="Arial"/>
          <w:color w:val="222222"/>
          <w:sz w:val="24"/>
          <w:szCs w:val="21"/>
          <w:shd w:val="clear" w:color="auto" w:fill="FFFFFF"/>
        </w:rPr>
        <w:t>s and the provision of adequate services</w:t>
      </w:r>
      <w:r w:rsidR="00F7660A">
        <w:rPr>
          <w:rFonts w:ascii="Arial" w:hAnsi="Arial" w:cs="Arial"/>
          <w:color w:val="222222"/>
          <w:sz w:val="24"/>
          <w:szCs w:val="21"/>
          <w:shd w:val="clear" w:color="auto" w:fill="FFFFFF"/>
        </w:rPr>
        <w:t>.</w:t>
      </w:r>
    </w:p>
    <w:p w14:paraId="69145BC3" w14:textId="262B25BF" w:rsidR="00F7660A" w:rsidRDefault="00F7660A" w:rsidP="00F7660A">
      <w:pPr>
        <w:spacing w:line="480" w:lineRule="auto"/>
        <w:ind w:firstLine="720"/>
        <w:jc w:val="both"/>
        <w:rPr>
          <w:rFonts w:ascii="Arial" w:hAnsi="Arial" w:cs="Arial"/>
          <w:color w:val="222222"/>
          <w:sz w:val="24"/>
          <w:szCs w:val="21"/>
          <w:shd w:val="clear" w:color="auto" w:fill="FFFFFF"/>
        </w:rPr>
      </w:pPr>
    </w:p>
    <w:p w14:paraId="6053D35F" w14:textId="0AE0CC31" w:rsidR="002C4E50" w:rsidRDefault="002C4E50" w:rsidP="00F7660A">
      <w:pPr>
        <w:spacing w:line="480" w:lineRule="auto"/>
        <w:ind w:firstLine="720"/>
        <w:jc w:val="both"/>
        <w:rPr>
          <w:rFonts w:ascii="Arial" w:hAnsi="Arial" w:cs="Arial"/>
          <w:color w:val="222222"/>
          <w:sz w:val="24"/>
          <w:szCs w:val="21"/>
          <w:shd w:val="clear" w:color="auto" w:fill="FFFFFF"/>
        </w:rPr>
      </w:pPr>
    </w:p>
    <w:p w14:paraId="6D061DC2" w14:textId="1EB090E4" w:rsidR="002C4E50" w:rsidRDefault="002C4E50" w:rsidP="00F7660A">
      <w:pPr>
        <w:spacing w:line="480" w:lineRule="auto"/>
        <w:ind w:firstLine="720"/>
        <w:jc w:val="both"/>
        <w:rPr>
          <w:rFonts w:ascii="Arial" w:hAnsi="Arial" w:cs="Arial"/>
          <w:color w:val="222222"/>
          <w:sz w:val="24"/>
          <w:szCs w:val="21"/>
          <w:shd w:val="clear" w:color="auto" w:fill="FFFFFF"/>
        </w:rPr>
      </w:pPr>
    </w:p>
    <w:p w14:paraId="76B34694" w14:textId="56A78E1B" w:rsidR="002C4E50" w:rsidRDefault="002C4E50" w:rsidP="00F7660A">
      <w:pPr>
        <w:spacing w:line="480" w:lineRule="auto"/>
        <w:ind w:firstLine="720"/>
        <w:jc w:val="both"/>
        <w:rPr>
          <w:rFonts w:ascii="Arial" w:hAnsi="Arial" w:cs="Arial"/>
          <w:color w:val="222222"/>
          <w:sz w:val="24"/>
          <w:szCs w:val="21"/>
          <w:shd w:val="clear" w:color="auto" w:fill="FFFFFF"/>
        </w:rPr>
      </w:pPr>
    </w:p>
    <w:p w14:paraId="750382D6" w14:textId="77777777" w:rsidR="002C4E50" w:rsidRPr="00473E5A" w:rsidRDefault="002C4E50" w:rsidP="00F7660A">
      <w:pPr>
        <w:spacing w:line="480" w:lineRule="auto"/>
        <w:ind w:firstLine="720"/>
        <w:jc w:val="both"/>
        <w:rPr>
          <w:rFonts w:ascii="Arial" w:hAnsi="Arial" w:cs="Arial"/>
          <w:color w:val="222222"/>
          <w:sz w:val="24"/>
          <w:szCs w:val="21"/>
          <w:shd w:val="clear" w:color="auto" w:fill="FFFFFF"/>
        </w:rPr>
      </w:pPr>
    </w:p>
    <w:p w14:paraId="719190F4" w14:textId="77777777" w:rsidR="00800BFE" w:rsidRDefault="00800BFE" w:rsidP="00A34D27">
      <w:pPr>
        <w:spacing w:line="480" w:lineRule="auto"/>
        <w:ind w:firstLine="720"/>
        <w:jc w:val="both"/>
        <w:rPr>
          <w:rFonts w:ascii="Arial" w:hAnsi="Arial" w:cs="Arial"/>
          <w:sz w:val="24"/>
          <w:szCs w:val="24"/>
        </w:rPr>
      </w:pPr>
    </w:p>
    <w:p w14:paraId="17EEB2F4" w14:textId="77777777" w:rsidR="00800BFE" w:rsidRDefault="00800BFE" w:rsidP="00A34D27">
      <w:pPr>
        <w:spacing w:line="480" w:lineRule="auto"/>
        <w:ind w:firstLine="720"/>
        <w:jc w:val="both"/>
        <w:rPr>
          <w:rFonts w:ascii="Arial" w:hAnsi="Arial" w:cs="Arial"/>
          <w:sz w:val="24"/>
          <w:szCs w:val="24"/>
        </w:rPr>
      </w:pPr>
    </w:p>
    <w:p w14:paraId="1FA933E5" w14:textId="3938ADC3" w:rsidR="00EF0588" w:rsidRDefault="00EF0588" w:rsidP="00892A7B">
      <w:pPr>
        <w:spacing w:line="480" w:lineRule="auto"/>
        <w:rPr>
          <w:rFonts w:ascii="Arial" w:hAnsi="Arial" w:cs="Arial"/>
          <w:sz w:val="24"/>
          <w:szCs w:val="24"/>
        </w:rPr>
      </w:pPr>
    </w:p>
    <w:p w14:paraId="4E6ED5F3" w14:textId="47A6DA5B" w:rsidR="00EF0588" w:rsidRDefault="00EF0588" w:rsidP="00892A7B">
      <w:pPr>
        <w:spacing w:line="480" w:lineRule="auto"/>
        <w:rPr>
          <w:rFonts w:ascii="Arial" w:hAnsi="Arial" w:cs="Arial"/>
          <w:sz w:val="24"/>
          <w:szCs w:val="24"/>
        </w:rPr>
      </w:pPr>
      <w:r>
        <w:rPr>
          <w:rFonts w:ascii="Arial" w:hAnsi="Arial" w:cs="Arial"/>
          <w:sz w:val="24"/>
          <w:szCs w:val="24"/>
        </w:rPr>
        <w:lastRenderedPageBreak/>
        <w:t>Reference</w:t>
      </w:r>
      <w:r w:rsidR="00075A2B">
        <w:rPr>
          <w:rFonts w:ascii="Arial" w:hAnsi="Arial" w:cs="Arial"/>
          <w:sz w:val="24"/>
          <w:szCs w:val="24"/>
        </w:rPr>
        <w:t xml:space="preserve"> </w:t>
      </w:r>
      <w:r w:rsidR="005D6B49">
        <w:rPr>
          <w:rFonts w:ascii="Arial" w:hAnsi="Arial" w:cs="Arial"/>
          <w:sz w:val="24"/>
          <w:szCs w:val="24"/>
        </w:rPr>
        <w:t xml:space="preserve">             </w:t>
      </w:r>
    </w:p>
    <w:p w14:paraId="5DD9D164" w14:textId="7E07E5B6" w:rsidR="00EF0588" w:rsidRDefault="00EF0588" w:rsidP="00F03300">
      <w:pPr>
        <w:spacing w:line="360" w:lineRule="auto"/>
        <w:rPr>
          <w:rFonts w:ascii="Arial" w:hAnsi="Arial" w:cs="Arial"/>
          <w:sz w:val="24"/>
          <w:szCs w:val="24"/>
        </w:rPr>
      </w:pPr>
      <w:r>
        <w:rPr>
          <w:rFonts w:ascii="Arial" w:hAnsi="Arial" w:cs="Arial"/>
          <w:sz w:val="24"/>
          <w:szCs w:val="24"/>
        </w:rPr>
        <w:t>BA</w:t>
      </w:r>
      <w:r w:rsidR="00F03300">
        <w:rPr>
          <w:rFonts w:ascii="Arial" w:hAnsi="Arial" w:cs="Arial"/>
          <w:sz w:val="24"/>
          <w:szCs w:val="24"/>
        </w:rPr>
        <w:t xml:space="preserve">PCA (2018) </w:t>
      </w:r>
      <w:r w:rsidR="00F03300">
        <w:rPr>
          <w:rFonts w:ascii="Arial" w:hAnsi="Arial" w:cs="Arial"/>
          <w:i/>
          <w:sz w:val="24"/>
          <w:szCs w:val="24"/>
        </w:rPr>
        <w:t xml:space="preserve">What is the Person-Centred Approach? </w:t>
      </w:r>
      <w:r w:rsidR="00F03300">
        <w:rPr>
          <w:rFonts w:ascii="Arial" w:hAnsi="Arial" w:cs="Arial"/>
          <w:sz w:val="24"/>
          <w:szCs w:val="24"/>
        </w:rPr>
        <w:t>Available at:</w:t>
      </w:r>
      <w:r w:rsidR="00F03300" w:rsidRPr="00F03300">
        <w:t xml:space="preserve"> </w:t>
      </w:r>
      <w:r w:rsidR="00F03300" w:rsidRPr="00F03300">
        <w:rPr>
          <w:rFonts w:ascii="Arial" w:hAnsi="Arial" w:cs="Arial"/>
          <w:sz w:val="24"/>
          <w:szCs w:val="24"/>
        </w:rPr>
        <w:t>https://www.bapca.org.uk/about/what-is-it.html</w:t>
      </w:r>
      <w:r w:rsidR="00F03300">
        <w:rPr>
          <w:rFonts w:ascii="Arial" w:hAnsi="Arial" w:cs="Arial"/>
          <w:sz w:val="24"/>
          <w:szCs w:val="24"/>
        </w:rPr>
        <w:t xml:space="preserve"> (Accessed 17 January 2019)</w:t>
      </w:r>
    </w:p>
    <w:p w14:paraId="1004736D" w14:textId="34BC458D" w:rsidR="00473E5A" w:rsidRDefault="00473E5A" w:rsidP="00F03300">
      <w:pPr>
        <w:spacing w:line="360" w:lineRule="auto"/>
        <w:rPr>
          <w:rFonts w:ascii="Arial" w:hAnsi="Arial" w:cs="Arial"/>
          <w:sz w:val="24"/>
          <w:szCs w:val="24"/>
        </w:rPr>
      </w:pPr>
      <w:r>
        <w:rPr>
          <w:rFonts w:ascii="Arial" w:hAnsi="Arial" w:cs="Arial"/>
          <w:sz w:val="24"/>
          <w:szCs w:val="24"/>
        </w:rPr>
        <w:t xml:space="preserve">BCAP (2018) </w:t>
      </w:r>
      <w:r w:rsidRPr="00B64938">
        <w:rPr>
          <w:rFonts w:ascii="Arial" w:hAnsi="Arial" w:cs="Arial"/>
          <w:i/>
          <w:sz w:val="24"/>
          <w:szCs w:val="24"/>
        </w:rPr>
        <w:t xml:space="preserve">Ethical framework for </w:t>
      </w:r>
      <w:r w:rsidR="00B64938" w:rsidRPr="00B64938">
        <w:rPr>
          <w:rFonts w:ascii="Arial" w:hAnsi="Arial" w:cs="Arial"/>
          <w:i/>
          <w:sz w:val="24"/>
          <w:szCs w:val="24"/>
        </w:rPr>
        <w:t>the counselling professions</w:t>
      </w:r>
      <w:r w:rsidR="00B64938">
        <w:rPr>
          <w:rFonts w:ascii="Arial" w:hAnsi="Arial" w:cs="Arial"/>
          <w:sz w:val="24"/>
          <w:szCs w:val="24"/>
        </w:rPr>
        <w:t xml:space="preserve">. Available at: </w:t>
      </w:r>
      <w:r w:rsidR="00B64938" w:rsidRPr="00B64938">
        <w:rPr>
          <w:rFonts w:ascii="Arial" w:hAnsi="Arial" w:cs="Arial"/>
          <w:sz w:val="24"/>
          <w:szCs w:val="24"/>
        </w:rPr>
        <w:t>https://www.bacp.co.uk/events-and-resources/ethics-and-standards/ethical-framework-for-the-counselling-professions/</w:t>
      </w:r>
      <w:r w:rsidR="00B64938">
        <w:rPr>
          <w:rFonts w:ascii="Arial" w:hAnsi="Arial" w:cs="Arial"/>
          <w:sz w:val="24"/>
          <w:szCs w:val="24"/>
        </w:rPr>
        <w:t xml:space="preserve"> (Accessed 22 January 2019)</w:t>
      </w:r>
    </w:p>
    <w:p w14:paraId="683466B7" w14:textId="6D3E86DA" w:rsidR="00800BFE" w:rsidRPr="00800BFE" w:rsidRDefault="00800BFE" w:rsidP="00F03300">
      <w:pPr>
        <w:spacing w:line="360" w:lineRule="auto"/>
        <w:rPr>
          <w:rFonts w:ascii="Arial" w:hAnsi="Arial" w:cs="Arial"/>
          <w:sz w:val="24"/>
          <w:szCs w:val="24"/>
        </w:rPr>
      </w:pPr>
      <w:r>
        <w:rPr>
          <w:rFonts w:ascii="Arial" w:hAnsi="Arial" w:cs="Arial"/>
          <w:sz w:val="24"/>
          <w:szCs w:val="24"/>
        </w:rPr>
        <w:t>British Psychoanalytic Council (2019) W</w:t>
      </w:r>
      <w:r>
        <w:rPr>
          <w:rFonts w:ascii="Arial" w:hAnsi="Arial" w:cs="Arial"/>
          <w:i/>
          <w:sz w:val="24"/>
          <w:szCs w:val="24"/>
        </w:rPr>
        <w:t xml:space="preserve">hat is Psychoanalytic psychotherapy? </w:t>
      </w:r>
      <w:r>
        <w:rPr>
          <w:rFonts w:ascii="Arial" w:hAnsi="Arial" w:cs="Arial"/>
          <w:sz w:val="24"/>
          <w:szCs w:val="24"/>
        </w:rPr>
        <w:t xml:space="preserve">Available at: </w:t>
      </w:r>
      <w:r w:rsidRPr="00800BFE">
        <w:rPr>
          <w:rFonts w:ascii="Arial" w:hAnsi="Arial" w:cs="Arial"/>
          <w:sz w:val="24"/>
          <w:szCs w:val="24"/>
        </w:rPr>
        <w:t>https://www.bpc.org.uk/about-psychotherapy/what-psychotherapy</w:t>
      </w:r>
      <w:r>
        <w:rPr>
          <w:rFonts w:ascii="Arial" w:hAnsi="Arial" w:cs="Arial"/>
          <w:sz w:val="24"/>
          <w:szCs w:val="24"/>
        </w:rPr>
        <w:t xml:space="preserve"> (Accessed 21 January 2019)</w:t>
      </w:r>
    </w:p>
    <w:p w14:paraId="09BA123B" w14:textId="579D91CE" w:rsidR="005643B9" w:rsidRDefault="00F03300" w:rsidP="005643B9">
      <w:pPr>
        <w:spacing w:line="360" w:lineRule="auto"/>
        <w:rPr>
          <w:rFonts w:ascii="Arial" w:hAnsi="Arial" w:cs="Arial"/>
          <w:sz w:val="24"/>
          <w:szCs w:val="24"/>
        </w:rPr>
      </w:pPr>
      <w:r>
        <w:rPr>
          <w:rFonts w:ascii="Arial" w:hAnsi="Arial" w:cs="Arial"/>
          <w:sz w:val="24"/>
          <w:szCs w:val="24"/>
        </w:rPr>
        <w:t>Good</w:t>
      </w:r>
      <w:r w:rsidR="005643B9">
        <w:rPr>
          <w:rFonts w:ascii="Arial" w:hAnsi="Arial" w:cs="Arial"/>
          <w:sz w:val="24"/>
          <w:szCs w:val="24"/>
        </w:rPr>
        <w:t>Thera</w:t>
      </w:r>
      <w:r>
        <w:rPr>
          <w:rFonts w:ascii="Arial" w:hAnsi="Arial" w:cs="Arial"/>
          <w:sz w:val="24"/>
          <w:szCs w:val="24"/>
        </w:rPr>
        <w:t xml:space="preserve">py </w:t>
      </w:r>
      <w:r w:rsidR="005643B9">
        <w:rPr>
          <w:rFonts w:ascii="Arial" w:hAnsi="Arial" w:cs="Arial"/>
          <w:sz w:val="24"/>
          <w:szCs w:val="24"/>
        </w:rPr>
        <w:t xml:space="preserve">(2018) </w:t>
      </w:r>
      <w:r w:rsidR="005643B9" w:rsidRPr="005643B9">
        <w:rPr>
          <w:rFonts w:ascii="Arial" w:hAnsi="Arial" w:cs="Arial"/>
          <w:i/>
          <w:sz w:val="24"/>
          <w:szCs w:val="24"/>
        </w:rPr>
        <w:t>Person-Centered Therapy (Rogerian Therapy)</w:t>
      </w:r>
      <w:r w:rsidR="005643B9">
        <w:rPr>
          <w:rFonts w:ascii="Arial" w:hAnsi="Arial" w:cs="Arial"/>
          <w:i/>
          <w:sz w:val="24"/>
          <w:szCs w:val="24"/>
        </w:rPr>
        <w:t xml:space="preserve">. </w:t>
      </w:r>
      <w:r w:rsidR="005643B9">
        <w:rPr>
          <w:rFonts w:ascii="Arial" w:hAnsi="Arial" w:cs="Arial"/>
          <w:sz w:val="24"/>
          <w:szCs w:val="24"/>
        </w:rPr>
        <w:t xml:space="preserve">Available at: </w:t>
      </w:r>
      <w:r w:rsidR="005643B9" w:rsidRPr="005643B9">
        <w:rPr>
          <w:rFonts w:ascii="Arial" w:hAnsi="Arial" w:cs="Arial"/>
          <w:sz w:val="24"/>
          <w:szCs w:val="24"/>
        </w:rPr>
        <w:t>https://www.goodtherapy.org/learn-about-therapy/types/person-centered</w:t>
      </w:r>
      <w:r w:rsidR="005643B9">
        <w:rPr>
          <w:rFonts w:ascii="Arial" w:hAnsi="Arial" w:cs="Arial"/>
          <w:sz w:val="24"/>
          <w:szCs w:val="24"/>
        </w:rPr>
        <w:t xml:space="preserve"> (Accessed 17 January 2019)</w:t>
      </w:r>
    </w:p>
    <w:p w14:paraId="52EF66B9" w14:textId="49D8CA26" w:rsidR="00720F8D" w:rsidRDefault="00720F8D" w:rsidP="005643B9">
      <w:pPr>
        <w:spacing w:line="360" w:lineRule="auto"/>
        <w:rPr>
          <w:rFonts w:ascii="Arial" w:hAnsi="Arial" w:cs="Arial"/>
          <w:sz w:val="24"/>
          <w:szCs w:val="24"/>
        </w:rPr>
      </w:pPr>
      <w:r>
        <w:rPr>
          <w:rFonts w:ascii="Arial" w:hAnsi="Arial" w:cs="Arial"/>
          <w:sz w:val="24"/>
          <w:szCs w:val="24"/>
        </w:rPr>
        <w:t xml:space="preserve">Mind (2017) Cognitive </w:t>
      </w:r>
      <w:r w:rsidR="005909DB">
        <w:rPr>
          <w:rFonts w:ascii="Arial" w:hAnsi="Arial" w:cs="Arial"/>
          <w:sz w:val="24"/>
          <w:szCs w:val="24"/>
        </w:rPr>
        <w:t xml:space="preserve">Behavioural Therapy (CBT). Available at: </w:t>
      </w:r>
      <w:r w:rsidR="005909DB" w:rsidRPr="005909DB">
        <w:rPr>
          <w:rFonts w:ascii="Arial" w:hAnsi="Arial" w:cs="Arial"/>
          <w:sz w:val="24"/>
          <w:szCs w:val="24"/>
        </w:rPr>
        <w:t>https://www.mind.org.uk/information-support/drugs-and-treatments/cognitive-behavioural-therapy-cbt/#.XEt2FjD7TIU</w:t>
      </w:r>
      <w:r w:rsidR="005909DB">
        <w:rPr>
          <w:rFonts w:ascii="Arial" w:hAnsi="Arial" w:cs="Arial"/>
          <w:sz w:val="24"/>
          <w:szCs w:val="24"/>
        </w:rPr>
        <w:t xml:space="preserve"> (Accessed </w:t>
      </w:r>
      <w:r w:rsidR="00800BFE">
        <w:rPr>
          <w:rFonts w:ascii="Arial" w:hAnsi="Arial" w:cs="Arial"/>
          <w:sz w:val="24"/>
          <w:szCs w:val="24"/>
        </w:rPr>
        <w:t>20</w:t>
      </w:r>
      <w:r w:rsidR="005909DB">
        <w:rPr>
          <w:rFonts w:ascii="Arial" w:hAnsi="Arial" w:cs="Arial"/>
          <w:sz w:val="24"/>
          <w:szCs w:val="24"/>
        </w:rPr>
        <w:t xml:space="preserve"> January 2019) </w:t>
      </w:r>
    </w:p>
    <w:p w14:paraId="3E29F97D" w14:textId="77777777" w:rsidR="005909DB" w:rsidRPr="005643B9" w:rsidRDefault="005909DB" w:rsidP="005643B9">
      <w:pPr>
        <w:spacing w:line="360" w:lineRule="auto"/>
        <w:rPr>
          <w:rFonts w:ascii="Arial" w:hAnsi="Arial" w:cs="Arial"/>
          <w:sz w:val="24"/>
          <w:szCs w:val="24"/>
        </w:rPr>
      </w:pPr>
    </w:p>
    <w:p w14:paraId="6960D26E" w14:textId="5DB418CE" w:rsidR="00F03300" w:rsidRPr="00F03300" w:rsidRDefault="00F03300" w:rsidP="00F03300">
      <w:pPr>
        <w:spacing w:line="360" w:lineRule="auto"/>
        <w:rPr>
          <w:rFonts w:ascii="Arial" w:hAnsi="Arial" w:cs="Arial"/>
          <w:sz w:val="24"/>
          <w:szCs w:val="24"/>
        </w:rPr>
      </w:pPr>
    </w:p>
    <w:sectPr w:rsidR="00F03300" w:rsidRPr="00F0330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EF2C7" w14:textId="77777777" w:rsidR="00CA2062" w:rsidRDefault="00CA2062" w:rsidP="004D3F89">
      <w:pPr>
        <w:spacing w:after="0" w:line="240" w:lineRule="auto"/>
      </w:pPr>
      <w:r>
        <w:separator/>
      </w:r>
    </w:p>
  </w:endnote>
  <w:endnote w:type="continuationSeparator" w:id="0">
    <w:p w14:paraId="735A67F7" w14:textId="77777777" w:rsidR="00CA2062" w:rsidRDefault="00CA2062" w:rsidP="004D3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EC1C6" w14:textId="77777777" w:rsidR="00CA2062" w:rsidRDefault="00CA2062" w:rsidP="004D3F89">
      <w:pPr>
        <w:spacing w:after="0" w:line="240" w:lineRule="auto"/>
      </w:pPr>
      <w:r>
        <w:separator/>
      </w:r>
    </w:p>
  </w:footnote>
  <w:footnote w:type="continuationSeparator" w:id="0">
    <w:p w14:paraId="28A880F6" w14:textId="77777777" w:rsidR="00CA2062" w:rsidRDefault="00CA2062" w:rsidP="004D3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95F28" w14:textId="578D90A6" w:rsidR="004D3F89" w:rsidRPr="004D3F89" w:rsidRDefault="004D3F89" w:rsidP="004D3F89">
    <w:pPr>
      <w:pStyle w:val="Header"/>
      <w:jc w:val="right"/>
      <w:rPr>
        <w:rFonts w:ascii="Arial" w:hAnsi="Arial" w:cs="Arial"/>
        <w:sz w:val="24"/>
      </w:rPr>
    </w:pPr>
    <w:r w:rsidRPr="004D3F89">
      <w:rPr>
        <w:rFonts w:ascii="Arial" w:hAnsi="Arial" w:cs="Arial"/>
        <w:sz w:val="24"/>
      </w:rPr>
      <w:t>Rajmin Begum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3705B"/>
    <w:multiLevelType w:val="multilevel"/>
    <w:tmpl w:val="39C6E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369"/>
    <w:rsid w:val="0001479F"/>
    <w:rsid w:val="00047807"/>
    <w:rsid w:val="00075A2B"/>
    <w:rsid w:val="000C42C5"/>
    <w:rsid w:val="000E567D"/>
    <w:rsid w:val="00184FAD"/>
    <w:rsid w:val="00265E4E"/>
    <w:rsid w:val="002C4E50"/>
    <w:rsid w:val="00473E5A"/>
    <w:rsid w:val="004D3F89"/>
    <w:rsid w:val="005643B9"/>
    <w:rsid w:val="005875BF"/>
    <w:rsid w:val="005909DB"/>
    <w:rsid w:val="005D6B49"/>
    <w:rsid w:val="00720F8D"/>
    <w:rsid w:val="00800BFE"/>
    <w:rsid w:val="00892A7B"/>
    <w:rsid w:val="00A34D27"/>
    <w:rsid w:val="00A926EC"/>
    <w:rsid w:val="00B64938"/>
    <w:rsid w:val="00C576A9"/>
    <w:rsid w:val="00CA2062"/>
    <w:rsid w:val="00CB2A2B"/>
    <w:rsid w:val="00CE613E"/>
    <w:rsid w:val="00D21A21"/>
    <w:rsid w:val="00D57986"/>
    <w:rsid w:val="00E411C3"/>
    <w:rsid w:val="00E54369"/>
    <w:rsid w:val="00E90831"/>
    <w:rsid w:val="00EA2280"/>
    <w:rsid w:val="00EE4A4E"/>
    <w:rsid w:val="00EF0588"/>
    <w:rsid w:val="00F03300"/>
    <w:rsid w:val="00F76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FDC84"/>
  <w15:chartTrackingRefBased/>
  <w15:docId w15:val="{EFFB61A9-D968-4432-9BE7-80ED72241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3300"/>
    <w:rPr>
      <w:color w:val="0563C1" w:themeColor="hyperlink"/>
      <w:u w:val="single"/>
    </w:rPr>
  </w:style>
  <w:style w:type="character" w:styleId="UnresolvedMention">
    <w:name w:val="Unresolved Mention"/>
    <w:basedOn w:val="DefaultParagraphFont"/>
    <w:uiPriority w:val="99"/>
    <w:semiHidden/>
    <w:unhideWhenUsed/>
    <w:rsid w:val="00F03300"/>
    <w:rPr>
      <w:color w:val="605E5C"/>
      <w:shd w:val="clear" w:color="auto" w:fill="E1DFDD"/>
    </w:rPr>
  </w:style>
  <w:style w:type="character" w:customStyle="1" w:styleId="Heading1Char">
    <w:name w:val="Heading 1 Char"/>
    <w:basedOn w:val="DefaultParagraphFont"/>
    <w:link w:val="Heading1"/>
    <w:uiPriority w:val="9"/>
    <w:rsid w:val="005643B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D3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F89"/>
  </w:style>
  <w:style w:type="paragraph" w:styleId="Footer">
    <w:name w:val="footer"/>
    <w:basedOn w:val="Normal"/>
    <w:link w:val="FooterChar"/>
    <w:uiPriority w:val="99"/>
    <w:unhideWhenUsed/>
    <w:rsid w:val="004D3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917590">
      <w:bodyDiv w:val="1"/>
      <w:marLeft w:val="0"/>
      <w:marRight w:val="0"/>
      <w:marTop w:val="0"/>
      <w:marBottom w:val="0"/>
      <w:divBdr>
        <w:top w:val="none" w:sz="0" w:space="0" w:color="auto"/>
        <w:left w:val="none" w:sz="0" w:space="0" w:color="auto"/>
        <w:bottom w:val="none" w:sz="0" w:space="0" w:color="auto"/>
        <w:right w:val="none" w:sz="0" w:space="0" w:color="auto"/>
      </w:divBdr>
    </w:div>
    <w:div w:id="1676692567">
      <w:bodyDiv w:val="1"/>
      <w:marLeft w:val="0"/>
      <w:marRight w:val="0"/>
      <w:marTop w:val="0"/>
      <w:marBottom w:val="0"/>
      <w:divBdr>
        <w:top w:val="none" w:sz="0" w:space="0" w:color="auto"/>
        <w:left w:val="none" w:sz="0" w:space="0" w:color="auto"/>
        <w:bottom w:val="none" w:sz="0" w:space="0" w:color="auto"/>
        <w:right w:val="none" w:sz="0" w:space="0" w:color="auto"/>
      </w:divBdr>
    </w:div>
    <w:div w:id="188058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913</Words>
  <Characters>5209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 Miah</dc:creator>
  <cp:keywords/>
  <dc:description/>
  <cp:lastModifiedBy>Mal Miah</cp:lastModifiedBy>
  <cp:revision>4</cp:revision>
  <dcterms:created xsi:type="dcterms:W3CDTF">2019-01-25T23:51:00Z</dcterms:created>
  <dcterms:modified xsi:type="dcterms:W3CDTF">2019-01-25T23:51:00Z</dcterms:modified>
</cp:coreProperties>
</file>