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5E711" w14:textId="32EE85BC" w:rsidR="00B9280F" w:rsidRDefault="00B9280F" w:rsidP="00AE0792">
      <w:pPr>
        <w:pStyle w:val="Heading1"/>
        <w:rPr>
          <w:color w:val="auto"/>
        </w:rPr>
      </w:pPr>
      <w:r>
        <w:rPr>
          <w:noProof/>
        </w:rPr>
        <w:drawing>
          <wp:inline distT="0" distB="0" distL="0" distR="0" wp14:anchorId="038D56C4" wp14:editId="60464C08">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8494B56" w14:textId="77777777" w:rsidR="0049505F" w:rsidRDefault="0049505F" w:rsidP="0049505F">
      <w:pPr>
        <w:spacing w:line="600" w:lineRule="auto"/>
        <w:rPr>
          <w:rFonts w:ascii="Arial" w:eastAsiaTheme="minorHAnsi" w:hAnsi="Arial" w:cs="Arial"/>
          <w:b/>
          <w:bCs/>
          <w:kern w:val="2"/>
          <w:sz w:val="56"/>
          <w:szCs w:val="56"/>
          <w:lang w:eastAsia="en-US"/>
          <w14:ligatures w14:val="standardContextual"/>
        </w:rPr>
      </w:pPr>
    </w:p>
    <w:p w14:paraId="57C94C22" w14:textId="4E6809B5" w:rsidR="0049505F" w:rsidRPr="0049505F" w:rsidRDefault="0049505F" w:rsidP="0049505F">
      <w:pPr>
        <w:spacing w:line="600" w:lineRule="auto"/>
        <w:rPr>
          <w:rFonts w:ascii="Arial" w:eastAsiaTheme="minorHAnsi" w:hAnsi="Arial" w:cs="Arial"/>
          <w:b/>
          <w:bCs/>
          <w:kern w:val="2"/>
          <w:sz w:val="56"/>
          <w:szCs w:val="56"/>
          <w:lang w:eastAsia="en-US"/>
          <w14:ligatures w14:val="standardContextual"/>
        </w:rPr>
      </w:pPr>
      <w:r>
        <w:rPr>
          <w:rFonts w:ascii="Arial" w:eastAsiaTheme="minorHAnsi" w:hAnsi="Arial" w:cs="Arial"/>
          <w:b/>
          <w:bCs/>
          <w:kern w:val="2"/>
          <w:sz w:val="56"/>
          <w:szCs w:val="56"/>
          <w:lang w:eastAsia="en-US"/>
          <w14:ligatures w14:val="standardContextual"/>
        </w:rPr>
        <w:t>BA (Hons)</w:t>
      </w:r>
      <w:r w:rsidRPr="0049505F">
        <w:rPr>
          <w:rFonts w:ascii="Arial" w:eastAsiaTheme="minorHAnsi" w:hAnsi="Arial" w:cs="Arial"/>
          <w:b/>
          <w:bCs/>
          <w:kern w:val="2"/>
          <w:sz w:val="56"/>
          <w:szCs w:val="56"/>
          <w:lang w:eastAsia="en-US"/>
          <w14:ligatures w14:val="standardContextual"/>
        </w:rPr>
        <w:t xml:space="preserve"> Business Management</w:t>
      </w:r>
    </w:p>
    <w:p w14:paraId="607AA2B8" w14:textId="50B73BA1" w:rsidR="0049505F" w:rsidRPr="0049505F" w:rsidRDefault="0049505F" w:rsidP="0049505F">
      <w:pPr>
        <w:spacing w:after="160" w:line="600" w:lineRule="auto"/>
        <w:jc w:val="center"/>
        <w:rPr>
          <w:rFonts w:ascii="Arial" w:eastAsiaTheme="minorHAnsi" w:hAnsi="Arial" w:cs="Arial"/>
          <w:i/>
          <w:iCs/>
          <w:kern w:val="2"/>
          <w:sz w:val="22"/>
          <w:szCs w:val="22"/>
          <w:lang w:eastAsia="en-US"/>
          <w14:ligatures w14:val="standardContextual"/>
        </w:rPr>
      </w:pPr>
      <w:r w:rsidRPr="0049505F">
        <w:rPr>
          <w:rFonts w:ascii="Arial" w:eastAsiaTheme="minorHAnsi" w:hAnsi="Arial" w:cs="Arial"/>
          <w:b/>
          <w:bCs/>
          <w:kern w:val="2"/>
          <w:sz w:val="56"/>
          <w:szCs w:val="56"/>
          <w:lang w:eastAsia="en-US"/>
          <w14:ligatures w14:val="standardContextual"/>
        </w:rPr>
        <w:t xml:space="preserve">Portfolio Task </w:t>
      </w:r>
      <w:r>
        <w:rPr>
          <w:rFonts w:ascii="Arial" w:eastAsiaTheme="minorHAnsi" w:hAnsi="Arial" w:cs="Arial"/>
          <w:b/>
          <w:bCs/>
          <w:kern w:val="2"/>
          <w:sz w:val="56"/>
          <w:szCs w:val="56"/>
          <w:lang w:eastAsia="en-US"/>
          <w14:ligatures w14:val="standardContextual"/>
        </w:rPr>
        <w:t>3</w:t>
      </w:r>
    </w:p>
    <w:p w14:paraId="5BC15C09" w14:textId="77777777" w:rsidR="0049505F" w:rsidRPr="0049505F" w:rsidRDefault="0049505F" w:rsidP="0049505F">
      <w:pPr>
        <w:spacing w:after="160" w:line="600" w:lineRule="auto"/>
        <w:jc w:val="left"/>
        <w:rPr>
          <w:rFonts w:ascii="Arial" w:eastAsiaTheme="minorHAnsi" w:hAnsi="Arial" w:cs="Arial"/>
          <w:b/>
          <w:bCs/>
          <w:kern w:val="2"/>
          <w:sz w:val="36"/>
          <w:szCs w:val="36"/>
          <w:lang w:eastAsia="en-US"/>
          <w14:ligatures w14:val="standardContextual"/>
        </w:rPr>
      </w:pPr>
      <w:r w:rsidRPr="0049505F">
        <w:rPr>
          <w:rFonts w:ascii="Arial" w:eastAsiaTheme="minorHAnsi" w:hAnsi="Arial" w:cs="Arial"/>
          <w:b/>
          <w:bCs/>
          <w:kern w:val="2"/>
          <w:sz w:val="36"/>
          <w:szCs w:val="36"/>
          <w:lang w:eastAsia="en-US"/>
          <w14:ligatures w14:val="standardContextual"/>
        </w:rPr>
        <w:t xml:space="preserve">Student Name: </w:t>
      </w:r>
      <w:r w:rsidRPr="0049505F">
        <w:rPr>
          <w:rFonts w:ascii="Arial" w:eastAsiaTheme="minorHAnsi" w:hAnsi="Arial" w:cs="Arial"/>
          <w:kern w:val="2"/>
          <w:sz w:val="36"/>
          <w:szCs w:val="36"/>
          <w:lang w:eastAsia="en-US"/>
          <w14:ligatures w14:val="standardContextual"/>
        </w:rPr>
        <w:t>Natalia Jitari</w:t>
      </w:r>
    </w:p>
    <w:p w14:paraId="23F4B464" w14:textId="77777777" w:rsidR="0049505F" w:rsidRPr="0049505F" w:rsidRDefault="0049505F" w:rsidP="0049505F">
      <w:pPr>
        <w:spacing w:after="160" w:line="600" w:lineRule="auto"/>
        <w:jc w:val="left"/>
        <w:rPr>
          <w:rFonts w:ascii="Arial" w:eastAsiaTheme="minorHAnsi" w:hAnsi="Arial" w:cs="Arial"/>
          <w:b/>
          <w:bCs/>
          <w:kern w:val="2"/>
          <w:sz w:val="36"/>
          <w:szCs w:val="36"/>
          <w:lang w:eastAsia="en-US"/>
          <w14:ligatures w14:val="standardContextual"/>
        </w:rPr>
      </w:pPr>
      <w:r w:rsidRPr="0049505F">
        <w:rPr>
          <w:rFonts w:ascii="Arial" w:eastAsiaTheme="minorHAnsi" w:hAnsi="Arial" w:cs="Arial"/>
          <w:b/>
          <w:bCs/>
          <w:kern w:val="2"/>
          <w:sz w:val="36"/>
          <w:szCs w:val="36"/>
          <w:lang w:eastAsia="en-US"/>
          <w14:ligatures w14:val="standardContextual"/>
        </w:rPr>
        <w:t xml:space="preserve">Student Number: </w:t>
      </w:r>
      <w:r w:rsidRPr="0049505F">
        <w:rPr>
          <w:rFonts w:ascii="Arial" w:eastAsiaTheme="minorHAnsi" w:hAnsi="Arial" w:cs="Arial"/>
          <w:kern w:val="2"/>
          <w:sz w:val="36"/>
          <w:szCs w:val="36"/>
          <w:lang w:eastAsia="en-US"/>
          <w14:ligatures w14:val="standardContextual"/>
        </w:rPr>
        <w:t>2239910</w:t>
      </w:r>
    </w:p>
    <w:p w14:paraId="7DB9221D" w14:textId="77777777" w:rsidR="0049505F" w:rsidRPr="0049505F" w:rsidRDefault="0049505F" w:rsidP="0049505F">
      <w:pPr>
        <w:spacing w:after="160" w:line="600" w:lineRule="auto"/>
        <w:jc w:val="left"/>
        <w:rPr>
          <w:rFonts w:ascii="Arial" w:eastAsiaTheme="minorHAnsi" w:hAnsi="Arial" w:cs="Arial"/>
          <w:kern w:val="2"/>
          <w:sz w:val="36"/>
          <w:szCs w:val="36"/>
          <w:lang w:eastAsia="en-US"/>
          <w14:ligatures w14:val="standardContextual"/>
        </w:rPr>
      </w:pPr>
      <w:r w:rsidRPr="0049505F">
        <w:rPr>
          <w:rFonts w:ascii="Arial" w:eastAsiaTheme="minorHAnsi" w:hAnsi="Arial" w:cs="Arial"/>
          <w:b/>
          <w:bCs/>
          <w:kern w:val="2"/>
          <w:sz w:val="36"/>
          <w:szCs w:val="36"/>
          <w:lang w:eastAsia="en-US"/>
          <w14:ligatures w14:val="standardContextual"/>
        </w:rPr>
        <w:t>Course Name:</w:t>
      </w:r>
      <w:r w:rsidRPr="0049505F">
        <w:rPr>
          <w:rFonts w:ascii="Arial" w:eastAsiaTheme="minorHAnsi" w:hAnsi="Arial" w:cs="Arial"/>
          <w:kern w:val="2"/>
          <w:sz w:val="36"/>
          <w:szCs w:val="36"/>
          <w:lang w:eastAsia="en-US"/>
          <w14:ligatures w14:val="standardContextual"/>
        </w:rPr>
        <w:t xml:space="preserve"> Entrepreneurship</w:t>
      </w:r>
      <w:r w:rsidRPr="0049505F">
        <w:rPr>
          <w:rFonts w:ascii="Arial" w:eastAsiaTheme="minorHAnsi" w:hAnsi="Arial" w:cs="Arial"/>
          <w:b/>
          <w:bCs/>
          <w:kern w:val="2"/>
          <w:sz w:val="36"/>
          <w:szCs w:val="36"/>
          <w:lang w:eastAsia="en-US"/>
          <w14:ligatures w14:val="standardContextual"/>
        </w:rPr>
        <w:t xml:space="preserve"> LCBB5013</w:t>
      </w:r>
    </w:p>
    <w:p w14:paraId="425E9ECF" w14:textId="77777777" w:rsidR="0049505F" w:rsidRPr="0049505F" w:rsidRDefault="0049505F" w:rsidP="0049505F">
      <w:pPr>
        <w:spacing w:after="160" w:line="600" w:lineRule="auto"/>
        <w:jc w:val="left"/>
        <w:rPr>
          <w:rFonts w:ascii="Arial" w:eastAsiaTheme="minorHAnsi" w:hAnsi="Arial" w:cs="Arial"/>
          <w:kern w:val="2"/>
          <w:sz w:val="36"/>
          <w:szCs w:val="36"/>
          <w:lang w:eastAsia="en-US"/>
          <w14:ligatures w14:val="standardContextual"/>
        </w:rPr>
      </w:pPr>
      <w:r w:rsidRPr="0049505F">
        <w:rPr>
          <w:rFonts w:ascii="Arial" w:eastAsiaTheme="minorHAnsi" w:hAnsi="Arial" w:cs="Arial"/>
          <w:b/>
          <w:bCs/>
          <w:kern w:val="2"/>
          <w:sz w:val="36"/>
          <w:szCs w:val="36"/>
          <w:lang w:eastAsia="en-US"/>
          <w14:ligatures w14:val="standardContextual"/>
        </w:rPr>
        <w:t xml:space="preserve">Lecturer Name: </w:t>
      </w:r>
      <w:r w:rsidRPr="0049505F">
        <w:rPr>
          <w:rFonts w:ascii="Arial" w:eastAsiaTheme="minorHAnsi" w:hAnsi="Arial" w:cs="Arial"/>
          <w:kern w:val="2"/>
          <w:sz w:val="36"/>
          <w:szCs w:val="36"/>
          <w:lang w:eastAsia="en-US"/>
          <w14:ligatures w14:val="standardContextual"/>
        </w:rPr>
        <w:t>Amer Kareem</w:t>
      </w:r>
    </w:p>
    <w:p w14:paraId="42FF30CF" w14:textId="77777777" w:rsidR="0049505F" w:rsidRPr="0049505F" w:rsidRDefault="0049505F" w:rsidP="0049505F">
      <w:pPr>
        <w:spacing w:after="160" w:line="600" w:lineRule="auto"/>
        <w:jc w:val="left"/>
        <w:rPr>
          <w:rFonts w:ascii="Arial" w:eastAsiaTheme="minorHAnsi" w:hAnsi="Arial" w:cs="Arial"/>
          <w:kern w:val="2"/>
          <w:sz w:val="36"/>
          <w:szCs w:val="36"/>
          <w:lang w:eastAsia="en-US"/>
          <w14:ligatures w14:val="standardContextual"/>
        </w:rPr>
      </w:pPr>
      <w:r w:rsidRPr="0049505F">
        <w:rPr>
          <w:rFonts w:ascii="Arial" w:eastAsiaTheme="minorHAnsi" w:hAnsi="Arial" w:cs="Arial"/>
          <w:b/>
          <w:bCs/>
          <w:kern w:val="2"/>
          <w:sz w:val="36"/>
          <w:szCs w:val="36"/>
          <w:lang w:eastAsia="en-US"/>
          <w14:ligatures w14:val="standardContextual"/>
        </w:rPr>
        <w:t>Session</w:t>
      </w:r>
      <w:r w:rsidRPr="0049505F">
        <w:rPr>
          <w:rFonts w:ascii="Arial" w:eastAsiaTheme="minorHAnsi" w:hAnsi="Arial" w:cs="Arial"/>
          <w:kern w:val="2"/>
          <w:sz w:val="36"/>
          <w:szCs w:val="36"/>
          <w:lang w:eastAsia="en-US"/>
          <w14:ligatures w14:val="standardContextual"/>
        </w:rPr>
        <w:t xml:space="preserve">: October 2025 </w:t>
      </w:r>
    </w:p>
    <w:p w14:paraId="6B88FDE2" w14:textId="77777777" w:rsidR="00E3431B" w:rsidRPr="00534892" w:rsidRDefault="00E3431B" w:rsidP="00E3431B">
      <w:pPr>
        <w:spacing w:after="160" w:line="259" w:lineRule="auto"/>
        <w:jc w:val="center"/>
        <w:rPr>
          <w:rFonts w:ascii="Arial" w:eastAsiaTheme="minorHAnsi" w:hAnsi="Arial" w:cs="Arial"/>
          <w:b/>
          <w:bCs/>
          <w:kern w:val="2"/>
          <w:sz w:val="32"/>
          <w:szCs w:val="32"/>
          <w:lang w:val="en-US" w:eastAsia="en-US"/>
          <w14:ligatures w14:val="standardContextual"/>
        </w:rPr>
      </w:pPr>
      <w:r w:rsidRPr="00E3431B">
        <w:rPr>
          <w:rFonts w:ascii="Arial" w:eastAsiaTheme="minorHAnsi" w:hAnsi="Arial" w:cs="Arial"/>
          <w:b/>
          <w:bCs/>
          <w:kern w:val="2"/>
          <w:sz w:val="32"/>
          <w:szCs w:val="32"/>
          <w:lang w:val="en-US" w:eastAsia="en-US"/>
          <w14:ligatures w14:val="standardContextual"/>
        </w:rPr>
        <w:lastRenderedPageBreak/>
        <w:t>Table of Content</w:t>
      </w:r>
    </w:p>
    <w:p w14:paraId="32BC9991" w14:textId="77777777" w:rsidR="00676677" w:rsidRDefault="00676677" w:rsidP="00E3431B">
      <w:pPr>
        <w:spacing w:after="160" w:line="259" w:lineRule="auto"/>
        <w:jc w:val="center"/>
        <w:rPr>
          <w:rFonts w:ascii="Arial" w:eastAsiaTheme="minorHAnsi" w:hAnsi="Arial" w:cs="Arial"/>
          <w:b/>
          <w:bCs/>
          <w:kern w:val="2"/>
          <w:sz w:val="28"/>
          <w:szCs w:val="28"/>
          <w:lang w:val="en-US" w:eastAsia="en-US"/>
          <w14:ligatures w14:val="standardContextual"/>
        </w:rPr>
      </w:pPr>
    </w:p>
    <w:p w14:paraId="4EA6AD2F" w14:textId="77777777" w:rsidR="00676677" w:rsidRPr="00E3431B" w:rsidRDefault="00676677" w:rsidP="00E3431B">
      <w:pPr>
        <w:spacing w:after="160" w:line="259" w:lineRule="auto"/>
        <w:jc w:val="center"/>
        <w:rPr>
          <w:rFonts w:ascii="Arial" w:eastAsiaTheme="minorHAnsi" w:hAnsi="Arial" w:cs="Arial"/>
          <w:b/>
          <w:bCs/>
          <w:kern w:val="2"/>
          <w:sz w:val="28"/>
          <w:szCs w:val="28"/>
          <w:lang w:val="en-US" w:eastAsia="en-US"/>
          <w14:ligatures w14:val="standardContextual"/>
        </w:rPr>
      </w:pPr>
    </w:p>
    <w:p w14:paraId="6B4EB0E0" w14:textId="67574F9B" w:rsidR="00676677" w:rsidRPr="00FF6306" w:rsidRDefault="007026BD" w:rsidP="00FF6306">
      <w:pPr>
        <w:pStyle w:val="Heading2"/>
        <w:numPr>
          <w:ilvl w:val="0"/>
          <w:numId w:val="2"/>
        </w:numPr>
      </w:pPr>
      <w:r w:rsidRPr="00FF6306">
        <w:rPr>
          <w:rFonts w:ascii="Arial" w:hAnsi="Arial" w:cs="Arial"/>
          <w:color w:val="auto"/>
        </w:rPr>
        <w:t xml:space="preserve">Definition </w:t>
      </w:r>
      <w:r w:rsidR="00FF6306" w:rsidRPr="00FF6306">
        <w:rPr>
          <w:rFonts w:ascii="Arial" w:hAnsi="Arial" w:cs="Arial"/>
          <w:color w:val="auto"/>
        </w:rPr>
        <w:t xml:space="preserve">of Key </w:t>
      </w:r>
      <w:r w:rsidR="00534892">
        <w:rPr>
          <w:rFonts w:ascii="Arial" w:hAnsi="Arial" w:cs="Arial"/>
          <w:color w:val="auto"/>
        </w:rPr>
        <w:t xml:space="preserve">Terms </w:t>
      </w:r>
      <w:r w:rsidR="00FD3CC9">
        <w:rPr>
          <w:rFonts w:ascii="Arial" w:hAnsi="Arial" w:cs="Arial"/>
          <w:color w:val="auto"/>
        </w:rPr>
        <w:t>…………………………………</w:t>
      </w:r>
      <w:r w:rsidR="00B14BB5">
        <w:rPr>
          <w:rFonts w:ascii="Arial" w:hAnsi="Arial" w:cs="Arial"/>
          <w:color w:val="auto"/>
        </w:rPr>
        <w:t>.</w:t>
      </w:r>
      <w:r w:rsidR="00544D75">
        <w:rPr>
          <w:rFonts w:ascii="Arial" w:hAnsi="Arial" w:cs="Arial"/>
          <w:color w:val="auto"/>
        </w:rPr>
        <w:t>….3</w:t>
      </w:r>
    </w:p>
    <w:p w14:paraId="48AD143F" w14:textId="0A61F754" w:rsidR="00B9280F" w:rsidRPr="00FF6306" w:rsidRDefault="003D1831" w:rsidP="00FF6306">
      <w:pPr>
        <w:pStyle w:val="ListParagraph"/>
        <w:numPr>
          <w:ilvl w:val="0"/>
          <w:numId w:val="2"/>
        </w:numPr>
        <w:rPr>
          <w:rFonts w:ascii="Arial" w:hAnsi="Arial" w:cs="Arial"/>
          <w:color w:val="0E101A"/>
          <w:sz w:val="32"/>
          <w:szCs w:val="32"/>
        </w:rPr>
      </w:pPr>
      <w:r w:rsidRPr="00FF6306">
        <w:rPr>
          <w:rFonts w:ascii="Arial" w:hAnsi="Arial" w:cs="Arial"/>
          <w:color w:val="0E101A"/>
          <w:sz w:val="32"/>
          <w:szCs w:val="32"/>
        </w:rPr>
        <w:t xml:space="preserve">Role </w:t>
      </w:r>
      <w:r w:rsidR="008A528A" w:rsidRPr="00FF6306">
        <w:rPr>
          <w:rFonts w:ascii="Arial" w:hAnsi="Arial" w:cs="Arial"/>
          <w:color w:val="0E101A"/>
          <w:sz w:val="32"/>
          <w:szCs w:val="32"/>
        </w:rPr>
        <w:t>of</w:t>
      </w:r>
      <w:r w:rsidRPr="00FF6306">
        <w:rPr>
          <w:rFonts w:ascii="Arial" w:hAnsi="Arial" w:cs="Arial"/>
          <w:color w:val="0E101A"/>
          <w:sz w:val="32"/>
          <w:szCs w:val="32"/>
        </w:rPr>
        <w:t xml:space="preserve"> entrepreneurs</w:t>
      </w:r>
      <w:r w:rsidR="00EC5740" w:rsidRPr="00FF6306">
        <w:rPr>
          <w:rFonts w:ascii="Arial" w:hAnsi="Arial" w:cs="Arial"/>
          <w:color w:val="0E101A"/>
          <w:sz w:val="32"/>
          <w:szCs w:val="32"/>
        </w:rPr>
        <w:t xml:space="preserve"> and SMEs</w:t>
      </w:r>
      <w:r w:rsidRPr="00FF6306">
        <w:rPr>
          <w:rFonts w:ascii="Arial" w:hAnsi="Arial" w:cs="Arial"/>
          <w:color w:val="0E101A"/>
          <w:sz w:val="32"/>
          <w:szCs w:val="32"/>
        </w:rPr>
        <w:t xml:space="preserve"> </w:t>
      </w:r>
      <w:r w:rsidR="00EC5740" w:rsidRPr="00FF6306">
        <w:rPr>
          <w:rFonts w:ascii="Arial" w:hAnsi="Arial" w:cs="Arial"/>
          <w:color w:val="0E101A"/>
          <w:sz w:val="32"/>
          <w:szCs w:val="32"/>
        </w:rPr>
        <w:t>in</w:t>
      </w:r>
      <w:r w:rsidRPr="00FF6306">
        <w:rPr>
          <w:rFonts w:ascii="Arial" w:hAnsi="Arial" w:cs="Arial"/>
          <w:color w:val="0E101A"/>
          <w:sz w:val="32"/>
          <w:szCs w:val="32"/>
        </w:rPr>
        <w:t xml:space="preserve"> the UK </w:t>
      </w:r>
      <w:r w:rsidR="00534892">
        <w:rPr>
          <w:rFonts w:ascii="Arial" w:hAnsi="Arial" w:cs="Arial"/>
          <w:color w:val="0E101A"/>
          <w:sz w:val="32"/>
          <w:szCs w:val="32"/>
        </w:rPr>
        <w:t>economy……3</w:t>
      </w:r>
    </w:p>
    <w:p w14:paraId="4175577C" w14:textId="6C74EDC0" w:rsidR="00EC5740" w:rsidRPr="00534892" w:rsidRDefault="007026BD" w:rsidP="00FF6306">
      <w:pPr>
        <w:pStyle w:val="ListParagraph"/>
        <w:numPr>
          <w:ilvl w:val="0"/>
          <w:numId w:val="2"/>
        </w:numPr>
        <w:rPr>
          <w:rFonts w:asciiTheme="majorHAnsi" w:eastAsiaTheme="majorEastAsia" w:hAnsiTheme="majorHAnsi" w:cstheme="majorBidi"/>
          <w:sz w:val="32"/>
          <w:szCs w:val="32"/>
        </w:rPr>
      </w:pPr>
      <w:r w:rsidRPr="00FF6306">
        <w:rPr>
          <w:rFonts w:ascii="Arial" w:hAnsi="Arial" w:cs="Arial"/>
          <w:color w:val="0E101A"/>
          <w:sz w:val="32"/>
          <w:szCs w:val="32"/>
        </w:rPr>
        <w:t xml:space="preserve">Specific Data and </w:t>
      </w:r>
      <w:r w:rsidR="00534892">
        <w:rPr>
          <w:rFonts w:ascii="Arial" w:hAnsi="Arial" w:cs="Arial"/>
          <w:color w:val="0E101A"/>
          <w:sz w:val="32"/>
          <w:szCs w:val="32"/>
        </w:rPr>
        <w:t xml:space="preserve">Examples </w:t>
      </w:r>
      <w:r w:rsidR="00B14BB5">
        <w:rPr>
          <w:rFonts w:ascii="Arial" w:hAnsi="Arial" w:cs="Arial"/>
          <w:color w:val="0E101A"/>
          <w:sz w:val="32"/>
          <w:szCs w:val="32"/>
        </w:rPr>
        <w:t>……………………………</w:t>
      </w:r>
      <w:r w:rsidR="00534892">
        <w:rPr>
          <w:rFonts w:ascii="Arial" w:hAnsi="Arial" w:cs="Arial"/>
          <w:color w:val="0E101A"/>
          <w:sz w:val="32"/>
          <w:szCs w:val="32"/>
        </w:rPr>
        <w:t>.</w:t>
      </w:r>
      <w:r w:rsidR="00B14BB5">
        <w:rPr>
          <w:rFonts w:ascii="Arial" w:hAnsi="Arial" w:cs="Arial"/>
          <w:color w:val="0E101A"/>
          <w:sz w:val="32"/>
          <w:szCs w:val="32"/>
        </w:rPr>
        <w:t>….4</w:t>
      </w:r>
    </w:p>
    <w:p w14:paraId="483306B9" w14:textId="5CD1CE51" w:rsidR="00534892" w:rsidRPr="00FF6306" w:rsidRDefault="00534892" w:rsidP="00FF6306">
      <w:pPr>
        <w:pStyle w:val="ListParagraph"/>
        <w:numPr>
          <w:ilvl w:val="0"/>
          <w:numId w:val="2"/>
        </w:numPr>
        <w:rPr>
          <w:rFonts w:asciiTheme="majorHAnsi" w:eastAsiaTheme="majorEastAsia" w:hAnsiTheme="majorHAnsi" w:cstheme="majorBidi"/>
          <w:sz w:val="32"/>
          <w:szCs w:val="32"/>
        </w:rPr>
      </w:pPr>
      <w:r>
        <w:rPr>
          <w:rFonts w:ascii="Arial" w:hAnsi="Arial" w:cs="Arial"/>
          <w:color w:val="0E101A"/>
          <w:sz w:val="32"/>
          <w:szCs w:val="32"/>
        </w:rPr>
        <w:t>References…………………………………………….………5</w:t>
      </w:r>
    </w:p>
    <w:p w14:paraId="78E7E4E8" w14:textId="77777777" w:rsidR="00FB6E8C" w:rsidRDefault="00FB6E8C" w:rsidP="00AE0792">
      <w:pPr>
        <w:pStyle w:val="Heading1"/>
        <w:rPr>
          <w:color w:val="auto"/>
        </w:rPr>
      </w:pPr>
    </w:p>
    <w:p w14:paraId="342AA054" w14:textId="15CAB0AB" w:rsidR="00FB6E8C" w:rsidRPr="009B74E7" w:rsidRDefault="00FB6E8C" w:rsidP="009B74E7">
      <w:pPr>
        <w:spacing w:after="160" w:line="259" w:lineRule="auto"/>
        <w:jc w:val="left"/>
        <w:rPr>
          <w:rFonts w:asciiTheme="majorHAnsi" w:eastAsiaTheme="majorEastAsia" w:hAnsiTheme="majorHAnsi" w:cstheme="majorBidi"/>
          <w:kern w:val="2"/>
          <w:sz w:val="40"/>
          <w:szCs w:val="40"/>
          <w:lang w:eastAsia="en-US"/>
          <w14:ligatures w14:val="standardContextual"/>
        </w:rPr>
      </w:pPr>
      <w:r>
        <w:br w:type="page"/>
      </w:r>
    </w:p>
    <w:p w14:paraId="439040FE" w14:textId="79568B58" w:rsidR="00AE0792" w:rsidRPr="008A7B57" w:rsidRDefault="002B6334" w:rsidP="002B6334">
      <w:pPr>
        <w:pStyle w:val="Heading2"/>
      </w:pPr>
      <w:bookmarkStart w:id="0" w:name="_2kwdhbj4l59i"/>
      <w:bookmarkEnd w:id="0"/>
      <w:r w:rsidRPr="008A7B57">
        <w:rPr>
          <w:rFonts w:ascii="Arial" w:hAnsi="Arial" w:cs="Arial"/>
          <w:color w:val="auto"/>
          <w:sz w:val="28"/>
          <w:szCs w:val="28"/>
        </w:rPr>
        <w:lastRenderedPageBreak/>
        <w:t>1</w:t>
      </w:r>
      <w:r w:rsidR="008A7B57">
        <w:rPr>
          <w:rFonts w:ascii="Arial" w:hAnsi="Arial" w:cs="Arial"/>
          <w:color w:val="auto"/>
          <w:sz w:val="28"/>
          <w:szCs w:val="28"/>
        </w:rPr>
        <w:t>.</w:t>
      </w:r>
      <w:r w:rsidRPr="008A7B57">
        <w:rPr>
          <w:rFonts w:ascii="Arial" w:hAnsi="Arial" w:cs="Arial"/>
          <w:color w:val="auto"/>
          <w:sz w:val="28"/>
          <w:szCs w:val="28"/>
        </w:rPr>
        <w:t xml:space="preserve"> </w:t>
      </w:r>
      <w:r w:rsidR="00AE0792" w:rsidRPr="008A7B57">
        <w:rPr>
          <w:rFonts w:ascii="Arial" w:hAnsi="Arial" w:cs="Arial"/>
          <w:color w:val="auto"/>
          <w:sz w:val="28"/>
          <w:szCs w:val="28"/>
        </w:rPr>
        <w:t>Definition of Key Terms</w:t>
      </w:r>
    </w:p>
    <w:p w14:paraId="1C096922" w14:textId="39ADB7D2" w:rsidR="00E861DB" w:rsidRPr="00260B31" w:rsidRDefault="00E861DB" w:rsidP="00260B31">
      <w:pPr>
        <w:rPr>
          <w:rFonts w:ascii="Arial" w:hAnsi="Arial" w:cs="Arial"/>
        </w:rPr>
      </w:pPr>
      <w:r w:rsidRPr="00260B31">
        <w:rPr>
          <w:rFonts w:ascii="Arial" w:hAnsi="Arial" w:cs="Arial"/>
        </w:rPr>
        <w:t xml:space="preserve">According to Hisrich (2024), </w:t>
      </w:r>
      <w:r w:rsidR="00527216" w:rsidRPr="00260B31">
        <w:rPr>
          <w:rFonts w:ascii="Arial" w:hAnsi="Arial" w:cs="Arial"/>
        </w:rPr>
        <w:t>entrepreneurship</w:t>
      </w:r>
      <w:r w:rsidRPr="00260B31">
        <w:rPr>
          <w:rFonts w:ascii="Arial" w:hAnsi="Arial" w:cs="Arial"/>
        </w:rPr>
        <w:t xml:space="preserve"> is the act of </w:t>
      </w:r>
      <w:r w:rsidR="00527216" w:rsidRPr="00260B31">
        <w:rPr>
          <w:rFonts w:ascii="Arial" w:hAnsi="Arial" w:cs="Arial"/>
        </w:rPr>
        <w:t>recognizing</w:t>
      </w:r>
      <w:r w:rsidRPr="00260B31">
        <w:rPr>
          <w:rFonts w:ascii="Arial" w:hAnsi="Arial" w:cs="Arial"/>
        </w:rPr>
        <w:t xml:space="preserve"> business opportunities, taking calculated risks, and innovating to develop a product or service </w:t>
      </w:r>
      <w:r w:rsidR="00527216" w:rsidRPr="00260B31">
        <w:rPr>
          <w:rFonts w:ascii="Arial" w:hAnsi="Arial" w:cs="Arial"/>
        </w:rPr>
        <w:t>that</w:t>
      </w:r>
      <w:r w:rsidRPr="00260B31">
        <w:rPr>
          <w:rFonts w:ascii="Arial" w:hAnsi="Arial" w:cs="Arial"/>
        </w:rPr>
        <w:t xml:space="preserve"> creates value. The people who make this process happen are the entrepreneurs, who are creative, </w:t>
      </w:r>
      <w:r w:rsidR="00527216" w:rsidRPr="00260B31">
        <w:rPr>
          <w:rFonts w:ascii="Arial" w:hAnsi="Arial" w:cs="Arial"/>
        </w:rPr>
        <w:t>leaders,</w:t>
      </w:r>
      <w:r w:rsidRPr="00260B31">
        <w:rPr>
          <w:rFonts w:ascii="Arial" w:hAnsi="Arial" w:cs="Arial"/>
        </w:rPr>
        <w:t xml:space="preserve"> and strong-willed to turn ideas into viable ventures. </w:t>
      </w:r>
    </w:p>
    <w:p w14:paraId="3012FDF1" w14:textId="77777777" w:rsidR="00E861DB" w:rsidRPr="00260B31" w:rsidRDefault="00E861DB" w:rsidP="00260B31">
      <w:pPr>
        <w:rPr>
          <w:rFonts w:ascii="Arial" w:hAnsi="Arial" w:cs="Arial"/>
        </w:rPr>
      </w:pPr>
      <w:r w:rsidRPr="00260B31">
        <w:rPr>
          <w:rFonts w:ascii="Arial" w:hAnsi="Arial" w:cs="Arial"/>
        </w:rPr>
        <w:t xml:space="preserve">A franchise, according to </w:t>
      </w:r>
      <w:proofErr w:type="spellStart"/>
      <w:r w:rsidRPr="00260B31">
        <w:rPr>
          <w:rFonts w:ascii="Arial" w:hAnsi="Arial" w:cs="Arial"/>
        </w:rPr>
        <w:t>Scrimitore</w:t>
      </w:r>
      <w:proofErr w:type="spellEnd"/>
      <w:r w:rsidRPr="00260B31">
        <w:rPr>
          <w:rFonts w:ascii="Arial" w:hAnsi="Arial" w:cs="Arial"/>
        </w:rPr>
        <w:t xml:space="preserve"> (2009), is a commercial structure in which a more experienced company grants another company the right to operate under its brand and systems of operation in exchange for fees.</w:t>
      </w:r>
    </w:p>
    <w:p w14:paraId="121AFE16" w14:textId="63A4D00E" w:rsidR="00EC5B12" w:rsidRDefault="00E861DB" w:rsidP="00260B31">
      <w:pPr>
        <w:rPr>
          <w:rFonts w:ascii="Arial" w:hAnsi="Arial" w:cs="Arial"/>
        </w:rPr>
      </w:pPr>
      <w:r w:rsidRPr="00260B31">
        <w:rPr>
          <w:rFonts w:ascii="Arial" w:hAnsi="Arial" w:cs="Arial"/>
        </w:rPr>
        <w:t xml:space="preserve"> Online businesses operate mainly on online platforms and make use of e-commerce, social media, and cloud computing to access the world market (Khan, 2023). Social enterprises, conversely, are enterprises that are concerned with the solution of social or environmental problems but at the same time are financially sustainable (</w:t>
      </w:r>
      <w:proofErr w:type="spellStart"/>
      <w:r w:rsidRPr="00260B31">
        <w:rPr>
          <w:rFonts w:ascii="Arial" w:hAnsi="Arial" w:cs="Arial"/>
        </w:rPr>
        <w:t>Defourny</w:t>
      </w:r>
      <w:proofErr w:type="spellEnd"/>
      <w:r w:rsidRPr="00260B31">
        <w:rPr>
          <w:rFonts w:ascii="Arial" w:hAnsi="Arial" w:cs="Arial"/>
        </w:rPr>
        <w:t xml:space="preserve"> 2010).</w:t>
      </w:r>
    </w:p>
    <w:p w14:paraId="22A15357" w14:textId="77777777" w:rsidR="00112235" w:rsidRPr="00260B31" w:rsidRDefault="00112235" w:rsidP="00260B31">
      <w:pPr>
        <w:rPr>
          <w:rFonts w:ascii="Arial" w:hAnsi="Arial" w:cs="Arial"/>
        </w:rPr>
      </w:pPr>
    </w:p>
    <w:p w14:paraId="61918037" w14:textId="1786E32F" w:rsidR="00FD3CC9" w:rsidRDefault="00FD3CC9" w:rsidP="00260B31">
      <w:pPr>
        <w:outlineLvl w:val="1"/>
        <w:rPr>
          <w:rFonts w:ascii="Arial" w:hAnsi="Arial" w:cs="Arial"/>
          <w:color w:val="0E101A"/>
        </w:rPr>
      </w:pPr>
      <w:r>
        <w:rPr>
          <w:rFonts w:ascii="Arial" w:hAnsi="Arial" w:cs="Arial"/>
          <w:color w:val="0E101A"/>
          <w:sz w:val="32"/>
          <w:szCs w:val="32"/>
        </w:rPr>
        <w:t xml:space="preserve">2. </w:t>
      </w:r>
      <w:r w:rsidRPr="00FF6306">
        <w:rPr>
          <w:rFonts w:ascii="Arial" w:hAnsi="Arial" w:cs="Arial"/>
          <w:color w:val="0E101A"/>
          <w:sz w:val="32"/>
          <w:szCs w:val="32"/>
        </w:rPr>
        <w:t>Role of entrepreneurs and SMEs in the UK economy</w:t>
      </w:r>
      <w:r w:rsidRPr="009A5BCF">
        <w:rPr>
          <w:rFonts w:ascii="Arial" w:hAnsi="Arial" w:cs="Arial"/>
          <w:color w:val="0E101A"/>
        </w:rPr>
        <w:t xml:space="preserve"> </w:t>
      </w:r>
    </w:p>
    <w:p w14:paraId="20198768" w14:textId="552AAF3C" w:rsidR="009A5BCF" w:rsidRPr="009A5BCF" w:rsidRDefault="009A5BCF" w:rsidP="00260B31">
      <w:pPr>
        <w:outlineLvl w:val="1"/>
        <w:rPr>
          <w:rFonts w:ascii="Arial" w:hAnsi="Arial" w:cs="Arial"/>
          <w:color w:val="0E101A"/>
        </w:rPr>
      </w:pPr>
      <w:r w:rsidRPr="009A5BCF">
        <w:rPr>
          <w:rFonts w:ascii="Arial" w:hAnsi="Arial" w:cs="Arial"/>
          <w:color w:val="0E101A"/>
        </w:rPr>
        <w:t>The private sector in the UK is heavily reliant on entrepreneurship and small and medium-sized enterprises (SMEs). Over 99% of all registered businesses in the UK, which had 5.5 million private sector entities in 2024, were SMEs (House of Commons Library, 2024). Collectively, these businesses employ over 16.6 million people, or roughly 60% of the private sector workforce, and account for about half of all business turnover (Department for Company and Trade, 2023).</w:t>
      </w:r>
    </w:p>
    <w:p w14:paraId="0E6C63C5" w14:textId="77777777" w:rsidR="009A5BCF" w:rsidRPr="009A5BCF" w:rsidRDefault="009A5BCF" w:rsidP="00260B31">
      <w:pPr>
        <w:outlineLvl w:val="1"/>
        <w:rPr>
          <w:rFonts w:ascii="Arial" w:hAnsi="Arial" w:cs="Arial"/>
          <w:color w:val="0E101A"/>
        </w:rPr>
      </w:pPr>
      <w:r w:rsidRPr="009A5BCF">
        <w:rPr>
          <w:rFonts w:ascii="Arial" w:hAnsi="Arial" w:cs="Arial"/>
          <w:color w:val="0E101A"/>
        </w:rPr>
        <w:t>The importance of SMEs and entrepreneurs to the UK economy's general resilience, job creation, and income distribution is demonstrated by this economic footprint. Market diversification and economic resilience are enhanced by entrepreneurial activities, which range from community-based enterprises to digital start-ups (Storey, 2016). When it comes to reacting swiftly to shifting conditions, including technical advancements or economic uncertainty, they typically outperform larger businesses. Furthermore, because they reduce geographic disparities and provide local demands, SMEs are essential to regional development (North et al., 2020).</w:t>
      </w:r>
    </w:p>
    <w:p w14:paraId="6F3C3EE0" w14:textId="73D6C37F" w:rsidR="009A5BCF" w:rsidRDefault="009A5BCF" w:rsidP="00260B31">
      <w:pPr>
        <w:outlineLvl w:val="1"/>
        <w:rPr>
          <w:rFonts w:ascii="Arial" w:hAnsi="Arial" w:cs="Arial"/>
          <w:color w:val="0E101A"/>
        </w:rPr>
      </w:pPr>
      <w:r w:rsidRPr="009A5BCF">
        <w:rPr>
          <w:rFonts w:ascii="Arial" w:hAnsi="Arial" w:cs="Arial"/>
          <w:color w:val="0E101A"/>
        </w:rPr>
        <w:t xml:space="preserve">Despite these advantages, SMEs nonetheless encounter difficulties. Many </w:t>
      </w:r>
      <w:r w:rsidR="007A3261" w:rsidRPr="009A5BCF">
        <w:rPr>
          <w:rFonts w:ascii="Arial" w:hAnsi="Arial" w:cs="Arial"/>
          <w:color w:val="0E101A"/>
        </w:rPr>
        <w:t>functions</w:t>
      </w:r>
      <w:r w:rsidRPr="009A5BCF">
        <w:rPr>
          <w:rFonts w:ascii="Arial" w:hAnsi="Arial" w:cs="Arial"/>
          <w:color w:val="0E101A"/>
        </w:rPr>
        <w:t xml:space="preserve"> as microbusinesses with little capital, low productivity, and increased susceptibility to changes in lending rates, regulations, and demand (Anyadike-Danes et al., 2015). Scaling up continues to be a major difficulty since long-term development potential is </w:t>
      </w:r>
      <w:r w:rsidRPr="009A5BCF">
        <w:rPr>
          <w:rFonts w:ascii="Arial" w:hAnsi="Arial" w:cs="Arial"/>
          <w:color w:val="0E101A"/>
        </w:rPr>
        <w:lastRenderedPageBreak/>
        <w:t>limited by financial and innovative limits. In order to boost national competitiveness, UK policy is increasingly concentrated on enhancing SME access to capital, support for innovation, and scale-up initiatives (DBT, 2023).</w:t>
      </w:r>
    </w:p>
    <w:p w14:paraId="69AC753C" w14:textId="77777777" w:rsidR="007E7F0C" w:rsidRPr="00260B31" w:rsidRDefault="007E7F0C" w:rsidP="00260B31">
      <w:pPr>
        <w:outlineLvl w:val="1"/>
        <w:rPr>
          <w:rFonts w:ascii="Arial" w:hAnsi="Arial" w:cs="Arial"/>
          <w:color w:val="0E101A"/>
        </w:rPr>
      </w:pPr>
    </w:p>
    <w:p w14:paraId="65D2B838" w14:textId="4C728CB4" w:rsidR="00260B31" w:rsidRPr="008A7B57" w:rsidRDefault="00F16643" w:rsidP="00260B31">
      <w:pPr>
        <w:outlineLvl w:val="1"/>
        <w:rPr>
          <w:rFonts w:ascii="Arial" w:hAnsi="Arial" w:cs="Arial"/>
          <w:color w:val="0E101A"/>
          <w:sz w:val="32"/>
          <w:szCs w:val="32"/>
        </w:rPr>
      </w:pPr>
      <w:r w:rsidRPr="008A7B57">
        <w:rPr>
          <w:rFonts w:ascii="Arial" w:hAnsi="Arial" w:cs="Arial"/>
          <w:color w:val="0E101A"/>
          <w:sz w:val="32"/>
          <w:szCs w:val="32"/>
        </w:rPr>
        <w:t xml:space="preserve">3. </w:t>
      </w:r>
      <w:r w:rsidR="000C76D3" w:rsidRPr="008A7B57">
        <w:rPr>
          <w:rFonts w:ascii="Arial" w:hAnsi="Arial" w:cs="Arial"/>
          <w:color w:val="0E101A"/>
          <w:sz w:val="32"/>
          <w:szCs w:val="32"/>
        </w:rPr>
        <w:t>Specific data and examples</w:t>
      </w:r>
      <w:r w:rsidR="007E7F0C" w:rsidRPr="008A7B57">
        <w:rPr>
          <w:rFonts w:ascii="Arial" w:hAnsi="Arial" w:cs="Arial"/>
          <w:color w:val="0E101A"/>
          <w:sz w:val="32"/>
          <w:szCs w:val="32"/>
        </w:rPr>
        <w:t xml:space="preserve"> </w:t>
      </w:r>
    </w:p>
    <w:p w14:paraId="223E851C" w14:textId="7885E66E" w:rsidR="00260B31" w:rsidRPr="00260B31" w:rsidRDefault="00260B31" w:rsidP="00260B31">
      <w:pPr>
        <w:rPr>
          <w:rFonts w:ascii="Arial" w:hAnsi="Arial" w:cs="Arial"/>
        </w:rPr>
      </w:pPr>
      <w:r w:rsidRPr="00260B31">
        <w:rPr>
          <w:rFonts w:ascii="Arial" w:hAnsi="Arial" w:cs="Arial"/>
        </w:rPr>
        <w:t>The UK economy is composed of the majority of its business enterprises being entrepreneurs and SMEs, who make up more than 99 percent of all businesses and who also employ more than half of the total workforce in the country (FSB, 2025). They fuel innovation, create job openings, and the industries in which they are concentrated, like construction, retail, and technology, contribute to GDP at a significant level. James Dyson and Deborah Meaden are examples of visionary leaders who demonstrate the role entrepreneurship plays in the competitiveness of the world. The emerging trend in entrepreneurship in the UK is also shown by digital start-ups and environmentally friendly projects.</w:t>
      </w:r>
    </w:p>
    <w:p w14:paraId="53854D93" w14:textId="77777777" w:rsidR="00260B31" w:rsidRPr="00260B31" w:rsidRDefault="00260B31" w:rsidP="00260B31">
      <w:pPr>
        <w:rPr>
          <w:rFonts w:ascii="Arial" w:hAnsi="Arial" w:cs="Arial"/>
        </w:rPr>
      </w:pPr>
      <w:r w:rsidRPr="00260B31">
        <w:rPr>
          <w:rFonts w:ascii="Arial" w:hAnsi="Arial" w:cs="Arial"/>
        </w:rPr>
        <w:br w:type="page"/>
      </w:r>
    </w:p>
    <w:p w14:paraId="4FBEF52A" w14:textId="74CEBB08" w:rsidR="00E308B9" w:rsidRDefault="00F040BD" w:rsidP="00F040BD">
      <w:pPr>
        <w:jc w:val="center"/>
        <w:rPr>
          <w:rFonts w:ascii="Arial" w:hAnsi="Arial" w:cs="Arial"/>
          <w:sz w:val="32"/>
          <w:szCs w:val="32"/>
        </w:rPr>
      </w:pPr>
      <w:r w:rsidRPr="00F040BD">
        <w:rPr>
          <w:rFonts w:ascii="Arial" w:hAnsi="Arial" w:cs="Arial"/>
          <w:sz w:val="32"/>
          <w:szCs w:val="32"/>
        </w:rPr>
        <w:lastRenderedPageBreak/>
        <w:t>References</w:t>
      </w:r>
    </w:p>
    <w:p w14:paraId="5DBF3DEC" w14:textId="77777777" w:rsidR="00544D75" w:rsidRPr="00544D75" w:rsidRDefault="00544D75" w:rsidP="00C639C8">
      <w:pPr>
        <w:pStyle w:val="NormalWeb"/>
        <w:rPr>
          <w:rFonts w:ascii="Arial" w:hAnsi="Arial" w:cs="Arial"/>
        </w:rPr>
      </w:pPr>
      <w:r w:rsidRPr="00544D75">
        <w:rPr>
          <w:rFonts w:ascii="Arial" w:hAnsi="Arial" w:cs="Arial"/>
        </w:rPr>
        <w:t xml:space="preserve">Anyadike-Danes, M., Hart, M., Mason, C. &amp; Wyper, J. (2015) </w:t>
      </w:r>
      <w:r w:rsidRPr="00544D75">
        <w:rPr>
          <w:rStyle w:val="Emphasis"/>
          <w:rFonts w:ascii="Arial" w:eastAsiaTheme="majorEastAsia" w:hAnsi="Arial" w:cs="Arial"/>
        </w:rPr>
        <w:t>Firm dynamics and job creation in the UK: 1998–2013.</w:t>
      </w:r>
      <w:r w:rsidRPr="00544D75">
        <w:rPr>
          <w:rFonts w:ascii="Arial" w:hAnsi="Arial" w:cs="Arial"/>
        </w:rPr>
        <w:t xml:space="preserve"> Enterprise Research Centre.</w:t>
      </w:r>
    </w:p>
    <w:p w14:paraId="0CB77AE0" w14:textId="77777777" w:rsidR="00544D75" w:rsidRPr="00544D75" w:rsidRDefault="00544D75" w:rsidP="00C639C8">
      <w:pPr>
        <w:rPr>
          <w:rFonts w:ascii="Arial" w:hAnsi="Arial" w:cs="Arial"/>
          <w:shd w:val="clear" w:color="auto" w:fill="FFFFFF"/>
        </w:rPr>
      </w:pPr>
      <w:proofErr w:type="spellStart"/>
      <w:r w:rsidRPr="00544D75">
        <w:rPr>
          <w:rFonts w:ascii="Arial" w:hAnsi="Arial" w:cs="Arial"/>
          <w:shd w:val="clear" w:color="auto" w:fill="FFFFFF"/>
        </w:rPr>
        <w:t>Defourny</w:t>
      </w:r>
      <w:proofErr w:type="spellEnd"/>
      <w:r w:rsidRPr="00544D75">
        <w:rPr>
          <w:rFonts w:ascii="Arial" w:hAnsi="Arial" w:cs="Arial"/>
          <w:shd w:val="clear" w:color="auto" w:fill="FFFFFF"/>
        </w:rPr>
        <w:t>, J. and Nyssens, M. (2010) ‘Conceptions of Social Enterprise and Social Entrepreneurship in Europe and the United States: Convergences and Divergences’, </w:t>
      </w:r>
      <w:r w:rsidRPr="00544D75">
        <w:rPr>
          <w:rFonts w:ascii="Arial" w:hAnsi="Arial" w:cs="Arial"/>
          <w:i/>
          <w:iCs/>
          <w:shd w:val="clear" w:color="auto" w:fill="FFFFFF"/>
        </w:rPr>
        <w:t>Journal of social entrepreneurship</w:t>
      </w:r>
      <w:r w:rsidRPr="00544D75">
        <w:rPr>
          <w:rFonts w:ascii="Arial" w:hAnsi="Arial" w:cs="Arial"/>
          <w:shd w:val="clear" w:color="auto" w:fill="FFFFFF"/>
        </w:rPr>
        <w:t xml:space="preserve">, 1(1), pp. 32–53. Available at: </w:t>
      </w:r>
      <w:hyperlink r:id="rId9" w:history="1">
        <w:r w:rsidRPr="00544D75">
          <w:rPr>
            <w:rStyle w:val="Hyperlink"/>
            <w:rFonts w:ascii="Arial" w:hAnsi="Arial" w:cs="Arial"/>
            <w:color w:val="auto"/>
            <w:shd w:val="clear" w:color="auto" w:fill="FFFFFF"/>
          </w:rPr>
          <w:t>https://doi.org/10.1080/19420670903442053</w:t>
        </w:r>
      </w:hyperlink>
      <w:r w:rsidRPr="00544D75">
        <w:rPr>
          <w:rFonts w:ascii="Arial" w:hAnsi="Arial" w:cs="Arial"/>
          <w:shd w:val="clear" w:color="auto" w:fill="FFFFFF"/>
        </w:rPr>
        <w:t>.</w:t>
      </w:r>
    </w:p>
    <w:p w14:paraId="75F1ABAE" w14:textId="77777777" w:rsidR="00544D75" w:rsidRPr="00544D75" w:rsidRDefault="00544D75" w:rsidP="00C639C8">
      <w:pPr>
        <w:pStyle w:val="NormalWeb"/>
        <w:rPr>
          <w:rFonts w:ascii="Arial" w:hAnsi="Arial" w:cs="Arial"/>
        </w:rPr>
      </w:pPr>
      <w:r w:rsidRPr="00544D75">
        <w:rPr>
          <w:rFonts w:ascii="Arial" w:hAnsi="Arial" w:cs="Arial"/>
        </w:rPr>
        <w:t xml:space="preserve">Department for Business and Trade (DBT). (2023) </w:t>
      </w:r>
      <w:r w:rsidRPr="00544D75">
        <w:rPr>
          <w:rStyle w:val="Emphasis"/>
          <w:rFonts w:ascii="Arial" w:eastAsiaTheme="majorEastAsia" w:hAnsi="Arial" w:cs="Arial"/>
        </w:rPr>
        <w:t>Business Population Estimates for the UK and Regions</w:t>
      </w:r>
      <w:r w:rsidRPr="00544D75">
        <w:rPr>
          <w:rFonts w:ascii="Arial" w:hAnsi="Arial" w:cs="Arial"/>
        </w:rPr>
        <w:t>. London: UK Government.</w:t>
      </w:r>
    </w:p>
    <w:p w14:paraId="535416EA" w14:textId="77777777" w:rsidR="00544D75" w:rsidRPr="00544D75" w:rsidRDefault="00544D75" w:rsidP="00544D75">
      <w:pPr>
        <w:spacing w:before="240" w:after="240"/>
        <w:rPr>
          <w:rFonts w:ascii="Arial" w:hAnsi="Arial" w:cs="Arial"/>
        </w:rPr>
      </w:pPr>
      <w:r w:rsidRPr="00544D75">
        <w:rPr>
          <w:rFonts w:ascii="Arial" w:hAnsi="Arial" w:cs="Arial"/>
        </w:rPr>
        <w:t xml:space="preserve">FSB (2025), </w:t>
      </w:r>
      <w:r w:rsidRPr="00544D75">
        <w:rPr>
          <w:rFonts w:ascii="Arial" w:hAnsi="Arial" w:cs="Arial"/>
          <w:i/>
        </w:rPr>
        <w:t>“UK Small Business Statistics”,</w:t>
      </w:r>
      <w:r w:rsidRPr="00544D75">
        <w:rPr>
          <w:rFonts w:ascii="Arial" w:hAnsi="Arial" w:cs="Arial"/>
        </w:rPr>
        <w:t xml:space="preserve"> Available at</w:t>
      </w:r>
      <w:hyperlink r:id="rId10" w:history="1">
        <w:r w:rsidRPr="00544D75">
          <w:rPr>
            <w:rStyle w:val="Hyperlink"/>
            <w:rFonts w:ascii="Arial" w:eastAsiaTheme="majorEastAsia" w:hAnsi="Arial" w:cs="Arial"/>
            <w:color w:val="auto"/>
          </w:rPr>
          <w:t xml:space="preserve"> </w:t>
        </w:r>
      </w:hyperlink>
      <w:hyperlink r:id="rId11" w:history="1">
        <w:r w:rsidRPr="00544D75">
          <w:rPr>
            <w:rStyle w:val="Hyperlink"/>
            <w:rFonts w:ascii="Arial" w:eastAsiaTheme="majorEastAsia" w:hAnsi="Arial" w:cs="Arial"/>
            <w:color w:val="auto"/>
          </w:rPr>
          <w:t>https://www.fsb.org.uk/media-centre/uk-small-business-statistics</w:t>
        </w:r>
      </w:hyperlink>
      <w:r w:rsidRPr="00544D75">
        <w:rPr>
          <w:rFonts w:ascii="Arial" w:hAnsi="Arial" w:cs="Arial"/>
        </w:rPr>
        <w:t xml:space="preserve"> [Accessed on 3rd November]</w:t>
      </w:r>
    </w:p>
    <w:p w14:paraId="5BFFEDA4" w14:textId="77777777" w:rsidR="00544D75" w:rsidRPr="00544D75" w:rsidRDefault="00544D75" w:rsidP="00C639C8">
      <w:pPr>
        <w:rPr>
          <w:rFonts w:ascii="Arial" w:hAnsi="Arial" w:cs="Arial"/>
          <w:shd w:val="clear" w:color="auto" w:fill="FFFFFF"/>
        </w:rPr>
      </w:pPr>
      <w:r w:rsidRPr="00544D75">
        <w:rPr>
          <w:rFonts w:ascii="Arial" w:hAnsi="Arial" w:cs="Arial"/>
          <w:shd w:val="clear" w:color="auto" w:fill="FFFFFF"/>
        </w:rPr>
        <w:t>Hisrich, R.D., Peters, M.P. and Shepherd, D.A. (2024) </w:t>
      </w:r>
      <w:r w:rsidRPr="00544D75">
        <w:rPr>
          <w:rFonts w:ascii="Arial" w:hAnsi="Arial" w:cs="Arial"/>
          <w:i/>
          <w:iCs/>
          <w:shd w:val="clear" w:color="auto" w:fill="FFFFFF"/>
        </w:rPr>
        <w:t>Entrepreneurship</w:t>
      </w:r>
      <w:r w:rsidRPr="00544D75">
        <w:rPr>
          <w:rFonts w:ascii="Arial" w:hAnsi="Arial" w:cs="Arial"/>
          <w:shd w:val="clear" w:color="auto" w:fill="FFFFFF"/>
        </w:rPr>
        <w:t>. Twelfth Edition. New York, NY: McGraw Hill LLC.</w:t>
      </w:r>
    </w:p>
    <w:p w14:paraId="044C963B" w14:textId="77777777" w:rsidR="00544D75" w:rsidRPr="00544D75" w:rsidRDefault="00544D75" w:rsidP="00C639C8">
      <w:pPr>
        <w:pStyle w:val="NormalWeb"/>
        <w:rPr>
          <w:rFonts w:ascii="Arial" w:hAnsi="Arial" w:cs="Arial"/>
        </w:rPr>
      </w:pPr>
      <w:r w:rsidRPr="00544D75">
        <w:rPr>
          <w:rFonts w:ascii="Arial" w:hAnsi="Arial" w:cs="Arial"/>
        </w:rPr>
        <w:t xml:space="preserve">House of Commons Library. (2024) </w:t>
      </w:r>
      <w:r w:rsidRPr="00544D75">
        <w:rPr>
          <w:rStyle w:val="Emphasis"/>
          <w:rFonts w:ascii="Arial" w:eastAsiaTheme="majorEastAsia" w:hAnsi="Arial" w:cs="Arial"/>
        </w:rPr>
        <w:t>Business statistics</w:t>
      </w:r>
      <w:r w:rsidRPr="00544D75">
        <w:rPr>
          <w:rFonts w:ascii="Arial" w:hAnsi="Arial" w:cs="Arial"/>
        </w:rPr>
        <w:t>. London: Parliament UK.</w:t>
      </w:r>
    </w:p>
    <w:p w14:paraId="092C0D42" w14:textId="77777777" w:rsidR="00544D75" w:rsidRPr="00544D75" w:rsidRDefault="00544D75" w:rsidP="00544D75">
      <w:pPr>
        <w:spacing w:before="240" w:after="240"/>
        <w:rPr>
          <w:rFonts w:ascii="Arial" w:hAnsi="Arial" w:cs="Arial"/>
          <w:highlight w:val="white"/>
        </w:rPr>
      </w:pPr>
      <w:r w:rsidRPr="00544D75">
        <w:rPr>
          <w:rFonts w:ascii="Arial" w:hAnsi="Arial" w:cs="Arial"/>
          <w:highlight w:val="white"/>
        </w:rPr>
        <w:t xml:space="preserve">Khan, S.A., (2023). E-marketing, e-commerce, e-business, and internet of things: an overview of terms in the context of small and medium enterprises (SMEs). </w:t>
      </w:r>
      <w:r w:rsidRPr="00544D75">
        <w:rPr>
          <w:rFonts w:ascii="Arial" w:hAnsi="Arial" w:cs="Arial"/>
          <w:i/>
          <w:highlight w:val="white"/>
        </w:rPr>
        <w:t>Global applications of the internet of things in digital marketing</w:t>
      </w:r>
      <w:r w:rsidRPr="00544D75">
        <w:rPr>
          <w:rFonts w:ascii="Arial" w:hAnsi="Arial" w:cs="Arial"/>
          <w:highlight w:val="white"/>
        </w:rPr>
        <w:t>, pp.332-348.</w:t>
      </w:r>
    </w:p>
    <w:p w14:paraId="7A055CD0" w14:textId="77777777" w:rsidR="00544D75" w:rsidRPr="00544D75" w:rsidRDefault="00544D75" w:rsidP="00544D75">
      <w:pPr>
        <w:spacing w:before="240" w:after="240"/>
        <w:rPr>
          <w:rFonts w:ascii="Arial" w:hAnsi="Arial" w:cs="Arial"/>
          <w:highlight w:val="white"/>
        </w:rPr>
      </w:pPr>
      <w:r w:rsidRPr="00544D75">
        <w:rPr>
          <w:rFonts w:ascii="Arial" w:hAnsi="Arial" w:cs="Arial"/>
          <w:highlight w:val="white"/>
        </w:rPr>
        <w:t xml:space="preserve">Munir, T., Jamal, R.M.A. and Watts, S., (2025). Integrating sustainable innovation in the construction projects: a Delphi study on corporate social responsibility and business processes. </w:t>
      </w:r>
      <w:r w:rsidRPr="00544D75">
        <w:rPr>
          <w:rFonts w:ascii="Arial" w:hAnsi="Arial" w:cs="Arial"/>
          <w:i/>
          <w:highlight w:val="white"/>
        </w:rPr>
        <w:t>International Journal of Innovation Science</w:t>
      </w:r>
      <w:r w:rsidRPr="00544D75">
        <w:rPr>
          <w:rFonts w:ascii="Arial" w:hAnsi="Arial" w:cs="Arial"/>
          <w:highlight w:val="white"/>
        </w:rPr>
        <w:t>.</w:t>
      </w:r>
    </w:p>
    <w:p w14:paraId="3AC68E79" w14:textId="77777777" w:rsidR="00544D75" w:rsidRPr="00544D75" w:rsidRDefault="00544D75" w:rsidP="00C639C8">
      <w:pPr>
        <w:pStyle w:val="NormalWeb"/>
        <w:rPr>
          <w:rFonts w:ascii="Arial" w:hAnsi="Arial" w:cs="Arial"/>
        </w:rPr>
      </w:pPr>
      <w:r w:rsidRPr="00544D75">
        <w:rPr>
          <w:rFonts w:ascii="Arial" w:hAnsi="Arial" w:cs="Arial"/>
        </w:rPr>
        <w:t xml:space="preserve">North, D., Baldock, R. &amp; Ekanem, I. (2020) ‘The role of small firms in regional economic development’, </w:t>
      </w:r>
      <w:r w:rsidRPr="00544D75">
        <w:rPr>
          <w:rStyle w:val="Emphasis"/>
          <w:rFonts w:ascii="Arial" w:eastAsiaTheme="majorEastAsia" w:hAnsi="Arial" w:cs="Arial"/>
        </w:rPr>
        <w:t>Local Economy</w:t>
      </w:r>
      <w:r w:rsidRPr="00544D75">
        <w:rPr>
          <w:rFonts w:ascii="Arial" w:hAnsi="Arial" w:cs="Arial"/>
        </w:rPr>
        <w:t>, 35(3), pp. 189–205.</w:t>
      </w:r>
    </w:p>
    <w:p w14:paraId="6E549BFC" w14:textId="77777777" w:rsidR="00544D75" w:rsidRPr="00544D75" w:rsidRDefault="00544D75" w:rsidP="00C639C8">
      <w:pPr>
        <w:rPr>
          <w:rFonts w:ascii="Arial" w:hAnsi="Arial" w:cs="Arial"/>
          <w:shd w:val="clear" w:color="auto" w:fill="FFFFFF"/>
        </w:rPr>
      </w:pPr>
      <w:proofErr w:type="spellStart"/>
      <w:r w:rsidRPr="00544D75">
        <w:rPr>
          <w:rFonts w:ascii="Arial" w:hAnsi="Arial" w:cs="Arial"/>
          <w:shd w:val="clear" w:color="auto" w:fill="FFFFFF"/>
        </w:rPr>
        <w:t>Scrimitore</w:t>
      </w:r>
      <w:proofErr w:type="spellEnd"/>
      <w:r w:rsidRPr="00544D75">
        <w:rPr>
          <w:rFonts w:ascii="Arial" w:hAnsi="Arial" w:cs="Arial"/>
          <w:shd w:val="clear" w:color="auto" w:fill="FFFFFF"/>
        </w:rPr>
        <w:t>, M. (2009) ‘R.D. Blair and F. La Fontaine, The Economics of Franchising, Cambridge University Press, New York (2005) ISBN 0521772524 (350Â +Â ix pp., index, Price: $50.00)’, </w:t>
      </w:r>
      <w:r w:rsidRPr="00544D75">
        <w:rPr>
          <w:rFonts w:ascii="Arial" w:hAnsi="Arial" w:cs="Arial"/>
          <w:i/>
          <w:iCs/>
          <w:shd w:val="clear" w:color="auto" w:fill="FFFFFF"/>
        </w:rPr>
        <w:t xml:space="preserve">Journal of economic </w:t>
      </w:r>
      <w:proofErr w:type="spellStart"/>
      <w:r w:rsidRPr="00544D75">
        <w:rPr>
          <w:rFonts w:ascii="Arial" w:hAnsi="Arial" w:cs="Arial"/>
          <w:i/>
          <w:iCs/>
          <w:shd w:val="clear" w:color="auto" w:fill="FFFFFF"/>
        </w:rPr>
        <w:t>behavior</w:t>
      </w:r>
      <w:proofErr w:type="spellEnd"/>
      <w:r w:rsidRPr="00544D75">
        <w:rPr>
          <w:rFonts w:ascii="Arial" w:hAnsi="Arial" w:cs="Arial"/>
          <w:i/>
          <w:iCs/>
          <w:shd w:val="clear" w:color="auto" w:fill="FFFFFF"/>
        </w:rPr>
        <w:t xml:space="preserve"> &amp; organization</w:t>
      </w:r>
      <w:r w:rsidRPr="00544D75">
        <w:rPr>
          <w:rFonts w:ascii="Arial" w:hAnsi="Arial" w:cs="Arial"/>
          <w:shd w:val="clear" w:color="auto" w:fill="FFFFFF"/>
        </w:rPr>
        <w:t>, 70(1), pp. 431–434.</w:t>
      </w:r>
    </w:p>
    <w:p w14:paraId="721F3769" w14:textId="52E520BA" w:rsidR="00F040BD" w:rsidRPr="00534892" w:rsidRDefault="00544D75" w:rsidP="00534892">
      <w:pPr>
        <w:pStyle w:val="NormalWeb"/>
        <w:rPr>
          <w:rFonts w:ascii="Arial" w:hAnsi="Arial" w:cs="Arial"/>
        </w:rPr>
      </w:pPr>
      <w:r w:rsidRPr="00544D75">
        <w:rPr>
          <w:rFonts w:ascii="Arial" w:hAnsi="Arial" w:cs="Arial"/>
        </w:rPr>
        <w:t xml:space="preserve">Storey, D.J. (2016) </w:t>
      </w:r>
      <w:r w:rsidRPr="00544D75">
        <w:rPr>
          <w:rStyle w:val="Emphasis"/>
          <w:rFonts w:ascii="Arial" w:eastAsiaTheme="majorEastAsia" w:hAnsi="Arial" w:cs="Arial"/>
        </w:rPr>
        <w:t>Understanding the Small Business Sector</w:t>
      </w:r>
      <w:r w:rsidRPr="00544D75">
        <w:rPr>
          <w:rFonts w:ascii="Arial" w:hAnsi="Arial" w:cs="Arial"/>
        </w:rPr>
        <w:t>. London: Thomson Learning.</w:t>
      </w:r>
    </w:p>
    <w:sectPr w:rsidR="00F040BD" w:rsidRPr="0053489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77E56" w14:textId="77777777" w:rsidR="00544D75" w:rsidRDefault="00544D75" w:rsidP="00544D75">
      <w:pPr>
        <w:spacing w:line="240" w:lineRule="auto"/>
      </w:pPr>
      <w:r>
        <w:separator/>
      </w:r>
    </w:p>
  </w:endnote>
  <w:endnote w:type="continuationSeparator" w:id="0">
    <w:p w14:paraId="6F0F4822" w14:textId="77777777" w:rsidR="00544D75" w:rsidRDefault="00544D75" w:rsidP="00544D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41243"/>
      <w:docPartObj>
        <w:docPartGallery w:val="Page Numbers (Bottom of Page)"/>
        <w:docPartUnique/>
      </w:docPartObj>
    </w:sdtPr>
    <w:sdtEndPr>
      <w:rPr>
        <w:noProof/>
      </w:rPr>
    </w:sdtEndPr>
    <w:sdtContent>
      <w:p w14:paraId="045A91D0" w14:textId="5008F9EB" w:rsidR="00544D75" w:rsidRDefault="00544D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567DAB" w14:textId="77777777" w:rsidR="00544D75" w:rsidRDefault="00544D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AEAF7C" w14:textId="77777777" w:rsidR="00544D75" w:rsidRDefault="00544D75" w:rsidP="00544D75">
      <w:pPr>
        <w:spacing w:line="240" w:lineRule="auto"/>
      </w:pPr>
      <w:r>
        <w:separator/>
      </w:r>
    </w:p>
  </w:footnote>
  <w:footnote w:type="continuationSeparator" w:id="0">
    <w:p w14:paraId="3B1A1695" w14:textId="77777777" w:rsidR="00544D75" w:rsidRDefault="00544D75" w:rsidP="00544D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F523C"/>
    <w:multiLevelType w:val="hybridMultilevel"/>
    <w:tmpl w:val="0B2C12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7E4DF6"/>
    <w:multiLevelType w:val="hybridMultilevel"/>
    <w:tmpl w:val="DA823A06"/>
    <w:lvl w:ilvl="0" w:tplc="48D68E32">
      <w:start w:val="1"/>
      <w:numFmt w:val="decimal"/>
      <w:lvlText w:val="%1."/>
      <w:lvlJc w:val="left"/>
      <w:pPr>
        <w:ind w:left="720" w:hanging="360"/>
      </w:pPr>
      <w:rPr>
        <w:rFonts w:ascii="Arial" w:hAnsi="Arial" w:cs="Arial" w:hint="default"/>
        <w:b w:val="0"/>
        <w:bCs/>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6974459">
    <w:abstractNumId w:val="0"/>
  </w:num>
  <w:num w:numId="2" w16cid:durableId="3406673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6D8"/>
    <w:rsid w:val="000C76D3"/>
    <w:rsid w:val="00112235"/>
    <w:rsid w:val="00131D45"/>
    <w:rsid w:val="001E112F"/>
    <w:rsid w:val="00260B31"/>
    <w:rsid w:val="002B238A"/>
    <w:rsid w:val="002B6334"/>
    <w:rsid w:val="00345CA5"/>
    <w:rsid w:val="003535E9"/>
    <w:rsid w:val="003C297E"/>
    <w:rsid w:val="003C4617"/>
    <w:rsid w:val="003D1831"/>
    <w:rsid w:val="0046643F"/>
    <w:rsid w:val="0049505F"/>
    <w:rsid w:val="004C28AB"/>
    <w:rsid w:val="00527216"/>
    <w:rsid w:val="00534892"/>
    <w:rsid w:val="00544D75"/>
    <w:rsid w:val="00583411"/>
    <w:rsid w:val="00676677"/>
    <w:rsid w:val="006C55A6"/>
    <w:rsid w:val="007026BD"/>
    <w:rsid w:val="007409A3"/>
    <w:rsid w:val="00763A68"/>
    <w:rsid w:val="007A3261"/>
    <w:rsid w:val="007E7F0C"/>
    <w:rsid w:val="008A528A"/>
    <w:rsid w:val="008A7B57"/>
    <w:rsid w:val="009176D8"/>
    <w:rsid w:val="009A5BCF"/>
    <w:rsid w:val="009B74E7"/>
    <w:rsid w:val="00AE0792"/>
    <w:rsid w:val="00B14BB5"/>
    <w:rsid w:val="00B41785"/>
    <w:rsid w:val="00B9280F"/>
    <w:rsid w:val="00C639C8"/>
    <w:rsid w:val="00D646B9"/>
    <w:rsid w:val="00E308B9"/>
    <w:rsid w:val="00E3431B"/>
    <w:rsid w:val="00E66ED5"/>
    <w:rsid w:val="00E71311"/>
    <w:rsid w:val="00E861DB"/>
    <w:rsid w:val="00EB754B"/>
    <w:rsid w:val="00EC5740"/>
    <w:rsid w:val="00EC5B12"/>
    <w:rsid w:val="00F040BD"/>
    <w:rsid w:val="00F16643"/>
    <w:rsid w:val="00F172AE"/>
    <w:rsid w:val="00F574A6"/>
    <w:rsid w:val="00FB6E8C"/>
    <w:rsid w:val="00FB7CA7"/>
    <w:rsid w:val="00FD3CC9"/>
    <w:rsid w:val="00FF6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E6000"/>
  <w15:chartTrackingRefBased/>
  <w15:docId w15:val="{3F6AC37B-D9CD-46CE-820B-5905DB25F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0792"/>
    <w:pPr>
      <w:spacing w:after="0" w:line="360" w:lineRule="auto"/>
      <w:jc w:val="both"/>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9176D8"/>
    <w:pPr>
      <w:keepNext/>
      <w:keepLines/>
      <w:spacing w:before="360" w:after="80" w:line="259" w:lineRule="auto"/>
      <w:jc w:val="left"/>
      <w:outlineLvl w:val="0"/>
    </w:pPr>
    <w:rPr>
      <w:rFonts w:asciiTheme="majorHAnsi" w:eastAsiaTheme="majorEastAsia" w:hAnsiTheme="majorHAnsi" w:cstheme="majorBidi"/>
      <w:color w:val="2F5496"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176D8"/>
    <w:pPr>
      <w:keepNext/>
      <w:keepLines/>
      <w:spacing w:before="160" w:after="80" w:line="259" w:lineRule="auto"/>
      <w:jc w:val="left"/>
      <w:outlineLvl w:val="1"/>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176D8"/>
    <w:pPr>
      <w:keepNext/>
      <w:keepLines/>
      <w:spacing w:before="160" w:after="80" w:line="259" w:lineRule="auto"/>
      <w:jc w:val="left"/>
      <w:outlineLvl w:val="2"/>
    </w:pPr>
    <w:rPr>
      <w:rFonts w:asciiTheme="minorHAnsi" w:eastAsiaTheme="majorEastAsia" w:hAnsiTheme="minorHAnsi" w:cstheme="majorBidi"/>
      <w:color w:val="2F5496"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176D8"/>
    <w:pPr>
      <w:keepNext/>
      <w:keepLines/>
      <w:spacing w:before="80" w:after="40" w:line="259" w:lineRule="auto"/>
      <w:jc w:val="left"/>
      <w:outlineLvl w:val="3"/>
    </w:pPr>
    <w:rPr>
      <w:rFonts w:asciiTheme="minorHAnsi" w:eastAsiaTheme="majorEastAsia" w:hAnsiTheme="minorHAnsi" w:cstheme="majorBidi"/>
      <w:i/>
      <w:iCs/>
      <w:color w:val="2F5496"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9176D8"/>
    <w:pPr>
      <w:keepNext/>
      <w:keepLines/>
      <w:spacing w:before="80" w:after="40" w:line="259" w:lineRule="auto"/>
      <w:jc w:val="left"/>
      <w:outlineLvl w:val="4"/>
    </w:pPr>
    <w:rPr>
      <w:rFonts w:asciiTheme="minorHAnsi" w:eastAsiaTheme="majorEastAsia" w:hAnsiTheme="minorHAnsi" w:cstheme="majorBidi"/>
      <w:color w:val="2F5496"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9176D8"/>
    <w:pPr>
      <w:keepNext/>
      <w:keepLines/>
      <w:spacing w:before="40" w:line="259" w:lineRule="auto"/>
      <w:jc w:val="left"/>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9176D8"/>
    <w:pPr>
      <w:keepNext/>
      <w:keepLines/>
      <w:spacing w:before="40" w:line="259" w:lineRule="auto"/>
      <w:jc w:val="left"/>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9176D8"/>
    <w:pPr>
      <w:keepNext/>
      <w:keepLines/>
      <w:spacing w:line="259" w:lineRule="auto"/>
      <w:jc w:val="left"/>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9176D8"/>
    <w:pPr>
      <w:keepNext/>
      <w:keepLines/>
      <w:spacing w:line="259" w:lineRule="auto"/>
      <w:jc w:val="left"/>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6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176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176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176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176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17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6D8"/>
    <w:rPr>
      <w:rFonts w:eastAsiaTheme="majorEastAsia" w:cstheme="majorBidi"/>
      <w:color w:val="272727" w:themeColor="text1" w:themeTint="D8"/>
    </w:rPr>
  </w:style>
  <w:style w:type="paragraph" w:styleId="Title">
    <w:name w:val="Title"/>
    <w:basedOn w:val="Normal"/>
    <w:next w:val="Normal"/>
    <w:link w:val="TitleChar"/>
    <w:uiPriority w:val="10"/>
    <w:qFormat/>
    <w:rsid w:val="009176D8"/>
    <w:pPr>
      <w:spacing w:after="80" w:line="240" w:lineRule="auto"/>
      <w:contextualSpacing/>
      <w:jc w:val="left"/>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17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6D8"/>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17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6D8"/>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9176D8"/>
    <w:rPr>
      <w:i/>
      <w:iCs/>
      <w:color w:val="404040" w:themeColor="text1" w:themeTint="BF"/>
    </w:rPr>
  </w:style>
  <w:style w:type="paragraph" w:styleId="ListParagraph">
    <w:name w:val="List Paragraph"/>
    <w:basedOn w:val="Normal"/>
    <w:uiPriority w:val="34"/>
    <w:qFormat/>
    <w:rsid w:val="009176D8"/>
    <w:pPr>
      <w:spacing w:after="160" w:line="259" w:lineRule="auto"/>
      <w:ind w:left="720"/>
      <w:contextualSpacing/>
      <w:jc w:val="left"/>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9176D8"/>
    <w:rPr>
      <w:i/>
      <w:iCs/>
      <w:color w:val="2F5496" w:themeColor="accent1" w:themeShade="BF"/>
    </w:rPr>
  </w:style>
  <w:style w:type="paragraph" w:styleId="IntenseQuote">
    <w:name w:val="Intense Quote"/>
    <w:basedOn w:val="Normal"/>
    <w:next w:val="Normal"/>
    <w:link w:val="IntenseQuoteChar"/>
    <w:uiPriority w:val="30"/>
    <w:qFormat/>
    <w:rsid w:val="009176D8"/>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eastAsiaTheme="minorHAnsi" w:hAnsiTheme="minorHAnsi" w:cstheme="minorBidi"/>
      <w:i/>
      <w:iCs/>
      <w:color w:val="2F5496"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9176D8"/>
    <w:rPr>
      <w:i/>
      <w:iCs/>
      <w:color w:val="2F5496" w:themeColor="accent1" w:themeShade="BF"/>
    </w:rPr>
  </w:style>
  <w:style w:type="character" w:styleId="IntenseReference">
    <w:name w:val="Intense Reference"/>
    <w:basedOn w:val="DefaultParagraphFont"/>
    <w:uiPriority w:val="32"/>
    <w:qFormat/>
    <w:rsid w:val="009176D8"/>
    <w:rPr>
      <w:b/>
      <w:bCs/>
      <w:smallCaps/>
      <w:color w:val="2F5496" w:themeColor="accent1" w:themeShade="BF"/>
      <w:spacing w:val="5"/>
    </w:rPr>
  </w:style>
  <w:style w:type="paragraph" w:styleId="NormalWeb">
    <w:name w:val="Normal (Web)"/>
    <w:basedOn w:val="Normal"/>
    <w:uiPriority w:val="99"/>
    <w:unhideWhenUsed/>
    <w:rsid w:val="003535E9"/>
    <w:pPr>
      <w:spacing w:before="100" w:beforeAutospacing="1" w:after="100" w:afterAutospacing="1" w:line="240" w:lineRule="auto"/>
      <w:jc w:val="left"/>
    </w:pPr>
  </w:style>
  <w:style w:type="character" w:styleId="Strong">
    <w:name w:val="Strong"/>
    <w:basedOn w:val="DefaultParagraphFont"/>
    <w:uiPriority w:val="22"/>
    <w:qFormat/>
    <w:rsid w:val="003535E9"/>
    <w:rPr>
      <w:b/>
      <w:bCs/>
    </w:rPr>
  </w:style>
  <w:style w:type="character" w:styleId="Hyperlink">
    <w:name w:val="Hyperlink"/>
    <w:basedOn w:val="DefaultParagraphFont"/>
    <w:uiPriority w:val="99"/>
    <w:unhideWhenUsed/>
    <w:rsid w:val="00C639C8"/>
    <w:rPr>
      <w:color w:val="0563C1" w:themeColor="hyperlink"/>
      <w:u w:val="single"/>
    </w:rPr>
  </w:style>
  <w:style w:type="character" w:styleId="Emphasis">
    <w:name w:val="Emphasis"/>
    <w:basedOn w:val="DefaultParagraphFont"/>
    <w:uiPriority w:val="20"/>
    <w:qFormat/>
    <w:rsid w:val="00C639C8"/>
    <w:rPr>
      <w:i/>
      <w:iCs/>
    </w:rPr>
  </w:style>
  <w:style w:type="paragraph" w:styleId="Header">
    <w:name w:val="header"/>
    <w:basedOn w:val="Normal"/>
    <w:link w:val="HeaderChar"/>
    <w:uiPriority w:val="99"/>
    <w:unhideWhenUsed/>
    <w:rsid w:val="00544D75"/>
    <w:pPr>
      <w:tabs>
        <w:tab w:val="center" w:pos="4513"/>
        <w:tab w:val="right" w:pos="9026"/>
      </w:tabs>
      <w:spacing w:line="240" w:lineRule="auto"/>
    </w:pPr>
  </w:style>
  <w:style w:type="character" w:customStyle="1" w:styleId="HeaderChar">
    <w:name w:val="Header Char"/>
    <w:basedOn w:val="DefaultParagraphFont"/>
    <w:link w:val="Header"/>
    <w:uiPriority w:val="99"/>
    <w:rsid w:val="00544D75"/>
    <w:rPr>
      <w:rFonts w:ascii="Times New Roman" w:eastAsia="Times New Roman" w:hAnsi="Times New Roman" w:cs="Times New Roman"/>
      <w:kern w:val="0"/>
      <w:sz w:val="24"/>
      <w:szCs w:val="24"/>
      <w:lang w:eastAsia="en-GB"/>
      <w14:ligatures w14:val="none"/>
    </w:rPr>
  </w:style>
  <w:style w:type="paragraph" w:styleId="Footer">
    <w:name w:val="footer"/>
    <w:basedOn w:val="Normal"/>
    <w:link w:val="FooterChar"/>
    <w:uiPriority w:val="99"/>
    <w:unhideWhenUsed/>
    <w:rsid w:val="00544D75"/>
    <w:pPr>
      <w:tabs>
        <w:tab w:val="center" w:pos="4513"/>
        <w:tab w:val="right" w:pos="9026"/>
      </w:tabs>
      <w:spacing w:line="240" w:lineRule="auto"/>
    </w:pPr>
  </w:style>
  <w:style w:type="character" w:customStyle="1" w:styleId="FooterChar">
    <w:name w:val="Footer Char"/>
    <w:basedOn w:val="DefaultParagraphFont"/>
    <w:link w:val="Footer"/>
    <w:uiPriority w:val="99"/>
    <w:rsid w:val="00544D75"/>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sb.org.uk/media-centre/uk-small-business-statistics" TargetMode="External"/><Relationship Id="rId5" Type="http://schemas.openxmlformats.org/officeDocument/2006/relationships/webSettings" Target="webSettings.xml"/><Relationship Id="rId10" Type="http://schemas.openxmlformats.org/officeDocument/2006/relationships/hyperlink" Target="https://www.fsb.org.uk/media-centre/uk-small-business-statistics" TargetMode="External"/><Relationship Id="rId4" Type="http://schemas.openxmlformats.org/officeDocument/2006/relationships/settings" Target="settings.xml"/><Relationship Id="rId9" Type="http://schemas.openxmlformats.org/officeDocument/2006/relationships/hyperlink" Target="https://doi.org/10.1080/1942067090344205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8E76F23-3E2D-4E40-907D-266D15365B71}">
  <we:reference id="wa200000368" version="1.0.0.0" store="en-US" storeType="OMEX"/>
  <we:alternateReferences>
    <we:reference id="wa200000368" version="1.0.0.0" store="en-US" storeType="OMEX"/>
  </we:alternateReferences>
  <we:properties>
    <we:property name="documentId" value="&quot;322df2caa7b946c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8A233E-7AFA-4D38-A3BB-975D25AE5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5</Pages>
  <Words>867</Words>
  <Characters>4946</Characters>
  <Application>Microsoft Office Word</Application>
  <DocSecurity>0</DocSecurity>
  <Lines>41</Lines>
  <Paragraphs>11</Paragraphs>
  <ScaleCrop>false</ScaleCrop>
  <Company/>
  <LinksUpToDate>false</LinksUpToDate>
  <CharactersWithSpaces>5802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49</cp:revision>
  <dcterms:created xsi:type="dcterms:W3CDTF">2025-12-05T16:44:00Z</dcterms:created>
  <dcterms:modified xsi:type="dcterms:W3CDTF">2025-12-05T18:33:00Z</dcterms:modified>
</cp:coreProperties>
</file>