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7B6E79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77B54">
        <w:rPr>
          <w:rFonts w:asciiTheme="minorBidi" w:hAnsiTheme="minorBidi"/>
          <w:sz w:val="28"/>
          <w:szCs w:val="28"/>
        </w:rPr>
        <w:t>KISSY KAYE PIMENTEL</w:t>
      </w:r>
    </w:p>
    <w:p w14:paraId="485B6F49" w14:textId="185FDA9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77B54">
        <w:rPr>
          <w:rFonts w:asciiTheme="minorBidi" w:hAnsiTheme="minorBidi"/>
          <w:sz w:val="28"/>
          <w:szCs w:val="28"/>
        </w:rPr>
        <w:t>2530434</w:t>
      </w:r>
    </w:p>
    <w:p w14:paraId="3C1E7A20" w14:textId="33B3713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77B54">
        <w:rPr>
          <w:rFonts w:asciiTheme="minorBidi" w:hAnsiTheme="minorBidi"/>
          <w:sz w:val="28"/>
          <w:szCs w:val="28"/>
        </w:rPr>
        <w:t>LCHS4001</w:t>
      </w:r>
    </w:p>
    <w:p w14:paraId="4EEB2DA3" w14:textId="6B16EDF9"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77B54">
        <w:rPr>
          <w:rFonts w:asciiTheme="minorBidi" w:hAnsiTheme="minorBidi"/>
          <w:sz w:val="28"/>
          <w:szCs w:val="28"/>
        </w:rPr>
        <w:t>Academic and Employability Skills</w:t>
      </w:r>
    </w:p>
    <w:p w14:paraId="112342CB" w14:textId="469267C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477B54">
        <w:rPr>
          <w:rFonts w:asciiTheme="minorBidi" w:hAnsiTheme="minorBidi"/>
          <w:sz w:val="28"/>
          <w:szCs w:val="28"/>
        </w:rPr>
        <w:t>Natalia Dozie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05D60CB"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477B54">
        <w:rPr>
          <w:rFonts w:asciiTheme="minorBidi" w:hAnsiTheme="minorBidi"/>
          <w:sz w:val="28"/>
          <w:szCs w:val="28"/>
        </w:rPr>
        <w:t>22 April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ascii="Arial" w:eastAsiaTheme="minorEastAsia" w:hAnsi="Arial" w:cs="Arial"/>
          <w:b/>
          <w:color w:val="auto"/>
          <w:kern w:val="2"/>
          <w:sz w:val="22"/>
          <w:szCs w:val="22"/>
          <w:lang w:val="en-GB" w:eastAsia="zh-CN"/>
          <w14:ligatures w14:val="standardContextual"/>
        </w:rPr>
        <w:id w:val="2083777713"/>
        <w:docPartObj>
          <w:docPartGallery w:val="Table of Contents"/>
          <w:docPartUnique/>
        </w:docPartObj>
      </w:sdtPr>
      <w:sdtContent>
        <w:p w14:paraId="69A45AB4" w14:textId="1BC22B3F" w:rsidR="00184A9A" w:rsidRPr="003237BE" w:rsidRDefault="00184A9A" w:rsidP="003237BE">
          <w:pPr>
            <w:pStyle w:val="TOCHeading"/>
            <w:spacing w:line="360" w:lineRule="auto"/>
            <w:rPr>
              <w:rFonts w:ascii="Arial" w:hAnsi="Arial" w:cs="Arial"/>
              <w:color w:val="4472C4" w:themeColor="accent1"/>
              <w:sz w:val="22"/>
              <w:szCs w:val="22"/>
            </w:rPr>
          </w:pPr>
          <w:r w:rsidRPr="003237BE">
            <w:rPr>
              <w:rFonts w:ascii="Arial" w:hAnsi="Arial" w:cs="Arial"/>
              <w:color w:val="4471C4"/>
              <w:sz w:val="22"/>
              <w:szCs w:val="22"/>
            </w:rPr>
            <w:t>Table of Contents</w:t>
          </w:r>
        </w:p>
        <w:p w14:paraId="354C278A" w14:textId="5D124CDB" w:rsidR="008A73A0" w:rsidRPr="003237BE" w:rsidRDefault="0156E134" w:rsidP="003237BE">
          <w:pPr>
            <w:pStyle w:val="TOC2"/>
            <w:tabs>
              <w:tab w:val="right" w:leader="dot" w:pos="9016"/>
            </w:tabs>
            <w:spacing w:line="360" w:lineRule="auto"/>
            <w:rPr>
              <w:rFonts w:ascii="Arial" w:hAnsi="Arial" w:cs="Arial"/>
              <w:b w:val="0"/>
              <w:bCs w:val="0"/>
              <w:noProof/>
              <w:sz w:val="22"/>
              <w:lang w:eastAsia="en-GB"/>
            </w:rPr>
          </w:pPr>
          <w:r w:rsidRPr="003237BE">
            <w:rPr>
              <w:rFonts w:ascii="Arial" w:hAnsi="Arial" w:cs="Arial"/>
              <w:sz w:val="22"/>
            </w:rPr>
            <w:fldChar w:fldCharType="begin"/>
          </w:r>
          <w:r w:rsidR="00184A9A" w:rsidRPr="003237BE">
            <w:rPr>
              <w:rFonts w:ascii="Arial" w:hAnsi="Arial" w:cs="Arial"/>
              <w:sz w:val="22"/>
            </w:rPr>
            <w:instrText>TOC \o "1-3" \z \u \h</w:instrText>
          </w:r>
          <w:r w:rsidRPr="003237BE">
            <w:rPr>
              <w:rFonts w:ascii="Arial" w:hAnsi="Arial" w:cs="Arial"/>
              <w:sz w:val="22"/>
            </w:rPr>
            <w:fldChar w:fldCharType="separate"/>
          </w:r>
          <w:hyperlink w:anchor="_Toc226793601" w:history="1">
            <w:r w:rsidR="008A73A0" w:rsidRPr="003237BE">
              <w:rPr>
                <w:rStyle w:val="Hyperlink"/>
                <w:rFonts w:ascii="Arial" w:hAnsi="Arial" w:cs="Arial"/>
                <w:noProof/>
                <w:sz w:val="22"/>
              </w:rPr>
              <w:t>1.1 Introduction</w:t>
            </w:r>
            <w:r w:rsidR="008A73A0" w:rsidRPr="003237BE">
              <w:rPr>
                <w:rFonts w:ascii="Arial" w:hAnsi="Arial" w:cs="Arial"/>
                <w:noProof/>
                <w:webHidden/>
                <w:sz w:val="22"/>
              </w:rPr>
              <w:tab/>
            </w:r>
            <w:r w:rsidR="008A73A0" w:rsidRPr="003237BE">
              <w:rPr>
                <w:rFonts w:ascii="Arial" w:hAnsi="Arial" w:cs="Arial"/>
                <w:noProof/>
                <w:webHidden/>
                <w:sz w:val="22"/>
              </w:rPr>
              <w:fldChar w:fldCharType="begin"/>
            </w:r>
            <w:r w:rsidR="008A73A0" w:rsidRPr="003237BE">
              <w:rPr>
                <w:rFonts w:ascii="Arial" w:hAnsi="Arial" w:cs="Arial"/>
                <w:noProof/>
                <w:webHidden/>
                <w:sz w:val="22"/>
              </w:rPr>
              <w:instrText xml:space="preserve"> PAGEREF _Toc226793601 \h </w:instrText>
            </w:r>
            <w:r w:rsidR="008A73A0" w:rsidRPr="003237BE">
              <w:rPr>
                <w:rFonts w:ascii="Arial" w:hAnsi="Arial" w:cs="Arial"/>
                <w:noProof/>
                <w:webHidden/>
                <w:sz w:val="22"/>
              </w:rPr>
            </w:r>
            <w:r w:rsidR="008A73A0" w:rsidRPr="003237BE">
              <w:rPr>
                <w:rFonts w:ascii="Arial" w:hAnsi="Arial" w:cs="Arial"/>
                <w:noProof/>
                <w:webHidden/>
                <w:sz w:val="22"/>
              </w:rPr>
              <w:fldChar w:fldCharType="separate"/>
            </w:r>
            <w:r w:rsidR="00AF6D7C">
              <w:rPr>
                <w:rFonts w:ascii="Arial" w:hAnsi="Arial" w:cs="Arial"/>
                <w:noProof/>
                <w:webHidden/>
                <w:sz w:val="22"/>
              </w:rPr>
              <w:t>3</w:t>
            </w:r>
            <w:r w:rsidR="008A73A0" w:rsidRPr="003237BE">
              <w:rPr>
                <w:rFonts w:ascii="Arial" w:hAnsi="Arial" w:cs="Arial"/>
                <w:noProof/>
                <w:webHidden/>
                <w:sz w:val="22"/>
              </w:rPr>
              <w:fldChar w:fldCharType="end"/>
            </w:r>
          </w:hyperlink>
        </w:p>
        <w:p w14:paraId="4595ADE0" w14:textId="5B0BB867" w:rsidR="008A73A0" w:rsidRPr="003237BE" w:rsidRDefault="008A73A0" w:rsidP="003237BE">
          <w:pPr>
            <w:pStyle w:val="TOC2"/>
            <w:tabs>
              <w:tab w:val="right" w:leader="dot" w:pos="9016"/>
            </w:tabs>
            <w:spacing w:line="360" w:lineRule="auto"/>
            <w:rPr>
              <w:rFonts w:ascii="Arial" w:hAnsi="Arial" w:cs="Arial"/>
              <w:b w:val="0"/>
              <w:bCs w:val="0"/>
              <w:noProof/>
              <w:sz w:val="22"/>
              <w:lang w:eastAsia="en-GB"/>
            </w:rPr>
          </w:pPr>
          <w:hyperlink w:anchor="_Toc226793602" w:history="1">
            <w:r w:rsidRPr="003237BE">
              <w:rPr>
                <w:rStyle w:val="Hyperlink"/>
                <w:rFonts w:ascii="Arial" w:hAnsi="Arial" w:cs="Arial"/>
                <w:noProof/>
                <w:sz w:val="22"/>
              </w:rPr>
              <w:t>2 Care Assistant in the Health and Social Care Field</w:t>
            </w:r>
            <w:r w:rsidRPr="003237BE">
              <w:rPr>
                <w:rFonts w:ascii="Arial" w:hAnsi="Arial" w:cs="Arial"/>
                <w:noProof/>
                <w:webHidden/>
                <w:sz w:val="22"/>
              </w:rPr>
              <w:tab/>
            </w:r>
            <w:r w:rsidRPr="003237BE">
              <w:rPr>
                <w:rFonts w:ascii="Arial" w:hAnsi="Arial" w:cs="Arial"/>
                <w:noProof/>
                <w:webHidden/>
                <w:sz w:val="22"/>
              </w:rPr>
              <w:fldChar w:fldCharType="begin"/>
            </w:r>
            <w:r w:rsidRPr="003237BE">
              <w:rPr>
                <w:rFonts w:ascii="Arial" w:hAnsi="Arial" w:cs="Arial"/>
                <w:noProof/>
                <w:webHidden/>
                <w:sz w:val="22"/>
              </w:rPr>
              <w:instrText xml:space="preserve"> PAGEREF _Toc226793602 \h </w:instrText>
            </w:r>
            <w:r w:rsidRPr="003237BE">
              <w:rPr>
                <w:rFonts w:ascii="Arial" w:hAnsi="Arial" w:cs="Arial"/>
                <w:noProof/>
                <w:webHidden/>
                <w:sz w:val="22"/>
              </w:rPr>
            </w:r>
            <w:r w:rsidRPr="003237BE">
              <w:rPr>
                <w:rFonts w:ascii="Arial" w:hAnsi="Arial" w:cs="Arial"/>
                <w:noProof/>
                <w:webHidden/>
                <w:sz w:val="22"/>
              </w:rPr>
              <w:fldChar w:fldCharType="separate"/>
            </w:r>
            <w:r w:rsidR="00AF6D7C">
              <w:rPr>
                <w:rFonts w:ascii="Arial" w:hAnsi="Arial" w:cs="Arial"/>
                <w:noProof/>
                <w:webHidden/>
                <w:sz w:val="22"/>
              </w:rPr>
              <w:t>3</w:t>
            </w:r>
            <w:r w:rsidRPr="003237BE">
              <w:rPr>
                <w:rFonts w:ascii="Arial" w:hAnsi="Arial" w:cs="Arial"/>
                <w:noProof/>
                <w:webHidden/>
                <w:sz w:val="22"/>
              </w:rPr>
              <w:fldChar w:fldCharType="end"/>
            </w:r>
          </w:hyperlink>
        </w:p>
        <w:p w14:paraId="1A3C54ED" w14:textId="14247CCC" w:rsidR="008A73A0" w:rsidRPr="003237BE" w:rsidRDefault="008A73A0" w:rsidP="003237BE">
          <w:pPr>
            <w:pStyle w:val="TOC2"/>
            <w:tabs>
              <w:tab w:val="right" w:leader="dot" w:pos="9016"/>
            </w:tabs>
            <w:spacing w:line="360" w:lineRule="auto"/>
            <w:rPr>
              <w:rFonts w:ascii="Arial" w:hAnsi="Arial" w:cs="Arial"/>
              <w:b w:val="0"/>
              <w:bCs w:val="0"/>
              <w:noProof/>
              <w:sz w:val="22"/>
              <w:lang w:eastAsia="en-GB"/>
            </w:rPr>
          </w:pPr>
          <w:hyperlink w:anchor="_Toc226793603" w:history="1">
            <w:r w:rsidRPr="003237BE">
              <w:rPr>
                <w:rStyle w:val="Hyperlink"/>
                <w:rFonts w:ascii="Arial" w:hAnsi="Arial" w:cs="Arial"/>
                <w:noProof/>
                <w:sz w:val="22"/>
              </w:rPr>
              <w:t>2.1 Description of Care Assistant in Health and Social Care</w:t>
            </w:r>
            <w:r w:rsidRPr="003237BE">
              <w:rPr>
                <w:rFonts w:ascii="Arial" w:hAnsi="Arial" w:cs="Arial"/>
                <w:noProof/>
                <w:webHidden/>
                <w:sz w:val="22"/>
              </w:rPr>
              <w:tab/>
            </w:r>
            <w:r w:rsidRPr="003237BE">
              <w:rPr>
                <w:rFonts w:ascii="Arial" w:hAnsi="Arial" w:cs="Arial"/>
                <w:noProof/>
                <w:webHidden/>
                <w:sz w:val="22"/>
              </w:rPr>
              <w:fldChar w:fldCharType="begin"/>
            </w:r>
            <w:r w:rsidRPr="003237BE">
              <w:rPr>
                <w:rFonts w:ascii="Arial" w:hAnsi="Arial" w:cs="Arial"/>
                <w:noProof/>
                <w:webHidden/>
                <w:sz w:val="22"/>
              </w:rPr>
              <w:instrText xml:space="preserve"> PAGEREF _Toc226793603 \h </w:instrText>
            </w:r>
            <w:r w:rsidRPr="003237BE">
              <w:rPr>
                <w:rFonts w:ascii="Arial" w:hAnsi="Arial" w:cs="Arial"/>
                <w:noProof/>
                <w:webHidden/>
                <w:sz w:val="22"/>
              </w:rPr>
            </w:r>
            <w:r w:rsidRPr="003237BE">
              <w:rPr>
                <w:rFonts w:ascii="Arial" w:hAnsi="Arial" w:cs="Arial"/>
                <w:noProof/>
                <w:webHidden/>
                <w:sz w:val="22"/>
              </w:rPr>
              <w:fldChar w:fldCharType="separate"/>
            </w:r>
            <w:r w:rsidR="00AF6D7C">
              <w:rPr>
                <w:rFonts w:ascii="Arial" w:hAnsi="Arial" w:cs="Arial"/>
                <w:noProof/>
                <w:webHidden/>
                <w:sz w:val="22"/>
              </w:rPr>
              <w:t>3</w:t>
            </w:r>
            <w:r w:rsidRPr="003237BE">
              <w:rPr>
                <w:rFonts w:ascii="Arial" w:hAnsi="Arial" w:cs="Arial"/>
                <w:noProof/>
                <w:webHidden/>
                <w:sz w:val="22"/>
              </w:rPr>
              <w:fldChar w:fldCharType="end"/>
            </w:r>
          </w:hyperlink>
        </w:p>
        <w:p w14:paraId="1792C6D1" w14:textId="29594407" w:rsidR="008A73A0" w:rsidRPr="003237BE" w:rsidRDefault="008A73A0" w:rsidP="003237BE">
          <w:pPr>
            <w:pStyle w:val="TOC2"/>
            <w:tabs>
              <w:tab w:val="right" w:leader="dot" w:pos="9016"/>
            </w:tabs>
            <w:spacing w:line="360" w:lineRule="auto"/>
            <w:rPr>
              <w:rFonts w:ascii="Arial" w:hAnsi="Arial" w:cs="Arial"/>
              <w:b w:val="0"/>
              <w:bCs w:val="0"/>
              <w:noProof/>
              <w:sz w:val="22"/>
              <w:lang w:eastAsia="en-GB"/>
            </w:rPr>
          </w:pPr>
          <w:hyperlink w:anchor="_Toc226793604" w:history="1">
            <w:r w:rsidRPr="003237BE">
              <w:rPr>
                <w:rStyle w:val="Hyperlink"/>
                <w:rFonts w:ascii="Arial" w:hAnsi="Arial" w:cs="Arial"/>
                <w:noProof/>
                <w:sz w:val="22"/>
              </w:rPr>
              <w:t>2.2 Explanation of Most Significant Skills Needed for Care Assistant in Health and Social Care</w:t>
            </w:r>
            <w:r w:rsidRPr="003237BE">
              <w:rPr>
                <w:rFonts w:ascii="Arial" w:hAnsi="Arial" w:cs="Arial"/>
                <w:noProof/>
                <w:webHidden/>
                <w:sz w:val="22"/>
              </w:rPr>
              <w:tab/>
            </w:r>
            <w:r w:rsidRPr="003237BE">
              <w:rPr>
                <w:rFonts w:ascii="Arial" w:hAnsi="Arial" w:cs="Arial"/>
                <w:noProof/>
                <w:webHidden/>
                <w:sz w:val="22"/>
              </w:rPr>
              <w:fldChar w:fldCharType="begin"/>
            </w:r>
            <w:r w:rsidRPr="003237BE">
              <w:rPr>
                <w:rFonts w:ascii="Arial" w:hAnsi="Arial" w:cs="Arial"/>
                <w:noProof/>
                <w:webHidden/>
                <w:sz w:val="22"/>
              </w:rPr>
              <w:instrText xml:space="preserve"> PAGEREF _Toc226793604 \h </w:instrText>
            </w:r>
            <w:r w:rsidRPr="003237BE">
              <w:rPr>
                <w:rFonts w:ascii="Arial" w:hAnsi="Arial" w:cs="Arial"/>
                <w:noProof/>
                <w:webHidden/>
                <w:sz w:val="22"/>
              </w:rPr>
            </w:r>
            <w:r w:rsidRPr="003237BE">
              <w:rPr>
                <w:rFonts w:ascii="Arial" w:hAnsi="Arial" w:cs="Arial"/>
                <w:noProof/>
                <w:webHidden/>
                <w:sz w:val="22"/>
              </w:rPr>
              <w:fldChar w:fldCharType="separate"/>
            </w:r>
            <w:r w:rsidR="00AF6D7C">
              <w:rPr>
                <w:rFonts w:ascii="Arial" w:hAnsi="Arial" w:cs="Arial"/>
                <w:noProof/>
                <w:webHidden/>
                <w:sz w:val="22"/>
              </w:rPr>
              <w:t>4</w:t>
            </w:r>
            <w:r w:rsidRPr="003237BE">
              <w:rPr>
                <w:rFonts w:ascii="Arial" w:hAnsi="Arial" w:cs="Arial"/>
                <w:noProof/>
                <w:webHidden/>
                <w:sz w:val="22"/>
              </w:rPr>
              <w:fldChar w:fldCharType="end"/>
            </w:r>
          </w:hyperlink>
        </w:p>
        <w:p w14:paraId="74E1F4AC" w14:textId="19A7B280" w:rsidR="008A73A0" w:rsidRPr="003237BE" w:rsidRDefault="008A73A0" w:rsidP="003237BE">
          <w:pPr>
            <w:pStyle w:val="TOC2"/>
            <w:tabs>
              <w:tab w:val="right" w:leader="dot" w:pos="9016"/>
            </w:tabs>
            <w:spacing w:line="360" w:lineRule="auto"/>
            <w:rPr>
              <w:rFonts w:ascii="Arial" w:hAnsi="Arial" w:cs="Arial"/>
              <w:b w:val="0"/>
              <w:bCs w:val="0"/>
              <w:noProof/>
              <w:sz w:val="22"/>
              <w:lang w:eastAsia="en-GB"/>
            </w:rPr>
          </w:pPr>
          <w:hyperlink w:anchor="_Toc226793605" w:history="1">
            <w:r w:rsidRPr="003237BE">
              <w:rPr>
                <w:rStyle w:val="Hyperlink"/>
                <w:rFonts w:ascii="Arial" w:hAnsi="Arial" w:cs="Arial"/>
                <w:noProof/>
                <w:sz w:val="22"/>
              </w:rPr>
              <w:t>3 Strategies for Skill Improvement for Care Assistant</w:t>
            </w:r>
            <w:r w:rsidRPr="003237BE">
              <w:rPr>
                <w:rFonts w:ascii="Arial" w:hAnsi="Arial" w:cs="Arial"/>
                <w:noProof/>
                <w:webHidden/>
                <w:sz w:val="22"/>
              </w:rPr>
              <w:tab/>
            </w:r>
            <w:r w:rsidRPr="003237BE">
              <w:rPr>
                <w:rFonts w:ascii="Arial" w:hAnsi="Arial" w:cs="Arial"/>
                <w:noProof/>
                <w:webHidden/>
                <w:sz w:val="22"/>
              </w:rPr>
              <w:fldChar w:fldCharType="begin"/>
            </w:r>
            <w:r w:rsidRPr="003237BE">
              <w:rPr>
                <w:rFonts w:ascii="Arial" w:hAnsi="Arial" w:cs="Arial"/>
                <w:noProof/>
                <w:webHidden/>
                <w:sz w:val="22"/>
              </w:rPr>
              <w:instrText xml:space="preserve"> PAGEREF _Toc226793605 \h </w:instrText>
            </w:r>
            <w:r w:rsidRPr="003237BE">
              <w:rPr>
                <w:rFonts w:ascii="Arial" w:hAnsi="Arial" w:cs="Arial"/>
                <w:noProof/>
                <w:webHidden/>
                <w:sz w:val="22"/>
              </w:rPr>
            </w:r>
            <w:r w:rsidRPr="003237BE">
              <w:rPr>
                <w:rFonts w:ascii="Arial" w:hAnsi="Arial" w:cs="Arial"/>
                <w:noProof/>
                <w:webHidden/>
                <w:sz w:val="22"/>
              </w:rPr>
              <w:fldChar w:fldCharType="separate"/>
            </w:r>
            <w:r w:rsidR="00AF6D7C">
              <w:rPr>
                <w:rFonts w:ascii="Arial" w:hAnsi="Arial" w:cs="Arial"/>
                <w:noProof/>
                <w:webHidden/>
                <w:sz w:val="22"/>
              </w:rPr>
              <w:t>5</w:t>
            </w:r>
            <w:r w:rsidRPr="003237BE">
              <w:rPr>
                <w:rFonts w:ascii="Arial" w:hAnsi="Arial" w:cs="Arial"/>
                <w:noProof/>
                <w:webHidden/>
                <w:sz w:val="22"/>
              </w:rPr>
              <w:fldChar w:fldCharType="end"/>
            </w:r>
          </w:hyperlink>
        </w:p>
        <w:p w14:paraId="1B7465E5" w14:textId="743BB0BA" w:rsidR="008A73A0" w:rsidRPr="003237BE" w:rsidRDefault="008A73A0" w:rsidP="003237BE">
          <w:pPr>
            <w:pStyle w:val="TOC2"/>
            <w:tabs>
              <w:tab w:val="right" w:leader="dot" w:pos="9016"/>
            </w:tabs>
            <w:spacing w:line="360" w:lineRule="auto"/>
            <w:rPr>
              <w:rFonts w:ascii="Arial" w:hAnsi="Arial" w:cs="Arial"/>
              <w:b w:val="0"/>
              <w:bCs w:val="0"/>
              <w:noProof/>
              <w:sz w:val="22"/>
              <w:lang w:eastAsia="en-GB"/>
            </w:rPr>
          </w:pPr>
          <w:hyperlink w:anchor="_Toc226793606" w:history="1">
            <w:r w:rsidRPr="003237BE">
              <w:rPr>
                <w:rStyle w:val="Hyperlink"/>
                <w:rFonts w:ascii="Arial" w:hAnsi="Arial" w:cs="Arial"/>
                <w:noProof/>
                <w:sz w:val="22"/>
              </w:rPr>
              <w:t>3.1 Three Strategies to Improve the Skills for Care Assistant</w:t>
            </w:r>
            <w:r w:rsidRPr="003237BE">
              <w:rPr>
                <w:rFonts w:ascii="Arial" w:hAnsi="Arial" w:cs="Arial"/>
                <w:noProof/>
                <w:webHidden/>
                <w:sz w:val="22"/>
              </w:rPr>
              <w:tab/>
            </w:r>
            <w:r w:rsidRPr="003237BE">
              <w:rPr>
                <w:rFonts w:ascii="Arial" w:hAnsi="Arial" w:cs="Arial"/>
                <w:noProof/>
                <w:webHidden/>
                <w:sz w:val="22"/>
              </w:rPr>
              <w:fldChar w:fldCharType="begin"/>
            </w:r>
            <w:r w:rsidRPr="003237BE">
              <w:rPr>
                <w:rFonts w:ascii="Arial" w:hAnsi="Arial" w:cs="Arial"/>
                <w:noProof/>
                <w:webHidden/>
                <w:sz w:val="22"/>
              </w:rPr>
              <w:instrText xml:space="preserve"> PAGEREF _Toc226793606 \h </w:instrText>
            </w:r>
            <w:r w:rsidRPr="003237BE">
              <w:rPr>
                <w:rFonts w:ascii="Arial" w:hAnsi="Arial" w:cs="Arial"/>
                <w:noProof/>
                <w:webHidden/>
                <w:sz w:val="22"/>
              </w:rPr>
            </w:r>
            <w:r w:rsidRPr="003237BE">
              <w:rPr>
                <w:rFonts w:ascii="Arial" w:hAnsi="Arial" w:cs="Arial"/>
                <w:noProof/>
                <w:webHidden/>
                <w:sz w:val="22"/>
              </w:rPr>
              <w:fldChar w:fldCharType="separate"/>
            </w:r>
            <w:r w:rsidR="00AF6D7C">
              <w:rPr>
                <w:rFonts w:ascii="Arial" w:hAnsi="Arial" w:cs="Arial"/>
                <w:noProof/>
                <w:webHidden/>
                <w:sz w:val="22"/>
              </w:rPr>
              <w:t>5</w:t>
            </w:r>
            <w:r w:rsidRPr="003237BE">
              <w:rPr>
                <w:rFonts w:ascii="Arial" w:hAnsi="Arial" w:cs="Arial"/>
                <w:noProof/>
                <w:webHidden/>
                <w:sz w:val="22"/>
              </w:rPr>
              <w:fldChar w:fldCharType="end"/>
            </w:r>
          </w:hyperlink>
        </w:p>
        <w:p w14:paraId="5B75BBF6" w14:textId="2E636B3F" w:rsidR="008A73A0" w:rsidRPr="003237BE" w:rsidRDefault="008A73A0" w:rsidP="003237BE">
          <w:pPr>
            <w:pStyle w:val="TOC2"/>
            <w:tabs>
              <w:tab w:val="right" w:leader="dot" w:pos="9016"/>
            </w:tabs>
            <w:spacing w:line="360" w:lineRule="auto"/>
            <w:rPr>
              <w:rFonts w:ascii="Arial" w:hAnsi="Arial" w:cs="Arial"/>
              <w:b w:val="0"/>
              <w:bCs w:val="0"/>
              <w:noProof/>
              <w:sz w:val="22"/>
              <w:lang w:eastAsia="en-GB"/>
            </w:rPr>
          </w:pPr>
          <w:hyperlink w:anchor="_Toc226793607" w:history="1">
            <w:r w:rsidRPr="003237BE">
              <w:rPr>
                <w:rStyle w:val="Hyperlink"/>
                <w:rFonts w:ascii="Arial" w:hAnsi="Arial" w:cs="Arial"/>
                <w:noProof/>
                <w:sz w:val="22"/>
              </w:rPr>
              <w:t>4 Conclusion</w:t>
            </w:r>
            <w:r w:rsidRPr="003237BE">
              <w:rPr>
                <w:rFonts w:ascii="Arial" w:hAnsi="Arial" w:cs="Arial"/>
                <w:noProof/>
                <w:webHidden/>
                <w:sz w:val="22"/>
              </w:rPr>
              <w:tab/>
            </w:r>
            <w:r w:rsidRPr="003237BE">
              <w:rPr>
                <w:rFonts w:ascii="Arial" w:hAnsi="Arial" w:cs="Arial"/>
                <w:noProof/>
                <w:webHidden/>
                <w:sz w:val="22"/>
              </w:rPr>
              <w:fldChar w:fldCharType="begin"/>
            </w:r>
            <w:r w:rsidRPr="003237BE">
              <w:rPr>
                <w:rFonts w:ascii="Arial" w:hAnsi="Arial" w:cs="Arial"/>
                <w:noProof/>
                <w:webHidden/>
                <w:sz w:val="22"/>
              </w:rPr>
              <w:instrText xml:space="preserve"> PAGEREF _Toc226793607 \h </w:instrText>
            </w:r>
            <w:r w:rsidRPr="003237BE">
              <w:rPr>
                <w:rFonts w:ascii="Arial" w:hAnsi="Arial" w:cs="Arial"/>
                <w:noProof/>
                <w:webHidden/>
                <w:sz w:val="22"/>
              </w:rPr>
            </w:r>
            <w:r w:rsidRPr="003237BE">
              <w:rPr>
                <w:rFonts w:ascii="Arial" w:hAnsi="Arial" w:cs="Arial"/>
                <w:noProof/>
                <w:webHidden/>
                <w:sz w:val="22"/>
              </w:rPr>
              <w:fldChar w:fldCharType="separate"/>
            </w:r>
            <w:r w:rsidR="00AF6D7C">
              <w:rPr>
                <w:rFonts w:ascii="Arial" w:hAnsi="Arial" w:cs="Arial"/>
                <w:noProof/>
                <w:webHidden/>
                <w:sz w:val="22"/>
              </w:rPr>
              <w:t>5</w:t>
            </w:r>
            <w:r w:rsidRPr="003237BE">
              <w:rPr>
                <w:rFonts w:ascii="Arial" w:hAnsi="Arial" w:cs="Arial"/>
                <w:noProof/>
                <w:webHidden/>
                <w:sz w:val="22"/>
              </w:rPr>
              <w:fldChar w:fldCharType="end"/>
            </w:r>
          </w:hyperlink>
        </w:p>
        <w:p w14:paraId="4EB8A7EE" w14:textId="66548CDF" w:rsidR="008A73A0" w:rsidRPr="003237BE" w:rsidRDefault="008A73A0" w:rsidP="003237BE">
          <w:pPr>
            <w:pStyle w:val="TOC2"/>
            <w:tabs>
              <w:tab w:val="right" w:leader="dot" w:pos="9016"/>
            </w:tabs>
            <w:spacing w:line="360" w:lineRule="auto"/>
            <w:rPr>
              <w:rFonts w:ascii="Arial" w:hAnsi="Arial" w:cs="Arial"/>
              <w:b w:val="0"/>
              <w:bCs w:val="0"/>
              <w:noProof/>
              <w:sz w:val="22"/>
              <w:lang w:eastAsia="en-GB"/>
            </w:rPr>
          </w:pPr>
          <w:hyperlink w:anchor="_Toc226793608" w:history="1">
            <w:r w:rsidRPr="003237BE">
              <w:rPr>
                <w:rStyle w:val="Hyperlink"/>
                <w:rFonts w:ascii="Arial" w:hAnsi="Arial" w:cs="Arial"/>
                <w:noProof/>
                <w:sz w:val="22"/>
              </w:rPr>
              <w:t>5 Reference List</w:t>
            </w:r>
            <w:r w:rsidRPr="003237BE">
              <w:rPr>
                <w:rFonts w:ascii="Arial" w:hAnsi="Arial" w:cs="Arial"/>
                <w:noProof/>
                <w:webHidden/>
                <w:sz w:val="22"/>
              </w:rPr>
              <w:tab/>
            </w:r>
            <w:r w:rsidRPr="003237BE">
              <w:rPr>
                <w:rFonts w:ascii="Arial" w:hAnsi="Arial" w:cs="Arial"/>
                <w:noProof/>
                <w:webHidden/>
                <w:sz w:val="22"/>
              </w:rPr>
              <w:fldChar w:fldCharType="begin"/>
            </w:r>
            <w:r w:rsidRPr="003237BE">
              <w:rPr>
                <w:rFonts w:ascii="Arial" w:hAnsi="Arial" w:cs="Arial"/>
                <w:noProof/>
                <w:webHidden/>
                <w:sz w:val="22"/>
              </w:rPr>
              <w:instrText xml:space="preserve"> PAGEREF _Toc226793608 \h </w:instrText>
            </w:r>
            <w:r w:rsidRPr="003237BE">
              <w:rPr>
                <w:rFonts w:ascii="Arial" w:hAnsi="Arial" w:cs="Arial"/>
                <w:noProof/>
                <w:webHidden/>
                <w:sz w:val="22"/>
              </w:rPr>
            </w:r>
            <w:r w:rsidRPr="003237BE">
              <w:rPr>
                <w:rFonts w:ascii="Arial" w:hAnsi="Arial" w:cs="Arial"/>
                <w:noProof/>
                <w:webHidden/>
                <w:sz w:val="22"/>
              </w:rPr>
              <w:fldChar w:fldCharType="separate"/>
            </w:r>
            <w:r w:rsidR="00AF6D7C">
              <w:rPr>
                <w:rFonts w:ascii="Arial" w:hAnsi="Arial" w:cs="Arial"/>
                <w:noProof/>
                <w:webHidden/>
                <w:sz w:val="22"/>
              </w:rPr>
              <w:t>6</w:t>
            </w:r>
            <w:r w:rsidRPr="003237BE">
              <w:rPr>
                <w:rFonts w:ascii="Arial" w:hAnsi="Arial" w:cs="Arial"/>
                <w:noProof/>
                <w:webHidden/>
                <w:sz w:val="22"/>
              </w:rPr>
              <w:fldChar w:fldCharType="end"/>
            </w:r>
          </w:hyperlink>
        </w:p>
        <w:p w14:paraId="2F2A1EA8" w14:textId="1D0F2DF4" w:rsidR="0156E134" w:rsidRPr="003237BE" w:rsidRDefault="0156E134" w:rsidP="003237BE">
          <w:pPr>
            <w:pStyle w:val="TOC2"/>
            <w:tabs>
              <w:tab w:val="right" w:leader="dot" w:pos="9015"/>
            </w:tabs>
            <w:spacing w:line="360" w:lineRule="auto"/>
            <w:rPr>
              <w:rStyle w:val="Hyperlink"/>
              <w:rFonts w:ascii="Arial" w:hAnsi="Arial" w:cs="Arial"/>
              <w:sz w:val="22"/>
            </w:rPr>
          </w:pPr>
          <w:r w:rsidRPr="003237BE">
            <w:rPr>
              <w:rFonts w:ascii="Arial" w:hAnsi="Arial" w:cs="Arial"/>
              <w:sz w:val="22"/>
            </w:rPr>
            <w:fldChar w:fldCharType="end"/>
          </w:r>
        </w:p>
      </w:sdtContent>
    </w:sdt>
    <w:p w14:paraId="6138A55F" w14:textId="5BBC1E8C" w:rsidR="00184A9A" w:rsidRPr="003237BE" w:rsidRDefault="00184A9A" w:rsidP="003237BE">
      <w:pPr>
        <w:spacing w:line="360" w:lineRule="auto"/>
        <w:rPr>
          <w:rFonts w:ascii="Arial" w:hAnsi="Arial" w:cs="Arial"/>
          <w:sz w:val="22"/>
        </w:rPr>
      </w:pPr>
    </w:p>
    <w:p w14:paraId="4A159F97" w14:textId="77777777" w:rsidR="00ED5964" w:rsidRPr="003237BE" w:rsidRDefault="00ED5964" w:rsidP="003237BE">
      <w:pPr>
        <w:spacing w:line="360" w:lineRule="auto"/>
        <w:jc w:val="both"/>
        <w:rPr>
          <w:rFonts w:ascii="Arial" w:hAnsi="Arial" w:cs="Arial"/>
          <w:b/>
          <w:bCs/>
          <w:sz w:val="22"/>
        </w:rPr>
      </w:pPr>
    </w:p>
    <w:p w14:paraId="09E24E55" w14:textId="77777777" w:rsidR="00ED5964" w:rsidRPr="003237BE" w:rsidRDefault="00ED5964" w:rsidP="003237BE">
      <w:pPr>
        <w:spacing w:line="360" w:lineRule="auto"/>
        <w:jc w:val="both"/>
        <w:rPr>
          <w:rFonts w:ascii="Arial" w:hAnsi="Arial" w:cs="Arial"/>
          <w:b/>
          <w:bCs/>
          <w:sz w:val="22"/>
        </w:rPr>
      </w:pPr>
    </w:p>
    <w:p w14:paraId="40BC340F" w14:textId="77777777" w:rsidR="00ED5964" w:rsidRPr="003237BE" w:rsidRDefault="00ED5964" w:rsidP="003237BE">
      <w:pPr>
        <w:spacing w:line="360" w:lineRule="auto"/>
        <w:jc w:val="both"/>
        <w:rPr>
          <w:rFonts w:ascii="Arial" w:hAnsi="Arial" w:cs="Arial"/>
          <w:b/>
          <w:bCs/>
          <w:sz w:val="22"/>
        </w:rPr>
      </w:pPr>
    </w:p>
    <w:p w14:paraId="41A63835" w14:textId="77777777" w:rsidR="00ED5964" w:rsidRPr="003237BE" w:rsidRDefault="00ED5964" w:rsidP="003237BE">
      <w:pPr>
        <w:spacing w:line="360" w:lineRule="auto"/>
        <w:jc w:val="both"/>
        <w:rPr>
          <w:rFonts w:ascii="Arial" w:hAnsi="Arial" w:cs="Arial"/>
          <w:b/>
          <w:bCs/>
          <w:sz w:val="22"/>
        </w:rPr>
      </w:pPr>
    </w:p>
    <w:p w14:paraId="123865CA" w14:textId="77777777" w:rsidR="00ED5964" w:rsidRPr="003237BE" w:rsidRDefault="00ED5964" w:rsidP="003237BE">
      <w:pPr>
        <w:spacing w:line="360" w:lineRule="auto"/>
        <w:jc w:val="both"/>
        <w:rPr>
          <w:rFonts w:ascii="Arial" w:hAnsi="Arial" w:cs="Arial"/>
          <w:b/>
          <w:bCs/>
          <w:sz w:val="22"/>
        </w:rPr>
      </w:pPr>
    </w:p>
    <w:p w14:paraId="2A21042D" w14:textId="77777777" w:rsidR="00ED5964" w:rsidRPr="003237BE" w:rsidRDefault="00ED5964" w:rsidP="003237BE">
      <w:pPr>
        <w:spacing w:line="360" w:lineRule="auto"/>
        <w:jc w:val="both"/>
        <w:rPr>
          <w:rFonts w:ascii="Arial" w:hAnsi="Arial" w:cs="Arial"/>
          <w:b/>
          <w:bCs/>
          <w:sz w:val="22"/>
        </w:rPr>
      </w:pPr>
    </w:p>
    <w:p w14:paraId="48382F67" w14:textId="77777777" w:rsidR="00ED5964" w:rsidRPr="003237BE" w:rsidRDefault="00ED5964" w:rsidP="003237BE">
      <w:pPr>
        <w:spacing w:line="360" w:lineRule="auto"/>
        <w:jc w:val="both"/>
        <w:rPr>
          <w:rFonts w:ascii="Arial" w:hAnsi="Arial" w:cs="Arial"/>
          <w:b/>
          <w:bCs/>
          <w:sz w:val="22"/>
        </w:rPr>
      </w:pPr>
    </w:p>
    <w:p w14:paraId="6A057EFD" w14:textId="77777777" w:rsidR="00ED5964" w:rsidRPr="003237BE" w:rsidRDefault="00ED5964" w:rsidP="003237BE">
      <w:pPr>
        <w:spacing w:line="360" w:lineRule="auto"/>
        <w:jc w:val="both"/>
        <w:rPr>
          <w:rFonts w:ascii="Arial" w:hAnsi="Arial" w:cs="Arial"/>
          <w:b/>
          <w:bCs/>
          <w:sz w:val="22"/>
        </w:rPr>
      </w:pPr>
    </w:p>
    <w:p w14:paraId="55078F3B" w14:textId="77777777" w:rsidR="00ED5964" w:rsidRPr="003237BE" w:rsidRDefault="00ED5964" w:rsidP="003237BE">
      <w:pPr>
        <w:spacing w:line="360" w:lineRule="auto"/>
        <w:jc w:val="both"/>
        <w:rPr>
          <w:rFonts w:ascii="Arial" w:hAnsi="Arial" w:cs="Arial"/>
          <w:b/>
          <w:bCs/>
          <w:sz w:val="22"/>
        </w:rPr>
      </w:pPr>
    </w:p>
    <w:p w14:paraId="4CEF6B46" w14:textId="77777777" w:rsidR="005709B1" w:rsidRPr="003237BE" w:rsidRDefault="005709B1" w:rsidP="003237BE">
      <w:pPr>
        <w:spacing w:line="360" w:lineRule="auto"/>
        <w:rPr>
          <w:rFonts w:ascii="Arial" w:hAnsi="Arial" w:cs="Arial"/>
          <w:sz w:val="22"/>
        </w:rPr>
      </w:pPr>
    </w:p>
    <w:p w14:paraId="3E34A5EF" w14:textId="77777777" w:rsidR="002E71BA" w:rsidRPr="003237BE" w:rsidRDefault="002E71BA" w:rsidP="003237BE">
      <w:pPr>
        <w:spacing w:line="360" w:lineRule="auto"/>
        <w:rPr>
          <w:rFonts w:ascii="Arial" w:hAnsi="Arial" w:cs="Arial"/>
          <w:b/>
          <w:bCs/>
          <w:sz w:val="22"/>
        </w:rPr>
      </w:pPr>
      <w:r w:rsidRPr="003237BE">
        <w:rPr>
          <w:rFonts w:ascii="Arial" w:hAnsi="Arial" w:cs="Arial"/>
          <w:b/>
          <w:bCs/>
          <w:sz w:val="22"/>
        </w:rPr>
        <w:br w:type="page"/>
      </w:r>
    </w:p>
    <w:p w14:paraId="7E817B09" w14:textId="3BED12AB" w:rsidR="00A035CD" w:rsidRDefault="00A035CD" w:rsidP="00C41E81">
      <w:pPr>
        <w:pStyle w:val="Heading2"/>
        <w:numPr>
          <w:ilvl w:val="1"/>
          <w:numId w:val="34"/>
        </w:numPr>
        <w:spacing w:line="360" w:lineRule="auto"/>
        <w:rPr>
          <w:rFonts w:ascii="Arial" w:hAnsi="Arial" w:cs="Arial"/>
          <w:color w:val="4471C4"/>
          <w:sz w:val="22"/>
          <w:szCs w:val="22"/>
        </w:rPr>
      </w:pPr>
      <w:bookmarkStart w:id="0" w:name="_Toc226793601"/>
      <w:r w:rsidRPr="003237BE">
        <w:rPr>
          <w:rFonts w:ascii="Arial" w:hAnsi="Arial" w:cs="Arial"/>
          <w:color w:val="4471C4"/>
          <w:sz w:val="22"/>
          <w:szCs w:val="22"/>
        </w:rPr>
        <w:lastRenderedPageBreak/>
        <w:t>Introduction</w:t>
      </w:r>
      <w:bookmarkEnd w:id="0"/>
    </w:p>
    <w:p w14:paraId="483BDF29" w14:textId="77777777" w:rsidR="00C41E81" w:rsidRPr="00C41E81" w:rsidRDefault="00C41E81" w:rsidP="00C41E81"/>
    <w:p w14:paraId="0DB1CE1E" w14:textId="3A68CC5D" w:rsidR="00E77554" w:rsidRDefault="00896322" w:rsidP="003237BE">
      <w:pPr>
        <w:spacing w:after="0" w:line="360" w:lineRule="auto"/>
        <w:rPr>
          <w:rFonts w:ascii="Arial" w:hAnsi="Arial" w:cs="Arial"/>
          <w:sz w:val="22"/>
        </w:rPr>
      </w:pPr>
      <w:r>
        <w:rPr>
          <w:rFonts w:ascii="Arial" w:hAnsi="Arial" w:cs="Arial"/>
          <w:sz w:val="22"/>
        </w:rPr>
        <w:t xml:space="preserve">Health and </w:t>
      </w:r>
      <w:r w:rsidR="00B646C8">
        <w:rPr>
          <w:rFonts w:ascii="Arial" w:hAnsi="Arial" w:cs="Arial"/>
          <w:sz w:val="22"/>
        </w:rPr>
        <w:t>S</w:t>
      </w:r>
      <w:r>
        <w:rPr>
          <w:rFonts w:ascii="Arial" w:hAnsi="Arial" w:cs="Arial"/>
          <w:sz w:val="22"/>
        </w:rPr>
        <w:t xml:space="preserve">ocial </w:t>
      </w:r>
      <w:r w:rsidR="00B646C8">
        <w:rPr>
          <w:rFonts w:ascii="Arial" w:hAnsi="Arial" w:cs="Arial"/>
          <w:sz w:val="22"/>
        </w:rPr>
        <w:t>C</w:t>
      </w:r>
      <w:r>
        <w:rPr>
          <w:rFonts w:ascii="Arial" w:hAnsi="Arial" w:cs="Arial"/>
          <w:sz w:val="22"/>
        </w:rPr>
        <w:t xml:space="preserve">are </w:t>
      </w:r>
      <w:r w:rsidR="00B646C8">
        <w:rPr>
          <w:rFonts w:ascii="Arial" w:hAnsi="Arial" w:cs="Arial"/>
          <w:sz w:val="22"/>
        </w:rPr>
        <w:t>support</w:t>
      </w:r>
      <w:r>
        <w:rPr>
          <w:rFonts w:ascii="Arial" w:hAnsi="Arial" w:cs="Arial"/>
          <w:sz w:val="22"/>
        </w:rPr>
        <w:t xml:space="preserve"> people in maintaining health, well-being, independence, and quality of life through health care, social support, and personal care services. It serves individuals of all ages, especially those affected by illness, disabilities, and mental health conditions, or ageing, with a focus on person-centred care that promotes dignity, respect, and compassion. A Care Assistants play a key role by providing daily support in homes, hospitals, and care facilities, assisting with personal care</w:t>
      </w:r>
      <w:r w:rsidR="00B646C8">
        <w:rPr>
          <w:rFonts w:ascii="Arial" w:hAnsi="Arial" w:cs="Arial"/>
          <w:sz w:val="22"/>
        </w:rPr>
        <w:t>,</w:t>
      </w:r>
      <w:r>
        <w:rPr>
          <w:rFonts w:ascii="Arial" w:hAnsi="Arial" w:cs="Arial"/>
          <w:sz w:val="22"/>
        </w:rPr>
        <w:t xml:space="preserve"> mobility</w:t>
      </w:r>
      <w:r w:rsidR="00B646C8">
        <w:rPr>
          <w:rFonts w:ascii="Arial" w:hAnsi="Arial" w:cs="Arial"/>
          <w:sz w:val="22"/>
        </w:rPr>
        <w:t xml:space="preserve">, and emotional needs. </w:t>
      </w:r>
      <w:r w:rsidR="00E77554">
        <w:rPr>
          <w:rFonts w:ascii="Arial" w:hAnsi="Arial" w:cs="Arial"/>
          <w:sz w:val="22"/>
        </w:rPr>
        <w:t xml:space="preserve">This report will explore the role of the Care Assistant within the health and social care and </w:t>
      </w:r>
      <w:r w:rsidR="008A4F3D">
        <w:rPr>
          <w:rFonts w:ascii="Arial" w:hAnsi="Arial" w:cs="Arial"/>
          <w:sz w:val="22"/>
        </w:rPr>
        <w:t>the skills and strategies needed to provide the best health care service</w:t>
      </w:r>
      <w:r w:rsidR="00E77554">
        <w:rPr>
          <w:rFonts w:ascii="Arial" w:hAnsi="Arial" w:cs="Arial"/>
          <w:sz w:val="22"/>
        </w:rPr>
        <w:t xml:space="preserve">. </w:t>
      </w:r>
    </w:p>
    <w:p w14:paraId="0EEFB279" w14:textId="77777777" w:rsidR="00B646C8" w:rsidRPr="003237BE" w:rsidRDefault="00B646C8" w:rsidP="003237BE">
      <w:pPr>
        <w:spacing w:after="0" w:line="360" w:lineRule="auto"/>
        <w:rPr>
          <w:rFonts w:ascii="Arial" w:hAnsi="Arial" w:cs="Arial"/>
          <w:sz w:val="22"/>
        </w:rPr>
      </w:pPr>
    </w:p>
    <w:p w14:paraId="64F36E68" w14:textId="37E088BB" w:rsidR="3C659699" w:rsidRPr="003237BE" w:rsidRDefault="3C659699" w:rsidP="003237BE">
      <w:pPr>
        <w:pStyle w:val="Heading2"/>
        <w:spacing w:line="360" w:lineRule="auto"/>
        <w:rPr>
          <w:rFonts w:ascii="Arial" w:hAnsi="Arial" w:cs="Arial"/>
          <w:color w:val="4472C4" w:themeColor="accent1"/>
          <w:sz w:val="22"/>
          <w:szCs w:val="22"/>
        </w:rPr>
      </w:pPr>
      <w:bookmarkStart w:id="1" w:name="_Toc226793602"/>
      <w:r w:rsidRPr="003237BE">
        <w:rPr>
          <w:rFonts w:ascii="Arial" w:hAnsi="Arial" w:cs="Arial"/>
          <w:color w:val="4471C4"/>
          <w:sz w:val="22"/>
          <w:szCs w:val="22"/>
        </w:rPr>
        <w:t xml:space="preserve">2 </w:t>
      </w:r>
      <w:r w:rsidR="008A73A0" w:rsidRPr="003237BE">
        <w:rPr>
          <w:rFonts w:ascii="Arial" w:hAnsi="Arial" w:cs="Arial"/>
          <w:color w:val="4471C4"/>
          <w:sz w:val="22"/>
          <w:szCs w:val="22"/>
        </w:rPr>
        <w:t>Care Assistant</w:t>
      </w:r>
      <w:r w:rsidRPr="003237BE">
        <w:rPr>
          <w:rFonts w:ascii="Arial" w:hAnsi="Arial" w:cs="Arial"/>
          <w:color w:val="4471C4"/>
          <w:sz w:val="22"/>
          <w:szCs w:val="22"/>
        </w:rPr>
        <w:t xml:space="preserve"> in the Health and Social Care Field</w:t>
      </w:r>
      <w:bookmarkEnd w:id="1"/>
    </w:p>
    <w:p w14:paraId="3C079BEF" w14:textId="401104E7" w:rsidR="0156E134" w:rsidRPr="003237BE" w:rsidRDefault="0156E134" w:rsidP="003237BE">
      <w:pPr>
        <w:spacing w:after="0" w:line="360" w:lineRule="auto"/>
        <w:jc w:val="both"/>
        <w:rPr>
          <w:rFonts w:ascii="Arial" w:hAnsi="Arial" w:cs="Arial"/>
          <w:sz w:val="22"/>
        </w:rPr>
      </w:pPr>
    </w:p>
    <w:p w14:paraId="1CB8B0F1" w14:textId="07A49CA4" w:rsidR="0156E134" w:rsidRDefault="5CF7C3DB" w:rsidP="00634DF7">
      <w:pPr>
        <w:pStyle w:val="Heading2"/>
        <w:spacing w:line="360" w:lineRule="auto"/>
        <w:rPr>
          <w:rFonts w:ascii="Arial" w:hAnsi="Arial" w:cs="Arial"/>
          <w:color w:val="4471C4"/>
          <w:sz w:val="22"/>
          <w:szCs w:val="22"/>
        </w:rPr>
      </w:pPr>
      <w:bookmarkStart w:id="2" w:name="_Toc226793603"/>
      <w:r w:rsidRPr="003237BE">
        <w:rPr>
          <w:rFonts w:ascii="Arial" w:hAnsi="Arial" w:cs="Arial"/>
          <w:color w:val="4471C4"/>
          <w:sz w:val="22"/>
          <w:szCs w:val="22"/>
        </w:rPr>
        <w:t>2.1</w:t>
      </w:r>
      <w:r w:rsidR="002370CE" w:rsidRPr="003237BE">
        <w:rPr>
          <w:rFonts w:ascii="Arial" w:hAnsi="Arial" w:cs="Arial"/>
          <w:color w:val="4471C4"/>
          <w:sz w:val="22"/>
          <w:szCs w:val="22"/>
        </w:rPr>
        <w:t xml:space="preserve"> </w:t>
      </w:r>
      <w:r w:rsidR="071F48DC" w:rsidRPr="003237BE">
        <w:rPr>
          <w:rFonts w:ascii="Arial" w:hAnsi="Arial" w:cs="Arial"/>
          <w:color w:val="4471C4"/>
          <w:sz w:val="22"/>
          <w:szCs w:val="22"/>
        </w:rPr>
        <w:t>Description</w:t>
      </w:r>
      <w:r w:rsidR="00070818" w:rsidRPr="003237BE">
        <w:rPr>
          <w:rFonts w:ascii="Arial" w:hAnsi="Arial" w:cs="Arial"/>
          <w:color w:val="4471C4"/>
          <w:sz w:val="22"/>
          <w:szCs w:val="22"/>
        </w:rPr>
        <w:t xml:space="preserve"> </w:t>
      </w:r>
      <w:r w:rsidR="13BD3D5D" w:rsidRPr="003237BE">
        <w:rPr>
          <w:rFonts w:ascii="Arial" w:hAnsi="Arial" w:cs="Arial"/>
          <w:color w:val="4471C4"/>
          <w:sz w:val="22"/>
          <w:szCs w:val="22"/>
        </w:rPr>
        <w:t xml:space="preserve">of </w:t>
      </w:r>
      <w:r w:rsidR="008A73A0" w:rsidRPr="003237BE">
        <w:rPr>
          <w:rFonts w:ascii="Arial" w:hAnsi="Arial" w:cs="Arial"/>
          <w:color w:val="4471C4"/>
          <w:sz w:val="22"/>
          <w:szCs w:val="22"/>
        </w:rPr>
        <w:t>Care Assistant</w:t>
      </w:r>
      <w:r w:rsidR="008B0B22" w:rsidRPr="003237BE">
        <w:rPr>
          <w:rFonts w:ascii="Arial" w:hAnsi="Arial" w:cs="Arial"/>
          <w:color w:val="4471C4"/>
          <w:sz w:val="22"/>
          <w:szCs w:val="22"/>
        </w:rPr>
        <w:t xml:space="preserve"> in Health</w:t>
      </w:r>
      <w:r w:rsidR="3464B4D3" w:rsidRPr="003237BE">
        <w:rPr>
          <w:rFonts w:ascii="Arial" w:hAnsi="Arial" w:cs="Arial"/>
          <w:color w:val="4471C4"/>
          <w:sz w:val="22"/>
          <w:szCs w:val="22"/>
        </w:rPr>
        <w:t xml:space="preserve"> and Social </w:t>
      </w:r>
      <w:r w:rsidR="3D6135D7" w:rsidRPr="003237BE">
        <w:rPr>
          <w:rFonts w:ascii="Arial" w:hAnsi="Arial" w:cs="Arial"/>
          <w:color w:val="4471C4"/>
          <w:sz w:val="22"/>
          <w:szCs w:val="22"/>
        </w:rPr>
        <w:t>C</w:t>
      </w:r>
      <w:r w:rsidR="008B0B22" w:rsidRPr="003237BE">
        <w:rPr>
          <w:rFonts w:ascii="Arial" w:hAnsi="Arial" w:cs="Arial"/>
          <w:color w:val="4471C4"/>
          <w:sz w:val="22"/>
          <w:szCs w:val="22"/>
        </w:rPr>
        <w:t>are</w:t>
      </w:r>
      <w:bookmarkEnd w:id="2"/>
      <w:r w:rsidR="008B0B22" w:rsidRPr="003237BE">
        <w:rPr>
          <w:rFonts w:ascii="Arial" w:hAnsi="Arial" w:cs="Arial"/>
          <w:color w:val="4471C4"/>
          <w:sz w:val="22"/>
          <w:szCs w:val="22"/>
        </w:rPr>
        <w:t xml:space="preserve"> </w:t>
      </w:r>
    </w:p>
    <w:p w14:paraId="249E3070" w14:textId="77777777" w:rsidR="00634DF7" w:rsidRDefault="00634DF7" w:rsidP="00634DF7">
      <w:pPr>
        <w:spacing w:after="0" w:line="360" w:lineRule="auto"/>
        <w:jc w:val="both"/>
      </w:pPr>
    </w:p>
    <w:p w14:paraId="318532CF" w14:textId="27FFCFF8" w:rsidR="0022059D" w:rsidRDefault="00B646C8" w:rsidP="00634DF7">
      <w:pPr>
        <w:spacing w:after="0" w:line="360" w:lineRule="auto"/>
        <w:jc w:val="both"/>
        <w:rPr>
          <w:rFonts w:ascii="Arial" w:hAnsi="Arial" w:cs="Arial"/>
          <w:sz w:val="22"/>
        </w:rPr>
      </w:pPr>
      <w:r>
        <w:rPr>
          <w:rFonts w:ascii="Arial" w:hAnsi="Arial" w:cs="Arial"/>
          <w:sz w:val="22"/>
        </w:rPr>
        <w:t>A Care Assistant plays vital role in Health and Social Care by helping individuals live safely, comfortably, and with dignity. They often provide the most direct and consistent support to patient, particularly older adults and those with disabilities or long-term conditions. Through regular interaction, they build trusting relationships that help reduce loneliness, encourage independence, and improve overall wellbeing. For example, an elderly resident in a care home may depend on a Care Assistant not only for physical help but also for emotional support and companionship, highlighting their importance in meeting both physical and psychological needs.</w:t>
      </w:r>
    </w:p>
    <w:p w14:paraId="1D7480C2" w14:textId="77777777" w:rsidR="00B646C8" w:rsidRDefault="00B646C8" w:rsidP="00634DF7">
      <w:pPr>
        <w:spacing w:after="0" w:line="360" w:lineRule="auto"/>
        <w:jc w:val="both"/>
        <w:rPr>
          <w:rFonts w:ascii="Arial" w:hAnsi="Arial" w:cs="Arial"/>
          <w:sz w:val="22"/>
        </w:rPr>
      </w:pPr>
    </w:p>
    <w:p w14:paraId="50BF65DD" w14:textId="1D36F46F" w:rsidR="00B646C8" w:rsidRDefault="00B646C8" w:rsidP="00634DF7">
      <w:pPr>
        <w:spacing w:after="0" w:line="360" w:lineRule="auto"/>
        <w:jc w:val="both"/>
        <w:rPr>
          <w:rFonts w:ascii="Arial" w:hAnsi="Arial" w:cs="Arial"/>
          <w:sz w:val="22"/>
        </w:rPr>
      </w:pPr>
      <w:r>
        <w:rPr>
          <w:rFonts w:ascii="Arial" w:hAnsi="Arial" w:cs="Arial"/>
          <w:sz w:val="22"/>
        </w:rPr>
        <w:t>The main responsibilities of Care Assistant involve supporting daily living activities while following individual care plans. These include assisting with personal care such as bathing, dressing, and toileting, supporting mobility, preparing meals</w:t>
      </w:r>
      <w:r w:rsidR="00C50C2C">
        <w:rPr>
          <w:rFonts w:ascii="Arial" w:hAnsi="Arial" w:cs="Arial"/>
          <w:sz w:val="22"/>
        </w:rPr>
        <w:t>, and ensuring proper hydration. They may also assist with or remind individuals to take medication in line with policies. Additionally, Care Assistants monitor and report any changes in a person’s health or behaviour and maintain accurate records to ensure safe and consistent care.</w:t>
      </w:r>
    </w:p>
    <w:p w14:paraId="61AED19F" w14:textId="77777777" w:rsidR="00C50C2C" w:rsidRDefault="00C50C2C" w:rsidP="00634DF7">
      <w:pPr>
        <w:spacing w:after="0" w:line="360" w:lineRule="auto"/>
        <w:jc w:val="both"/>
        <w:rPr>
          <w:rFonts w:ascii="Arial" w:hAnsi="Arial" w:cs="Arial"/>
          <w:sz w:val="22"/>
        </w:rPr>
      </w:pPr>
    </w:p>
    <w:p w14:paraId="1BB68BFB" w14:textId="7ED8C64A" w:rsidR="00C50C2C" w:rsidRDefault="00C50C2C" w:rsidP="00634DF7">
      <w:pPr>
        <w:spacing w:after="0" w:line="360" w:lineRule="auto"/>
        <w:jc w:val="both"/>
        <w:rPr>
          <w:rFonts w:ascii="Arial" w:hAnsi="Arial" w:cs="Arial"/>
          <w:sz w:val="22"/>
        </w:rPr>
      </w:pPr>
      <w:r>
        <w:rPr>
          <w:rFonts w:ascii="Arial" w:hAnsi="Arial" w:cs="Arial"/>
          <w:sz w:val="22"/>
        </w:rPr>
        <w:t>To perform effectively, Care Assistants need compassion, patience, empathy, and strong communication skills. they must also be reliable, respectful, and follow procedures related to confidentiality, safeguarding, and health and safety, ensuring high-quality, person-centred care.</w:t>
      </w:r>
    </w:p>
    <w:p w14:paraId="7E9FDB16" w14:textId="77777777" w:rsidR="0022059D" w:rsidRDefault="0022059D" w:rsidP="003237BE">
      <w:pPr>
        <w:spacing w:after="0" w:line="360" w:lineRule="auto"/>
        <w:jc w:val="both"/>
        <w:rPr>
          <w:rFonts w:ascii="Arial" w:hAnsi="Arial" w:cs="Arial"/>
          <w:sz w:val="22"/>
        </w:rPr>
      </w:pPr>
    </w:p>
    <w:p w14:paraId="276B3D0E" w14:textId="77777777" w:rsidR="00634DF7" w:rsidRPr="003237BE" w:rsidRDefault="00634DF7" w:rsidP="003237BE">
      <w:pPr>
        <w:spacing w:after="0" w:line="360" w:lineRule="auto"/>
        <w:jc w:val="both"/>
        <w:rPr>
          <w:rFonts w:ascii="Arial" w:hAnsi="Arial" w:cs="Arial"/>
          <w:sz w:val="22"/>
        </w:rPr>
      </w:pPr>
    </w:p>
    <w:p w14:paraId="4010C35E" w14:textId="00C91D27" w:rsidR="00EC7EBE" w:rsidRPr="003237BE" w:rsidRDefault="04019B15" w:rsidP="003237BE">
      <w:pPr>
        <w:pStyle w:val="Heading2"/>
        <w:spacing w:line="360" w:lineRule="auto"/>
        <w:rPr>
          <w:rFonts w:ascii="Arial" w:hAnsi="Arial" w:cs="Arial"/>
          <w:color w:val="4472C4" w:themeColor="accent1"/>
          <w:sz w:val="22"/>
          <w:szCs w:val="22"/>
        </w:rPr>
      </w:pPr>
      <w:bookmarkStart w:id="3" w:name="_Toc226793604"/>
      <w:r w:rsidRPr="003237BE">
        <w:rPr>
          <w:rFonts w:ascii="Arial" w:hAnsi="Arial" w:cs="Arial"/>
          <w:color w:val="4471C4"/>
          <w:sz w:val="22"/>
          <w:szCs w:val="22"/>
        </w:rPr>
        <w:lastRenderedPageBreak/>
        <w:t>2.2</w:t>
      </w:r>
      <w:r w:rsidR="00676FEB" w:rsidRPr="003237BE">
        <w:rPr>
          <w:rFonts w:ascii="Arial" w:hAnsi="Arial" w:cs="Arial"/>
          <w:color w:val="4471C4"/>
          <w:sz w:val="22"/>
          <w:szCs w:val="22"/>
        </w:rPr>
        <w:t xml:space="preserve"> </w:t>
      </w:r>
      <w:r w:rsidR="00DD5135" w:rsidRPr="003237BE">
        <w:rPr>
          <w:rFonts w:ascii="Arial" w:hAnsi="Arial" w:cs="Arial"/>
          <w:color w:val="4471C4"/>
          <w:sz w:val="22"/>
          <w:szCs w:val="22"/>
        </w:rPr>
        <w:t>Explanation</w:t>
      </w:r>
      <w:r w:rsidR="00805726" w:rsidRPr="003237BE">
        <w:rPr>
          <w:rFonts w:ascii="Arial" w:hAnsi="Arial" w:cs="Arial"/>
          <w:color w:val="4471C4"/>
          <w:sz w:val="22"/>
          <w:szCs w:val="22"/>
        </w:rPr>
        <w:t xml:space="preserve"> of </w:t>
      </w:r>
      <w:r w:rsidR="549B9698" w:rsidRPr="003237BE">
        <w:rPr>
          <w:rFonts w:ascii="Arial" w:hAnsi="Arial" w:cs="Arial"/>
          <w:color w:val="4471C4"/>
          <w:sz w:val="22"/>
          <w:szCs w:val="22"/>
        </w:rPr>
        <w:t>M</w:t>
      </w:r>
      <w:r w:rsidR="00824CB1" w:rsidRPr="003237BE">
        <w:rPr>
          <w:rFonts w:ascii="Arial" w:hAnsi="Arial" w:cs="Arial"/>
          <w:color w:val="4471C4"/>
          <w:sz w:val="22"/>
          <w:szCs w:val="22"/>
        </w:rPr>
        <w:t xml:space="preserve">ost </w:t>
      </w:r>
      <w:r w:rsidR="7AC44C89" w:rsidRPr="003237BE">
        <w:rPr>
          <w:rFonts w:ascii="Arial" w:hAnsi="Arial" w:cs="Arial"/>
          <w:color w:val="4471C4"/>
          <w:sz w:val="22"/>
          <w:szCs w:val="22"/>
        </w:rPr>
        <w:t>S</w:t>
      </w:r>
      <w:r w:rsidR="00824CB1" w:rsidRPr="003237BE">
        <w:rPr>
          <w:rFonts w:ascii="Arial" w:hAnsi="Arial" w:cs="Arial"/>
          <w:color w:val="4471C4"/>
          <w:sz w:val="22"/>
          <w:szCs w:val="22"/>
        </w:rPr>
        <w:t xml:space="preserve">ignificant </w:t>
      </w:r>
      <w:r w:rsidR="556E2D6A" w:rsidRPr="003237BE">
        <w:rPr>
          <w:rFonts w:ascii="Arial" w:hAnsi="Arial" w:cs="Arial"/>
          <w:color w:val="4471C4"/>
          <w:sz w:val="22"/>
          <w:szCs w:val="22"/>
        </w:rPr>
        <w:t>S</w:t>
      </w:r>
      <w:r w:rsidR="00D4006B" w:rsidRPr="003237BE">
        <w:rPr>
          <w:rFonts w:ascii="Arial" w:hAnsi="Arial" w:cs="Arial"/>
          <w:color w:val="4471C4"/>
          <w:sz w:val="22"/>
          <w:szCs w:val="22"/>
        </w:rPr>
        <w:t xml:space="preserve">kills </w:t>
      </w:r>
      <w:r w:rsidR="653BE314" w:rsidRPr="003237BE">
        <w:rPr>
          <w:rFonts w:ascii="Arial" w:hAnsi="Arial" w:cs="Arial"/>
          <w:color w:val="4471C4"/>
          <w:sz w:val="22"/>
          <w:szCs w:val="22"/>
        </w:rPr>
        <w:t>N</w:t>
      </w:r>
      <w:r w:rsidR="00D4006B" w:rsidRPr="003237BE">
        <w:rPr>
          <w:rFonts w:ascii="Arial" w:hAnsi="Arial" w:cs="Arial"/>
          <w:color w:val="4471C4"/>
          <w:sz w:val="22"/>
          <w:szCs w:val="22"/>
        </w:rPr>
        <w:t xml:space="preserve">eeded for </w:t>
      </w:r>
      <w:r w:rsidR="008A73A0" w:rsidRPr="003237BE">
        <w:rPr>
          <w:rFonts w:ascii="Arial" w:hAnsi="Arial" w:cs="Arial"/>
          <w:color w:val="4471C4"/>
          <w:sz w:val="22"/>
          <w:szCs w:val="22"/>
        </w:rPr>
        <w:t>Care Assistant</w:t>
      </w:r>
      <w:r w:rsidR="007138EF" w:rsidRPr="003237BE">
        <w:rPr>
          <w:rFonts w:ascii="Arial" w:hAnsi="Arial" w:cs="Arial"/>
          <w:color w:val="4471C4"/>
          <w:sz w:val="22"/>
          <w:szCs w:val="22"/>
        </w:rPr>
        <w:t xml:space="preserve"> in Health</w:t>
      </w:r>
      <w:r w:rsidR="655ACEAB" w:rsidRPr="003237BE">
        <w:rPr>
          <w:rFonts w:ascii="Arial" w:hAnsi="Arial" w:cs="Arial"/>
          <w:color w:val="4471C4"/>
          <w:sz w:val="22"/>
          <w:szCs w:val="22"/>
        </w:rPr>
        <w:t xml:space="preserve"> and Social C</w:t>
      </w:r>
      <w:r w:rsidR="007138EF" w:rsidRPr="003237BE">
        <w:rPr>
          <w:rFonts w:ascii="Arial" w:hAnsi="Arial" w:cs="Arial"/>
          <w:color w:val="4471C4"/>
          <w:sz w:val="22"/>
          <w:szCs w:val="22"/>
        </w:rPr>
        <w:t>are</w:t>
      </w:r>
      <w:bookmarkEnd w:id="3"/>
    </w:p>
    <w:p w14:paraId="07AB1D08" w14:textId="77777777" w:rsidR="00BF7D86" w:rsidRDefault="00BF7D86" w:rsidP="00BF7D86">
      <w:pPr>
        <w:spacing w:after="0" w:line="360" w:lineRule="auto"/>
        <w:jc w:val="both"/>
        <w:rPr>
          <w:rFonts w:ascii="Arial" w:hAnsi="Arial" w:cs="Arial"/>
          <w:sz w:val="22"/>
        </w:rPr>
      </w:pPr>
    </w:p>
    <w:p w14:paraId="0BE4C8B2" w14:textId="46F631B8" w:rsidR="003D3783" w:rsidRPr="003D3783" w:rsidRDefault="00C50C2C" w:rsidP="003D3783">
      <w:pPr>
        <w:spacing w:after="0" w:line="360" w:lineRule="auto"/>
        <w:jc w:val="both"/>
        <w:rPr>
          <w:rFonts w:ascii="Arial" w:hAnsi="Arial" w:cs="Arial"/>
          <w:sz w:val="22"/>
        </w:rPr>
      </w:pPr>
      <w:r>
        <w:rPr>
          <w:rFonts w:ascii="Arial" w:hAnsi="Arial" w:cs="Arial"/>
          <w:sz w:val="22"/>
        </w:rPr>
        <w:t>Effective communication is a fundamental skill for Care Assistants, as it supports safe and person-centred care. Clear communication enables patient to understand their care, express their needs, and feel included in decisions. In practice, this involves explaining care tasks clearly, checking for understanding, and responding to both verbal and non-</w:t>
      </w:r>
      <w:r w:rsidR="001F7F52">
        <w:rPr>
          <w:rFonts w:ascii="Arial" w:hAnsi="Arial" w:cs="Arial"/>
          <w:sz w:val="22"/>
        </w:rPr>
        <w:t>verbal</w:t>
      </w:r>
      <w:r>
        <w:rPr>
          <w:rFonts w:ascii="Arial" w:hAnsi="Arial" w:cs="Arial"/>
          <w:sz w:val="22"/>
        </w:rPr>
        <w:t xml:space="preserve"> cues such as confusion or discomfort. For </w:t>
      </w:r>
      <w:r w:rsidR="001F7F52">
        <w:rPr>
          <w:rFonts w:ascii="Arial" w:hAnsi="Arial" w:cs="Arial"/>
          <w:sz w:val="22"/>
        </w:rPr>
        <w:t>instance, when supporting and older person with dementia, using simple language, maintaining eye contact, and speaking in a calm tone can reduce anxiety and prevent distress. Strong communication also helps protect dignity, ensures informed consent, and minimise the risk of errors in care delivery (</w:t>
      </w:r>
      <w:r w:rsidR="003D3783" w:rsidRPr="003D3783">
        <w:rPr>
          <w:rFonts w:ascii="Arial" w:hAnsi="Arial" w:cs="Arial"/>
          <w:sz w:val="22"/>
        </w:rPr>
        <w:t>Skills for Care,</w:t>
      </w:r>
      <w:r w:rsidR="00166B22">
        <w:rPr>
          <w:rFonts w:ascii="Arial" w:hAnsi="Arial" w:cs="Arial"/>
          <w:sz w:val="22"/>
        </w:rPr>
        <w:t xml:space="preserve"> 2026a</w:t>
      </w:r>
      <w:r w:rsidR="00A82906">
        <w:rPr>
          <w:rFonts w:ascii="Arial" w:hAnsi="Arial" w:cs="Arial"/>
          <w:sz w:val="22"/>
        </w:rPr>
        <w:t>;</w:t>
      </w:r>
      <w:r w:rsidR="003D3783">
        <w:rPr>
          <w:rFonts w:ascii="Arial" w:hAnsi="Arial" w:cs="Arial"/>
          <w:sz w:val="22"/>
        </w:rPr>
        <w:t xml:space="preserve"> </w:t>
      </w:r>
      <w:r w:rsidR="003D3783" w:rsidRPr="003D3783">
        <w:rPr>
          <w:rFonts w:ascii="Arial" w:hAnsi="Arial" w:cs="Arial"/>
          <w:sz w:val="22"/>
        </w:rPr>
        <w:t xml:space="preserve">Skills for Care, </w:t>
      </w:r>
      <w:r w:rsidR="00A82906">
        <w:rPr>
          <w:rFonts w:ascii="Arial" w:hAnsi="Arial" w:cs="Arial"/>
          <w:sz w:val="22"/>
        </w:rPr>
        <w:t>2026b</w:t>
      </w:r>
      <w:r w:rsidR="003D3783" w:rsidRPr="003D3783">
        <w:rPr>
          <w:rFonts w:ascii="Arial" w:hAnsi="Arial" w:cs="Arial"/>
          <w:sz w:val="22"/>
        </w:rPr>
        <w:t>)</w:t>
      </w:r>
      <w:r w:rsidR="003D3783">
        <w:rPr>
          <w:rFonts w:ascii="Arial" w:hAnsi="Arial" w:cs="Arial"/>
          <w:sz w:val="22"/>
        </w:rPr>
        <w:t>.</w:t>
      </w:r>
    </w:p>
    <w:p w14:paraId="38E11441" w14:textId="62F41374" w:rsidR="00210531" w:rsidRDefault="00210531" w:rsidP="00BF7D86">
      <w:pPr>
        <w:spacing w:after="0" w:line="360" w:lineRule="auto"/>
        <w:jc w:val="both"/>
        <w:rPr>
          <w:rFonts w:ascii="Arial" w:hAnsi="Arial" w:cs="Arial"/>
          <w:sz w:val="22"/>
        </w:rPr>
      </w:pPr>
    </w:p>
    <w:p w14:paraId="7F9BC39C" w14:textId="7820FA45" w:rsidR="003D3783" w:rsidRDefault="00813652" w:rsidP="00BF7D86">
      <w:pPr>
        <w:spacing w:after="0" w:line="360" w:lineRule="auto"/>
        <w:jc w:val="both"/>
        <w:rPr>
          <w:rFonts w:ascii="Arial" w:hAnsi="Arial" w:cs="Arial"/>
          <w:sz w:val="22"/>
        </w:rPr>
      </w:pPr>
      <w:r>
        <w:rPr>
          <w:rFonts w:ascii="Arial" w:hAnsi="Arial" w:cs="Arial"/>
          <w:sz w:val="22"/>
        </w:rPr>
        <w:t xml:space="preserve">Empathy and compassion are </w:t>
      </w:r>
      <w:r w:rsidR="001F7F52">
        <w:rPr>
          <w:rFonts w:ascii="Arial" w:hAnsi="Arial" w:cs="Arial"/>
          <w:sz w:val="22"/>
        </w:rPr>
        <w:t>essential qualities that allow Care Assistants to understand and respond to the emotional needs of patient. These skills are particularly important when working with older individuals who may feel vulnerable, anxious, or isolated. Demonstrating empathy involves active listening, offering reassurance, and showing genuine concern for a person’s well-being.</w:t>
      </w:r>
      <w:r w:rsidR="003D3783">
        <w:rPr>
          <w:rFonts w:ascii="Arial" w:hAnsi="Arial" w:cs="Arial"/>
          <w:sz w:val="22"/>
        </w:rPr>
        <w:t xml:space="preserve"> </w:t>
      </w:r>
      <w:r w:rsidR="001F7F52">
        <w:rPr>
          <w:rFonts w:ascii="Arial" w:hAnsi="Arial" w:cs="Arial"/>
          <w:sz w:val="22"/>
        </w:rPr>
        <w:t xml:space="preserve">For example, if a patient becomes upset during personal care, responding gently and allowing them time can help maintain their dignity and build trust. Compassionate care improves the overall experience of </w:t>
      </w:r>
      <w:r w:rsidR="00292D47">
        <w:rPr>
          <w:rFonts w:ascii="Arial" w:hAnsi="Arial" w:cs="Arial"/>
          <w:sz w:val="22"/>
        </w:rPr>
        <w:t>patient and supports their emotional well-being alongside their physical needs</w:t>
      </w:r>
      <w:r w:rsidR="001F7F52">
        <w:rPr>
          <w:rFonts w:ascii="Arial" w:hAnsi="Arial" w:cs="Arial"/>
          <w:sz w:val="22"/>
        </w:rPr>
        <w:t xml:space="preserve"> </w:t>
      </w:r>
      <w:r w:rsidR="003D3783" w:rsidRPr="003D3783">
        <w:rPr>
          <w:rFonts w:ascii="Arial" w:hAnsi="Arial" w:cs="Arial"/>
          <w:sz w:val="22"/>
        </w:rPr>
        <w:t xml:space="preserve">(Care Quality Commission (CQC), </w:t>
      </w:r>
      <w:r w:rsidR="00FB5048">
        <w:rPr>
          <w:rFonts w:ascii="Arial" w:hAnsi="Arial" w:cs="Arial"/>
          <w:sz w:val="22"/>
        </w:rPr>
        <w:t>2024).</w:t>
      </w:r>
      <w:r w:rsidR="003D3783">
        <w:rPr>
          <w:rFonts w:ascii="Arial" w:hAnsi="Arial" w:cs="Arial"/>
          <w:sz w:val="22"/>
        </w:rPr>
        <w:t xml:space="preserve"> </w:t>
      </w:r>
    </w:p>
    <w:p w14:paraId="1544A046" w14:textId="77777777" w:rsidR="003D3783" w:rsidRDefault="00A31A87" w:rsidP="00BF7D86">
      <w:pPr>
        <w:spacing w:after="0" w:line="360" w:lineRule="auto"/>
        <w:jc w:val="both"/>
        <w:rPr>
          <w:rFonts w:ascii="Arial" w:hAnsi="Arial" w:cs="Arial"/>
          <w:sz w:val="22"/>
        </w:rPr>
      </w:pPr>
      <w:r>
        <w:rPr>
          <w:rFonts w:ascii="Arial" w:hAnsi="Arial" w:cs="Arial"/>
          <w:sz w:val="22"/>
        </w:rPr>
        <w:tab/>
      </w:r>
    </w:p>
    <w:p w14:paraId="501918C0" w14:textId="0451B11F" w:rsidR="00233753" w:rsidRDefault="00292D47" w:rsidP="00634DF7">
      <w:pPr>
        <w:spacing w:after="0" w:line="360" w:lineRule="auto"/>
        <w:jc w:val="both"/>
        <w:rPr>
          <w:rFonts w:ascii="Arial" w:hAnsi="Arial" w:cs="Arial"/>
          <w:sz w:val="22"/>
        </w:rPr>
      </w:pPr>
      <w:r>
        <w:rPr>
          <w:rFonts w:ascii="Arial" w:hAnsi="Arial" w:cs="Arial"/>
          <w:sz w:val="22"/>
        </w:rPr>
        <w:t>Professionalism is a key aspect of the Care Assistant role, including maintaining respect for dignity, confidentiality, and professional boundaries. This ensures that individual feel safe, valued, and always respected. In practice, professionalism can be shown by maintaining privacy during personal care, using preferred names, and handling personal information with discretion. Simple actions, such as closing curtains or doors during intimate care and speaking quietly about sensitive information, demonstrate respect and help build trust. Upholding these standards is both an ethical responsibility and a requirement within care settings.</w:t>
      </w:r>
      <w:r w:rsidR="00233753">
        <w:rPr>
          <w:rFonts w:ascii="Arial" w:hAnsi="Arial" w:cs="Arial"/>
          <w:sz w:val="22"/>
        </w:rPr>
        <w:t xml:space="preserve"> </w:t>
      </w:r>
      <w:r w:rsidR="00233753" w:rsidRPr="00233753">
        <w:rPr>
          <w:rFonts w:ascii="Arial" w:hAnsi="Arial" w:cs="Arial"/>
          <w:sz w:val="22"/>
        </w:rPr>
        <w:t xml:space="preserve">(Care Quality Commission (CQC), </w:t>
      </w:r>
      <w:r w:rsidR="00FB5048">
        <w:rPr>
          <w:rFonts w:ascii="Arial" w:hAnsi="Arial" w:cs="Arial"/>
          <w:sz w:val="22"/>
        </w:rPr>
        <w:t>2025;</w:t>
      </w:r>
      <w:r w:rsidR="00233753" w:rsidRPr="00233753">
        <w:rPr>
          <w:rFonts w:eastAsia="Times New Roman" w:cs="Segoe UI"/>
          <w:kern w:val="0"/>
          <w:sz w:val="21"/>
          <w:szCs w:val="21"/>
          <w:lang w:eastAsia="en-GB"/>
          <w14:ligatures w14:val="none"/>
        </w:rPr>
        <w:t xml:space="preserve"> </w:t>
      </w:r>
      <w:r w:rsidR="00233753" w:rsidRPr="00233753">
        <w:rPr>
          <w:rFonts w:ascii="Arial" w:hAnsi="Arial" w:cs="Arial"/>
          <w:sz w:val="22"/>
        </w:rPr>
        <w:t>Skills for Care,</w:t>
      </w:r>
      <w:r w:rsidR="00FB5048">
        <w:rPr>
          <w:rFonts w:ascii="Arial" w:hAnsi="Arial" w:cs="Arial"/>
          <w:sz w:val="22"/>
        </w:rPr>
        <w:t xml:space="preserve"> 2026b</w:t>
      </w:r>
      <w:r w:rsidR="00233753" w:rsidRPr="00233753">
        <w:rPr>
          <w:rFonts w:ascii="Arial" w:hAnsi="Arial" w:cs="Arial"/>
          <w:sz w:val="22"/>
        </w:rPr>
        <w:t>)</w:t>
      </w:r>
    </w:p>
    <w:p w14:paraId="6E14D42E" w14:textId="77777777" w:rsidR="00F01140" w:rsidRDefault="00F01140" w:rsidP="00634DF7">
      <w:pPr>
        <w:spacing w:after="0" w:line="360" w:lineRule="auto"/>
        <w:jc w:val="both"/>
        <w:rPr>
          <w:rFonts w:ascii="Arial" w:hAnsi="Arial" w:cs="Arial"/>
          <w:sz w:val="22"/>
        </w:rPr>
      </w:pPr>
    </w:p>
    <w:p w14:paraId="604E28AF" w14:textId="5283AA2C" w:rsidR="00F01140" w:rsidRPr="00233753" w:rsidRDefault="00F01140" w:rsidP="00634DF7">
      <w:pPr>
        <w:spacing w:after="0" w:line="360" w:lineRule="auto"/>
        <w:jc w:val="both"/>
        <w:rPr>
          <w:rFonts w:ascii="Arial" w:hAnsi="Arial" w:cs="Arial"/>
          <w:sz w:val="22"/>
        </w:rPr>
      </w:pPr>
      <w:r>
        <w:rPr>
          <w:rFonts w:ascii="Arial" w:hAnsi="Arial" w:cs="Arial"/>
          <w:sz w:val="22"/>
        </w:rPr>
        <w:t xml:space="preserve">When communication, empathy, and professionalism are lacking, the quality of care can decline significantly and negative affect to patient. Poor communication may lead to misunderstandings, unmet needs, or even medication errors. A lack of empathy can cause individuals to feel ignored, distressed, or undervalued. For example, rushing through personal care without explanation may increase anxiety and lead to resistance or withdrawal. These shortcomings can result in poor care experiences and highlight the importance of strong </w:t>
      </w:r>
      <w:r>
        <w:rPr>
          <w:rFonts w:ascii="Arial" w:hAnsi="Arial" w:cs="Arial"/>
          <w:sz w:val="22"/>
        </w:rPr>
        <w:lastRenderedPageBreak/>
        <w:t xml:space="preserve">interpersonal and professional skills in delivering high-quality, </w:t>
      </w:r>
      <w:r w:rsidR="00ED0B45">
        <w:rPr>
          <w:rFonts w:ascii="Arial" w:hAnsi="Arial" w:cs="Arial"/>
          <w:sz w:val="22"/>
        </w:rPr>
        <w:t xml:space="preserve">person-centred care </w:t>
      </w:r>
      <w:r w:rsidR="00ED0B45" w:rsidRPr="003D3783">
        <w:rPr>
          <w:rFonts w:ascii="Arial" w:hAnsi="Arial" w:cs="Arial"/>
          <w:sz w:val="22"/>
        </w:rPr>
        <w:t xml:space="preserve">(Care Quality Commission (CQC), </w:t>
      </w:r>
      <w:r w:rsidR="00ED0B45">
        <w:rPr>
          <w:rFonts w:ascii="Arial" w:hAnsi="Arial" w:cs="Arial"/>
          <w:sz w:val="22"/>
        </w:rPr>
        <w:t>2024)</w:t>
      </w:r>
      <w:r w:rsidR="00ED0B45">
        <w:rPr>
          <w:rFonts w:ascii="Arial" w:hAnsi="Arial" w:cs="Arial"/>
          <w:sz w:val="22"/>
        </w:rPr>
        <w:t xml:space="preserve">. </w:t>
      </w:r>
    </w:p>
    <w:p w14:paraId="39AE60EF" w14:textId="4C9A1A7D" w:rsidR="00A31A87" w:rsidRDefault="00A31A87" w:rsidP="00BF7D86">
      <w:pPr>
        <w:spacing w:after="0" w:line="360" w:lineRule="auto"/>
        <w:jc w:val="both"/>
        <w:rPr>
          <w:rFonts w:ascii="Arial" w:hAnsi="Arial" w:cs="Arial"/>
          <w:sz w:val="22"/>
        </w:rPr>
      </w:pPr>
    </w:p>
    <w:p w14:paraId="69021C5A" w14:textId="77777777" w:rsidR="00FE5867" w:rsidRPr="00BF7D86" w:rsidRDefault="00FE5867" w:rsidP="00BF7D86">
      <w:pPr>
        <w:spacing w:after="0" w:line="360" w:lineRule="auto"/>
        <w:jc w:val="both"/>
        <w:rPr>
          <w:rFonts w:ascii="Arial" w:hAnsi="Arial" w:cs="Arial"/>
          <w:sz w:val="22"/>
        </w:rPr>
      </w:pPr>
    </w:p>
    <w:p w14:paraId="5706A032" w14:textId="77777777" w:rsidR="008A73A0" w:rsidRDefault="1F09BC6E" w:rsidP="003237BE">
      <w:pPr>
        <w:pStyle w:val="Heading2"/>
        <w:spacing w:line="360" w:lineRule="auto"/>
        <w:rPr>
          <w:rFonts w:ascii="Arial" w:hAnsi="Arial" w:cs="Arial"/>
          <w:color w:val="4471C4"/>
          <w:sz w:val="22"/>
          <w:szCs w:val="22"/>
        </w:rPr>
      </w:pPr>
      <w:r w:rsidRPr="003237BE">
        <w:rPr>
          <w:rFonts w:ascii="Arial" w:hAnsi="Arial" w:cs="Arial"/>
          <w:color w:val="4471C4"/>
          <w:sz w:val="22"/>
          <w:szCs w:val="22"/>
        </w:rPr>
        <w:t>3</w:t>
      </w:r>
      <w:r w:rsidR="005D5457" w:rsidRPr="003237BE">
        <w:rPr>
          <w:rFonts w:ascii="Arial" w:hAnsi="Arial" w:cs="Arial"/>
          <w:color w:val="4471C4"/>
          <w:sz w:val="22"/>
          <w:szCs w:val="22"/>
        </w:rPr>
        <w:t xml:space="preserve"> </w:t>
      </w:r>
      <w:bookmarkStart w:id="4" w:name="_Toc226793605"/>
      <w:r w:rsidR="003003FD" w:rsidRPr="003237BE">
        <w:rPr>
          <w:rFonts w:ascii="Arial" w:hAnsi="Arial" w:cs="Arial"/>
          <w:color w:val="4471C4"/>
          <w:sz w:val="22"/>
          <w:szCs w:val="22"/>
        </w:rPr>
        <w:t>Strategies</w:t>
      </w:r>
      <w:r w:rsidR="00183CB9" w:rsidRPr="003237BE">
        <w:rPr>
          <w:rFonts w:ascii="Arial" w:hAnsi="Arial" w:cs="Arial"/>
          <w:color w:val="4471C4"/>
          <w:sz w:val="22"/>
          <w:szCs w:val="22"/>
        </w:rPr>
        <w:t xml:space="preserve"> </w:t>
      </w:r>
      <w:r w:rsidR="59AB5A3E" w:rsidRPr="003237BE">
        <w:rPr>
          <w:rFonts w:ascii="Arial" w:hAnsi="Arial" w:cs="Arial"/>
          <w:color w:val="4471C4"/>
          <w:sz w:val="22"/>
          <w:szCs w:val="22"/>
        </w:rPr>
        <w:t xml:space="preserve">for Skill Improvement for </w:t>
      </w:r>
      <w:r w:rsidR="008A73A0" w:rsidRPr="003237BE">
        <w:rPr>
          <w:rFonts w:ascii="Arial" w:hAnsi="Arial" w:cs="Arial"/>
          <w:color w:val="4471C4"/>
          <w:sz w:val="22"/>
          <w:szCs w:val="22"/>
        </w:rPr>
        <w:t>Care Assistant</w:t>
      </w:r>
      <w:bookmarkEnd w:id="4"/>
      <w:r w:rsidR="008A73A0" w:rsidRPr="003237BE">
        <w:rPr>
          <w:rFonts w:ascii="Arial" w:hAnsi="Arial" w:cs="Arial"/>
          <w:color w:val="4471C4"/>
          <w:sz w:val="22"/>
          <w:szCs w:val="22"/>
        </w:rPr>
        <w:t xml:space="preserve"> </w:t>
      </w:r>
    </w:p>
    <w:p w14:paraId="1395F816" w14:textId="77777777" w:rsidR="00C41E81" w:rsidRPr="00C41E81" w:rsidRDefault="00C41E81" w:rsidP="00C41E81"/>
    <w:p w14:paraId="01C49510" w14:textId="10FC7735" w:rsidR="002370CE" w:rsidRPr="003237BE" w:rsidRDefault="0C5D0C5C" w:rsidP="003237BE">
      <w:pPr>
        <w:pStyle w:val="Heading2"/>
        <w:spacing w:line="360" w:lineRule="auto"/>
        <w:rPr>
          <w:rFonts w:ascii="Arial" w:hAnsi="Arial" w:cs="Arial"/>
          <w:color w:val="4472C4" w:themeColor="accent1"/>
          <w:sz w:val="22"/>
          <w:szCs w:val="22"/>
        </w:rPr>
      </w:pPr>
      <w:bookmarkStart w:id="5" w:name="_Toc226793606"/>
      <w:r w:rsidRPr="003237BE">
        <w:rPr>
          <w:rFonts w:ascii="Arial" w:hAnsi="Arial" w:cs="Arial"/>
          <w:color w:val="4471C4"/>
          <w:sz w:val="22"/>
          <w:szCs w:val="22"/>
        </w:rPr>
        <w:t xml:space="preserve">3.1 Three Strategies </w:t>
      </w:r>
      <w:r w:rsidR="00183CB9" w:rsidRPr="003237BE">
        <w:rPr>
          <w:rFonts w:ascii="Arial" w:hAnsi="Arial" w:cs="Arial"/>
          <w:color w:val="4471C4"/>
          <w:sz w:val="22"/>
          <w:szCs w:val="22"/>
        </w:rPr>
        <w:t xml:space="preserve">to </w:t>
      </w:r>
      <w:r w:rsidR="5CE671C3" w:rsidRPr="003237BE">
        <w:rPr>
          <w:rFonts w:ascii="Arial" w:hAnsi="Arial" w:cs="Arial"/>
          <w:color w:val="4471C4"/>
          <w:sz w:val="22"/>
          <w:szCs w:val="22"/>
        </w:rPr>
        <w:t>I</w:t>
      </w:r>
      <w:r w:rsidR="00183CB9" w:rsidRPr="003237BE">
        <w:rPr>
          <w:rFonts w:ascii="Arial" w:hAnsi="Arial" w:cs="Arial"/>
          <w:color w:val="4471C4"/>
          <w:sz w:val="22"/>
          <w:szCs w:val="22"/>
        </w:rPr>
        <w:t xml:space="preserve">mprove the </w:t>
      </w:r>
      <w:r w:rsidR="40F0AB75" w:rsidRPr="003237BE">
        <w:rPr>
          <w:rFonts w:ascii="Arial" w:hAnsi="Arial" w:cs="Arial"/>
          <w:color w:val="4471C4"/>
          <w:sz w:val="22"/>
          <w:szCs w:val="22"/>
        </w:rPr>
        <w:t>S</w:t>
      </w:r>
      <w:r w:rsidR="00183CB9" w:rsidRPr="003237BE">
        <w:rPr>
          <w:rFonts w:ascii="Arial" w:hAnsi="Arial" w:cs="Arial"/>
          <w:color w:val="4471C4"/>
          <w:sz w:val="22"/>
          <w:szCs w:val="22"/>
        </w:rPr>
        <w:t>kills</w:t>
      </w:r>
      <w:r w:rsidR="005D5457" w:rsidRPr="003237BE">
        <w:rPr>
          <w:rFonts w:ascii="Arial" w:hAnsi="Arial" w:cs="Arial"/>
          <w:color w:val="4471C4"/>
          <w:sz w:val="22"/>
          <w:szCs w:val="22"/>
        </w:rPr>
        <w:t xml:space="preserve"> </w:t>
      </w:r>
      <w:r w:rsidR="00070818" w:rsidRPr="003237BE">
        <w:rPr>
          <w:rFonts w:ascii="Arial" w:hAnsi="Arial" w:cs="Arial"/>
          <w:color w:val="4471C4"/>
          <w:sz w:val="22"/>
          <w:szCs w:val="22"/>
        </w:rPr>
        <w:t xml:space="preserve">for </w:t>
      </w:r>
      <w:r w:rsidR="008A73A0" w:rsidRPr="003237BE">
        <w:rPr>
          <w:rFonts w:ascii="Arial" w:hAnsi="Arial" w:cs="Arial"/>
          <w:color w:val="4471C4"/>
          <w:sz w:val="22"/>
          <w:szCs w:val="22"/>
        </w:rPr>
        <w:t>Care Assistant</w:t>
      </w:r>
      <w:bookmarkEnd w:id="5"/>
    </w:p>
    <w:p w14:paraId="4431B7C4" w14:textId="77777777" w:rsidR="00FE5867" w:rsidRDefault="00FE5867" w:rsidP="0051256A">
      <w:pPr>
        <w:spacing w:after="0" w:line="360" w:lineRule="auto"/>
        <w:ind w:firstLine="720"/>
        <w:rPr>
          <w:rFonts w:ascii="Arial" w:hAnsi="Arial" w:cs="Arial"/>
          <w:sz w:val="22"/>
        </w:rPr>
      </w:pPr>
    </w:p>
    <w:p w14:paraId="58A1B501" w14:textId="45BE2E91" w:rsidR="0156E134" w:rsidRDefault="00ED0B45" w:rsidP="00634DF7">
      <w:pPr>
        <w:spacing w:after="0" w:line="360" w:lineRule="auto"/>
        <w:rPr>
          <w:rFonts w:ascii="Arial" w:hAnsi="Arial" w:cs="Arial"/>
          <w:sz w:val="22"/>
        </w:rPr>
      </w:pPr>
      <w:r>
        <w:rPr>
          <w:rFonts w:ascii="Arial" w:hAnsi="Arial" w:cs="Arial"/>
          <w:sz w:val="22"/>
        </w:rPr>
        <w:t xml:space="preserve">Communication skills can be strengthened through reflective practice supported by regular supervision. This approach </w:t>
      </w:r>
      <w:r w:rsidR="00FE22CB">
        <w:rPr>
          <w:rFonts w:ascii="Arial" w:hAnsi="Arial" w:cs="Arial"/>
          <w:sz w:val="22"/>
        </w:rPr>
        <w:t>encourages Care Assistants to evaluate how they communicate with patients and colleagues, helping them identify what works well and what needs improvement. Reflective practice involves thinking critically</w:t>
      </w:r>
      <w:r w:rsidR="00172F00">
        <w:rPr>
          <w:rFonts w:ascii="Arial" w:hAnsi="Arial" w:cs="Arial"/>
          <w:sz w:val="22"/>
        </w:rPr>
        <w:t xml:space="preserve"> about interactions and considering how communication impacts the individual receiving care. In practice, this may include discussing a situation during supervision where an older person becomes confused during personal </w:t>
      </w:r>
      <w:r w:rsidR="003453B3">
        <w:rPr>
          <w:rFonts w:ascii="Arial" w:hAnsi="Arial" w:cs="Arial"/>
          <w:sz w:val="22"/>
        </w:rPr>
        <w:t>care and</w:t>
      </w:r>
      <w:r w:rsidR="00172F00">
        <w:rPr>
          <w:rFonts w:ascii="Arial" w:hAnsi="Arial" w:cs="Arial"/>
          <w:sz w:val="22"/>
        </w:rPr>
        <w:t xml:space="preserve"> exploring whether instructions were adapted to their needs. For example, a Care Assistant might recognise that using </w:t>
      </w:r>
      <w:r w:rsidR="003453B3">
        <w:rPr>
          <w:rFonts w:ascii="Arial" w:hAnsi="Arial" w:cs="Arial"/>
          <w:sz w:val="22"/>
        </w:rPr>
        <w:t>shorter sentences, a calm tone, or visual cues could improve understanding for someone with dementia. Reflection and supervision support continuous learning, helping staff deliver safer, more effective, and person-centred communication</w:t>
      </w:r>
      <w:r w:rsidR="002E7AED">
        <w:rPr>
          <w:rFonts w:ascii="Arial" w:hAnsi="Arial" w:cs="Arial"/>
          <w:sz w:val="22"/>
        </w:rPr>
        <w:t xml:space="preserve"> (Health Education England, 2015; Skills for Care, 2023).</w:t>
      </w:r>
    </w:p>
    <w:p w14:paraId="478AAADA" w14:textId="77777777" w:rsidR="0003496E" w:rsidRDefault="0003496E" w:rsidP="0051256A">
      <w:pPr>
        <w:spacing w:after="0" w:line="360" w:lineRule="auto"/>
        <w:ind w:firstLine="720"/>
        <w:rPr>
          <w:rFonts w:ascii="Arial" w:hAnsi="Arial" w:cs="Arial"/>
          <w:sz w:val="22"/>
        </w:rPr>
      </w:pPr>
    </w:p>
    <w:p w14:paraId="113A3507" w14:textId="0A487EAD" w:rsidR="002E7AED" w:rsidRDefault="003453B3" w:rsidP="00634DF7">
      <w:pPr>
        <w:spacing w:after="0" w:line="360" w:lineRule="auto"/>
        <w:rPr>
          <w:rFonts w:ascii="Arial" w:hAnsi="Arial" w:cs="Arial"/>
          <w:sz w:val="22"/>
        </w:rPr>
      </w:pPr>
      <w:r>
        <w:rPr>
          <w:rFonts w:ascii="Arial" w:hAnsi="Arial" w:cs="Arial"/>
          <w:sz w:val="22"/>
        </w:rPr>
        <w:t xml:space="preserve">Empathy and compassion can be developed through person-centred care training, which focuses on understanding </w:t>
      </w:r>
      <w:proofErr w:type="gramStart"/>
      <w:r>
        <w:rPr>
          <w:rFonts w:ascii="Arial" w:hAnsi="Arial" w:cs="Arial"/>
          <w:sz w:val="22"/>
        </w:rPr>
        <w:t xml:space="preserve">each </w:t>
      </w:r>
      <w:r w:rsidR="00E32F63">
        <w:rPr>
          <w:rFonts w:ascii="Arial" w:hAnsi="Arial" w:cs="Arial"/>
          <w:sz w:val="22"/>
        </w:rPr>
        <w:t>individual’s</w:t>
      </w:r>
      <w:proofErr w:type="gramEnd"/>
      <w:r>
        <w:rPr>
          <w:rFonts w:ascii="Arial" w:hAnsi="Arial" w:cs="Arial"/>
          <w:sz w:val="22"/>
        </w:rPr>
        <w:t xml:space="preserve"> experiences, preferences, and emotional needs. This strategy helps Care Assistants see situations from the perspective of the patient, promoting more sensitive and supportive care</w:t>
      </w:r>
      <w:r w:rsidR="00E32F63">
        <w:rPr>
          <w:rFonts w:ascii="Arial" w:hAnsi="Arial" w:cs="Arial"/>
          <w:sz w:val="22"/>
        </w:rPr>
        <w:t>. In practice, training often includes case studies, role-play, and real-life scenarios that highlight how illness, ageing, or loss of independence can affect a person’s dignity and well-being. For instance, after completing dementia awareness training, a Care Assistant may respond more patiently when a resident repeats questions, recognising this as a sign of anxiety rather than frustration. Such training encourages kindness, respect, and emotional awareness, which are essential for improving the quality of care and strengthening relationships with patients</w:t>
      </w:r>
      <w:r w:rsidR="00F323D6">
        <w:rPr>
          <w:rFonts w:ascii="Arial" w:hAnsi="Arial" w:cs="Arial"/>
          <w:sz w:val="22"/>
        </w:rPr>
        <w:t xml:space="preserve"> (CQC, 2024; NHS England, 2016).</w:t>
      </w:r>
    </w:p>
    <w:p w14:paraId="126C0049" w14:textId="77777777" w:rsidR="00634DF7" w:rsidRDefault="00634DF7" w:rsidP="00634DF7">
      <w:pPr>
        <w:spacing w:after="0" w:line="360" w:lineRule="auto"/>
        <w:rPr>
          <w:rFonts w:ascii="Arial" w:hAnsi="Arial" w:cs="Arial"/>
          <w:sz w:val="22"/>
        </w:rPr>
      </w:pPr>
    </w:p>
    <w:p w14:paraId="55F0E135" w14:textId="7789FD14" w:rsidR="00F323D6" w:rsidRDefault="00E32F63" w:rsidP="00634DF7">
      <w:pPr>
        <w:spacing w:after="0" w:line="360" w:lineRule="auto"/>
        <w:rPr>
          <w:rFonts w:ascii="Arial" w:hAnsi="Arial" w:cs="Arial"/>
          <w:sz w:val="22"/>
        </w:rPr>
      </w:pPr>
      <w:r>
        <w:rPr>
          <w:rFonts w:ascii="Arial" w:hAnsi="Arial" w:cs="Arial"/>
          <w:sz w:val="22"/>
        </w:rPr>
        <w:t xml:space="preserve">Professionalism, including respect for dignity, confidentiality, and boundaries, can be enhanced through mandatory training and clear organisational policies. These strategies ensure that Care Assistants understand their legal and ethical responsibilities and apply them consistently in practice. Training reinforces important behaviours such as maintaining </w:t>
      </w:r>
      <w:r>
        <w:rPr>
          <w:rFonts w:ascii="Arial" w:hAnsi="Arial" w:cs="Arial"/>
          <w:sz w:val="22"/>
        </w:rPr>
        <w:lastRenderedPageBreak/>
        <w:t>privacy during personal care, gaining consent, and handling sensitive information approp</w:t>
      </w:r>
      <w:r w:rsidR="003D4821">
        <w:rPr>
          <w:rFonts w:ascii="Arial" w:hAnsi="Arial" w:cs="Arial"/>
          <w:sz w:val="22"/>
        </w:rPr>
        <w:t xml:space="preserve">riately. For example, after completing dignity and confidentiality training, a Care Assistant may become more mindful of closing curtains, explaining care procedures clearly, and </w:t>
      </w:r>
      <w:proofErr w:type="gramStart"/>
      <w:r w:rsidR="003D4821">
        <w:rPr>
          <w:rFonts w:ascii="Arial" w:hAnsi="Arial" w:cs="Arial"/>
          <w:sz w:val="22"/>
        </w:rPr>
        <w:t>using respectful language at all times</w:t>
      </w:r>
      <w:proofErr w:type="gramEnd"/>
      <w:r w:rsidR="003D4821">
        <w:rPr>
          <w:rFonts w:ascii="Arial" w:hAnsi="Arial" w:cs="Arial"/>
          <w:sz w:val="22"/>
        </w:rPr>
        <w:t>. Clear policies and ongoing training promote accountability and help protect patients from harm, ensuring care remains safe, respectful, and aligned with professional standards</w:t>
      </w:r>
      <w:r w:rsidR="00E37519">
        <w:rPr>
          <w:rFonts w:ascii="Arial" w:hAnsi="Arial" w:cs="Arial"/>
          <w:sz w:val="22"/>
        </w:rPr>
        <w:t xml:space="preserve"> (CQC, 20</w:t>
      </w:r>
      <w:r w:rsidR="00FB5048">
        <w:rPr>
          <w:rFonts w:ascii="Arial" w:hAnsi="Arial" w:cs="Arial"/>
          <w:sz w:val="22"/>
        </w:rPr>
        <w:t>2</w:t>
      </w:r>
      <w:r w:rsidR="00E37519">
        <w:rPr>
          <w:rFonts w:ascii="Arial" w:hAnsi="Arial" w:cs="Arial"/>
          <w:sz w:val="22"/>
        </w:rPr>
        <w:t>5; Skill for Care, 2023).</w:t>
      </w:r>
    </w:p>
    <w:p w14:paraId="648FCC13" w14:textId="77777777" w:rsidR="00634DF7" w:rsidRPr="0051256A" w:rsidRDefault="00634DF7" w:rsidP="00634DF7">
      <w:pPr>
        <w:spacing w:after="0" w:line="360" w:lineRule="auto"/>
        <w:rPr>
          <w:rFonts w:ascii="Arial" w:hAnsi="Arial" w:cs="Arial"/>
          <w:sz w:val="22"/>
        </w:rPr>
      </w:pPr>
    </w:p>
    <w:p w14:paraId="1497148C" w14:textId="5D9ACA22" w:rsidR="00A946CB" w:rsidRDefault="5617AA6E" w:rsidP="003237BE">
      <w:pPr>
        <w:pStyle w:val="Heading2"/>
        <w:spacing w:line="360" w:lineRule="auto"/>
        <w:rPr>
          <w:rFonts w:ascii="Arial" w:hAnsi="Arial" w:cs="Arial"/>
          <w:color w:val="4471C4"/>
          <w:sz w:val="22"/>
          <w:szCs w:val="22"/>
        </w:rPr>
      </w:pPr>
      <w:bookmarkStart w:id="6" w:name="_Toc226793607"/>
      <w:r w:rsidRPr="003237BE">
        <w:rPr>
          <w:rFonts w:ascii="Arial" w:hAnsi="Arial" w:cs="Arial"/>
          <w:color w:val="4471C4"/>
          <w:sz w:val="22"/>
          <w:szCs w:val="22"/>
        </w:rPr>
        <w:t>4</w:t>
      </w:r>
      <w:r w:rsidR="00A946CB" w:rsidRPr="003237BE">
        <w:rPr>
          <w:rFonts w:ascii="Arial" w:hAnsi="Arial" w:cs="Arial"/>
          <w:color w:val="4471C4"/>
          <w:sz w:val="22"/>
          <w:szCs w:val="22"/>
        </w:rPr>
        <w:t xml:space="preserve"> Conclusion</w:t>
      </w:r>
      <w:bookmarkEnd w:id="6"/>
    </w:p>
    <w:p w14:paraId="1BBCE7CB" w14:textId="77777777" w:rsidR="00634DF7" w:rsidRPr="00634DF7" w:rsidRDefault="00634DF7" w:rsidP="00634DF7"/>
    <w:p w14:paraId="5155B0ED" w14:textId="60104A2A" w:rsidR="00D676C3" w:rsidRPr="00D85DA5" w:rsidRDefault="006D22D4" w:rsidP="00D85DA5">
      <w:pPr>
        <w:spacing w:line="360" w:lineRule="auto"/>
        <w:rPr>
          <w:rFonts w:ascii="Arial" w:hAnsi="Arial" w:cs="Arial"/>
          <w:sz w:val="22"/>
        </w:rPr>
      </w:pPr>
      <w:r>
        <w:rPr>
          <w:rFonts w:ascii="Arial" w:hAnsi="Arial" w:cs="Arial"/>
          <w:sz w:val="22"/>
        </w:rPr>
        <w:t xml:space="preserve">Care </w:t>
      </w:r>
      <w:r w:rsidR="003D4821">
        <w:rPr>
          <w:rFonts w:ascii="Arial" w:hAnsi="Arial" w:cs="Arial"/>
          <w:sz w:val="22"/>
        </w:rPr>
        <w:t>Assistant role is vital in delivering safe, high-quality care and supporting individuals physical, emotional, and social needs across different settings. Despite challenges such as workload pressures and communication barriers, key skills like effective communication, person-centred care, empathy, teamwork, and safeguarding ensure quality and dignity in care. These skills can be improved through reflective practice, supervision, person-centred training, and clear policies with mandatory training. Overall, Care Assistants are essential to the health and social care system, and continu</w:t>
      </w:r>
      <w:r w:rsidR="00477B54">
        <w:rPr>
          <w:rFonts w:ascii="Arial" w:hAnsi="Arial" w:cs="Arial"/>
          <w:sz w:val="22"/>
        </w:rPr>
        <w:t>ously developing their skills helps achieve positive outcomes for individuals while maintaining professional standards and safe, compassionate care.</w:t>
      </w:r>
      <w:r w:rsidR="00D676C3" w:rsidRPr="003237BE">
        <w:rPr>
          <w:rFonts w:ascii="Arial" w:hAnsi="Arial" w:cs="Arial"/>
          <w:sz w:val="22"/>
        </w:rPr>
        <w:br w:type="page"/>
      </w:r>
    </w:p>
    <w:p w14:paraId="6C4B494D" w14:textId="3FD9A722" w:rsidR="00226D31" w:rsidRDefault="00226D31" w:rsidP="003237BE">
      <w:pPr>
        <w:pStyle w:val="Heading2"/>
        <w:spacing w:line="360" w:lineRule="auto"/>
        <w:rPr>
          <w:rFonts w:ascii="Arial" w:hAnsi="Arial" w:cs="Arial"/>
          <w:color w:val="4471C4"/>
          <w:sz w:val="22"/>
          <w:szCs w:val="22"/>
        </w:rPr>
      </w:pPr>
      <w:bookmarkStart w:id="7" w:name="_Toc226793608"/>
      <w:r w:rsidRPr="003237BE">
        <w:rPr>
          <w:rFonts w:ascii="Arial" w:hAnsi="Arial" w:cs="Arial"/>
          <w:color w:val="4471C4"/>
          <w:sz w:val="22"/>
          <w:szCs w:val="22"/>
        </w:rPr>
        <w:lastRenderedPageBreak/>
        <w:t>5 Reference List</w:t>
      </w:r>
      <w:bookmarkEnd w:id="7"/>
    </w:p>
    <w:p w14:paraId="213C2044" w14:textId="71EC1551" w:rsidR="003D3783" w:rsidRPr="00E37195" w:rsidRDefault="003D3783" w:rsidP="00E37195">
      <w:pPr>
        <w:spacing w:line="360" w:lineRule="auto"/>
        <w:rPr>
          <w:rFonts w:ascii="Arial" w:hAnsi="Arial" w:cs="Arial"/>
          <w:sz w:val="22"/>
        </w:rPr>
      </w:pPr>
      <w:r w:rsidRPr="003D3783">
        <w:rPr>
          <w:rFonts w:ascii="Arial" w:hAnsi="Arial" w:cs="Arial"/>
          <w:sz w:val="22"/>
        </w:rPr>
        <w:t>Care Quality Commission (CQC) (</w:t>
      </w:r>
      <w:r w:rsidR="00FB5048">
        <w:rPr>
          <w:rFonts w:ascii="Arial" w:hAnsi="Arial" w:cs="Arial"/>
          <w:sz w:val="22"/>
        </w:rPr>
        <w:t>2024</w:t>
      </w:r>
      <w:r w:rsidRPr="003D3783">
        <w:rPr>
          <w:rFonts w:ascii="Arial" w:hAnsi="Arial" w:cs="Arial"/>
          <w:sz w:val="22"/>
        </w:rPr>
        <w:t xml:space="preserve">.) </w:t>
      </w:r>
      <w:r w:rsidRPr="003D3783">
        <w:rPr>
          <w:rFonts w:ascii="Arial" w:hAnsi="Arial" w:cs="Arial"/>
          <w:i/>
          <w:iCs/>
          <w:sz w:val="22"/>
        </w:rPr>
        <w:t>Kindness, compassion and dignity</w:t>
      </w:r>
      <w:r w:rsidRPr="003D3783">
        <w:rPr>
          <w:rFonts w:ascii="Arial" w:hAnsi="Arial" w:cs="Arial"/>
          <w:sz w:val="22"/>
        </w:rPr>
        <w:t>. Available at:</w:t>
      </w:r>
      <w:r w:rsidRPr="003D3783">
        <w:rPr>
          <w:rFonts w:ascii="Arial" w:hAnsi="Arial" w:cs="Arial"/>
          <w:sz w:val="22"/>
        </w:rPr>
        <w:br/>
        <w:t>https://www.cqc.org.uk/guidance-regulation/providers/assessment/single-assessment-framework/caring/kindness-compassion-dignity</w:t>
      </w:r>
      <w:r w:rsidRPr="003D3783">
        <w:rPr>
          <w:rFonts w:ascii="Arial" w:hAnsi="Arial" w:cs="Arial"/>
          <w:sz w:val="22"/>
        </w:rPr>
        <w:br/>
        <w:t>(Accessed: 1</w:t>
      </w:r>
      <w:r w:rsidRPr="00E37195">
        <w:rPr>
          <w:rFonts w:ascii="Arial" w:hAnsi="Arial" w:cs="Arial"/>
          <w:sz w:val="22"/>
        </w:rPr>
        <w:t>2</w:t>
      </w:r>
      <w:r w:rsidRPr="003D3783">
        <w:rPr>
          <w:rFonts w:ascii="Arial" w:hAnsi="Arial" w:cs="Arial"/>
          <w:sz w:val="22"/>
        </w:rPr>
        <w:t xml:space="preserve"> April 2026).</w:t>
      </w:r>
    </w:p>
    <w:p w14:paraId="561125F1" w14:textId="5F98DD5D" w:rsidR="003D3783" w:rsidRDefault="003D3783" w:rsidP="00E37195">
      <w:pPr>
        <w:spacing w:line="360" w:lineRule="auto"/>
        <w:rPr>
          <w:rFonts w:ascii="Arial" w:hAnsi="Arial" w:cs="Arial"/>
          <w:sz w:val="22"/>
        </w:rPr>
      </w:pPr>
      <w:r w:rsidRPr="003D3783">
        <w:rPr>
          <w:rFonts w:ascii="Arial" w:hAnsi="Arial" w:cs="Arial"/>
          <w:sz w:val="22"/>
        </w:rPr>
        <w:t>Care Quality Commission (CQC) (</w:t>
      </w:r>
      <w:r w:rsidR="00FB5048">
        <w:rPr>
          <w:rFonts w:ascii="Arial" w:hAnsi="Arial" w:cs="Arial"/>
          <w:sz w:val="22"/>
        </w:rPr>
        <w:t>2025</w:t>
      </w:r>
      <w:r w:rsidRPr="003D3783">
        <w:rPr>
          <w:rFonts w:ascii="Arial" w:hAnsi="Arial" w:cs="Arial"/>
          <w:sz w:val="22"/>
        </w:rPr>
        <w:t xml:space="preserve">) </w:t>
      </w:r>
      <w:r w:rsidRPr="003D3783">
        <w:rPr>
          <w:rFonts w:ascii="Arial" w:hAnsi="Arial" w:cs="Arial"/>
          <w:i/>
          <w:iCs/>
          <w:sz w:val="22"/>
        </w:rPr>
        <w:t>Regulation 10: Dignity and respect</w:t>
      </w:r>
      <w:r w:rsidRPr="003D3783">
        <w:rPr>
          <w:rFonts w:ascii="Arial" w:hAnsi="Arial" w:cs="Arial"/>
          <w:sz w:val="22"/>
        </w:rPr>
        <w:t>. Available at:</w:t>
      </w:r>
      <w:r w:rsidRPr="003D3783">
        <w:rPr>
          <w:rFonts w:ascii="Arial" w:hAnsi="Arial" w:cs="Arial"/>
          <w:sz w:val="22"/>
        </w:rPr>
        <w:br/>
        <w:t>https://www.cqc.org.uk/guidance-regulation/providers/regulations-service-providers-and-managers/health-social-care-act/regulation-10</w:t>
      </w:r>
      <w:r w:rsidRPr="003D3783">
        <w:rPr>
          <w:rFonts w:ascii="Arial" w:hAnsi="Arial" w:cs="Arial"/>
          <w:sz w:val="22"/>
        </w:rPr>
        <w:br/>
        <w:t>(Accessed: 1</w:t>
      </w:r>
      <w:r w:rsidR="00E37195" w:rsidRPr="00E37195">
        <w:rPr>
          <w:rFonts w:ascii="Arial" w:hAnsi="Arial" w:cs="Arial"/>
          <w:sz w:val="22"/>
        </w:rPr>
        <w:t>2</w:t>
      </w:r>
      <w:r w:rsidRPr="003D3783">
        <w:rPr>
          <w:rFonts w:ascii="Arial" w:hAnsi="Arial" w:cs="Arial"/>
          <w:sz w:val="22"/>
        </w:rPr>
        <w:t xml:space="preserve"> April 2026).</w:t>
      </w:r>
    </w:p>
    <w:p w14:paraId="7B7BDC5D" w14:textId="23EDC4B3" w:rsidR="00E37195" w:rsidRDefault="00E37195" w:rsidP="00E37195">
      <w:pPr>
        <w:spacing w:line="360" w:lineRule="auto"/>
        <w:rPr>
          <w:rFonts w:ascii="Arial" w:hAnsi="Arial" w:cs="Arial"/>
          <w:sz w:val="22"/>
        </w:rPr>
      </w:pPr>
      <w:r w:rsidRPr="00E37195">
        <w:rPr>
          <w:rFonts w:ascii="Arial" w:hAnsi="Arial" w:cs="Arial"/>
          <w:sz w:val="22"/>
        </w:rPr>
        <w:t>NHS England (201</w:t>
      </w:r>
      <w:r w:rsidR="009D7E50">
        <w:rPr>
          <w:rFonts w:ascii="Arial" w:hAnsi="Arial" w:cs="Arial"/>
          <w:sz w:val="22"/>
        </w:rPr>
        <w:t>7</w:t>
      </w:r>
      <w:r w:rsidRPr="00E37195">
        <w:rPr>
          <w:rFonts w:ascii="Arial" w:hAnsi="Arial" w:cs="Arial"/>
          <w:sz w:val="22"/>
        </w:rPr>
        <w:t xml:space="preserve">) </w:t>
      </w:r>
      <w:r w:rsidRPr="00E37195">
        <w:rPr>
          <w:rFonts w:ascii="Arial" w:hAnsi="Arial" w:cs="Arial"/>
          <w:i/>
          <w:iCs/>
          <w:sz w:val="22"/>
        </w:rPr>
        <w:t>Compassion in Practice: One Year On – Developing the Culture of Compassionate Care</w:t>
      </w:r>
      <w:r w:rsidRPr="00E37195">
        <w:rPr>
          <w:rFonts w:ascii="Arial" w:hAnsi="Arial" w:cs="Arial"/>
          <w:sz w:val="22"/>
        </w:rPr>
        <w:t>. Available at:</w:t>
      </w:r>
      <w:r w:rsidRPr="00E37195">
        <w:rPr>
          <w:rFonts w:ascii="Arial" w:hAnsi="Arial" w:cs="Arial"/>
          <w:sz w:val="22"/>
        </w:rPr>
        <w:br/>
        <w:t>https://www.england.nhs.uk/wp-content/uploads/2016/05/cip-yr-3.pdf</w:t>
      </w:r>
      <w:r w:rsidRPr="00E37195">
        <w:rPr>
          <w:rFonts w:ascii="Arial" w:hAnsi="Arial" w:cs="Arial"/>
          <w:sz w:val="22"/>
        </w:rPr>
        <w:br/>
        <w:t>(Accessed: 1</w:t>
      </w:r>
      <w:r>
        <w:rPr>
          <w:rFonts w:ascii="Arial" w:hAnsi="Arial" w:cs="Arial"/>
          <w:sz w:val="22"/>
        </w:rPr>
        <w:t xml:space="preserve">2 </w:t>
      </w:r>
      <w:r w:rsidRPr="00E37195">
        <w:rPr>
          <w:rFonts w:ascii="Arial" w:hAnsi="Arial" w:cs="Arial"/>
          <w:sz w:val="22"/>
        </w:rPr>
        <w:t>April 2026).</w:t>
      </w:r>
    </w:p>
    <w:p w14:paraId="5A501AAA" w14:textId="021947C5" w:rsidR="009D7E50" w:rsidRPr="00E37195" w:rsidRDefault="009D7E50" w:rsidP="00E37195">
      <w:pPr>
        <w:spacing w:line="360" w:lineRule="auto"/>
        <w:rPr>
          <w:rFonts w:ascii="Arial" w:hAnsi="Arial" w:cs="Arial"/>
          <w:sz w:val="22"/>
        </w:rPr>
      </w:pPr>
      <w:r w:rsidRPr="009D7E50">
        <w:rPr>
          <w:rFonts w:ascii="Arial" w:hAnsi="Arial" w:cs="Arial"/>
          <w:sz w:val="22"/>
        </w:rPr>
        <w:t xml:space="preserve">NHS Health Careers (n.d.) </w:t>
      </w:r>
      <w:r w:rsidRPr="009D7E50">
        <w:rPr>
          <w:rFonts w:ascii="Arial" w:hAnsi="Arial" w:cs="Arial"/>
          <w:i/>
          <w:iCs/>
          <w:sz w:val="22"/>
        </w:rPr>
        <w:t>Healthcare assistant</w:t>
      </w:r>
      <w:r w:rsidRPr="009D7E50">
        <w:rPr>
          <w:rFonts w:ascii="Arial" w:hAnsi="Arial" w:cs="Arial"/>
          <w:sz w:val="22"/>
        </w:rPr>
        <w:t>. Available at:</w:t>
      </w:r>
      <w:r w:rsidRPr="009D7E50">
        <w:rPr>
          <w:rFonts w:ascii="Arial" w:hAnsi="Arial" w:cs="Arial"/>
          <w:sz w:val="22"/>
        </w:rPr>
        <w:br/>
        <w:t>https://www.healthcareers.nhs.uk/explore-roles/healthcare-support-worker/roles-healthcare-support-worker/healthcare-assistant (Accessed: 28 February 2026).</w:t>
      </w:r>
    </w:p>
    <w:p w14:paraId="5D8D174C" w14:textId="77777777" w:rsidR="00166B22" w:rsidRDefault="003D3783" w:rsidP="003D3783">
      <w:pPr>
        <w:spacing w:line="360" w:lineRule="auto"/>
        <w:rPr>
          <w:rFonts w:ascii="Arial" w:hAnsi="Arial" w:cs="Arial"/>
          <w:sz w:val="22"/>
        </w:rPr>
      </w:pPr>
      <w:r w:rsidRPr="003D3783">
        <w:rPr>
          <w:rFonts w:ascii="Arial" w:hAnsi="Arial" w:cs="Arial"/>
          <w:sz w:val="22"/>
        </w:rPr>
        <w:t>Skills for Care (</w:t>
      </w:r>
      <w:r w:rsidR="006066F4">
        <w:rPr>
          <w:rFonts w:ascii="Arial" w:hAnsi="Arial" w:cs="Arial"/>
          <w:sz w:val="22"/>
        </w:rPr>
        <w:t>2026a</w:t>
      </w:r>
      <w:r w:rsidRPr="003D3783">
        <w:rPr>
          <w:rFonts w:ascii="Arial" w:hAnsi="Arial" w:cs="Arial"/>
          <w:sz w:val="22"/>
        </w:rPr>
        <w:t xml:space="preserve">) </w:t>
      </w:r>
      <w:r w:rsidRPr="003D3783">
        <w:rPr>
          <w:rFonts w:ascii="Arial" w:hAnsi="Arial" w:cs="Arial"/>
          <w:i/>
          <w:iCs/>
          <w:sz w:val="22"/>
        </w:rPr>
        <w:t>Care Certificate Standard 6: Communication</w:t>
      </w:r>
      <w:r w:rsidRPr="003D3783">
        <w:rPr>
          <w:rFonts w:ascii="Arial" w:hAnsi="Arial" w:cs="Arial"/>
          <w:sz w:val="22"/>
        </w:rPr>
        <w:t>. Leeds: Skills for Care. Available at:</w:t>
      </w:r>
      <w:r w:rsidRPr="003D3783">
        <w:rPr>
          <w:rFonts w:ascii="Arial" w:hAnsi="Arial" w:cs="Arial"/>
          <w:sz w:val="22"/>
        </w:rPr>
        <w:br/>
        <w:t>https://www.skillsforcare.org.uk/resources/documents/Developing-your-workforce/Care-Certificate/Care-Certificate-Standards/Standard-6.pdf</w:t>
      </w:r>
      <w:r w:rsidRPr="003D3783">
        <w:rPr>
          <w:rFonts w:ascii="Arial" w:hAnsi="Arial" w:cs="Arial"/>
          <w:sz w:val="22"/>
        </w:rPr>
        <w:br/>
        <w:t>(Accessed: 1</w:t>
      </w:r>
      <w:r>
        <w:rPr>
          <w:rFonts w:ascii="Arial" w:hAnsi="Arial" w:cs="Arial"/>
          <w:sz w:val="22"/>
        </w:rPr>
        <w:t>2</w:t>
      </w:r>
      <w:r w:rsidRPr="003D3783">
        <w:rPr>
          <w:rFonts w:ascii="Arial" w:hAnsi="Arial" w:cs="Arial"/>
          <w:sz w:val="22"/>
        </w:rPr>
        <w:t xml:space="preserve"> April 2026)</w:t>
      </w:r>
      <w:r w:rsidR="00166B22">
        <w:rPr>
          <w:rFonts w:ascii="Arial" w:hAnsi="Arial" w:cs="Arial"/>
          <w:sz w:val="22"/>
        </w:rPr>
        <w:t xml:space="preserve"> </w:t>
      </w:r>
    </w:p>
    <w:p w14:paraId="7402DD74" w14:textId="581685B4" w:rsidR="003D3783" w:rsidRPr="003D3783" w:rsidRDefault="003D3783" w:rsidP="003D3783">
      <w:pPr>
        <w:spacing w:line="360" w:lineRule="auto"/>
        <w:rPr>
          <w:rFonts w:ascii="Arial" w:hAnsi="Arial" w:cs="Arial"/>
          <w:sz w:val="22"/>
        </w:rPr>
      </w:pPr>
      <w:r w:rsidRPr="003D3783">
        <w:rPr>
          <w:rFonts w:ascii="Arial" w:hAnsi="Arial" w:cs="Arial"/>
          <w:sz w:val="22"/>
        </w:rPr>
        <w:t>Skills for Care (</w:t>
      </w:r>
      <w:r w:rsidR="00166B22">
        <w:rPr>
          <w:rFonts w:ascii="Arial" w:hAnsi="Arial" w:cs="Arial"/>
          <w:sz w:val="22"/>
        </w:rPr>
        <w:t>2026b</w:t>
      </w:r>
      <w:r w:rsidRPr="003D3783">
        <w:rPr>
          <w:rFonts w:ascii="Arial" w:hAnsi="Arial" w:cs="Arial"/>
          <w:sz w:val="22"/>
        </w:rPr>
        <w:t>)</w:t>
      </w:r>
      <w:r w:rsidR="00166B22">
        <w:rPr>
          <w:rFonts w:ascii="Arial" w:hAnsi="Arial" w:cs="Arial"/>
          <w:sz w:val="22"/>
        </w:rPr>
        <w:t xml:space="preserve"> </w:t>
      </w:r>
      <w:r w:rsidRPr="003D3783">
        <w:rPr>
          <w:rFonts w:ascii="Arial" w:hAnsi="Arial" w:cs="Arial"/>
          <w:i/>
          <w:iCs/>
          <w:sz w:val="22"/>
        </w:rPr>
        <w:t>Kindness, compassion and dignity – Caring</w:t>
      </w:r>
      <w:r w:rsidRPr="003D3783">
        <w:rPr>
          <w:rFonts w:ascii="Arial" w:hAnsi="Arial" w:cs="Arial"/>
          <w:sz w:val="22"/>
        </w:rPr>
        <w:t>. Available at:</w:t>
      </w:r>
      <w:r w:rsidRPr="003D3783">
        <w:rPr>
          <w:rFonts w:ascii="Arial" w:hAnsi="Arial" w:cs="Arial"/>
          <w:sz w:val="22"/>
        </w:rPr>
        <w:br/>
      </w:r>
      <w:hyperlink r:id="rId9" w:history="1">
        <w:r w:rsidR="00166B22" w:rsidRPr="003D3783">
          <w:rPr>
            <w:rStyle w:val="Hyperlink"/>
            <w:rFonts w:ascii="Arial" w:hAnsi="Arial" w:cs="Arial"/>
            <w:sz w:val="22"/>
          </w:rPr>
          <w:t>https://www.skillsforcare.org.uk/Support-for-leaders-and-managers/Good-and-outstanding-care/inspection-toolkit/Topic-focus.aspx?kloe=c</w:t>
        </w:r>
      </w:hyperlink>
      <w:r w:rsidRPr="003D3783">
        <w:rPr>
          <w:rFonts w:ascii="Arial" w:hAnsi="Arial" w:cs="Arial"/>
          <w:sz w:val="22"/>
        </w:rPr>
        <w:t>aring-1&amp;topic=kindness-compassion-and-dignity</w:t>
      </w:r>
      <w:r w:rsidRPr="003D3783">
        <w:rPr>
          <w:rFonts w:ascii="Arial" w:hAnsi="Arial" w:cs="Arial"/>
          <w:sz w:val="22"/>
        </w:rPr>
        <w:br/>
        <w:t>(Accessed: 1</w:t>
      </w:r>
      <w:r w:rsidR="00E37195">
        <w:rPr>
          <w:rFonts w:ascii="Arial" w:hAnsi="Arial" w:cs="Arial"/>
          <w:sz w:val="22"/>
        </w:rPr>
        <w:t>2</w:t>
      </w:r>
      <w:r w:rsidRPr="003D3783">
        <w:rPr>
          <w:rFonts w:ascii="Arial" w:hAnsi="Arial" w:cs="Arial"/>
          <w:sz w:val="22"/>
        </w:rPr>
        <w:t xml:space="preserve"> April 2026).</w:t>
      </w:r>
    </w:p>
    <w:p w14:paraId="0517ABF1" w14:textId="3944B979" w:rsidR="00C41E81" w:rsidRPr="00C41E81" w:rsidRDefault="00C41E81" w:rsidP="00C41E81">
      <w:pPr>
        <w:spacing w:line="360" w:lineRule="auto"/>
        <w:rPr>
          <w:rFonts w:ascii="Arial" w:hAnsi="Arial" w:cs="Arial"/>
          <w:sz w:val="22"/>
        </w:rPr>
      </w:pPr>
      <w:r w:rsidRPr="00C41E81">
        <w:rPr>
          <w:rFonts w:ascii="Arial" w:hAnsi="Arial" w:cs="Arial"/>
          <w:sz w:val="22"/>
        </w:rPr>
        <w:t>Skills for Care (</w:t>
      </w:r>
      <w:r>
        <w:rPr>
          <w:rFonts w:ascii="Arial" w:hAnsi="Arial" w:cs="Arial"/>
          <w:sz w:val="22"/>
        </w:rPr>
        <w:t>2026c</w:t>
      </w:r>
      <w:r w:rsidRPr="00C41E81">
        <w:rPr>
          <w:rFonts w:ascii="Arial" w:hAnsi="Arial" w:cs="Arial"/>
          <w:sz w:val="22"/>
        </w:rPr>
        <w:t xml:space="preserve">) </w:t>
      </w:r>
      <w:r w:rsidRPr="00C41E81">
        <w:rPr>
          <w:rFonts w:ascii="Arial" w:hAnsi="Arial" w:cs="Arial"/>
          <w:i/>
          <w:iCs/>
          <w:sz w:val="22"/>
        </w:rPr>
        <w:t>Workforce strategy</w:t>
      </w:r>
      <w:r w:rsidRPr="00C41E81">
        <w:rPr>
          <w:rFonts w:ascii="Arial" w:hAnsi="Arial" w:cs="Arial"/>
          <w:sz w:val="22"/>
        </w:rPr>
        <w:t>. Available at:</w:t>
      </w:r>
      <w:r w:rsidRPr="00C41E81">
        <w:rPr>
          <w:rFonts w:ascii="Arial" w:hAnsi="Arial" w:cs="Arial"/>
          <w:sz w:val="22"/>
        </w:rPr>
        <w:br/>
        <w:t xml:space="preserve">https://www.skillsforcare.org.uk/Workforce-Strategy/Home.aspx (Accessed: </w:t>
      </w:r>
      <w:r w:rsidRPr="009D7E50">
        <w:rPr>
          <w:rFonts w:ascii="Arial" w:hAnsi="Arial" w:cs="Arial"/>
          <w:sz w:val="22"/>
        </w:rPr>
        <w:t xml:space="preserve">28 February </w:t>
      </w:r>
      <w:r w:rsidRPr="00C41E81">
        <w:rPr>
          <w:rFonts w:ascii="Arial" w:hAnsi="Arial" w:cs="Arial"/>
          <w:sz w:val="22"/>
        </w:rPr>
        <w:t>2026).</w:t>
      </w:r>
    </w:p>
    <w:p w14:paraId="2F17020B" w14:textId="77777777" w:rsidR="003D3783" w:rsidRPr="003D3783" w:rsidRDefault="003D3783" w:rsidP="003D3783">
      <w:pPr>
        <w:spacing w:line="360" w:lineRule="auto"/>
        <w:rPr>
          <w:rFonts w:ascii="Arial" w:hAnsi="Arial" w:cs="Arial"/>
          <w:sz w:val="22"/>
        </w:rPr>
      </w:pPr>
    </w:p>
    <w:p w14:paraId="4AD6988D" w14:textId="4D909931" w:rsidR="008D5715" w:rsidRPr="008D5715" w:rsidRDefault="008D5715" w:rsidP="003237BE">
      <w:pPr>
        <w:spacing w:line="360" w:lineRule="auto"/>
        <w:rPr>
          <w:rFonts w:ascii="Arial" w:hAnsi="Arial" w:cs="Arial"/>
          <w:sz w:val="22"/>
        </w:rPr>
      </w:pPr>
    </w:p>
    <w:sectPr w:rsidR="008D5715" w:rsidRPr="008D5715" w:rsidSect="00D676C3">
      <w:headerReference w:type="even" r:id="rId10"/>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8B18E" w14:textId="77777777" w:rsidR="00917F1E" w:rsidRDefault="00917F1E" w:rsidP="003C7C97">
      <w:pPr>
        <w:spacing w:after="0" w:line="240" w:lineRule="auto"/>
      </w:pPr>
      <w:r>
        <w:separator/>
      </w:r>
    </w:p>
  </w:endnote>
  <w:endnote w:type="continuationSeparator" w:id="0">
    <w:p w14:paraId="41BCDAF1" w14:textId="77777777" w:rsidR="00917F1E" w:rsidRDefault="00917F1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88936" w14:textId="77777777" w:rsidR="00917F1E" w:rsidRDefault="00917F1E" w:rsidP="003C7C97">
      <w:pPr>
        <w:spacing w:after="0" w:line="240" w:lineRule="auto"/>
      </w:pPr>
      <w:r>
        <w:separator/>
      </w:r>
    </w:p>
  </w:footnote>
  <w:footnote w:type="continuationSeparator" w:id="0">
    <w:p w14:paraId="23085725" w14:textId="77777777" w:rsidR="00917F1E" w:rsidRDefault="00917F1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3D6E221E"/>
    <w:lvl w:ilvl="0" w:tplc="5AD29860">
      <w:start w:val="1"/>
      <w:numFmt w:val="bullet"/>
      <w:lvlText w:val=""/>
      <w:lvlJc w:val="left"/>
      <w:pPr>
        <w:ind w:left="720" w:hanging="360"/>
      </w:pPr>
      <w:rPr>
        <w:rFonts w:ascii="Symbol" w:hAnsi="Symbol" w:hint="default"/>
      </w:rPr>
    </w:lvl>
    <w:lvl w:ilvl="1" w:tplc="1962478A">
      <w:start w:val="1"/>
      <w:numFmt w:val="bullet"/>
      <w:lvlText w:val="o"/>
      <w:lvlJc w:val="left"/>
      <w:pPr>
        <w:ind w:left="1440" w:hanging="360"/>
      </w:pPr>
      <w:rPr>
        <w:rFonts w:ascii="Courier New" w:hAnsi="Courier New" w:hint="default"/>
      </w:rPr>
    </w:lvl>
    <w:lvl w:ilvl="2" w:tplc="D46CAB7C">
      <w:start w:val="1"/>
      <w:numFmt w:val="bullet"/>
      <w:lvlText w:val=""/>
      <w:lvlJc w:val="left"/>
      <w:pPr>
        <w:ind w:left="2160" w:hanging="360"/>
      </w:pPr>
      <w:rPr>
        <w:rFonts w:ascii="Wingdings" w:hAnsi="Wingdings" w:hint="default"/>
      </w:rPr>
    </w:lvl>
    <w:lvl w:ilvl="3" w:tplc="4AF8635E">
      <w:start w:val="1"/>
      <w:numFmt w:val="bullet"/>
      <w:lvlText w:val=""/>
      <w:lvlJc w:val="left"/>
      <w:pPr>
        <w:ind w:left="2880" w:hanging="360"/>
      </w:pPr>
      <w:rPr>
        <w:rFonts w:ascii="Symbol" w:hAnsi="Symbol" w:hint="default"/>
      </w:rPr>
    </w:lvl>
    <w:lvl w:ilvl="4" w:tplc="A1BC1220">
      <w:start w:val="1"/>
      <w:numFmt w:val="bullet"/>
      <w:lvlText w:val="o"/>
      <w:lvlJc w:val="left"/>
      <w:pPr>
        <w:ind w:left="3600" w:hanging="360"/>
      </w:pPr>
      <w:rPr>
        <w:rFonts w:ascii="Courier New" w:hAnsi="Courier New" w:hint="default"/>
      </w:rPr>
    </w:lvl>
    <w:lvl w:ilvl="5" w:tplc="BE4E3FDC">
      <w:start w:val="1"/>
      <w:numFmt w:val="bullet"/>
      <w:lvlText w:val=""/>
      <w:lvlJc w:val="left"/>
      <w:pPr>
        <w:ind w:left="4320" w:hanging="360"/>
      </w:pPr>
      <w:rPr>
        <w:rFonts w:ascii="Wingdings" w:hAnsi="Wingdings" w:hint="default"/>
      </w:rPr>
    </w:lvl>
    <w:lvl w:ilvl="6" w:tplc="4BE85504">
      <w:start w:val="1"/>
      <w:numFmt w:val="bullet"/>
      <w:lvlText w:val=""/>
      <w:lvlJc w:val="left"/>
      <w:pPr>
        <w:ind w:left="5040" w:hanging="360"/>
      </w:pPr>
      <w:rPr>
        <w:rFonts w:ascii="Symbol" w:hAnsi="Symbol" w:hint="default"/>
      </w:rPr>
    </w:lvl>
    <w:lvl w:ilvl="7" w:tplc="004CE464">
      <w:start w:val="1"/>
      <w:numFmt w:val="bullet"/>
      <w:lvlText w:val="o"/>
      <w:lvlJc w:val="left"/>
      <w:pPr>
        <w:ind w:left="5760" w:hanging="360"/>
      </w:pPr>
      <w:rPr>
        <w:rFonts w:ascii="Courier New" w:hAnsi="Courier New" w:hint="default"/>
      </w:rPr>
    </w:lvl>
    <w:lvl w:ilvl="8" w:tplc="6BF8A21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1E921C88"/>
    <w:lvl w:ilvl="0" w:tplc="0DD891F4">
      <w:start w:val="1"/>
      <w:numFmt w:val="bullet"/>
      <w:lvlText w:val=""/>
      <w:lvlJc w:val="left"/>
      <w:pPr>
        <w:ind w:left="720" w:hanging="360"/>
      </w:pPr>
      <w:rPr>
        <w:rFonts w:ascii="Symbol" w:hAnsi="Symbol" w:hint="default"/>
      </w:rPr>
    </w:lvl>
    <w:lvl w:ilvl="1" w:tplc="B5423B20">
      <w:start w:val="1"/>
      <w:numFmt w:val="bullet"/>
      <w:lvlText w:val="o"/>
      <w:lvlJc w:val="left"/>
      <w:pPr>
        <w:ind w:left="1440" w:hanging="360"/>
      </w:pPr>
      <w:rPr>
        <w:rFonts w:ascii="Courier New" w:hAnsi="Courier New" w:hint="default"/>
      </w:rPr>
    </w:lvl>
    <w:lvl w:ilvl="2" w:tplc="A1187CCA">
      <w:start w:val="1"/>
      <w:numFmt w:val="bullet"/>
      <w:lvlText w:val=""/>
      <w:lvlJc w:val="left"/>
      <w:pPr>
        <w:ind w:left="2160" w:hanging="360"/>
      </w:pPr>
      <w:rPr>
        <w:rFonts w:ascii="Wingdings" w:hAnsi="Wingdings" w:hint="default"/>
      </w:rPr>
    </w:lvl>
    <w:lvl w:ilvl="3" w:tplc="D422CD30">
      <w:start w:val="1"/>
      <w:numFmt w:val="bullet"/>
      <w:lvlText w:val=""/>
      <w:lvlJc w:val="left"/>
      <w:pPr>
        <w:ind w:left="2880" w:hanging="360"/>
      </w:pPr>
      <w:rPr>
        <w:rFonts w:ascii="Symbol" w:hAnsi="Symbol" w:hint="default"/>
      </w:rPr>
    </w:lvl>
    <w:lvl w:ilvl="4" w:tplc="2C3EA4C6">
      <w:start w:val="1"/>
      <w:numFmt w:val="bullet"/>
      <w:lvlText w:val="o"/>
      <w:lvlJc w:val="left"/>
      <w:pPr>
        <w:ind w:left="3600" w:hanging="360"/>
      </w:pPr>
      <w:rPr>
        <w:rFonts w:ascii="Courier New" w:hAnsi="Courier New" w:hint="default"/>
      </w:rPr>
    </w:lvl>
    <w:lvl w:ilvl="5" w:tplc="E4808462">
      <w:start w:val="1"/>
      <w:numFmt w:val="bullet"/>
      <w:lvlText w:val=""/>
      <w:lvlJc w:val="left"/>
      <w:pPr>
        <w:ind w:left="4320" w:hanging="360"/>
      </w:pPr>
      <w:rPr>
        <w:rFonts w:ascii="Wingdings" w:hAnsi="Wingdings" w:hint="default"/>
      </w:rPr>
    </w:lvl>
    <w:lvl w:ilvl="6" w:tplc="101EBD58">
      <w:start w:val="1"/>
      <w:numFmt w:val="bullet"/>
      <w:lvlText w:val=""/>
      <w:lvlJc w:val="left"/>
      <w:pPr>
        <w:ind w:left="5040" w:hanging="360"/>
      </w:pPr>
      <w:rPr>
        <w:rFonts w:ascii="Symbol" w:hAnsi="Symbol" w:hint="default"/>
      </w:rPr>
    </w:lvl>
    <w:lvl w:ilvl="7" w:tplc="4B8489C2">
      <w:start w:val="1"/>
      <w:numFmt w:val="bullet"/>
      <w:lvlText w:val="o"/>
      <w:lvlJc w:val="left"/>
      <w:pPr>
        <w:ind w:left="5760" w:hanging="360"/>
      </w:pPr>
      <w:rPr>
        <w:rFonts w:ascii="Courier New" w:hAnsi="Courier New" w:hint="default"/>
      </w:rPr>
    </w:lvl>
    <w:lvl w:ilvl="8" w:tplc="3C7E391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0E0BFB"/>
    <w:multiLevelType w:val="multilevel"/>
    <w:tmpl w:val="B2F85786"/>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2128F3"/>
    <w:multiLevelType w:val="hybridMultilevel"/>
    <w:tmpl w:val="93BE5B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789E61"/>
    <w:multiLevelType w:val="hybridMultilevel"/>
    <w:tmpl w:val="2B58167A"/>
    <w:lvl w:ilvl="0" w:tplc="A63AAA88">
      <w:start w:val="1"/>
      <w:numFmt w:val="bullet"/>
      <w:lvlText w:val=""/>
      <w:lvlJc w:val="left"/>
      <w:pPr>
        <w:ind w:left="720" w:hanging="360"/>
      </w:pPr>
      <w:rPr>
        <w:rFonts w:ascii="Symbol" w:hAnsi="Symbol" w:hint="default"/>
      </w:rPr>
    </w:lvl>
    <w:lvl w:ilvl="1" w:tplc="8D0C6F60">
      <w:start w:val="1"/>
      <w:numFmt w:val="bullet"/>
      <w:lvlText w:val="o"/>
      <w:lvlJc w:val="left"/>
      <w:pPr>
        <w:ind w:left="1440" w:hanging="360"/>
      </w:pPr>
      <w:rPr>
        <w:rFonts w:ascii="Courier New" w:hAnsi="Courier New" w:hint="default"/>
      </w:rPr>
    </w:lvl>
    <w:lvl w:ilvl="2" w:tplc="500092BA">
      <w:start w:val="1"/>
      <w:numFmt w:val="bullet"/>
      <w:lvlText w:val=""/>
      <w:lvlJc w:val="left"/>
      <w:pPr>
        <w:ind w:left="2160" w:hanging="360"/>
      </w:pPr>
      <w:rPr>
        <w:rFonts w:ascii="Wingdings" w:hAnsi="Wingdings" w:hint="default"/>
      </w:rPr>
    </w:lvl>
    <w:lvl w:ilvl="3" w:tplc="6A2A5012">
      <w:start w:val="1"/>
      <w:numFmt w:val="bullet"/>
      <w:lvlText w:val=""/>
      <w:lvlJc w:val="left"/>
      <w:pPr>
        <w:ind w:left="2880" w:hanging="360"/>
      </w:pPr>
      <w:rPr>
        <w:rFonts w:ascii="Symbol" w:hAnsi="Symbol" w:hint="default"/>
      </w:rPr>
    </w:lvl>
    <w:lvl w:ilvl="4" w:tplc="5A341282">
      <w:start w:val="1"/>
      <w:numFmt w:val="bullet"/>
      <w:lvlText w:val="o"/>
      <w:lvlJc w:val="left"/>
      <w:pPr>
        <w:ind w:left="3600" w:hanging="360"/>
      </w:pPr>
      <w:rPr>
        <w:rFonts w:ascii="Courier New" w:hAnsi="Courier New" w:hint="default"/>
      </w:rPr>
    </w:lvl>
    <w:lvl w:ilvl="5" w:tplc="73AE7FA8">
      <w:start w:val="1"/>
      <w:numFmt w:val="bullet"/>
      <w:lvlText w:val=""/>
      <w:lvlJc w:val="left"/>
      <w:pPr>
        <w:ind w:left="4320" w:hanging="360"/>
      </w:pPr>
      <w:rPr>
        <w:rFonts w:ascii="Wingdings" w:hAnsi="Wingdings" w:hint="default"/>
      </w:rPr>
    </w:lvl>
    <w:lvl w:ilvl="6" w:tplc="BFF6DA52">
      <w:start w:val="1"/>
      <w:numFmt w:val="bullet"/>
      <w:lvlText w:val=""/>
      <w:lvlJc w:val="left"/>
      <w:pPr>
        <w:ind w:left="5040" w:hanging="360"/>
      </w:pPr>
      <w:rPr>
        <w:rFonts w:ascii="Symbol" w:hAnsi="Symbol" w:hint="default"/>
      </w:rPr>
    </w:lvl>
    <w:lvl w:ilvl="7" w:tplc="28BE668A">
      <w:start w:val="1"/>
      <w:numFmt w:val="bullet"/>
      <w:lvlText w:val="o"/>
      <w:lvlJc w:val="left"/>
      <w:pPr>
        <w:ind w:left="5760" w:hanging="360"/>
      </w:pPr>
      <w:rPr>
        <w:rFonts w:ascii="Courier New" w:hAnsi="Courier New" w:hint="default"/>
      </w:rPr>
    </w:lvl>
    <w:lvl w:ilvl="8" w:tplc="2A3805B6">
      <w:start w:val="1"/>
      <w:numFmt w:val="bullet"/>
      <w:lvlText w:val=""/>
      <w:lvlJc w:val="left"/>
      <w:pPr>
        <w:ind w:left="6480" w:hanging="360"/>
      </w:pPr>
      <w:rPr>
        <w:rFonts w:ascii="Wingdings" w:hAnsi="Wingdings" w:hint="default"/>
      </w:rPr>
    </w:lvl>
  </w:abstractNum>
  <w:abstractNum w:abstractNumId="14" w15:restartNumberingAfterBreak="0">
    <w:nsid w:val="3AB16C17"/>
    <w:multiLevelType w:val="hybridMultilevel"/>
    <w:tmpl w:val="D1F672BA"/>
    <w:lvl w:ilvl="0" w:tplc="EB7ECDA0">
      <w:start w:val="1"/>
      <w:numFmt w:val="bullet"/>
      <w:lvlText w:val=""/>
      <w:lvlJc w:val="left"/>
      <w:pPr>
        <w:ind w:left="720" w:hanging="360"/>
      </w:pPr>
      <w:rPr>
        <w:rFonts w:ascii="Symbol" w:hAnsi="Symbol" w:hint="default"/>
      </w:rPr>
    </w:lvl>
    <w:lvl w:ilvl="1" w:tplc="F2184A52">
      <w:start w:val="1"/>
      <w:numFmt w:val="bullet"/>
      <w:lvlText w:val="o"/>
      <w:lvlJc w:val="left"/>
      <w:pPr>
        <w:ind w:left="1440" w:hanging="360"/>
      </w:pPr>
      <w:rPr>
        <w:rFonts w:ascii="Courier New" w:hAnsi="Courier New" w:hint="default"/>
      </w:rPr>
    </w:lvl>
    <w:lvl w:ilvl="2" w:tplc="86D2A6DE">
      <w:start w:val="1"/>
      <w:numFmt w:val="bullet"/>
      <w:lvlText w:val=""/>
      <w:lvlJc w:val="left"/>
      <w:pPr>
        <w:ind w:left="2160" w:hanging="360"/>
      </w:pPr>
      <w:rPr>
        <w:rFonts w:ascii="Wingdings" w:hAnsi="Wingdings" w:hint="default"/>
      </w:rPr>
    </w:lvl>
    <w:lvl w:ilvl="3" w:tplc="218E93C0">
      <w:start w:val="1"/>
      <w:numFmt w:val="bullet"/>
      <w:lvlText w:val=""/>
      <w:lvlJc w:val="left"/>
      <w:pPr>
        <w:ind w:left="2880" w:hanging="360"/>
      </w:pPr>
      <w:rPr>
        <w:rFonts w:ascii="Symbol" w:hAnsi="Symbol" w:hint="default"/>
      </w:rPr>
    </w:lvl>
    <w:lvl w:ilvl="4" w:tplc="CF0813C8">
      <w:start w:val="1"/>
      <w:numFmt w:val="bullet"/>
      <w:lvlText w:val="o"/>
      <w:lvlJc w:val="left"/>
      <w:pPr>
        <w:ind w:left="3600" w:hanging="360"/>
      </w:pPr>
      <w:rPr>
        <w:rFonts w:ascii="Courier New" w:hAnsi="Courier New" w:hint="default"/>
      </w:rPr>
    </w:lvl>
    <w:lvl w:ilvl="5" w:tplc="40D2176E">
      <w:start w:val="1"/>
      <w:numFmt w:val="bullet"/>
      <w:lvlText w:val=""/>
      <w:lvlJc w:val="left"/>
      <w:pPr>
        <w:ind w:left="4320" w:hanging="360"/>
      </w:pPr>
      <w:rPr>
        <w:rFonts w:ascii="Wingdings" w:hAnsi="Wingdings" w:hint="default"/>
      </w:rPr>
    </w:lvl>
    <w:lvl w:ilvl="6" w:tplc="20826FC8">
      <w:start w:val="1"/>
      <w:numFmt w:val="bullet"/>
      <w:lvlText w:val=""/>
      <w:lvlJc w:val="left"/>
      <w:pPr>
        <w:ind w:left="5040" w:hanging="360"/>
      </w:pPr>
      <w:rPr>
        <w:rFonts w:ascii="Symbol" w:hAnsi="Symbol" w:hint="default"/>
      </w:rPr>
    </w:lvl>
    <w:lvl w:ilvl="7" w:tplc="C8BEDA66">
      <w:start w:val="1"/>
      <w:numFmt w:val="bullet"/>
      <w:lvlText w:val="o"/>
      <w:lvlJc w:val="left"/>
      <w:pPr>
        <w:ind w:left="5760" w:hanging="360"/>
      </w:pPr>
      <w:rPr>
        <w:rFonts w:ascii="Courier New" w:hAnsi="Courier New" w:hint="default"/>
      </w:rPr>
    </w:lvl>
    <w:lvl w:ilvl="8" w:tplc="FF1EBE64">
      <w:start w:val="1"/>
      <w:numFmt w:val="bullet"/>
      <w:lvlText w:val=""/>
      <w:lvlJc w:val="left"/>
      <w:pPr>
        <w:ind w:left="6480" w:hanging="360"/>
      </w:pPr>
      <w:rPr>
        <w:rFonts w:ascii="Wingdings" w:hAnsi="Wingdings" w:hint="default"/>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224439"/>
    <w:multiLevelType w:val="hybridMultilevel"/>
    <w:tmpl w:val="AE4C1534"/>
    <w:lvl w:ilvl="0" w:tplc="ABB84AF4">
      <w:start w:val="1"/>
      <w:numFmt w:val="bullet"/>
      <w:lvlText w:val=""/>
      <w:lvlJc w:val="left"/>
      <w:pPr>
        <w:ind w:left="720" w:hanging="360"/>
      </w:pPr>
      <w:rPr>
        <w:rFonts w:ascii="Symbol" w:hAnsi="Symbol" w:hint="default"/>
      </w:rPr>
    </w:lvl>
    <w:lvl w:ilvl="1" w:tplc="0A48B5D0">
      <w:start w:val="1"/>
      <w:numFmt w:val="bullet"/>
      <w:lvlText w:val="o"/>
      <w:lvlJc w:val="left"/>
      <w:pPr>
        <w:ind w:left="1440" w:hanging="360"/>
      </w:pPr>
      <w:rPr>
        <w:rFonts w:ascii="Courier New" w:hAnsi="Courier New" w:hint="default"/>
      </w:rPr>
    </w:lvl>
    <w:lvl w:ilvl="2" w:tplc="9F0C00CC">
      <w:start w:val="1"/>
      <w:numFmt w:val="bullet"/>
      <w:lvlText w:val=""/>
      <w:lvlJc w:val="left"/>
      <w:pPr>
        <w:ind w:left="2160" w:hanging="360"/>
      </w:pPr>
      <w:rPr>
        <w:rFonts w:ascii="Wingdings" w:hAnsi="Wingdings" w:hint="default"/>
      </w:rPr>
    </w:lvl>
    <w:lvl w:ilvl="3" w:tplc="11986F90">
      <w:start w:val="1"/>
      <w:numFmt w:val="bullet"/>
      <w:lvlText w:val=""/>
      <w:lvlJc w:val="left"/>
      <w:pPr>
        <w:ind w:left="2880" w:hanging="360"/>
      </w:pPr>
      <w:rPr>
        <w:rFonts w:ascii="Symbol" w:hAnsi="Symbol" w:hint="default"/>
      </w:rPr>
    </w:lvl>
    <w:lvl w:ilvl="4" w:tplc="5958DD8A">
      <w:start w:val="1"/>
      <w:numFmt w:val="bullet"/>
      <w:lvlText w:val="o"/>
      <w:lvlJc w:val="left"/>
      <w:pPr>
        <w:ind w:left="3600" w:hanging="360"/>
      </w:pPr>
      <w:rPr>
        <w:rFonts w:ascii="Courier New" w:hAnsi="Courier New" w:hint="default"/>
      </w:rPr>
    </w:lvl>
    <w:lvl w:ilvl="5" w:tplc="82FCA438">
      <w:start w:val="1"/>
      <w:numFmt w:val="bullet"/>
      <w:lvlText w:val=""/>
      <w:lvlJc w:val="left"/>
      <w:pPr>
        <w:ind w:left="4320" w:hanging="360"/>
      </w:pPr>
      <w:rPr>
        <w:rFonts w:ascii="Wingdings" w:hAnsi="Wingdings" w:hint="default"/>
      </w:rPr>
    </w:lvl>
    <w:lvl w:ilvl="6" w:tplc="A5D21722">
      <w:start w:val="1"/>
      <w:numFmt w:val="bullet"/>
      <w:lvlText w:val=""/>
      <w:lvlJc w:val="left"/>
      <w:pPr>
        <w:ind w:left="5040" w:hanging="360"/>
      </w:pPr>
      <w:rPr>
        <w:rFonts w:ascii="Symbol" w:hAnsi="Symbol" w:hint="default"/>
      </w:rPr>
    </w:lvl>
    <w:lvl w:ilvl="7" w:tplc="E990C310">
      <w:start w:val="1"/>
      <w:numFmt w:val="bullet"/>
      <w:lvlText w:val="o"/>
      <w:lvlJc w:val="left"/>
      <w:pPr>
        <w:ind w:left="5760" w:hanging="360"/>
      </w:pPr>
      <w:rPr>
        <w:rFonts w:ascii="Courier New" w:hAnsi="Courier New" w:hint="default"/>
      </w:rPr>
    </w:lvl>
    <w:lvl w:ilvl="8" w:tplc="C66A79E6">
      <w:start w:val="1"/>
      <w:numFmt w:val="bullet"/>
      <w:lvlText w:val=""/>
      <w:lvlJc w:val="left"/>
      <w:pPr>
        <w:ind w:left="6480" w:hanging="360"/>
      </w:pPr>
      <w:rPr>
        <w:rFonts w:ascii="Wingdings" w:hAnsi="Wingdings" w:hint="default"/>
      </w:r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14905996"/>
    <w:lvl w:ilvl="0" w:tplc="620CD104">
      <w:start w:val="1"/>
      <w:numFmt w:val="bullet"/>
      <w:lvlText w:val=""/>
      <w:lvlJc w:val="left"/>
      <w:pPr>
        <w:ind w:left="720" w:hanging="360"/>
      </w:pPr>
      <w:rPr>
        <w:rFonts w:ascii="Symbol" w:hAnsi="Symbol" w:hint="default"/>
      </w:rPr>
    </w:lvl>
    <w:lvl w:ilvl="1" w:tplc="33603690">
      <w:start w:val="1"/>
      <w:numFmt w:val="bullet"/>
      <w:lvlText w:val="o"/>
      <w:lvlJc w:val="left"/>
      <w:pPr>
        <w:ind w:left="1440" w:hanging="360"/>
      </w:pPr>
      <w:rPr>
        <w:rFonts w:ascii="Courier New" w:hAnsi="Courier New" w:hint="default"/>
      </w:rPr>
    </w:lvl>
    <w:lvl w:ilvl="2" w:tplc="9D7E8F72">
      <w:start w:val="1"/>
      <w:numFmt w:val="bullet"/>
      <w:lvlText w:val=""/>
      <w:lvlJc w:val="left"/>
      <w:pPr>
        <w:ind w:left="2160" w:hanging="360"/>
      </w:pPr>
      <w:rPr>
        <w:rFonts w:ascii="Wingdings" w:hAnsi="Wingdings" w:hint="default"/>
      </w:rPr>
    </w:lvl>
    <w:lvl w:ilvl="3" w:tplc="753C013E">
      <w:start w:val="1"/>
      <w:numFmt w:val="bullet"/>
      <w:lvlText w:val=""/>
      <w:lvlJc w:val="left"/>
      <w:pPr>
        <w:ind w:left="2880" w:hanging="360"/>
      </w:pPr>
      <w:rPr>
        <w:rFonts w:ascii="Symbol" w:hAnsi="Symbol" w:hint="default"/>
      </w:rPr>
    </w:lvl>
    <w:lvl w:ilvl="4" w:tplc="19064292">
      <w:start w:val="1"/>
      <w:numFmt w:val="bullet"/>
      <w:lvlText w:val="o"/>
      <w:lvlJc w:val="left"/>
      <w:pPr>
        <w:ind w:left="3600" w:hanging="360"/>
      </w:pPr>
      <w:rPr>
        <w:rFonts w:ascii="Courier New" w:hAnsi="Courier New" w:hint="default"/>
      </w:rPr>
    </w:lvl>
    <w:lvl w:ilvl="5" w:tplc="5C708E2C">
      <w:start w:val="1"/>
      <w:numFmt w:val="bullet"/>
      <w:lvlText w:val=""/>
      <w:lvlJc w:val="left"/>
      <w:pPr>
        <w:ind w:left="4320" w:hanging="360"/>
      </w:pPr>
      <w:rPr>
        <w:rFonts w:ascii="Wingdings" w:hAnsi="Wingdings" w:hint="default"/>
      </w:rPr>
    </w:lvl>
    <w:lvl w:ilvl="6" w:tplc="C2F01172">
      <w:start w:val="1"/>
      <w:numFmt w:val="bullet"/>
      <w:lvlText w:val=""/>
      <w:lvlJc w:val="left"/>
      <w:pPr>
        <w:ind w:left="5040" w:hanging="360"/>
      </w:pPr>
      <w:rPr>
        <w:rFonts w:ascii="Symbol" w:hAnsi="Symbol" w:hint="default"/>
      </w:rPr>
    </w:lvl>
    <w:lvl w:ilvl="7" w:tplc="B0622E70">
      <w:start w:val="1"/>
      <w:numFmt w:val="bullet"/>
      <w:lvlText w:val="o"/>
      <w:lvlJc w:val="left"/>
      <w:pPr>
        <w:ind w:left="5760" w:hanging="360"/>
      </w:pPr>
      <w:rPr>
        <w:rFonts w:ascii="Courier New" w:hAnsi="Courier New" w:hint="default"/>
      </w:rPr>
    </w:lvl>
    <w:lvl w:ilvl="8" w:tplc="F02C87F4">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4129501">
    <w:abstractNumId w:val="13"/>
  </w:num>
  <w:num w:numId="2" w16cid:durableId="20710543">
    <w:abstractNumId w:val="14"/>
  </w:num>
  <w:num w:numId="3" w16cid:durableId="1228959163">
    <w:abstractNumId w:val="1"/>
  </w:num>
  <w:num w:numId="4" w16cid:durableId="752046926">
    <w:abstractNumId w:val="3"/>
  </w:num>
  <w:num w:numId="5" w16cid:durableId="2054302392">
    <w:abstractNumId w:val="17"/>
  </w:num>
  <w:num w:numId="6" w16cid:durableId="437454930">
    <w:abstractNumId w:val="25"/>
  </w:num>
  <w:num w:numId="7" w16cid:durableId="52895227">
    <w:abstractNumId w:val="9"/>
  </w:num>
  <w:num w:numId="8" w16cid:durableId="351032333">
    <w:abstractNumId w:val="2"/>
  </w:num>
  <w:num w:numId="9" w16cid:durableId="1067413603">
    <w:abstractNumId w:val="15"/>
  </w:num>
  <w:num w:numId="10" w16cid:durableId="931426930">
    <w:abstractNumId w:val="28"/>
  </w:num>
  <w:num w:numId="11" w16cid:durableId="1422484198">
    <w:abstractNumId w:val="23"/>
  </w:num>
  <w:num w:numId="12" w16cid:durableId="552929862">
    <w:abstractNumId w:val="24"/>
  </w:num>
  <w:num w:numId="13" w16cid:durableId="587203086">
    <w:abstractNumId w:val="29"/>
  </w:num>
  <w:num w:numId="14" w16cid:durableId="389156196">
    <w:abstractNumId w:val="20"/>
  </w:num>
  <w:num w:numId="15" w16cid:durableId="1393503788">
    <w:abstractNumId w:val="6"/>
  </w:num>
  <w:num w:numId="16" w16cid:durableId="1579359955">
    <w:abstractNumId w:val="18"/>
  </w:num>
  <w:num w:numId="17" w16cid:durableId="806699681">
    <w:abstractNumId w:val="19"/>
  </w:num>
  <w:num w:numId="18" w16cid:durableId="1314750107">
    <w:abstractNumId w:val="16"/>
  </w:num>
  <w:num w:numId="19" w16cid:durableId="1766919701">
    <w:abstractNumId w:val="22"/>
  </w:num>
  <w:num w:numId="20" w16cid:durableId="1957908719">
    <w:abstractNumId w:val="11"/>
  </w:num>
  <w:num w:numId="21" w16cid:durableId="1132019979">
    <w:abstractNumId w:val="4"/>
  </w:num>
  <w:num w:numId="22" w16cid:durableId="1457524365">
    <w:abstractNumId w:val="8"/>
  </w:num>
  <w:num w:numId="23" w16cid:durableId="1386294306">
    <w:abstractNumId w:val="31"/>
  </w:num>
  <w:num w:numId="24" w16cid:durableId="1838374920">
    <w:abstractNumId w:val="26"/>
  </w:num>
  <w:num w:numId="25" w16cid:durableId="1827044992">
    <w:abstractNumId w:val="10"/>
  </w:num>
  <w:num w:numId="26" w16cid:durableId="895820667">
    <w:abstractNumId w:val="21"/>
  </w:num>
  <w:num w:numId="27" w16cid:durableId="817497522">
    <w:abstractNumId w:val="33"/>
  </w:num>
  <w:num w:numId="28" w16cid:durableId="725690465">
    <w:abstractNumId w:val="0"/>
  </w:num>
  <w:num w:numId="29" w16cid:durableId="1814372142">
    <w:abstractNumId w:val="27"/>
  </w:num>
  <w:num w:numId="30" w16cid:durableId="258563261">
    <w:abstractNumId w:val="30"/>
  </w:num>
  <w:num w:numId="31" w16cid:durableId="1306274523">
    <w:abstractNumId w:val="32"/>
  </w:num>
  <w:num w:numId="32" w16cid:durableId="1396465663">
    <w:abstractNumId w:val="7"/>
  </w:num>
  <w:num w:numId="33" w16cid:durableId="482427299">
    <w:abstractNumId w:val="12"/>
  </w:num>
  <w:num w:numId="34" w16cid:durableId="5660349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496E"/>
    <w:rsid w:val="000626BA"/>
    <w:rsid w:val="00070818"/>
    <w:rsid w:val="0008238F"/>
    <w:rsid w:val="00082EC6"/>
    <w:rsid w:val="00085388"/>
    <w:rsid w:val="0008729C"/>
    <w:rsid w:val="000D41DC"/>
    <w:rsid w:val="00125D37"/>
    <w:rsid w:val="00127C1A"/>
    <w:rsid w:val="00150D81"/>
    <w:rsid w:val="00166B22"/>
    <w:rsid w:val="00166CEB"/>
    <w:rsid w:val="00172F00"/>
    <w:rsid w:val="00183CB9"/>
    <w:rsid w:val="00184A9A"/>
    <w:rsid w:val="001947DF"/>
    <w:rsid w:val="001B22BB"/>
    <w:rsid w:val="001B619C"/>
    <w:rsid w:val="001D1D3C"/>
    <w:rsid w:val="001F7F52"/>
    <w:rsid w:val="00210531"/>
    <w:rsid w:val="00217449"/>
    <w:rsid w:val="002174C5"/>
    <w:rsid w:val="0022059D"/>
    <w:rsid w:val="002205D4"/>
    <w:rsid w:val="00222C3A"/>
    <w:rsid w:val="00226D31"/>
    <w:rsid w:val="00233753"/>
    <w:rsid w:val="00236401"/>
    <w:rsid w:val="002370CE"/>
    <w:rsid w:val="00242974"/>
    <w:rsid w:val="002714C5"/>
    <w:rsid w:val="00292D47"/>
    <w:rsid w:val="002976D4"/>
    <w:rsid w:val="002A5577"/>
    <w:rsid w:val="002B4AA4"/>
    <w:rsid w:val="002E71BA"/>
    <w:rsid w:val="002E7AED"/>
    <w:rsid w:val="002F5066"/>
    <w:rsid w:val="003003FD"/>
    <w:rsid w:val="00310245"/>
    <w:rsid w:val="00316C95"/>
    <w:rsid w:val="003237BE"/>
    <w:rsid w:val="003453B3"/>
    <w:rsid w:val="003458DB"/>
    <w:rsid w:val="003523D3"/>
    <w:rsid w:val="00364C35"/>
    <w:rsid w:val="00396F60"/>
    <w:rsid w:val="003A51D6"/>
    <w:rsid w:val="003B125E"/>
    <w:rsid w:val="003B2A5E"/>
    <w:rsid w:val="003C7C97"/>
    <w:rsid w:val="003D3783"/>
    <w:rsid w:val="003D4821"/>
    <w:rsid w:val="00406B8D"/>
    <w:rsid w:val="00410068"/>
    <w:rsid w:val="0041618E"/>
    <w:rsid w:val="0042295C"/>
    <w:rsid w:val="00426EEC"/>
    <w:rsid w:val="004466C3"/>
    <w:rsid w:val="004552CE"/>
    <w:rsid w:val="004569F2"/>
    <w:rsid w:val="00477B54"/>
    <w:rsid w:val="00481FF7"/>
    <w:rsid w:val="004E5227"/>
    <w:rsid w:val="00500295"/>
    <w:rsid w:val="00501AAF"/>
    <w:rsid w:val="0051256A"/>
    <w:rsid w:val="00527AFA"/>
    <w:rsid w:val="005419DA"/>
    <w:rsid w:val="005678AC"/>
    <w:rsid w:val="005679BD"/>
    <w:rsid w:val="005709B1"/>
    <w:rsid w:val="00572B3B"/>
    <w:rsid w:val="005836D2"/>
    <w:rsid w:val="00587C58"/>
    <w:rsid w:val="005A7FD4"/>
    <w:rsid w:val="005B1A84"/>
    <w:rsid w:val="005D1AF9"/>
    <w:rsid w:val="005D5457"/>
    <w:rsid w:val="005E1E74"/>
    <w:rsid w:val="005E2699"/>
    <w:rsid w:val="005E44B5"/>
    <w:rsid w:val="006066F4"/>
    <w:rsid w:val="00612DEA"/>
    <w:rsid w:val="00614572"/>
    <w:rsid w:val="00620A13"/>
    <w:rsid w:val="006232DF"/>
    <w:rsid w:val="00631F2E"/>
    <w:rsid w:val="00634DF7"/>
    <w:rsid w:val="006457C0"/>
    <w:rsid w:val="00652BB7"/>
    <w:rsid w:val="00661758"/>
    <w:rsid w:val="0067612C"/>
    <w:rsid w:val="00676FEB"/>
    <w:rsid w:val="006912C4"/>
    <w:rsid w:val="006A5CFC"/>
    <w:rsid w:val="006C5138"/>
    <w:rsid w:val="006C532C"/>
    <w:rsid w:val="006C689B"/>
    <w:rsid w:val="006D22D4"/>
    <w:rsid w:val="006D43D7"/>
    <w:rsid w:val="006E005C"/>
    <w:rsid w:val="006E6EE5"/>
    <w:rsid w:val="006F0029"/>
    <w:rsid w:val="007138EF"/>
    <w:rsid w:val="007632A9"/>
    <w:rsid w:val="00774092"/>
    <w:rsid w:val="00782830"/>
    <w:rsid w:val="0078664A"/>
    <w:rsid w:val="00797206"/>
    <w:rsid w:val="007B0F6D"/>
    <w:rsid w:val="007C62C3"/>
    <w:rsid w:val="007D25AA"/>
    <w:rsid w:val="007F0873"/>
    <w:rsid w:val="00805726"/>
    <w:rsid w:val="00813652"/>
    <w:rsid w:val="00815117"/>
    <w:rsid w:val="00824CB1"/>
    <w:rsid w:val="008520F8"/>
    <w:rsid w:val="00855F34"/>
    <w:rsid w:val="00874023"/>
    <w:rsid w:val="008826B6"/>
    <w:rsid w:val="0088481A"/>
    <w:rsid w:val="0089010A"/>
    <w:rsid w:val="00896322"/>
    <w:rsid w:val="008A4F3D"/>
    <w:rsid w:val="008A73A0"/>
    <w:rsid w:val="008B0B22"/>
    <w:rsid w:val="008B1EA2"/>
    <w:rsid w:val="008C58B0"/>
    <w:rsid w:val="008C591B"/>
    <w:rsid w:val="008C6182"/>
    <w:rsid w:val="008D5715"/>
    <w:rsid w:val="0090779E"/>
    <w:rsid w:val="00917F1E"/>
    <w:rsid w:val="00926458"/>
    <w:rsid w:val="00933720"/>
    <w:rsid w:val="00935744"/>
    <w:rsid w:val="00952909"/>
    <w:rsid w:val="009C7E52"/>
    <w:rsid w:val="009D42C0"/>
    <w:rsid w:val="009D7E50"/>
    <w:rsid w:val="009E4934"/>
    <w:rsid w:val="009F40A7"/>
    <w:rsid w:val="009F5CE6"/>
    <w:rsid w:val="00A035CD"/>
    <w:rsid w:val="00A17BE5"/>
    <w:rsid w:val="00A31A87"/>
    <w:rsid w:val="00A50E80"/>
    <w:rsid w:val="00A513B0"/>
    <w:rsid w:val="00A61F5C"/>
    <w:rsid w:val="00A628A9"/>
    <w:rsid w:val="00A63F7F"/>
    <w:rsid w:val="00A667CE"/>
    <w:rsid w:val="00A75042"/>
    <w:rsid w:val="00A774BC"/>
    <w:rsid w:val="00A82678"/>
    <w:rsid w:val="00A82906"/>
    <w:rsid w:val="00A946CB"/>
    <w:rsid w:val="00AA77C8"/>
    <w:rsid w:val="00AC7BE2"/>
    <w:rsid w:val="00AE35BF"/>
    <w:rsid w:val="00AF6D7C"/>
    <w:rsid w:val="00B03760"/>
    <w:rsid w:val="00B1067E"/>
    <w:rsid w:val="00B63AB8"/>
    <w:rsid w:val="00B646C8"/>
    <w:rsid w:val="00B81790"/>
    <w:rsid w:val="00B81BBC"/>
    <w:rsid w:val="00BD03D5"/>
    <w:rsid w:val="00BD7697"/>
    <w:rsid w:val="00BF7D86"/>
    <w:rsid w:val="00C3215E"/>
    <w:rsid w:val="00C41E81"/>
    <w:rsid w:val="00C45272"/>
    <w:rsid w:val="00C47770"/>
    <w:rsid w:val="00C50C2C"/>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85DA5"/>
    <w:rsid w:val="00D95CAF"/>
    <w:rsid w:val="00DB60B6"/>
    <w:rsid w:val="00DC1CC6"/>
    <w:rsid w:val="00DD5135"/>
    <w:rsid w:val="00E067A8"/>
    <w:rsid w:val="00E13924"/>
    <w:rsid w:val="00E15FD5"/>
    <w:rsid w:val="00E1725A"/>
    <w:rsid w:val="00E32F63"/>
    <w:rsid w:val="00E33758"/>
    <w:rsid w:val="00E37195"/>
    <w:rsid w:val="00E37519"/>
    <w:rsid w:val="00E53E5E"/>
    <w:rsid w:val="00E64325"/>
    <w:rsid w:val="00E673C5"/>
    <w:rsid w:val="00E67967"/>
    <w:rsid w:val="00E77554"/>
    <w:rsid w:val="00E82723"/>
    <w:rsid w:val="00EA29A5"/>
    <w:rsid w:val="00EC107C"/>
    <w:rsid w:val="00EC7EBE"/>
    <w:rsid w:val="00EC7FD2"/>
    <w:rsid w:val="00ED0B45"/>
    <w:rsid w:val="00ED5964"/>
    <w:rsid w:val="00F01140"/>
    <w:rsid w:val="00F1720B"/>
    <w:rsid w:val="00F323D6"/>
    <w:rsid w:val="00F36ADC"/>
    <w:rsid w:val="00F37D9E"/>
    <w:rsid w:val="00F50237"/>
    <w:rsid w:val="00F605C6"/>
    <w:rsid w:val="00F6785B"/>
    <w:rsid w:val="00F9012D"/>
    <w:rsid w:val="00F915D6"/>
    <w:rsid w:val="00FB5048"/>
    <w:rsid w:val="00FE22CB"/>
    <w:rsid w:val="00FE5867"/>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8D5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killsforcare.org.uk/Support-for-leaders-and-managers/Good-and-outstanding-care/inspection-toolkit/Topic-focus.aspx?kloe=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3096</TotalTime>
  <Pages>7</Pages>
  <Words>1759</Words>
  <Characters>10030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Kissy Kaye Pimentel (2530434)</cp:lastModifiedBy>
  <cp:revision>10</cp:revision>
  <cp:lastPrinted>2026-04-16T14:50:00Z</cp:lastPrinted>
  <dcterms:created xsi:type="dcterms:W3CDTF">2025-11-19T18:30:00Z</dcterms:created>
  <dcterms:modified xsi:type="dcterms:W3CDTF">2026-04-22T17:55:00Z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