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43A6F7" w14:textId="77777777" w:rsidR="00C90CBC" w:rsidRPr="006652C0" w:rsidRDefault="00C90CBC" w:rsidP="00C90CBC">
      <w:pPr>
        <w:jc w:val="center"/>
        <w:rPr>
          <w:rFonts w:asciiTheme="minorBidi" w:hAnsiTheme="minorBidi"/>
          <w:b/>
          <w:bCs/>
          <w:color w:val="002060"/>
          <w:sz w:val="36"/>
          <w:szCs w:val="36"/>
        </w:rPr>
      </w:pPr>
      <w:r w:rsidRPr="006652C0">
        <w:rPr>
          <w:rFonts w:asciiTheme="minorBidi" w:hAnsiTheme="minorBidi"/>
          <w:b/>
          <w:bCs/>
          <w:color w:val="002060"/>
          <w:sz w:val="36"/>
          <w:szCs w:val="36"/>
        </w:rPr>
        <w:t>Information Governance and Ethical Use of Data</w:t>
      </w:r>
    </w:p>
    <w:p w14:paraId="10497942" w14:textId="72698D60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1. Multiple Choice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Which organisation regulates data protection in the UK?</w:t>
      </w:r>
    </w:p>
    <w:p w14:paraId="1A1B82D3" w14:textId="5777FCF8" w:rsidR="00C90CBC" w:rsidRDefault="00C90CBC" w:rsidP="00C90CBC">
      <w:pPr>
        <w:ind w:left="720"/>
      </w:pPr>
      <w:r>
        <w:t>c) Information Commissioner’s Office (ICO)</w:t>
      </w:r>
    </w:p>
    <w:p w14:paraId="26C25A3E" w14:textId="77777777" w:rsidR="00C90CBC" w:rsidRDefault="00C90CBC" w:rsidP="00C90CBC">
      <w:pPr>
        <w:ind w:left="720"/>
      </w:pPr>
    </w:p>
    <w:p w14:paraId="5F686BEE" w14:textId="36C7D8A0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2. True/False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The Data Protection Act 2018 incorporates the principles of UK GDPR into UK law.</w:t>
      </w:r>
    </w:p>
    <w:p w14:paraId="0468115B" w14:textId="301FA936" w:rsidR="00C90CBC" w:rsidRDefault="00C90CBC" w:rsidP="00C90CBC">
      <w:pPr>
        <w:ind w:left="720"/>
      </w:pPr>
      <w:r>
        <w:t>True</w:t>
      </w:r>
    </w:p>
    <w:p w14:paraId="4B0750C9" w14:textId="77777777" w:rsidR="00C90CBC" w:rsidRDefault="00C90CBC" w:rsidP="00C90CBC">
      <w:pPr>
        <w:ind w:left="720"/>
      </w:pPr>
    </w:p>
    <w:p w14:paraId="553A7621" w14:textId="42A38BB1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3. Short Answer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List three of the seven principles of UK GDPR.</w:t>
      </w:r>
    </w:p>
    <w:p w14:paraId="36E60C5B" w14:textId="49AB4E24" w:rsidR="00C90CBC" w:rsidRDefault="00C90CBC" w:rsidP="00C90CBC">
      <w:r>
        <w:t>Accept any three of the following:</w:t>
      </w:r>
    </w:p>
    <w:p w14:paraId="45CED6F4" w14:textId="251B9D5B" w:rsidR="00C90CBC" w:rsidRDefault="00C90CBC" w:rsidP="00C90CBC">
      <w:pPr>
        <w:spacing w:line="240" w:lineRule="auto"/>
        <w:ind w:left="720"/>
      </w:pPr>
      <w:r>
        <w:t>Lawfulness, fairness, transparency</w:t>
      </w:r>
    </w:p>
    <w:p w14:paraId="7F668606" w14:textId="2F707F61" w:rsidR="00C90CBC" w:rsidRDefault="00C90CBC" w:rsidP="00C90CBC">
      <w:pPr>
        <w:spacing w:line="240" w:lineRule="auto"/>
        <w:ind w:left="720"/>
      </w:pPr>
      <w:r>
        <w:t>Purpose limitation</w:t>
      </w:r>
    </w:p>
    <w:p w14:paraId="3209C1BA" w14:textId="09D3857B" w:rsidR="00C90CBC" w:rsidRDefault="00C90CBC" w:rsidP="00C90CBC">
      <w:pPr>
        <w:spacing w:line="240" w:lineRule="auto"/>
        <w:ind w:left="720"/>
      </w:pPr>
      <w:r>
        <w:t>Data minimisation</w:t>
      </w:r>
    </w:p>
    <w:p w14:paraId="0171E116" w14:textId="12B47FFA" w:rsidR="00C90CBC" w:rsidRDefault="00C90CBC" w:rsidP="00C90CBC">
      <w:pPr>
        <w:spacing w:line="240" w:lineRule="auto"/>
        <w:ind w:left="720"/>
      </w:pPr>
      <w:r>
        <w:t>Accuracy</w:t>
      </w:r>
    </w:p>
    <w:p w14:paraId="64B9747B" w14:textId="319E4774" w:rsidR="00C90CBC" w:rsidRDefault="00C90CBC" w:rsidP="00C90CBC">
      <w:pPr>
        <w:spacing w:line="240" w:lineRule="auto"/>
        <w:ind w:left="720"/>
      </w:pPr>
      <w:r>
        <w:t>Storage limitation</w:t>
      </w:r>
    </w:p>
    <w:p w14:paraId="283B7D8F" w14:textId="2027F85F" w:rsidR="00C90CBC" w:rsidRDefault="00C90CBC" w:rsidP="00C90CBC">
      <w:pPr>
        <w:spacing w:line="240" w:lineRule="auto"/>
        <w:ind w:left="720"/>
      </w:pPr>
      <w:r>
        <w:t>Integrity and confidentiality (security)</w:t>
      </w:r>
    </w:p>
    <w:p w14:paraId="502D1DD1" w14:textId="38701613" w:rsidR="00C90CBC" w:rsidRDefault="00C90CBC" w:rsidP="00C90CBC">
      <w:pPr>
        <w:spacing w:line="240" w:lineRule="auto"/>
        <w:ind w:left="720"/>
      </w:pPr>
      <w:r>
        <w:t>Accountability</w:t>
      </w:r>
    </w:p>
    <w:p w14:paraId="676F5420" w14:textId="77777777" w:rsidR="00C90CBC" w:rsidRDefault="00C90CBC" w:rsidP="00C90CBC">
      <w:pPr>
        <w:spacing w:line="240" w:lineRule="auto"/>
        <w:ind w:left="720"/>
      </w:pPr>
    </w:p>
    <w:p w14:paraId="6CD15BDB" w14:textId="542CF1A9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4. Multiple Choice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What does the principle of data minimisation mean?</w:t>
      </w:r>
    </w:p>
    <w:p w14:paraId="36BDD8AB" w14:textId="390048A4" w:rsidR="00C90CBC" w:rsidRDefault="00C90CBC" w:rsidP="00C90CBC">
      <w:pPr>
        <w:ind w:left="720"/>
      </w:pPr>
      <w:r>
        <w:t>b) Only collect what is adequate, relevant and necessary for the purpose</w:t>
      </w:r>
    </w:p>
    <w:p w14:paraId="2C2DF88E" w14:textId="77777777" w:rsidR="00C90CBC" w:rsidRPr="00C90CBC" w:rsidRDefault="00C90CBC" w:rsidP="00C90CBC">
      <w:pPr>
        <w:rPr>
          <w:b/>
          <w:bCs/>
        </w:rPr>
      </w:pPr>
    </w:p>
    <w:p w14:paraId="2E488B67" w14:textId="416B0488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5. True/False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Organisations may keep personal data indefinitely “just in case” it might be useful in the future.</w:t>
      </w:r>
    </w:p>
    <w:p w14:paraId="3F3DBAE0" w14:textId="3D1915C3" w:rsidR="00C90CBC" w:rsidRDefault="00C90CBC" w:rsidP="00C90CBC">
      <w:pPr>
        <w:ind w:left="720"/>
      </w:pPr>
      <w:r>
        <w:t>False</w:t>
      </w:r>
    </w:p>
    <w:p w14:paraId="5B9B183F" w14:textId="77777777" w:rsidR="00C90CBC" w:rsidRPr="00C90CBC" w:rsidRDefault="00C90CBC" w:rsidP="00C90CBC">
      <w:pPr>
        <w:ind w:left="720"/>
        <w:rPr>
          <w:b/>
          <w:bCs/>
        </w:rPr>
      </w:pPr>
    </w:p>
    <w:p w14:paraId="6023E710" w14:textId="013D3F41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6. Scenario Question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A hospital continues to keep a record of a misdiagnosis, but clearly marks it as corrected. Is this allowed under GDPR? Briefly explain why.</w:t>
      </w:r>
    </w:p>
    <w:p w14:paraId="5C643930" w14:textId="7AC46EF0" w:rsidR="00C90CBC" w:rsidRDefault="00C90CBC" w:rsidP="00C90CBC">
      <w:pPr>
        <w:ind w:left="720"/>
      </w:pPr>
      <w:r>
        <w:t>Yes. It is allowed because the record is accurate in reflecting what happened and provides important context for patient care. The correction ensures it is not misleading.</w:t>
      </w:r>
    </w:p>
    <w:p w14:paraId="0BF2C141" w14:textId="77777777" w:rsidR="00C90CBC" w:rsidRDefault="00C90CBC" w:rsidP="00C90CBC"/>
    <w:p w14:paraId="60EE5032" w14:textId="329E3A16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7. Multiple Choice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Which principle requires organisations to be open and honest with people about how their data will be used?</w:t>
      </w:r>
    </w:p>
    <w:p w14:paraId="318787C6" w14:textId="7B271C1B" w:rsidR="00C90CBC" w:rsidRDefault="00C90CBC" w:rsidP="00C90CBC">
      <w:pPr>
        <w:ind w:left="720"/>
      </w:pPr>
      <w:r>
        <w:t xml:space="preserve"> b) Transparency</w:t>
      </w:r>
    </w:p>
    <w:p w14:paraId="37708934" w14:textId="77777777" w:rsidR="00C90CBC" w:rsidRDefault="00C90CBC" w:rsidP="00C90CBC"/>
    <w:p w14:paraId="524AE198" w14:textId="1DD2CFBD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8. Short Answer</w:t>
      </w:r>
      <w:r w:rsidRPr="00C90CBC">
        <w:rPr>
          <w:b/>
          <w:bCs/>
        </w:rPr>
        <w:t xml:space="preserve">- </w:t>
      </w:r>
      <w:r w:rsidRPr="00C90CBC">
        <w:rPr>
          <w:b/>
          <w:bCs/>
        </w:rPr>
        <w:t>What role does NHS Digital play in relation to patient data? (Give one example.)</w:t>
      </w:r>
    </w:p>
    <w:p w14:paraId="0324CA44" w14:textId="463CA6AE" w:rsidR="00C90CBC" w:rsidRDefault="00C90CBC" w:rsidP="00C90CBC">
      <w:r>
        <w:t>Examples include:</w:t>
      </w:r>
    </w:p>
    <w:p w14:paraId="2E9A6BE3" w14:textId="1FD32FBD" w:rsidR="00C90CBC" w:rsidRDefault="00C90CBC" w:rsidP="00C90CBC">
      <w:pPr>
        <w:ind w:left="720"/>
      </w:pPr>
      <w:r>
        <w:t>Runs national IT systems like the NHS Spine</w:t>
      </w:r>
    </w:p>
    <w:p w14:paraId="5C44D709" w14:textId="03DB26ED" w:rsidR="00C90CBC" w:rsidRDefault="00C90CBC" w:rsidP="00C90CBC">
      <w:pPr>
        <w:ind w:left="720"/>
      </w:pPr>
      <w:r>
        <w:t>Provides the NHS App and NHS website</w:t>
      </w:r>
    </w:p>
    <w:p w14:paraId="38769B23" w14:textId="09710D98" w:rsidR="00C90CBC" w:rsidRDefault="00C90CBC" w:rsidP="00C90CBC">
      <w:pPr>
        <w:ind w:left="720"/>
      </w:pPr>
      <w:r>
        <w:t>Manages the Summary Care Record</w:t>
      </w:r>
    </w:p>
    <w:p w14:paraId="2B2F801F" w14:textId="51233C3C" w:rsidR="00C90CBC" w:rsidRDefault="00C90CBC" w:rsidP="00C90CBC">
      <w:pPr>
        <w:ind w:left="720"/>
      </w:pPr>
      <w:r>
        <w:t>Collects and analyses health data to improve services</w:t>
      </w:r>
    </w:p>
    <w:p w14:paraId="5852EDDE" w14:textId="77777777" w:rsidR="00C90CBC" w:rsidRDefault="00C90CBC" w:rsidP="00C90CBC">
      <w:pPr>
        <w:ind w:left="720"/>
      </w:pPr>
      <w:r>
        <w:t>Ensures patient data is stored securely</w:t>
      </w:r>
    </w:p>
    <w:p w14:paraId="007C37DE" w14:textId="77777777" w:rsidR="00C90CBC" w:rsidRDefault="00C90CBC" w:rsidP="00C90CBC"/>
    <w:p w14:paraId="3877E770" w14:textId="77777777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9. Multiple Choice</w:t>
      </w:r>
    </w:p>
    <w:p w14:paraId="6AF67878" w14:textId="77777777" w:rsidR="00C90CBC" w:rsidRDefault="00C90CBC" w:rsidP="00C90CBC">
      <w:r>
        <w:t>The Caldicott Principles guide organisations on:</w:t>
      </w:r>
    </w:p>
    <w:p w14:paraId="0C789586" w14:textId="4FCAB698" w:rsidR="00C90CBC" w:rsidRDefault="00C90CBC" w:rsidP="00C90CBC">
      <w:r>
        <w:t xml:space="preserve"> b) Use of confidential health and social care information</w:t>
      </w:r>
    </w:p>
    <w:p w14:paraId="090CE7F6" w14:textId="77777777" w:rsidR="00C90CBC" w:rsidRDefault="00C90CBC" w:rsidP="00C90CBC"/>
    <w:p w14:paraId="4F2B7746" w14:textId="77777777" w:rsidR="00C90CBC" w:rsidRPr="00C90CBC" w:rsidRDefault="00C90CBC" w:rsidP="00C90CBC">
      <w:pPr>
        <w:rPr>
          <w:b/>
          <w:bCs/>
        </w:rPr>
      </w:pPr>
      <w:r w:rsidRPr="00C90CBC">
        <w:rPr>
          <w:b/>
          <w:bCs/>
        </w:rPr>
        <w:t>10. True/False</w:t>
      </w:r>
    </w:p>
    <w:p w14:paraId="518B8707" w14:textId="77777777" w:rsidR="00C90CBC" w:rsidRDefault="00C90CBC" w:rsidP="00C90CBC">
      <w:r>
        <w:t>The National Data Guardian (NDG) promotes the ethical and safe use of people’s health and social care information to maintain public trust.</w:t>
      </w:r>
    </w:p>
    <w:p w14:paraId="4C0EA22E" w14:textId="57F20531" w:rsidR="003B0C4C" w:rsidRPr="00C90CBC" w:rsidRDefault="00C90CBC" w:rsidP="00C90CBC">
      <w:pPr>
        <w:ind w:left="720"/>
      </w:pPr>
      <w:r>
        <w:t>True</w:t>
      </w:r>
    </w:p>
    <w:sectPr w:rsidR="003B0C4C" w:rsidRPr="00C90CB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0CB331" w14:textId="77777777" w:rsidR="00C90CBC" w:rsidRDefault="00C90CBC" w:rsidP="00C90CBC">
      <w:pPr>
        <w:spacing w:after="0" w:line="240" w:lineRule="auto"/>
      </w:pPr>
      <w:r>
        <w:separator/>
      </w:r>
    </w:p>
  </w:endnote>
  <w:endnote w:type="continuationSeparator" w:id="0">
    <w:p w14:paraId="4528740A" w14:textId="77777777" w:rsidR="00C90CBC" w:rsidRDefault="00C90CBC" w:rsidP="00C90C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48085A" w14:textId="77777777" w:rsidR="00C90CBC" w:rsidRDefault="00C90CBC" w:rsidP="00C90CBC">
      <w:pPr>
        <w:spacing w:after="0" w:line="240" w:lineRule="auto"/>
      </w:pPr>
      <w:r>
        <w:separator/>
      </w:r>
    </w:p>
  </w:footnote>
  <w:footnote w:type="continuationSeparator" w:id="0">
    <w:p w14:paraId="33C8ACF1" w14:textId="77777777" w:rsidR="00C90CBC" w:rsidRDefault="00C90CBC" w:rsidP="00C90C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0ED08B" w14:textId="5333318C" w:rsidR="00C90CBC" w:rsidRPr="00ED5F0D" w:rsidRDefault="00C90CBC" w:rsidP="00C90CBC">
    <w:pPr>
      <w:pStyle w:val="Header"/>
      <w:jc w:val="center"/>
      <w:rPr>
        <w:b/>
        <w:bCs/>
        <w:color w:val="002060"/>
        <w:sz w:val="44"/>
        <w:szCs w:val="44"/>
      </w:rPr>
    </w:pPr>
    <w:r w:rsidRPr="00ED5F0D">
      <w:rPr>
        <w:rFonts w:asciiTheme="minorBidi" w:hAnsiTheme="minorBidi"/>
        <w:b/>
        <w:bCs/>
        <w:color w:val="002060"/>
        <w:sz w:val="44"/>
        <w:szCs w:val="44"/>
      </w:rPr>
      <w:t>Week 3 Recap Quiz</w:t>
    </w:r>
    <w:r w:rsidR="00E109A8">
      <w:rPr>
        <w:rFonts w:asciiTheme="minorBidi" w:hAnsiTheme="minorBidi"/>
        <w:b/>
        <w:bCs/>
        <w:color w:val="002060"/>
        <w:sz w:val="44"/>
        <w:szCs w:val="44"/>
      </w:rPr>
      <w:t xml:space="preserve"> – LECTURER COPY</w:t>
    </w:r>
  </w:p>
  <w:p w14:paraId="233E064D" w14:textId="77777777" w:rsidR="00C90CBC" w:rsidRPr="00C90CBC" w:rsidRDefault="00C90CBC" w:rsidP="00C90C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CBC"/>
    <w:rsid w:val="003B0C4C"/>
    <w:rsid w:val="00577717"/>
    <w:rsid w:val="00C90CBC"/>
    <w:rsid w:val="00E10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32348"/>
  <w15:chartTrackingRefBased/>
  <w15:docId w15:val="{A50E0B98-13E7-41E1-965C-EFF0BF1F8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0CBC"/>
  </w:style>
  <w:style w:type="paragraph" w:styleId="Heading1">
    <w:name w:val="heading 1"/>
    <w:basedOn w:val="Normal"/>
    <w:next w:val="Normal"/>
    <w:link w:val="Heading1Char"/>
    <w:uiPriority w:val="9"/>
    <w:qFormat/>
    <w:rsid w:val="00C90C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0C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0C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0C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0C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0C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0C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0C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0C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0C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0C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0C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0C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0C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0C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0C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0C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0C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0C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0C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0C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0C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0C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0C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0C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0C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0C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0C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0CB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0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CBC"/>
  </w:style>
  <w:style w:type="paragraph" w:styleId="Footer">
    <w:name w:val="footer"/>
    <w:basedOn w:val="Normal"/>
    <w:link w:val="FooterChar"/>
    <w:uiPriority w:val="99"/>
    <w:unhideWhenUsed/>
    <w:rsid w:val="00C90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C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2025-09-12T09:47:00Z</dcterms:created>
  <dcterms:modified xsi:type="dcterms:W3CDTF">2025-09-12T09:56:00Z</dcterms:modified>
</cp:coreProperties>
</file>